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
        <w:rPr>
          <w:rFonts w:ascii="Times New Roman"/>
          <w:sz w:val="24"/>
        </w:rPr>
      </w:pPr>
    </w:p>
    <w:p>
      <w:pPr>
        <w:spacing w:line="480" w:lineRule="auto" w:before="99"/>
        <w:ind w:left="2742" w:right="901" w:hanging="827"/>
        <w:jc w:val="left"/>
        <w:rPr>
          <w:b/>
          <w:sz w:val="20"/>
        </w:rPr>
      </w:pPr>
      <w:bookmarkStart w:name="seriec_487_esp" w:id="1"/>
      <w:bookmarkEnd w:id="1"/>
      <w:r>
        <w:rPr/>
      </w:r>
      <w:r>
        <w:rPr>
          <w:b/>
          <w:sz w:val="20"/>
        </w:rPr>
        <w:t>CORTE</w:t>
      </w:r>
      <w:r>
        <w:rPr>
          <w:b/>
          <w:spacing w:val="-11"/>
          <w:sz w:val="20"/>
        </w:rPr>
        <w:t> </w:t>
      </w:r>
      <w:r>
        <w:rPr>
          <w:b/>
          <w:sz w:val="20"/>
        </w:rPr>
        <w:t>INTERAMERICANA</w:t>
      </w:r>
      <w:r>
        <w:rPr>
          <w:b/>
          <w:spacing w:val="-11"/>
          <w:sz w:val="20"/>
        </w:rPr>
        <w:t> </w:t>
      </w:r>
      <w:r>
        <w:rPr>
          <w:b/>
          <w:sz w:val="20"/>
        </w:rPr>
        <w:t>DE</w:t>
      </w:r>
      <w:r>
        <w:rPr>
          <w:b/>
          <w:spacing w:val="-11"/>
          <w:sz w:val="20"/>
        </w:rPr>
        <w:t> </w:t>
      </w:r>
      <w:r>
        <w:rPr>
          <w:b/>
          <w:sz w:val="20"/>
        </w:rPr>
        <w:t>DERECHOS</w:t>
      </w:r>
      <w:r>
        <w:rPr>
          <w:b/>
          <w:spacing w:val="-12"/>
          <w:sz w:val="20"/>
        </w:rPr>
        <w:t> </w:t>
      </w:r>
      <w:r>
        <w:rPr>
          <w:b/>
          <w:sz w:val="20"/>
        </w:rPr>
        <w:t>HUMANOS CASO ÁLVAREZ </w:t>
      </w:r>
      <w:r>
        <w:rPr>
          <w:b/>
          <w:i/>
          <w:sz w:val="20"/>
        </w:rPr>
        <w:t>VS. </w:t>
      </w:r>
      <w:r>
        <w:rPr>
          <w:b/>
          <w:sz w:val="20"/>
        </w:rPr>
        <w:t>ARGENTINA</w:t>
      </w:r>
    </w:p>
    <w:p>
      <w:pPr>
        <w:spacing w:line="243" w:lineRule="exact" w:before="0"/>
        <w:ind w:left="122" w:right="219" w:firstLine="0"/>
        <w:jc w:val="center"/>
        <w:rPr>
          <w:b/>
          <w:sz w:val="20"/>
        </w:rPr>
      </w:pPr>
      <w:r>
        <w:rPr>
          <w:b/>
          <w:sz w:val="20"/>
        </w:rPr>
        <w:t>SENTENCIA</w:t>
      </w:r>
      <w:r>
        <w:rPr>
          <w:b/>
          <w:spacing w:val="-9"/>
          <w:sz w:val="20"/>
        </w:rPr>
        <w:t> </w:t>
      </w:r>
      <w:r>
        <w:rPr>
          <w:b/>
          <w:sz w:val="20"/>
        </w:rPr>
        <w:t>DE</w:t>
      </w:r>
      <w:r>
        <w:rPr>
          <w:b/>
          <w:spacing w:val="-4"/>
          <w:sz w:val="20"/>
        </w:rPr>
        <w:t> </w:t>
      </w:r>
      <w:r>
        <w:rPr>
          <w:b/>
          <w:sz w:val="20"/>
        </w:rPr>
        <w:t>24</w:t>
      </w:r>
      <w:r>
        <w:rPr>
          <w:b/>
          <w:spacing w:val="-5"/>
          <w:sz w:val="20"/>
        </w:rPr>
        <w:t> </w:t>
      </w:r>
      <w:r>
        <w:rPr>
          <w:b/>
          <w:sz w:val="20"/>
        </w:rPr>
        <w:t>DE</w:t>
      </w:r>
      <w:r>
        <w:rPr>
          <w:b/>
          <w:spacing w:val="-5"/>
          <w:sz w:val="20"/>
        </w:rPr>
        <w:t> </w:t>
      </w:r>
      <w:r>
        <w:rPr>
          <w:b/>
          <w:sz w:val="20"/>
        </w:rPr>
        <w:t>MARZO</w:t>
      </w:r>
      <w:r>
        <w:rPr>
          <w:b/>
          <w:spacing w:val="-3"/>
          <w:sz w:val="20"/>
        </w:rPr>
        <w:t> </w:t>
      </w:r>
      <w:r>
        <w:rPr>
          <w:b/>
          <w:sz w:val="20"/>
        </w:rPr>
        <w:t>DE</w:t>
      </w:r>
      <w:r>
        <w:rPr>
          <w:b/>
          <w:spacing w:val="-8"/>
          <w:sz w:val="20"/>
        </w:rPr>
        <w:t> </w:t>
      </w:r>
      <w:r>
        <w:rPr>
          <w:b/>
          <w:spacing w:val="-4"/>
          <w:sz w:val="20"/>
        </w:rPr>
        <w:t>2023</w:t>
      </w:r>
    </w:p>
    <w:p>
      <w:pPr>
        <w:pStyle w:val="BodyText"/>
        <w:spacing w:before="1"/>
        <w:rPr>
          <w:b/>
        </w:rPr>
      </w:pPr>
    </w:p>
    <w:p>
      <w:pPr>
        <w:spacing w:before="0"/>
        <w:ind w:left="122" w:right="222" w:firstLine="0"/>
        <w:jc w:val="center"/>
        <w:rPr>
          <w:b/>
          <w:sz w:val="20"/>
        </w:rPr>
      </w:pPr>
      <w:r>
        <w:rPr>
          <w:b/>
          <w:sz w:val="20"/>
        </w:rPr>
        <w:t>(</w:t>
      </w:r>
      <w:r>
        <w:rPr>
          <w:b/>
          <w:i/>
          <w:sz w:val="20"/>
        </w:rPr>
        <w:t>Excepción</w:t>
      </w:r>
      <w:r>
        <w:rPr>
          <w:b/>
          <w:i/>
          <w:spacing w:val="-11"/>
          <w:sz w:val="20"/>
        </w:rPr>
        <w:t> </w:t>
      </w:r>
      <w:r>
        <w:rPr>
          <w:b/>
          <w:i/>
          <w:sz w:val="20"/>
        </w:rPr>
        <w:t>Preliminar,</w:t>
      </w:r>
      <w:r>
        <w:rPr>
          <w:b/>
          <w:i/>
          <w:spacing w:val="-10"/>
          <w:sz w:val="20"/>
        </w:rPr>
        <w:t> </w:t>
      </w:r>
      <w:r>
        <w:rPr>
          <w:b/>
          <w:i/>
          <w:sz w:val="20"/>
        </w:rPr>
        <w:t>Fondo</w:t>
      </w:r>
      <w:r>
        <w:rPr>
          <w:b/>
          <w:i/>
          <w:spacing w:val="-6"/>
          <w:sz w:val="20"/>
        </w:rPr>
        <w:t> </w:t>
      </w:r>
      <w:r>
        <w:rPr>
          <w:b/>
          <w:i/>
          <w:sz w:val="20"/>
        </w:rPr>
        <w:t>y</w:t>
      </w:r>
      <w:r>
        <w:rPr>
          <w:b/>
          <w:i/>
          <w:spacing w:val="-7"/>
          <w:sz w:val="20"/>
        </w:rPr>
        <w:t> </w:t>
      </w:r>
      <w:r>
        <w:rPr>
          <w:b/>
          <w:i/>
          <w:spacing w:val="-2"/>
          <w:sz w:val="20"/>
        </w:rPr>
        <w:t>Reparaciones</w:t>
      </w:r>
      <w:r>
        <w:rPr>
          <w:b/>
          <w:spacing w:val="-2"/>
          <w:sz w:val="20"/>
        </w:rPr>
        <w:t>)</w:t>
      </w:r>
    </w:p>
    <w:p>
      <w:pPr>
        <w:pStyle w:val="BodyText"/>
        <w:rPr>
          <w:b/>
          <w:sz w:val="24"/>
        </w:rPr>
      </w:pPr>
    </w:p>
    <w:p>
      <w:pPr>
        <w:spacing w:before="196"/>
        <w:ind w:left="102" w:right="0" w:firstLine="0"/>
        <w:jc w:val="left"/>
        <w:rPr>
          <w:i/>
          <w:sz w:val="20"/>
        </w:rPr>
      </w:pPr>
      <w:r>
        <w:rPr>
          <w:sz w:val="20"/>
        </w:rPr>
        <w:t>En</w:t>
      </w:r>
      <w:r>
        <w:rPr>
          <w:spacing w:val="-4"/>
          <w:sz w:val="20"/>
        </w:rPr>
        <w:t> </w:t>
      </w:r>
      <w:r>
        <w:rPr>
          <w:sz w:val="20"/>
        </w:rPr>
        <w:t>el</w:t>
      </w:r>
      <w:r>
        <w:rPr>
          <w:spacing w:val="-4"/>
          <w:sz w:val="20"/>
        </w:rPr>
        <w:t> </w:t>
      </w:r>
      <w:r>
        <w:rPr>
          <w:sz w:val="20"/>
        </w:rPr>
        <w:t>caso</w:t>
      </w:r>
      <w:r>
        <w:rPr>
          <w:spacing w:val="-6"/>
          <w:sz w:val="20"/>
        </w:rPr>
        <w:t> </w:t>
      </w:r>
      <w:r>
        <w:rPr>
          <w:i/>
          <w:sz w:val="20"/>
        </w:rPr>
        <w:t>Álvarez</w:t>
      </w:r>
      <w:r>
        <w:rPr>
          <w:i/>
          <w:spacing w:val="-4"/>
          <w:sz w:val="20"/>
        </w:rPr>
        <w:t> </w:t>
      </w:r>
      <w:r>
        <w:rPr>
          <w:i/>
          <w:sz w:val="20"/>
        </w:rPr>
        <w:t>Vs.</w:t>
      </w:r>
      <w:r>
        <w:rPr>
          <w:i/>
          <w:spacing w:val="-3"/>
          <w:sz w:val="20"/>
        </w:rPr>
        <w:t> </w:t>
      </w:r>
      <w:r>
        <w:rPr>
          <w:i/>
          <w:spacing w:val="-2"/>
          <w:sz w:val="20"/>
        </w:rPr>
        <w:t>Argentina,</w:t>
      </w:r>
    </w:p>
    <w:p>
      <w:pPr>
        <w:pStyle w:val="BodyText"/>
        <w:spacing w:before="10"/>
        <w:rPr>
          <w:i/>
          <w:sz w:val="19"/>
        </w:rPr>
      </w:pPr>
    </w:p>
    <w:p>
      <w:pPr>
        <w:pStyle w:val="BodyText"/>
        <w:tabs>
          <w:tab w:pos="3400" w:val="left" w:leader="none"/>
          <w:tab w:pos="4540" w:val="left" w:leader="none"/>
        </w:tabs>
        <w:spacing w:before="1"/>
        <w:ind w:left="102" w:right="204"/>
      </w:pPr>
      <w:r>
        <w:rPr/>
        <w:t>la</w:t>
      </w:r>
      <w:r>
        <w:rPr>
          <w:spacing w:val="80"/>
        </w:rPr>
        <w:t> </w:t>
      </w:r>
      <w:r>
        <w:rPr/>
        <w:t>Corte</w:t>
      </w:r>
      <w:r>
        <w:rPr>
          <w:spacing w:val="80"/>
        </w:rPr>
        <w:t> </w:t>
      </w:r>
      <w:r>
        <w:rPr/>
        <w:t>Interamericana</w:t>
      </w:r>
      <w:r>
        <w:rPr>
          <w:spacing w:val="80"/>
        </w:rPr>
        <w:t> </w:t>
      </w:r>
      <w:r>
        <w:rPr/>
        <w:t>de</w:t>
        <w:tab/>
      </w:r>
      <w:r>
        <w:rPr>
          <w:spacing w:val="-2"/>
        </w:rPr>
        <w:t>Derechos</w:t>
      </w:r>
      <w:r>
        <w:rPr/>
        <w:tab/>
        <w:t>Humanos</w:t>
      </w:r>
      <w:r>
        <w:rPr>
          <w:spacing w:val="80"/>
        </w:rPr>
        <w:t> </w:t>
      </w:r>
      <w:r>
        <w:rPr/>
        <w:t>(en</w:t>
      </w:r>
      <w:r>
        <w:rPr>
          <w:spacing w:val="80"/>
        </w:rPr>
        <w:t> </w:t>
      </w:r>
      <w:r>
        <w:rPr/>
        <w:t>adelante</w:t>
      </w:r>
      <w:r>
        <w:rPr>
          <w:spacing w:val="80"/>
        </w:rPr>
        <w:t> </w:t>
      </w:r>
      <w:r>
        <w:rPr/>
        <w:t>también</w:t>
      </w:r>
      <w:r>
        <w:rPr>
          <w:spacing w:val="80"/>
        </w:rPr>
        <w:t> </w:t>
      </w:r>
      <w:r>
        <w:rPr/>
        <w:t>“Corte Interamericana”, “Corte” o “Tribunal”), integrada por los siguientes Jueces</w:t>
      </w:r>
      <w:r>
        <w:rPr>
          <w:rFonts w:ascii="Symbol" w:hAnsi="Symbol"/>
          <w:position w:val="7"/>
          <w:sz w:val="13"/>
        </w:rPr>
        <w:t></w:t>
      </w:r>
      <w:r>
        <w:rPr/>
        <w:t>:</w:t>
      </w:r>
    </w:p>
    <w:p>
      <w:pPr>
        <w:pStyle w:val="BodyText"/>
        <w:spacing w:before="2"/>
      </w:pPr>
    </w:p>
    <w:p>
      <w:pPr>
        <w:pStyle w:val="BodyText"/>
        <w:spacing w:line="243" w:lineRule="exact"/>
        <w:ind w:left="102"/>
      </w:pPr>
      <w:r>
        <w:rPr/>
        <w:t>Ricardo</w:t>
      </w:r>
      <w:r>
        <w:rPr>
          <w:spacing w:val="-7"/>
        </w:rPr>
        <w:t> </w:t>
      </w:r>
      <w:r>
        <w:rPr/>
        <w:t>C.</w:t>
      </w:r>
      <w:r>
        <w:rPr>
          <w:spacing w:val="-7"/>
        </w:rPr>
        <w:t> </w:t>
      </w:r>
      <w:r>
        <w:rPr/>
        <w:t>Pérez</w:t>
      </w:r>
      <w:r>
        <w:rPr>
          <w:spacing w:val="-7"/>
        </w:rPr>
        <w:t> </w:t>
      </w:r>
      <w:r>
        <w:rPr/>
        <w:t>Manrique,</w:t>
      </w:r>
      <w:r>
        <w:rPr>
          <w:spacing w:val="-6"/>
        </w:rPr>
        <w:t> </w:t>
      </w:r>
      <w:r>
        <w:rPr>
          <w:spacing w:val="-2"/>
        </w:rPr>
        <w:t>Presidente;</w:t>
      </w:r>
    </w:p>
    <w:p>
      <w:pPr>
        <w:pStyle w:val="BodyText"/>
        <w:ind w:left="102" w:right="3205"/>
      </w:pPr>
      <w:r>
        <w:rPr/>
        <w:t>Eduardo</w:t>
      </w:r>
      <w:r>
        <w:rPr>
          <w:spacing w:val="-12"/>
        </w:rPr>
        <w:t> </w:t>
      </w:r>
      <w:r>
        <w:rPr/>
        <w:t>Ferrer</w:t>
      </w:r>
      <w:r>
        <w:rPr>
          <w:spacing w:val="-12"/>
        </w:rPr>
        <w:t> </w:t>
      </w:r>
      <w:r>
        <w:rPr/>
        <w:t>Mac-Gregor</w:t>
      </w:r>
      <w:r>
        <w:rPr>
          <w:spacing w:val="-10"/>
        </w:rPr>
        <w:t> </w:t>
      </w:r>
      <w:r>
        <w:rPr/>
        <w:t>Poisot,</w:t>
      </w:r>
      <w:r>
        <w:rPr>
          <w:spacing w:val="-7"/>
        </w:rPr>
        <w:t> </w:t>
      </w:r>
      <w:r>
        <w:rPr/>
        <w:t>Vicepresidente; Humberto Antonio Sierra Porto, Juez;</w:t>
      </w:r>
    </w:p>
    <w:p>
      <w:pPr>
        <w:pStyle w:val="BodyText"/>
        <w:spacing w:before="1"/>
        <w:ind w:left="102" w:right="5105"/>
      </w:pPr>
      <w:r>
        <w:rPr/>
        <w:t>Nancy Hernández López, Jueza; Patricia</w:t>
      </w:r>
      <w:r>
        <w:rPr>
          <w:spacing w:val="-12"/>
        </w:rPr>
        <w:t> </w:t>
      </w:r>
      <w:r>
        <w:rPr/>
        <w:t>Pérez</w:t>
      </w:r>
      <w:r>
        <w:rPr>
          <w:spacing w:val="-10"/>
        </w:rPr>
        <w:t> </w:t>
      </w:r>
      <w:r>
        <w:rPr/>
        <w:t>Goldberg,</w:t>
      </w:r>
      <w:r>
        <w:rPr>
          <w:spacing w:val="-11"/>
        </w:rPr>
        <w:t> </w:t>
      </w:r>
      <w:r>
        <w:rPr/>
        <w:t>Jueza,</w:t>
      </w:r>
      <w:r>
        <w:rPr>
          <w:spacing w:val="-13"/>
        </w:rPr>
        <w:t> </w:t>
      </w:r>
      <w:r>
        <w:rPr/>
        <w:t>y Rodrigo Mudrovitsch, Juez,</w:t>
      </w:r>
    </w:p>
    <w:p>
      <w:pPr>
        <w:pStyle w:val="BodyText"/>
      </w:pPr>
    </w:p>
    <w:p>
      <w:pPr>
        <w:pStyle w:val="BodyText"/>
        <w:ind w:left="102"/>
      </w:pPr>
      <w:r>
        <w:rPr/>
        <w:t>presente,</w:t>
      </w:r>
      <w:r>
        <w:rPr>
          <w:spacing w:val="-12"/>
        </w:rPr>
        <w:t> </w:t>
      </w:r>
      <w:r>
        <w:rPr>
          <w:spacing w:val="-2"/>
        </w:rPr>
        <w:t>además,</w:t>
      </w:r>
    </w:p>
    <w:p>
      <w:pPr>
        <w:pStyle w:val="BodyText"/>
        <w:spacing w:before="1"/>
      </w:pPr>
    </w:p>
    <w:p>
      <w:pPr>
        <w:pStyle w:val="BodyText"/>
        <w:ind w:left="102"/>
      </w:pPr>
      <w:r>
        <w:rPr/>
        <w:t>Pablo</w:t>
      </w:r>
      <w:r>
        <w:rPr>
          <w:spacing w:val="-10"/>
        </w:rPr>
        <w:t> </w:t>
      </w:r>
      <w:r>
        <w:rPr/>
        <w:t>Saavedra</w:t>
      </w:r>
      <w:r>
        <w:rPr>
          <w:spacing w:val="-9"/>
        </w:rPr>
        <w:t> </w:t>
      </w:r>
      <w:r>
        <w:rPr/>
        <w:t>Alessandri,</w:t>
      </w:r>
      <w:r>
        <w:rPr>
          <w:spacing w:val="-10"/>
        </w:rPr>
        <w:t> </w:t>
      </w:r>
      <w:r>
        <w:rPr>
          <w:spacing w:val="-2"/>
        </w:rPr>
        <w:t>Secretario</w:t>
      </w:r>
      <w:r>
        <w:rPr>
          <w:rFonts w:ascii="Symbol" w:hAnsi="Symbol"/>
          <w:spacing w:val="-2"/>
          <w:position w:val="7"/>
          <w:sz w:val="13"/>
        </w:rPr>
        <w:t></w:t>
      </w:r>
      <w:r>
        <w:rPr>
          <w:spacing w:val="-2"/>
        </w:rPr>
        <w:t>,</w:t>
      </w:r>
    </w:p>
    <w:p>
      <w:pPr>
        <w:pStyle w:val="BodyText"/>
        <w:spacing w:before="1"/>
      </w:pPr>
    </w:p>
    <w:p>
      <w:pPr>
        <w:pStyle w:val="BodyText"/>
        <w:ind w:left="102" w:right="206"/>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 Humanos (en adelante también “Convención Americana” o “Convención”) y con los artículos 31, 32, 42, 65 y 67 del Reglamento de la Corte (en adelante también “Reglamento”</w:t>
      </w:r>
      <w:r>
        <w:rPr>
          <w:spacing w:val="-18"/>
        </w:rPr>
        <w:t> </w:t>
      </w:r>
      <w:r>
        <w:rPr/>
        <w:t>o</w:t>
      </w:r>
      <w:r>
        <w:rPr>
          <w:spacing w:val="-18"/>
        </w:rPr>
        <w:t> </w:t>
      </w:r>
      <w:r>
        <w:rPr/>
        <w:t>“Reglamento</w:t>
      </w:r>
      <w:r>
        <w:rPr>
          <w:spacing w:val="-17"/>
        </w:rPr>
        <w:t> </w:t>
      </w:r>
      <w:r>
        <w:rPr/>
        <w:t>de</w:t>
      </w:r>
      <w:r>
        <w:rPr>
          <w:spacing w:val="-18"/>
        </w:rPr>
        <w:t> </w:t>
      </w:r>
      <w:r>
        <w:rPr/>
        <w:t>la</w:t>
      </w:r>
      <w:r>
        <w:rPr>
          <w:spacing w:val="-15"/>
        </w:rPr>
        <w:t> </w:t>
      </w:r>
      <w:r>
        <w:rPr/>
        <w:t>Corte”),</w:t>
      </w:r>
      <w:r>
        <w:rPr>
          <w:spacing w:val="-18"/>
        </w:rPr>
        <w:t> </w:t>
      </w:r>
      <w:r>
        <w:rPr/>
        <w:t>dicta</w:t>
      </w:r>
      <w:r>
        <w:rPr>
          <w:spacing w:val="-18"/>
        </w:rPr>
        <w:t> </w:t>
      </w:r>
      <w:r>
        <w:rPr/>
        <w:t>la</w:t>
      </w:r>
      <w:r>
        <w:rPr>
          <w:spacing w:val="-17"/>
        </w:rPr>
        <w:t> </w:t>
      </w:r>
      <w:r>
        <w:rPr/>
        <w:t>presente</w:t>
      </w:r>
      <w:r>
        <w:rPr>
          <w:spacing w:val="-18"/>
        </w:rPr>
        <w:t> </w:t>
      </w:r>
      <w:r>
        <w:rPr/>
        <w:t>Sentencia</w:t>
      </w:r>
      <w:r>
        <w:rPr>
          <w:spacing w:val="-15"/>
        </w:rPr>
        <w:t> </w:t>
      </w:r>
      <w:r>
        <w:rPr/>
        <w:t>que</w:t>
      </w:r>
      <w:r>
        <w:rPr>
          <w:spacing w:val="-18"/>
        </w:rPr>
        <w:t> </w:t>
      </w:r>
      <w:r>
        <w:rPr/>
        <w:t>se</w:t>
      </w:r>
      <w:r>
        <w:rPr>
          <w:spacing w:val="-18"/>
        </w:rPr>
        <w:t> </w:t>
      </w:r>
      <w:r>
        <w:rPr/>
        <w:t>estructura en el siguiente 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8"/>
        </w:rPr>
      </w:pPr>
      <w:r>
        <w:rPr/>
        <w:pict>
          <v:rect style="position:absolute;margin-left:85.103996pt;margin-top:18.742516pt;width:144.020pt;height:.599980pt;mso-position-horizontal-relative:page;mso-position-vertical-relative:paragraph;z-index:-15728640;mso-wrap-distance-left:0;mso-wrap-distance-right:0" id="docshape1" filled="true" fillcolor="#000000" stroked="false">
            <v:fill type="solid"/>
            <w10:wrap type="topAndBottom"/>
          </v:rect>
        </w:pict>
      </w:r>
    </w:p>
    <w:p>
      <w:pPr>
        <w:tabs>
          <w:tab w:pos="668" w:val="left" w:leader="none"/>
        </w:tabs>
        <w:spacing w:line="242" w:lineRule="auto" w:before="134"/>
        <w:ind w:left="102" w:right="196" w:firstLine="0"/>
        <w:jc w:val="both"/>
        <w:rPr>
          <w:sz w:val="16"/>
        </w:rPr>
      </w:pPr>
      <w:r>
        <w:rPr>
          <w:rFonts w:ascii="Symbol" w:hAnsi="Symbol"/>
          <w:spacing w:val="-10"/>
          <w:sz w:val="16"/>
          <w:vertAlign w:val="superscript"/>
        </w:rPr>
        <w:t></w:t>
      </w:r>
      <w:r>
        <w:rPr>
          <w:rFonts w:ascii="Times New Roman" w:hAnsi="Times New Roman"/>
          <w:sz w:val="16"/>
          <w:vertAlign w:val="baseline"/>
        </w:rPr>
        <w:tab/>
      </w:r>
      <w:r>
        <w:rPr>
          <w:sz w:val="16"/>
          <w:vertAlign w:val="baseline"/>
        </w:rPr>
        <w:t>La Jueza Verónica Gómez, de nacionalidad argentina, no participó en la tramitación del presente caso ni en la deliberación y firma de esta Sentencia, de conformidad con lo dispuesto en los artículos 19.1 y 19.2 del Reglamento de la Corte.</w:t>
      </w:r>
    </w:p>
    <w:p>
      <w:pPr>
        <w:tabs>
          <w:tab w:pos="668" w:val="left" w:leader="none"/>
        </w:tabs>
        <w:spacing w:before="36"/>
        <w:ind w:left="102" w:right="199" w:firstLine="0"/>
        <w:jc w:val="both"/>
        <w:rPr>
          <w:sz w:val="16"/>
        </w:rPr>
      </w:pPr>
      <w:r>
        <w:rPr>
          <w:rFonts w:ascii="Symbol" w:hAnsi="Symbol"/>
          <w:spacing w:val="-6"/>
          <w:sz w:val="16"/>
          <w:vertAlign w:val="superscript"/>
        </w:rPr>
        <w:t></w:t>
      </w:r>
      <w:r>
        <w:rPr>
          <w:rFonts w:ascii="Times New Roman" w:hAnsi="Times New Roman"/>
          <w:sz w:val="16"/>
          <w:vertAlign w:val="baseline"/>
        </w:rPr>
        <w:tab/>
      </w:r>
      <w:r>
        <w:rPr>
          <w:sz w:val="16"/>
          <w:vertAlign w:val="baseline"/>
        </w:rPr>
        <w:t>La Secretaria Adjunta, Romina I. Sijniensky, no participó en la tramitación del presente caso ni en la deliberación y firma de esta Sentencia.</w:t>
      </w:r>
    </w:p>
    <w:p>
      <w:pPr>
        <w:spacing w:after="0"/>
        <w:jc w:val="both"/>
        <w:rPr>
          <w:sz w:val="16"/>
        </w:rPr>
        <w:sectPr>
          <w:type w:val="continuous"/>
          <w:pgSz w:w="12240" w:h="15840"/>
          <w:pgMar w:top="1820" w:bottom="280" w:left="1600" w:right="1500"/>
        </w:sectPr>
      </w:pPr>
    </w:p>
    <w:p>
      <w:pPr>
        <w:spacing w:before="76"/>
        <w:ind w:left="122" w:right="224" w:firstLine="0"/>
        <w:jc w:val="center"/>
        <w:rPr>
          <w:b/>
          <w:sz w:val="20"/>
        </w:rPr>
      </w:pPr>
      <w:r>
        <w:rPr>
          <w:b/>
          <w:sz w:val="20"/>
        </w:rPr>
        <w:t>Tabla</w:t>
      </w:r>
      <w:r>
        <w:rPr>
          <w:b/>
          <w:spacing w:val="-7"/>
          <w:sz w:val="20"/>
        </w:rPr>
        <w:t> </w:t>
      </w:r>
      <w:r>
        <w:rPr>
          <w:b/>
          <w:sz w:val="20"/>
        </w:rPr>
        <w:t>de</w:t>
      </w:r>
      <w:r>
        <w:rPr>
          <w:b/>
          <w:spacing w:val="-5"/>
          <w:sz w:val="20"/>
        </w:rPr>
        <w:t> </w:t>
      </w:r>
      <w:r>
        <w:rPr>
          <w:b/>
          <w:spacing w:val="-2"/>
          <w:sz w:val="20"/>
        </w:rPr>
        <w:t>Contenido</w:t>
      </w:r>
    </w:p>
    <w:p>
      <w:pPr>
        <w:spacing w:after="0"/>
        <w:jc w:val="center"/>
        <w:rPr>
          <w:sz w:val="20"/>
        </w:rPr>
        <w:sectPr>
          <w:footerReference w:type="default" r:id="rId5"/>
          <w:pgSz w:w="12240" w:h="15840"/>
          <w:pgMar w:footer="1004" w:header="0" w:top="1340" w:bottom="1616" w:left="1600" w:right="1500"/>
          <w:pgNumType w:start="2"/>
        </w:sectPr>
      </w:pPr>
    </w:p>
    <w:sdt>
      <w:sdtPr>
        <w:docPartObj>
          <w:docPartGallery w:val="Table of Contents"/>
          <w:docPartUnique/>
        </w:docPartObj>
      </w:sdtPr>
      <w:sdtEndPr/>
      <w:sdtContent>
        <w:p>
          <w:pPr>
            <w:pStyle w:val="TOC1"/>
            <w:tabs>
              <w:tab w:pos="8798" w:val="left" w:leader="none"/>
            </w:tabs>
            <w:spacing w:before="84"/>
            <w:ind w:left="102" w:firstLine="0"/>
          </w:pPr>
          <w:hyperlink w:history="true" w:anchor="_bookmark0">
            <w:r>
              <w:rPr/>
              <w:t>I</w:t>
            </w:r>
            <w:r>
              <w:rPr>
                <w:spacing w:val="-8"/>
              </w:rPr>
              <w:t> </w:t>
            </w:r>
            <w:r>
              <w:rPr/>
              <w:t>INTRODUCCIÓN</w:t>
            </w:r>
            <w:r>
              <w:rPr>
                <w:spacing w:val="-5"/>
              </w:rPr>
              <w:t> </w:t>
            </w:r>
            <w:r>
              <w:rPr/>
              <w:t>DE</w:t>
            </w:r>
            <w:r>
              <w:rPr>
                <w:spacing w:val="-4"/>
              </w:rPr>
              <w:t> </w:t>
            </w:r>
            <w:r>
              <w:rPr/>
              <w:t>LA</w:t>
            </w:r>
            <w:r>
              <w:rPr>
                <w:spacing w:val="-6"/>
              </w:rPr>
              <w:t> </w:t>
            </w:r>
            <w:r>
              <w:rPr/>
              <w:t>CAUSA</w:t>
            </w:r>
            <w:r>
              <w:rPr>
                <w:spacing w:val="-6"/>
              </w:rPr>
              <w:t> </w:t>
            </w:r>
            <w:r>
              <w:rPr/>
              <w:t>Y</w:t>
            </w:r>
            <w:r>
              <w:rPr>
                <w:spacing w:val="-7"/>
              </w:rPr>
              <w:t> </w:t>
            </w:r>
            <w:r>
              <w:rPr/>
              <w:t>OBJETO</w:t>
            </w:r>
            <w:r>
              <w:rPr>
                <w:spacing w:val="-5"/>
              </w:rPr>
              <w:t> </w:t>
            </w:r>
            <w:r>
              <w:rPr/>
              <w:t>DE</w:t>
            </w:r>
            <w:r>
              <w:rPr>
                <w:spacing w:val="-6"/>
              </w:rPr>
              <w:t> </w:t>
            </w:r>
            <w:r>
              <w:rPr/>
              <w:t>LA</w:t>
            </w:r>
            <w:r>
              <w:rPr>
                <w:spacing w:val="-5"/>
              </w:rPr>
              <w:t> </w:t>
            </w:r>
            <w:r>
              <w:rPr>
                <w:spacing w:val="-2"/>
              </w:rPr>
              <w:t>CONTROVERSIA</w:t>
            </w:r>
            <w:r>
              <w:rPr/>
              <w:tab/>
            </w:r>
            <w:r>
              <w:rPr>
                <w:spacing w:val="-10"/>
              </w:rPr>
              <w:t>4</w:t>
            </w:r>
          </w:hyperlink>
        </w:p>
        <w:p>
          <w:pPr>
            <w:pStyle w:val="TOC1"/>
            <w:numPr>
              <w:ilvl w:val="0"/>
              <w:numId w:val="1"/>
            </w:numPr>
            <w:tabs>
              <w:tab w:pos="388" w:val="left" w:leader="none"/>
              <w:tab w:pos="8798" w:val="left" w:leader="none"/>
            </w:tabs>
            <w:spacing w:line="240" w:lineRule="auto" w:before="81" w:after="0"/>
            <w:ind w:left="387" w:right="0" w:hanging="286"/>
            <w:jc w:val="left"/>
          </w:pPr>
          <w:hyperlink w:history="true" w:anchor="_bookmark1">
            <w:r>
              <w:rPr/>
              <w:t>PROCEDIMIENTO</w:t>
            </w:r>
            <w:r>
              <w:rPr>
                <w:spacing w:val="-8"/>
              </w:rPr>
              <w:t> </w:t>
            </w:r>
            <w:r>
              <w:rPr/>
              <w:t>ANTE</w:t>
            </w:r>
            <w:r>
              <w:rPr>
                <w:spacing w:val="-10"/>
              </w:rPr>
              <w:t> </w:t>
            </w:r>
            <w:r>
              <w:rPr/>
              <w:t>LA</w:t>
            </w:r>
            <w:r>
              <w:rPr>
                <w:spacing w:val="-12"/>
              </w:rPr>
              <w:t> </w:t>
            </w:r>
            <w:r>
              <w:rPr>
                <w:spacing w:val="-4"/>
              </w:rPr>
              <w:t>CORTE</w:t>
            </w:r>
            <w:r>
              <w:rPr/>
              <w:tab/>
            </w:r>
            <w:r>
              <w:rPr>
                <w:spacing w:val="-10"/>
              </w:rPr>
              <w:t>5</w:t>
            </w:r>
          </w:hyperlink>
        </w:p>
        <w:p>
          <w:pPr>
            <w:pStyle w:val="TOC1"/>
            <w:numPr>
              <w:ilvl w:val="0"/>
              <w:numId w:val="1"/>
            </w:numPr>
            <w:tabs>
              <w:tab w:pos="496" w:val="left" w:leader="none"/>
              <w:tab w:pos="8798" w:val="left" w:leader="none"/>
            </w:tabs>
            <w:spacing w:line="240" w:lineRule="auto" w:before="78" w:after="0"/>
            <w:ind w:left="495" w:right="0" w:hanging="394"/>
            <w:jc w:val="left"/>
          </w:pPr>
          <w:hyperlink w:history="true" w:anchor="_bookmark2">
            <w:r>
              <w:rPr>
                <w:spacing w:val="-2"/>
              </w:rPr>
              <w:t>COMPETENCIA</w:t>
            </w:r>
            <w:r>
              <w:rPr/>
              <w:tab/>
            </w:r>
            <w:r>
              <w:rPr>
                <w:spacing w:val="-10"/>
              </w:rPr>
              <w:t>7</w:t>
            </w:r>
          </w:hyperlink>
        </w:p>
        <w:p>
          <w:pPr>
            <w:pStyle w:val="TOC1"/>
            <w:numPr>
              <w:ilvl w:val="0"/>
              <w:numId w:val="1"/>
            </w:numPr>
            <w:tabs>
              <w:tab w:pos="431" w:val="left" w:leader="none"/>
              <w:tab w:pos="8798" w:val="left" w:leader="none"/>
            </w:tabs>
            <w:spacing w:line="240" w:lineRule="auto" w:before="81" w:after="0"/>
            <w:ind w:left="430" w:right="0" w:hanging="329"/>
            <w:jc w:val="left"/>
          </w:pPr>
          <w:hyperlink w:history="true" w:anchor="_bookmark3">
            <w:r>
              <w:rPr/>
              <w:t>RECONOCIMIENTO</w:t>
            </w:r>
            <w:r>
              <w:rPr>
                <w:spacing w:val="-15"/>
              </w:rPr>
              <w:t> </w:t>
            </w:r>
            <w:r>
              <w:rPr/>
              <w:t>DE</w:t>
            </w:r>
            <w:r>
              <w:rPr>
                <w:spacing w:val="-17"/>
              </w:rPr>
              <w:t> </w:t>
            </w:r>
            <w:r>
              <w:rPr/>
              <w:t>RESPONSABILIDAD</w:t>
            </w:r>
            <w:r>
              <w:rPr>
                <w:spacing w:val="-15"/>
              </w:rPr>
              <w:t> </w:t>
            </w:r>
            <w:r>
              <w:rPr>
                <w:spacing w:val="-2"/>
              </w:rPr>
              <w:t>INTERNACIONAL</w:t>
            </w:r>
            <w:r>
              <w:rPr/>
              <w:tab/>
            </w:r>
            <w:r>
              <w:rPr>
                <w:spacing w:val="-10"/>
              </w:rPr>
              <w:t>7</w:t>
            </w:r>
          </w:hyperlink>
        </w:p>
        <w:p>
          <w:pPr>
            <w:pStyle w:val="TOC2"/>
            <w:numPr>
              <w:ilvl w:val="0"/>
              <w:numId w:val="2"/>
            </w:numPr>
            <w:tabs>
              <w:tab w:pos="385" w:val="left" w:leader="none"/>
              <w:tab w:pos="8813" w:val="left" w:leader="none"/>
            </w:tabs>
            <w:spacing w:line="240" w:lineRule="auto" w:before="76" w:after="0"/>
            <w:ind w:left="102" w:right="198" w:firstLine="0"/>
            <w:jc w:val="left"/>
          </w:pPr>
          <w:hyperlink w:history="true" w:anchor="_bookmark4">
            <w:r>
              <w:rPr>
                <w:i/>
              </w:rPr>
              <w:t>Reconocimiento</w:t>
            </w:r>
            <w:r>
              <w:rPr>
                <w:i/>
                <w:spacing w:val="-1"/>
              </w:rPr>
              <w:t> </w:t>
            </w:r>
            <w:r>
              <w:rPr>
                <w:i/>
              </w:rPr>
              <w:t>parcial de</w:t>
            </w:r>
            <w:r>
              <w:rPr>
                <w:i/>
                <w:spacing w:val="-1"/>
              </w:rPr>
              <w:t> </w:t>
            </w:r>
            <w:r>
              <w:rPr>
                <w:i/>
              </w:rPr>
              <w:t>responsabilidad por</w:t>
            </w:r>
            <w:r>
              <w:rPr>
                <w:i/>
                <w:spacing w:val="-1"/>
              </w:rPr>
              <w:t> </w:t>
            </w:r>
            <w:r>
              <w:rPr>
                <w:i/>
              </w:rPr>
              <w:t>parte</w:t>
            </w:r>
            <w:r>
              <w:rPr>
                <w:i/>
                <w:spacing w:val="-1"/>
              </w:rPr>
              <w:t> </w:t>
            </w:r>
            <w:r>
              <w:rPr>
                <w:i/>
              </w:rPr>
              <w:t>del Estado, observaciones de</w:t>
            </w:r>
            <w:r>
              <w:rPr>
                <w:i/>
                <w:spacing w:val="-1"/>
              </w:rPr>
              <w:t> </w:t>
            </w:r>
            <w:r>
              <w:rPr>
                <w:i/>
              </w:rPr>
              <w:t>la</w:t>
            </w:r>
          </w:hyperlink>
          <w:r>
            <w:rPr/>
            <w:t> </w:t>
          </w:r>
          <w:hyperlink w:history="true" w:anchor="_bookmark4">
            <w:r>
              <w:rPr/>
              <w:t>representante</w:t>
            </w:r>
            <w:r>
              <w:rPr>
                <w:spacing w:val="-5"/>
              </w:rPr>
              <w:t> </w:t>
            </w:r>
            <w:r>
              <w:rPr/>
              <w:t>y</w:t>
            </w:r>
            <w:r>
              <w:rPr>
                <w:spacing w:val="-6"/>
              </w:rPr>
              <w:t> </w:t>
            </w:r>
            <w:r>
              <w:rPr/>
              <w:t>de</w:t>
            </w:r>
            <w:r>
              <w:rPr>
                <w:spacing w:val="-7"/>
              </w:rPr>
              <w:t> </w:t>
            </w:r>
            <w:r>
              <w:rPr/>
              <w:t>la</w:t>
            </w:r>
            <w:r>
              <w:rPr>
                <w:spacing w:val="-6"/>
              </w:rPr>
              <w:t> </w:t>
            </w:r>
            <w:r>
              <w:rPr>
                <w:spacing w:val="-2"/>
              </w:rPr>
              <w:t>Comisión</w:t>
            </w:r>
            <w:r>
              <w:rPr/>
              <w:tab/>
            </w:r>
            <w:r>
              <w:rPr>
                <w:spacing w:val="-10"/>
              </w:rPr>
              <w:t>7</w:t>
            </w:r>
          </w:hyperlink>
        </w:p>
        <w:p>
          <w:pPr>
            <w:pStyle w:val="TOC2"/>
            <w:numPr>
              <w:ilvl w:val="0"/>
              <w:numId w:val="2"/>
            </w:numPr>
            <w:tabs>
              <w:tab w:pos="381" w:val="left" w:leader="none"/>
              <w:tab w:pos="8813" w:val="left" w:leader="none"/>
            </w:tabs>
            <w:spacing w:line="243" w:lineRule="exact" w:before="2" w:after="0"/>
            <w:ind w:left="380" w:right="0" w:hanging="279"/>
            <w:jc w:val="left"/>
            <w:rPr>
              <w:i/>
            </w:rPr>
          </w:pPr>
          <w:hyperlink w:history="true" w:anchor="_bookmark5">
            <w:r>
              <w:rPr>
                <w:i/>
              </w:rPr>
              <w:t>Consideraciones</w:t>
            </w:r>
            <w:r>
              <w:rPr>
                <w:i/>
                <w:spacing w:val="-6"/>
              </w:rPr>
              <w:t> </w:t>
            </w:r>
            <w:r>
              <w:rPr>
                <w:i/>
              </w:rPr>
              <w:t>de</w:t>
            </w:r>
            <w:r>
              <w:rPr>
                <w:i/>
                <w:spacing w:val="-6"/>
              </w:rPr>
              <w:t> </w:t>
            </w:r>
            <w:r>
              <w:rPr>
                <w:i/>
              </w:rPr>
              <w:t>la</w:t>
            </w:r>
            <w:r>
              <w:rPr>
                <w:i/>
                <w:spacing w:val="-7"/>
              </w:rPr>
              <w:t> </w:t>
            </w:r>
            <w:r>
              <w:rPr>
                <w:i/>
                <w:spacing w:val="-4"/>
              </w:rPr>
              <w:t>Corte</w:t>
            </w:r>
            <w:r>
              <w:rPr>
                <w:i/>
              </w:rPr>
              <w:tab/>
            </w:r>
            <w:r>
              <w:rPr>
                <w:i/>
                <w:spacing w:val="-10"/>
              </w:rPr>
              <w:t>8</w:t>
            </w:r>
          </w:hyperlink>
        </w:p>
        <w:p>
          <w:pPr>
            <w:pStyle w:val="TOC2"/>
            <w:numPr>
              <w:ilvl w:val="1"/>
              <w:numId w:val="2"/>
            </w:numPr>
            <w:tabs>
              <w:tab w:pos="581" w:val="left" w:leader="none"/>
              <w:tab w:pos="8813" w:val="left" w:leader="none"/>
            </w:tabs>
            <w:spacing w:line="243" w:lineRule="exact" w:before="0" w:after="0"/>
            <w:ind w:left="580" w:right="0" w:hanging="479"/>
            <w:jc w:val="left"/>
            <w:rPr>
              <w:i/>
            </w:rPr>
          </w:pPr>
          <w:hyperlink w:history="true" w:anchor="_bookmark6">
            <w:r>
              <w:rPr>
                <w:i/>
              </w:rPr>
              <w:t>En</w:t>
            </w:r>
            <w:r>
              <w:rPr>
                <w:i/>
                <w:spacing w:val="-4"/>
              </w:rPr>
              <w:t> </w:t>
            </w:r>
            <w:r>
              <w:rPr>
                <w:i/>
              </w:rPr>
              <w:t>cuanto</w:t>
            </w:r>
            <w:r>
              <w:rPr>
                <w:i/>
                <w:spacing w:val="-3"/>
              </w:rPr>
              <w:t> </w:t>
            </w:r>
            <w:r>
              <w:rPr>
                <w:i/>
              </w:rPr>
              <w:t>a</w:t>
            </w:r>
            <w:r>
              <w:rPr>
                <w:i/>
                <w:spacing w:val="-4"/>
              </w:rPr>
              <w:t> </w:t>
            </w:r>
            <w:r>
              <w:rPr>
                <w:i/>
              </w:rPr>
              <w:t>los</w:t>
            </w:r>
            <w:r>
              <w:rPr>
                <w:i/>
                <w:spacing w:val="-5"/>
              </w:rPr>
              <w:t> </w:t>
            </w:r>
            <w:r>
              <w:rPr>
                <w:i/>
                <w:spacing w:val="-2"/>
              </w:rPr>
              <w:t>hechos</w:t>
            </w:r>
            <w:r>
              <w:rPr>
                <w:i/>
              </w:rPr>
              <w:tab/>
            </w:r>
            <w:r>
              <w:rPr>
                <w:i/>
                <w:spacing w:val="-10"/>
              </w:rPr>
              <w:t>8</w:t>
            </w:r>
          </w:hyperlink>
        </w:p>
        <w:p>
          <w:pPr>
            <w:pStyle w:val="TOC2"/>
            <w:numPr>
              <w:ilvl w:val="1"/>
              <w:numId w:val="2"/>
            </w:numPr>
            <w:tabs>
              <w:tab w:pos="581" w:val="left" w:leader="none"/>
              <w:tab w:pos="8813" w:val="left" w:leader="none"/>
            </w:tabs>
            <w:spacing w:line="243" w:lineRule="exact" w:before="1" w:after="0"/>
            <w:ind w:left="580" w:right="0" w:hanging="479"/>
            <w:jc w:val="left"/>
            <w:rPr>
              <w:i/>
            </w:rPr>
          </w:pPr>
          <w:hyperlink w:history="true" w:anchor="_bookmark7">
            <w:r>
              <w:rPr>
                <w:i/>
              </w:rPr>
              <w:t>En</w:t>
            </w:r>
            <w:r>
              <w:rPr>
                <w:i/>
                <w:spacing w:val="-4"/>
              </w:rPr>
              <w:t> </w:t>
            </w:r>
            <w:r>
              <w:rPr>
                <w:i/>
              </w:rPr>
              <w:t>cuanto</w:t>
            </w:r>
            <w:r>
              <w:rPr>
                <w:i/>
                <w:spacing w:val="-3"/>
              </w:rPr>
              <w:t> </w:t>
            </w:r>
            <w:r>
              <w:rPr>
                <w:i/>
              </w:rPr>
              <w:t>al</w:t>
            </w:r>
            <w:r>
              <w:rPr>
                <w:i/>
                <w:spacing w:val="-4"/>
              </w:rPr>
              <w:t> </w:t>
            </w:r>
            <w:r>
              <w:rPr>
                <w:i/>
                <w:spacing w:val="-2"/>
              </w:rPr>
              <w:t>derecho</w:t>
            </w:r>
            <w:r>
              <w:rPr>
                <w:i/>
              </w:rPr>
              <w:tab/>
            </w:r>
            <w:r>
              <w:rPr>
                <w:i/>
                <w:spacing w:val="-10"/>
              </w:rPr>
              <w:t>8</w:t>
            </w:r>
          </w:hyperlink>
        </w:p>
        <w:p>
          <w:pPr>
            <w:pStyle w:val="TOC2"/>
            <w:numPr>
              <w:ilvl w:val="1"/>
              <w:numId w:val="2"/>
            </w:numPr>
            <w:tabs>
              <w:tab w:pos="581" w:val="left" w:leader="none"/>
              <w:tab w:pos="8813" w:val="left" w:leader="none"/>
            </w:tabs>
            <w:spacing w:line="242" w:lineRule="exact" w:before="0" w:after="0"/>
            <w:ind w:left="580" w:right="0" w:hanging="479"/>
            <w:jc w:val="left"/>
            <w:rPr>
              <w:i/>
            </w:rPr>
          </w:pPr>
          <w:hyperlink w:history="true" w:anchor="_bookmark8">
            <w:r>
              <w:rPr>
                <w:i/>
              </w:rPr>
              <w:t>En</w:t>
            </w:r>
            <w:r>
              <w:rPr>
                <w:i/>
                <w:spacing w:val="-5"/>
              </w:rPr>
              <w:t> </w:t>
            </w:r>
            <w:r>
              <w:rPr>
                <w:i/>
              </w:rPr>
              <w:t>cuanto</w:t>
            </w:r>
            <w:r>
              <w:rPr>
                <w:i/>
                <w:spacing w:val="-5"/>
              </w:rPr>
              <w:t> </w:t>
            </w:r>
            <w:r>
              <w:rPr>
                <w:i/>
              </w:rPr>
              <w:t>a</w:t>
            </w:r>
            <w:r>
              <w:rPr>
                <w:i/>
                <w:spacing w:val="-5"/>
              </w:rPr>
              <w:t> </w:t>
            </w:r>
            <w:r>
              <w:rPr>
                <w:i/>
              </w:rPr>
              <w:t>las</w:t>
            </w:r>
            <w:r>
              <w:rPr>
                <w:i/>
                <w:spacing w:val="-4"/>
              </w:rPr>
              <w:t> </w:t>
            </w:r>
            <w:r>
              <w:rPr>
                <w:i/>
              </w:rPr>
              <w:t>eventuales</w:t>
            </w:r>
            <w:r>
              <w:rPr>
                <w:i/>
                <w:spacing w:val="-7"/>
              </w:rPr>
              <w:t> </w:t>
            </w:r>
            <w:r>
              <w:rPr>
                <w:i/>
                <w:spacing w:val="-2"/>
              </w:rPr>
              <w:t>reparaciones</w:t>
            </w:r>
            <w:r>
              <w:rPr>
                <w:i/>
              </w:rPr>
              <w:tab/>
            </w:r>
            <w:r>
              <w:rPr>
                <w:i/>
                <w:spacing w:val="-10"/>
              </w:rPr>
              <w:t>8</w:t>
            </w:r>
          </w:hyperlink>
        </w:p>
        <w:p>
          <w:pPr>
            <w:pStyle w:val="TOC2"/>
            <w:numPr>
              <w:ilvl w:val="1"/>
              <w:numId w:val="2"/>
            </w:numPr>
            <w:tabs>
              <w:tab w:pos="581" w:val="left" w:leader="none"/>
              <w:tab w:pos="8813" w:val="left" w:leader="none"/>
            </w:tabs>
            <w:spacing w:line="243" w:lineRule="exact" w:before="0" w:after="0"/>
            <w:ind w:left="580" w:right="0" w:hanging="479"/>
            <w:jc w:val="left"/>
            <w:rPr>
              <w:i/>
            </w:rPr>
          </w:pPr>
          <w:hyperlink w:history="true" w:anchor="_bookmark9">
            <w:r>
              <w:rPr>
                <w:i/>
              </w:rPr>
              <w:t>Valoración</w:t>
            </w:r>
            <w:r>
              <w:rPr>
                <w:i/>
                <w:spacing w:val="-7"/>
              </w:rPr>
              <w:t> </w:t>
            </w:r>
            <w:r>
              <w:rPr>
                <w:i/>
              </w:rPr>
              <w:t>del</w:t>
            </w:r>
            <w:r>
              <w:rPr>
                <w:i/>
                <w:spacing w:val="-6"/>
              </w:rPr>
              <w:t> </w:t>
            </w:r>
            <w:r>
              <w:rPr>
                <w:i/>
              </w:rPr>
              <w:t>alcance</w:t>
            </w:r>
            <w:r>
              <w:rPr>
                <w:i/>
                <w:spacing w:val="-9"/>
              </w:rPr>
              <w:t> </w:t>
            </w:r>
            <w:r>
              <w:rPr>
                <w:i/>
              </w:rPr>
              <w:t>del</w:t>
            </w:r>
            <w:r>
              <w:rPr>
                <w:i/>
                <w:spacing w:val="-6"/>
              </w:rPr>
              <w:t> </w:t>
            </w:r>
            <w:r>
              <w:rPr>
                <w:i/>
              </w:rPr>
              <w:t>reconocimiento</w:t>
            </w:r>
            <w:r>
              <w:rPr>
                <w:i/>
                <w:spacing w:val="-5"/>
              </w:rPr>
              <w:t> </w:t>
            </w:r>
            <w:r>
              <w:rPr>
                <w:i/>
              </w:rPr>
              <w:t>de</w:t>
            </w:r>
            <w:r>
              <w:rPr>
                <w:i/>
                <w:spacing w:val="-8"/>
              </w:rPr>
              <w:t> </w:t>
            </w:r>
            <w:r>
              <w:rPr>
                <w:i/>
                <w:spacing w:val="-2"/>
              </w:rPr>
              <w:t>responsabilidad</w:t>
            </w:r>
            <w:r>
              <w:rPr>
                <w:i/>
              </w:rPr>
              <w:tab/>
            </w:r>
            <w:r>
              <w:rPr>
                <w:i/>
                <w:spacing w:val="-10"/>
              </w:rPr>
              <w:t>9</w:t>
            </w:r>
          </w:hyperlink>
        </w:p>
        <w:p>
          <w:pPr>
            <w:pStyle w:val="TOC1"/>
            <w:numPr>
              <w:ilvl w:val="0"/>
              <w:numId w:val="1"/>
            </w:numPr>
            <w:tabs>
              <w:tab w:pos="321" w:val="left" w:leader="none"/>
              <w:tab w:pos="8657" w:val="left" w:leader="none"/>
            </w:tabs>
            <w:spacing w:line="240" w:lineRule="auto" w:before="81" w:after="0"/>
            <w:ind w:left="320" w:right="0" w:hanging="219"/>
            <w:jc w:val="left"/>
          </w:pPr>
          <w:hyperlink w:history="true" w:anchor="_bookmark10">
            <w:r>
              <w:rPr/>
              <w:t>EXCEPCIÓN</w:t>
            </w:r>
            <w:r>
              <w:rPr>
                <w:spacing w:val="-12"/>
              </w:rPr>
              <w:t> </w:t>
            </w:r>
            <w:r>
              <w:rPr>
                <w:spacing w:val="-2"/>
              </w:rPr>
              <w:t>PRELIMINAR</w:t>
            </w:r>
            <w:r>
              <w:rPr/>
              <w:tab/>
            </w:r>
            <w:r>
              <w:rPr>
                <w:spacing w:val="-5"/>
              </w:rPr>
              <w:t>10</w:t>
            </w:r>
          </w:hyperlink>
        </w:p>
        <w:p>
          <w:pPr>
            <w:pStyle w:val="TOC2"/>
            <w:numPr>
              <w:ilvl w:val="0"/>
              <w:numId w:val="3"/>
            </w:numPr>
            <w:tabs>
              <w:tab w:pos="388" w:val="left" w:leader="none"/>
              <w:tab w:pos="8685" w:val="left" w:leader="none"/>
            </w:tabs>
            <w:spacing w:line="240" w:lineRule="auto" w:before="79" w:after="0"/>
            <w:ind w:left="102" w:right="197" w:firstLine="0"/>
            <w:jc w:val="left"/>
          </w:pPr>
          <w:hyperlink w:history="true" w:anchor="_bookmark11">
            <w:r>
              <w:rPr>
                <w:i/>
              </w:rPr>
              <w:t>Excepción preliminar relativa a la solicitud de control de legalidad de actuaciones de</w:t>
            </w:r>
          </w:hyperlink>
          <w:r>
            <w:rPr/>
            <w:t> </w:t>
          </w:r>
          <w:hyperlink w:history="true" w:anchor="_bookmark11">
            <w:r>
              <w:rPr/>
              <w:t>la</w:t>
            </w:r>
            <w:r>
              <w:rPr>
                <w:spacing w:val="-3"/>
              </w:rPr>
              <w:t> </w:t>
            </w:r>
            <w:r>
              <w:rPr>
                <w:spacing w:val="-2"/>
              </w:rPr>
              <w:t>Comisión</w:t>
            </w:r>
            <w:r>
              <w:rPr/>
              <w:tab/>
            </w:r>
            <w:r>
              <w:rPr>
                <w:spacing w:val="-5"/>
              </w:rPr>
              <w:t>10</w:t>
            </w:r>
          </w:hyperlink>
        </w:p>
        <w:p>
          <w:pPr>
            <w:pStyle w:val="TOC2"/>
            <w:numPr>
              <w:ilvl w:val="1"/>
              <w:numId w:val="3"/>
            </w:numPr>
            <w:tabs>
              <w:tab w:pos="580" w:val="left" w:leader="none"/>
              <w:tab w:pos="8685" w:val="left" w:leader="none"/>
            </w:tabs>
            <w:spacing w:line="243" w:lineRule="exact" w:before="1" w:after="0"/>
            <w:ind w:left="579" w:right="0" w:hanging="478"/>
            <w:jc w:val="left"/>
            <w:rPr>
              <w:i/>
            </w:rPr>
          </w:pPr>
          <w:hyperlink w:history="true" w:anchor="_bookmark12">
            <w:r>
              <w:rPr>
                <w:i/>
              </w:rPr>
              <w:t>Argumentos</w:t>
            </w:r>
            <w:r>
              <w:rPr>
                <w:i/>
                <w:spacing w:val="-10"/>
              </w:rPr>
              <w:t> </w:t>
            </w:r>
            <w:r>
              <w:rPr>
                <w:i/>
              </w:rPr>
              <w:t>de</w:t>
            </w:r>
            <w:r>
              <w:rPr>
                <w:i/>
                <w:spacing w:val="-11"/>
              </w:rPr>
              <w:t> </w:t>
            </w:r>
            <w:r>
              <w:rPr>
                <w:i/>
              </w:rPr>
              <w:t>las</w:t>
            </w:r>
            <w:r>
              <w:rPr>
                <w:i/>
                <w:spacing w:val="-2"/>
              </w:rPr>
              <w:t> </w:t>
            </w:r>
            <w:r>
              <w:rPr>
                <w:i/>
              </w:rPr>
              <w:t>partes</w:t>
            </w:r>
            <w:r>
              <w:rPr>
                <w:i/>
                <w:spacing w:val="-6"/>
              </w:rPr>
              <w:t> </w:t>
            </w:r>
            <w:r>
              <w:rPr>
                <w:i/>
              </w:rPr>
              <w:t>y</w:t>
            </w:r>
            <w:r>
              <w:rPr>
                <w:i/>
                <w:spacing w:val="-10"/>
              </w:rPr>
              <w:t> </w:t>
            </w:r>
            <w:r>
              <w:rPr>
                <w:i/>
              </w:rPr>
              <w:t>de</w:t>
            </w:r>
            <w:r>
              <w:rPr>
                <w:i/>
                <w:spacing w:val="-11"/>
              </w:rPr>
              <w:t> </w:t>
            </w:r>
            <w:r>
              <w:rPr>
                <w:i/>
              </w:rPr>
              <w:t>la</w:t>
            </w:r>
            <w:r>
              <w:rPr>
                <w:i/>
                <w:spacing w:val="-7"/>
              </w:rPr>
              <w:t> </w:t>
            </w:r>
            <w:r>
              <w:rPr>
                <w:i/>
                <w:spacing w:val="-2"/>
              </w:rPr>
              <w:t>Comisión</w:t>
            </w:r>
            <w:r>
              <w:rPr>
                <w:i/>
              </w:rPr>
              <w:tab/>
            </w:r>
            <w:r>
              <w:rPr>
                <w:i/>
                <w:spacing w:val="-5"/>
              </w:rPr>
              <w:t>10</w:t>
            </w:r>
          </w:hyperlink>
        </w:p>
        <w:p>
          <w:pPr>
            <w:pStyle w:val="TOC2"/>
            <w:numPr>
              <w:ilvl w:val="1"/>
              <w:numId w:val="3"/>
            </w:numPr>
            <w:tabs>
              <w:tab w:pos="580" w:val="left" w:leader="none"/>
              <w:tab w:pos="8685" w:val="left" w:leader="none"/>
            </w:tabs>
            <w:spacing w:line="243" w:lineRule="exact" w:before="0" w:after="0"/>
            <w:ind w:left="579" w:right="0" w:hanging="478"/>
            <w:jc w:val="left"/>
            <w:rPr>
              <w:i/>
            </w:rPr>
          </w:pPr>
          <w:hyperlink w:history="true" w:anchor="_bookmark13">
            <w:r>
              <w:rPr>
                <w:i/>
              </w:rPr>
              <w:t>Consideraciones</w:t>
            </w:r>
            <w:r>
              <w:rPr>
                <w:i/>
                <w:spacing w:val="-14"/>
              </w:rPr>
              <w:t> </w:t>
            </w:r>
            <w:r>
              <w:rPr>
                <w:i/>
              </w:rPr>
              <w:t>de</w:t>
            </w:r>
            <w:r>
              <w:rPr>
                <w:i/>
                <w:spacing w:val="-11"/>
              </w:rPr>
              <w:t> </w:t>
            </w:r>
            <w:r>
              <w:rPr>
                <w:i/>
              </w:rPr>
              <w:t>la</w:t>
            </w:r>
            <w:r>
              <w:rPr>
                <w:i/>
                <w:spacing w:val="-11"/>
              </w:rPr>
              <w:t> </w:t>
            </w:r>
            <w:r>
              <w:rPr>
                <w:i/>
                <w:spacing w:val="-4"/>
              </w:rPr>
              <w:t>Corte</w:t>
            </w:r>
            <w:r>
              <w:rPr>
                <w:i/>
              </w:rPr>
              <w:tab/>
            </w:r>
            <w:r>
              <w:rPr>
                <w:i/>
                <w:spacing w:val="-7"/>
              </w:rPr>
              <w:t>11</w:t>
            </w:r>
          </w:hyperlink>
        </w:p>
        <w:p>
          <w:pPr>
            <w:pStyle w:val="TOC1"/>
            <w:numPr>
              <w:ilvl w:val="0"/>
              <w:numId w:val="1"/>
            </w:numPr>
            <w:tabs>
              <w:tab w:pos="431" w:val="left" w:leader="none"/>
              <w:tab w:pos="8657" w:val="left" w:leader="none"/>
            </w:tabs>
            <w:spacing w:line="240" w:lineRule="auto" w:before="81" w:after="0"/>
            <w:ind w:left="430" w:right="0" w:hanging="329"/>
            <w:jc w:val="left"/>
          </w:pPr>
          <w:hyperlink w:history="true" w:anchor="_bookmark14">
            <w:r>
              <w:rPr/>
              <w:t>CONSIDERACIÓN</w:t>
            </w:r>
            <w:r>
              <w:rPr>
                <w:spacing w:val="-8"/>
              </w:rPr>
              <w:t> </w:t>
            </w:r>
            <w:r>
              <w:rPr/>
              <w:t>PRELIMINAR</w:t>
            </w:r>
            <w:r>
              <w:rPr>
                <w:spacing w:val="-11"/>
              </w:rPr>
              <w:t> </w:t>
            </w:r>
            <w:r>
              <w:rPr/>
              <w:t>SOBRE</w:t>
            </w:r>
            <w:r>
              <w:rPr>
                <w:spacing w:val="-9"/>
              </w:rPr>
              <w:t> </w:t>
            </w:r>
            <w:r>
              <w:rPr/>
              <w:t>EL</w:t>
            </w:r>
            <w:r>
              <w:rPr>
                <w:spacing w:val="-10"/>
              </w:rPr>
              <w:t> </w:t>
            </w:r>
            <w:r>
              <w:rPr/>
              <w:t>MARCO</w:t>
            </w:r>
            <w:r>
              <w:rPr>
                <w:spacing w:val="-10"/>
              </w:rPr>
              <w:t> </w:t>
            </w:r>
            <w:r>
              <w:rPr/>
              <w:t>FÁCTICO</w:t>
            </w:r>
            <w:r>
              <w:rPr>
                <w:spacing w:val="-11"/>
              </w:rPr>
              <w:t> </w:t>
            </w:r>
            <w:r>
              <w:rPr/>
              <w:t>DEL</w:t>
            </w:r>
            <w:r>
              <w:rPr>
                <w:spacing w:val="-10"/>
              </w:rPr>
              <w:t> </w:t>
            </w:r>
            <w:r>
              <w:rPr>
                <w:spacing w:val="-4"/>
              </w:rPr>
              <w:t>CASO</w:t>
            </w:r>
            <w:r>
              <w:rPr/>
              <w:tab/>
            </w:r>
            <w:r>
              <w:rPr>
                <w:spacing w:val="-5"/>
              </w:rPr>
              <w:t>13</w:t>
            </w:r>
          </w:hyperlink>
        </w:p>
        <w:p>
          <w:pPr>
            <w:pStyle w:val="TOC1"/>
            <w:numPr>
              <w:ilvl w:val="0"/>
              <w:numId w:val="1"/>
            </w:numPr>
            <w:tabs>
              <w:tab w:pos="539" w:val="left" w:leader="none"/>
              <w:tab w:pos="8657" w:val="left" w:leader="none"/>
            </w:tabs>
            <w:spacing w:line="240" w:lineRule="auto" w:before="81" w:after="0"/>
            <w:ind w:left="538" w:right="0" w:hanging="437"/>
            <w:jc w:val="left"/>
          </w:pPr>
          <w:hyperlink w:history="true" w:anchor="_bookmark15">
            <w:r>
              <w:rPr>
                <w:spacing w:val="-2"/>
              </w:rPr>
              <w:t>PRUEBA</w:t>
            </w:r>
            <w:r>
              <w:rPr/>
              <w:tab/>
            </w:r>
            <w:r>
              <w:rPr>
                <w:spacing w:val="-5"/>
              </w:rPr>
              <w:t>14</w:t>
            </w:r>
          </w:hyperlink>
        </w:p>
        <w:p>
          <w:pPr>
            <w:pStyle w:val="TOC2"/>
            <w:numPr>
              <w:ilvl w:val="0"/>
              <w:numId w:val="4"/>
            </w:numPr>
            <w:tabs>
              <w:tab w:pos="381" w:val="left" w:leader="none"/>
              <w:tab w:pos="8685" w:val="left" w:leader="none"/>
            </w:tabs>
            <w:spacing w:line="243" w:lineRule="exact" w:before="79" w:after="0"/>
            <w:ind w:left="380" w:right="0" w:hanging="279"/>
            <w:jc w:val="left"/>
            <w:rPr>
              <w:i/>
            </w:rPr>
          </w:pPr>
          <w:hyperlink w:history="true" w:anchor="_bookmark16">
            <w:r>
              <w:rPr>
                <w:i/>
              </w:rPr>
              <w:t>Admisibilidad</w:t>
            </w:r>
            <w:r>
              <w:rPr>
                <w:i/>
                <w:spacing w:val="-7"/>
              </w:rPr>
              <w:t> </w:t>
            </w:r>
            <w:r>
              <w:rPr>
                <w:i/>
              </w:rPr>
              <w:t>de</w:t>
            </w:r>
            <w:r>
              <w:rPr>
                <w:i/>
                <w:spacing w:val="-8"/>
              </w:rPr>
              <w:t> </w:t>
            </w:r>
            <w:r>
              <w:rPr>
                <w:i/>
              </w:rPr>
              <w:t>la</w:t>
            </w:r>
            <w:r>
              <w:rPr>
                <w:i/>
                <w:spacing w:val="-7"/>
              </w:rPr>
              <w:t> </w:t>
            </w:r>
            <w:r>
              <w:rPr>
                <w:i/>
              </w:rPr>
              <w:t>prueba</w:t>
            </w:r>
            <w:r>
              <w:rPr>
                <w:i/>
                <w:spacing w:val="-7"/>
              </w:rPr>
              <w:t> </w:t>
            </w:r>
            <w:r>
              <w:rPr>
                <w:i/>
                <w:spacing w:val="-2"/>
              </w:rPr>
              <w:t>documental</w:t>
            </w:r>
            <w:r>
              <w:rPr>
                <w:i/>
              </w:rPr>
              <w:tab/>
            </w:r>
            <w:r>
              <w:rPr>
                <w:i/>
                <w:spacing w:val="-5"/>
              </w:rPr>
              <w:t>14</w:t>
            </w:r>
          </w:hyperlink>
        </w:p>
        <w:p>
          <w:pPr>
            <w:pStyle w:val="TOC2"/>
            <w:numPr>
              <w:ilvl w:val="0"/>
              <w:numId w:val="4"/>
            </w:numPr>
            <w:tabs>
              <w:tab w:pos="381" w:val="left" w:leader="none"/>
              <w:tab w:pos="8685" w:val="left" w:leader="none"/>
            </w:tabs>
            <w:spacing w:line="243" w:lineRule="exact" w:before="0" w:after="0"/>
            <w:ind w:left="380" w:right="0" w:hanging="279"/>
            <w:jc w:val="left"/>
            <w:rPr>
              <w:i/>
            </w:rPr>
          </w:pPr>
          <w:hyperlink w:history="true" w:anchor="_bookmark17">
            <w:r>
              <w:rPr>
                <w:i/>
              </w:rPr>
              <w:t>Admisibilidad</w:t>
            </w:r>
            <w:r>
              <w:rPr>
                <w:i/>
                <w:spacing w:val="-6"/>
              </w:rPr>
              <w:t> </w:t>
            </w:r>
            <w:r>
              <w:rPr>
                <w:i/>
              </w:rPr>
              <w:t>de</w:t>
            </w:r>
            <w:r>
              <w:rPr>
                <w:i/>
                <w:spacing w:val="-7"/>
              </w:rPr>
              <w:t> </w:t>
            </w:r>
            <w:r>
              <w:rPr>
                <w:i/>
              </w:rPr>
              <w:t>las</w:t>
            </w:r>
            <w:r>
              <w:rPr>
                <w:i/>
                <w:spacing w:val="-4"/>
              </w:rPr>
              <w:t> </w:t>
            </w:r>
            <w:r>
              <w:rPr>
                <w:i/>
              </w:rPr>
              <w:t>declaraciones</w:t>
            </w:r>
            <w:r>
              <w:rPr>
                <w:i/>
                <w:spacing w:val="-5"/>
              </w:rPr>
              <w:t> </w:t>
            </w:r>
            <w:r>
              <w:rPr>
                <w:i/>
              </w:rPr>
              <w:t>y</w:t>
            </w:r>
            <w:r>
              <w:rPr>
                <w:i/>
                <w:spacing w:val="-6"/>
              </w:rPr>
              <w:t> </w:t>
            </w:r>
            <w:r>
              <w:rPr>
                <w:i/>
              </w:rPr>
              <w:t>de</w:t>
            </w:r>
            <w:r>
              <w:rPr>
                <w:i/>
                <w:spacing w:val="-7"/>
              </w:rPr>
              <w:t> </w:t>
            </w:r>
            <w:r>
              <w:rPr>
                <w:i/>
              </w:rPr>
              <w:t>la</w:t>
            </w:r>
            <w:r>
              <w:rPr>
                <w:i/>
                <w:spacing w:val="-7"/>
              </w:rPr>
              <w:t> </w:t>
            </w:r>
            <w:r>
              <w:rPr>
                <w:i/>
              </w:rPr>
              <w:t>prueba</w:t>
            </w:r>
            <w:r>
              <w:rPr>
                <w:i/>
                <w:spacing w:val="-6"/>
              </w:rPr>
              <w:t> </w:t>
            </w:r>
            <w:r>
              <w:rPr>
                <w:i/>
                <w:spacing w:val="-2"/>
              </w:rPr>
              <w:t>pericial</w:t>
            </w:r>
            <w:r>
              <w:rPr>
                <w:i/>
              </w:rPr>
              <w:tab/>
            </w:r>
            <w:r>
              <w:rPr>
                <w:i/>
                <w:spacing w:val="-5"/>
              </w:rPr>
              <w:t>15</w:t>
            </w:r>
          </w:hyperlink>
        </w:p>
        <w:p>
          <w:pPr>
            <w:pStyle w:val="TOC1"/>
            <w:numPr>
              <w:ilvl w:val="0"/>
              <w:numId w:val="1"/>
            </w:numPr>
            <w:tabs>
              <w:tab w:pos="649" w:val="left" w:leader="none"/>
              <w:tab w:pos="8657" w:val="left" w:leader="none"/>
            </w:tabs>
            <w:spacing w:line="240" w:lineRule="auto" w:before="83" w:after="0"/>
            <w:ind w:left="648" w:right="0" w:hanging="547"/>
            <w:jc w:val="left"/>
          </w:pPr>
          <w:hyperlink w:history="true" w:anchor="_bookmark18">
            <w:r>
              <w:rPr>
                <w:spacing w:val="-2"/>
              </w:rPr>
              <w:t>HECHOS</w:t>
            </w:r>
            <w:r>
              <w:rPr/>
              <w:tab/>
            </w:r>
            <w:r>
              <w:rPr>
                <w:spacing w:val="-5"/>
              </w:rPr>
              <w:t>15</w:t>
            </w:r>
          </w:hyperlink>
        </w:p>
        <w:p>
          <w:pPr>
            <w:pStyle w:val="TOC2"/>
            <w:numPr>
              <w:ilvl w:val="0"/>
              <w:numId w:val="5"/>
            </w:numPr>
            <w:tabs>
              <w:tab w:pos="381" w:val="left" w:leader="none"/>
              <w:tab w:pos="8685" w:val="left" w:leader="none"/>
            </w:tabs>
            <w:spacing w:line="243" w:lineRule="exact" w:before="79" w:after="0"/>
            <w:ind w:left="380" w:right="0" w:hanging="279"/>
            <w:jc w:val="left"/>
            <w:rPr>
              <w:i/>
            </w:rPr>
          </w:pPr>
          <w:hyperlink w:history="true" w:anchor="_bookmark19">
            <w:r>
              <w:rPr>
                <w:i/>
              </w:rPr>
              <w:t>Marco</w:t>
            </w:r>
            <w:r>
              <w:rPr>
                <w:i/>
                <w:spacing w:val="-9"/>
              </w:rPr>
              <w:t> </w:t>
            </w:r>
            <w:r>
              <w:rPr>
                <w:i/>
              </w:rPr>
              <w:t>normativo</w:t>
            </w:r>
            <w:r>
              <w:rPr>
                <w:i/>
                <w:spacing w:val="-7"/>
              </w:rPr>
              <w:t> </w:t>
            </w:r>
            <w:r>
              <w:rPr>
                <w:i/>
                <w:spacing w:val="-2"/>
              </w:rPr>
              <w:t>relevante</w:t>
            </w:r>
            <w:r>
              <w:rPr>
                <w:i/>
              </w:rPr>
              <w:tab/>
            </w:r>
            <w:r>
              <w:rPr>
                <w:i/>
                <w:spacing w:val="-5"/>
              </w:rPr>
              <w:t>15</w:t>
            </w:r>
          </w:hyperlink>
        </w:p>
        <w:p>
          <w:pPr>
            <w:pStyle w:val="TOC2"/>
            <w:numPr>
              <w:ilvl w:val="0"/>
              <w:numId w:val="5"/>
            </w:numPr>
            <w:tabs>
              <w:tab w:pos="381" w:val="left" w:leader="none"/>
              <w:tab w:pos="8685" w:val="left" w:leader="none"/>
            </w:tabs>
            <w:spacing w:line="242" w:lineRule="exact" w:before="0" w:after="0"/>
            <w:ind w:left="380" w:right="0" w:hanging="279"/>
            <w:jc w:val="left"/>
            <w:rPr>
              <w:i/>
            </w:rPr>
          </w:pPr>
          <w:hyperlink w:history="true" w:anchor="_bookmark20">
            <w:r>
              <w:rPr>
                <w:i/>
              </w:rPr>
              <w:t>Sobre</w:t>
            </w:r>
            <w:r>
              <w:rPr>
                <w:i/>
                <w:spacing w:val="-7"/>
              </w:rPr>
              <w:t> </w:t>
            </w:r>
            <w:r>
              <w:rPr>
                <w:i/>
              </w:rPr>
              <w:t>el</w:t>
            </w:r>
            <w:r>
              <w:rPr>
                <w:i/>
                <w:spacing w:val="-4"/>
              </w:rPr>
              <w:t> </w:t>
            </w:r>
            <w:r>
              <w:rPr>
                <w:i/>
              </w:rPr>
              <w:t>señor</w:t>
            </w:r>
            <w:r>
              <w:rPr>
                <w:i/>
                <w:spacing w:val="-8"/>
              </w:rPr>
              <w:t> </w:t>
            </w:r>
            <w:r>
              <w:rPr>
                <w:i/>
              </w:rPr>
              <w:t>Guillermo</w:t>
            </w:r>
            <w:r>
              <w:rPr>
                <w:i/>
                <w:spacing w:val="-5"/>
              </w:rPr>
              <w:t> </w:t>
            </w:r>
            <w:r>
              <w:rPr>
                <w:i/>
              </w:rPr>
              <w:t>Antonio</w:t>
            </w:r>
            <w:r>
              <w:rPr>
                <w:i/>
                <w:spacing w:val="-6"/>
              </w:rPr>
              <w:t> </w:t>
            </w:r>
            <w:r>
              <w:rPr>
                <w:i/>
                <w:spacing w:val="-2"/>
              </w:rPr>
              <w:t>Álvarez</w:t>
            </w:r>
            <w:r>
              <w:rPr>
                <w:i/>
              </w:rPr>
              <w:tab/>
            </w:r>
            <w:r>
              <w:rPr>
                <w:i/>
                <w:spacing w:val="-5"/>
              </w:rPr>
              <w:t>17</w:t>
            </w:r>
          </w:hyperlink>
        </w:p>
        <w:p>
          <w:pPr>
            <w:pStyle w:val="TOC2"/>
            <w:numPr>
              <w:ilvl w:val="0"/>
              <w:numId w:val="5"/>
            </w:numPr>
            <w:tabs>
              <w:tab w:pos="383" w:val="left" w:leader="none"/>
              <w:tab w:pos="8685" w:val="left" w:leader="none"/>
            </w:tabs>
            <w:spacing w:line="243" w:lineRule="exact" w:before="0" w:after="0"/>
            <w:ind w:left="382" w:right="0" w:hanging="281"/>
            <w:jc w:val="left"/>
            <w:rPr>
              <w:i/>
            </w:rPr>
          </w:pPr>
          <w:hyperlink w:history="true" w:anchor="_bookmark21">
            <w:r>
              <w:rPr>
                <w:i/>
              </w:rPr>
              <w:t>El</w:t>
            </w:r>
            <w:r>
              <w:rPr>
                <w:i/>
                <w:spacing w:val="-5"/>
              </w:rPr>
              <w:t> </w:t>
            </w:r>
            <w:r>
              <w:rPr>
                <w:i/>
              </w:rPr>
              <w:t>trámite</w:t>
            </w:r>
            <w:r>
              <w:rPr>
                <w:i/>
                <w:spacing w:val="-6"/>
              </w:rPr>
              <w:t> </w:t>
            </w:r>
            <w:r>
              <w:rPr>
                <w:i/>
              </w:rPr>
              <w:t>procesal</w:t>
            </w:r>
            <w:r>
              <w:rPr>
                <w:i/>
                <w:spacing w:val="-2"/>
              </w:rPr>
              <w:t> </w:t>
            </w:r>
            <w:r>
              <w:rPr>
                <w:i/>
              </w:rPr>
              <w:t>de</w:t>
            </w:r>
            <w:r>
              <w:rPr>
                <w:i/>
                <w:spacing w:val="-6"/>
              </w:rPr>
              <w:t> </w:t>
            </w:r>
            <w:r>
              <w:rPr>
                <w:i/>
              </w:rPr>
              <w:t>la</w:t>
            </w:r>
            <w:r>
              <w:rPr>
                <w:i/>
                <w:spacing w:val="-3"/>
              </w:rPr>
              <w:t> </w:t>
            </w:r>
            <w:r>
              <w:rPr>
                <w:i/>
              </w:rPr>
              <w:t>causa</w:t>
            </w:r>
            <w:r>
              <w:rPr>
                <w:i/>
                <w:spacing w:val="-5"/>
              </w:rPr>
              <w:t> </w:t>
            </w:r>
            <w:r>
              <w:rPr>
                <w:i/>
              </w:rPr>
              <w:t>No.</w:t>
            </w:r>
            <w:r>
              <w:rPr>
                <w:i/>
                <w:spacing w:val="-3"/>
              </w:rPr>
              <w:t> </w:t>
            </w:r>
            <w:r>
              <w:rPr>
                <w:i/>
                <w:spacing w:val="-4"/>
              </w:rPr>
              <w:t>1048</w:t>
            </w:r>
            <w:r>
              <w:rPr>
                <w:i/>
              </w:rPr>
              <w:tab/>
            </w:r>
            <w:r>
              <w:rPr>
                <w:i/>
                <w:spacing w:val="-5"/>
              </w:rPr>
              <w:t>18</w:t>
            </w:r>
          </w:hyperlink>
        </w:p>
        <w:p>
          <w:pPr>
            <w:pStyle w:val="TOC2"/>
            <w:numPr>
              <w:ilvl w:val="0"/>
              <w:numId w:val="5"/>
            </w:numPr>
            <w:tabs>
              <w:tab w:pos="567" w:val="left" w:leader="none"/>
              <w:tab w:pos="568" w:val="left" w:leader="none"/>
              <w:tab w:pos="1140" w:val="left" w:leader="none"/>
              <w:tab w:pos="2884" w:val="left" w:leader="none"/>
              <w:tab w:pos="4294" w:val="left" w:leader="none"/>
              <w:tab w:pos="5169" w:val="left" w:leader="none"/>
              <w:tab w:pos="5584" w:val="left" w:leader="none"/>
              <w:tab w:pos="6776" w:val="left" w:leader="none"/>
              <w:tab w:pos="7260" w:val="left" w:leader="none"/>
              <w:tab w:pos="8342" w:val="left" w:leader="none"/>
              <w:tab w:pos="8685" w:val="left" w:leader="none"/>
            </w:tabs>
            <w:spacing w:line="240" w:lineRule="auto" w:before="0" w:after="0"/>
            <w:ind w:left="102" w:right="197" w:firstLine="0"/>
            <w:jc w:val="left"/>
          </w:pPr>
          <w:hyperlink w:history="true" w:anchor="_bookmark22">
            <w:r>
              <w:rPr>
                <w:i/>
                <w:spacing w:val="-4"/>
              </w:rPr>
              <w:t>Las</w:t>
            </w:r>
            <w:r>
              <w:rPr>
                <w:i/>
              </w:rPr>
              <w:tab/>
            </w:r>
            <w:r>
              <w:rPr>
                <w:i/>
                <w:spacing w:val="-2"/>
              </w:rPr>
              <w:t>impugnaciones</w:t>
            </w:r>
            <w:r>
              <w:rPr>
                <w:i/>
              </w:rPr>
              <w:tab/>
            </w:r>
            <w:r>
              <w:rPr>
                <w:i/>
                <w:spacing w:val="-2"/>
              </w:rPr>
              <w:t>promovidas</w:t>
            </w:r>
            <w:r>
              <w:rPr>
                <w:i/>
              </w:rPr>
              <w:tab/>
            </w:r>
            <w:r>
              <w:rPr>
                <w:i/>
                <w:spacing w:val="-2"/>
              </w:rPr>
              <w:t>contra</w:t>
            </w:r>
            <w:r>
              <w:rPr>
                <w:i/>
              </w:rPr>
              <w:tab/>
            </w:r>
            <w:r>
              <w:rPr>
                <w:i/>
                <w:spacing w:val="-6"/>
              </w:rPr>
              <w:t>la</w:t>
            </w:r>
            <w:r>
              <w:rPr>
                <w:i/>
              </w:rPr>
              <w:tab/>
            </w:r>
            <w:r>
              <w:rPr>
                <w:i/>
                <w:spacing w:val="-2"/>
              </w:rPr>
              <w:t>sentencia</w:t>
            </w:r>
            <w:r>
              <w:rPr>
                <w:i/>
              </w:rPr>
              <w:tab/>
            </w:r>
            <w:r>
              <w:rPr>
                <w:i/>
                <w:spacing w:val="-6"/>
              </w:rPr>
              <w:t>de</w:t>
            </w:r>
            <w:r>
              <w:rPr>
                <w:i/>
              </w:rPr>
              <w:tab/>
            </w:r>
            <w:r>
              <w:rPr>
                <w:i/>
                <w:spacing w:val="-2"/>
              </w:rPr>
              <w:t>condena</w:t>
            </w:r>
            <w:r>
              <w:rPr>
                <w:i/>
              </w:rPr>
              <w:tab/>
            </w:r>
            <w:r>
              <w:rPr>
                <w:i/>
                <w:spacing w:val="-10"/>
              </w:rPr>
              <w:t>y</w:t>
            </w:r>
            <w:r>
              <w:rPr>
                <w:i/>
              </w:rPr>
              <w:tab/>
            </w:r>
            <w:r>
              <w:rPr>
                <w:i/>
                <w:spacing w:val="-54"/>
              </w:rPr>
              <w:t> </w:t>
            </w:r>
            <w:r>
              <w:rPr>
                <w:i/>
              </w:rPr>
              <w:t>su</w:t>
            </w:r>
          </w:hyperlink>
          <w:r>
            <w:rPr/>
            <w:t> </w:t>
          </w:r>
          <w:hyperlink w:history="true" w:anchor="_bookmark22">
            <w:r>
              <w:rPr/>
              <w:t>trámite</w:t>
            </w:r>
            <w:r>
              <w:rPr>
                <w:spacing w:val="-11"/>
              </w:rPr>
              <w:t> </w:t>
            </w:r>
            <w:r>
              <w:rPr>
                <w:spacing w:val="-2"/>
              </w:rPr>
              <w:t>posterior</w:t>
            </w:r>
            <w:r>
              <w:rPr/>
              <w:tab/>
              <w:tab/>
              <w:tab/>
              <w:tab/>
              <w:tab/>
              <w:tab/>
              <w:tab/>
              <w:tab/>
            </w:r>
            <w:r>
              <w:rPr>
                <w:spacing w:val="-5"/>
              </w:rPr>
              <w:t>21</w:t>
            </w:r>
          </w:hyperlink>
        </w:p>
        <w:p>
          <w:pPr>
            <w:pStyle w:val="TOC2"/>
            <w:numPr>
              <w:ilvl w:val="1"/>
              <w:numId w:val="5"/>
            </w:numPr>
            <w:tabs>
              <w:tab w:pos="597" w:val="left" w:leader="none"/>
              <w:tab w:pos="8685" w:val="left" w:leader="none"/>
            </w:tabs>
            <w:spacing w:line="243" w:lineRule="exact" w:before="1" w:after="0"/>
            <w:ind w:left="596" w:right="0" w:hanging="495"/>
            <w:jc w:val="left"/>
            <w:rPr>
              <w:i/>
            </w:rPr>
          </w:pPr>
          <w:hyperlink w:history="true" w:anchor="_bookmark23">
            <w:r>
              <w:rPr>
                <w:i/>
              </w:rPr>
              <w:t>Impugnaciones</w:t>
            </w:r>
            <w:r>
              <w:rPr>
                <w:i/>
                <w:spacing w:val="-6"/>
              </w:rPr>
              <w:t> </w:t>
            </w:r>
            <w:r>
              <w:rPr>
                <w:i/>
              </w:rPr>
              <w:t>contra</w:t>
            </w:r>
            <w:r>
              <w:rPr>
                <w:i/>
                <w:spacing w:val="-7"/>
              </w:rPr>
              <w:t> </w:t>
            </w:r>
            <w:r>
              <w:rPr>
                <w:i/>
              </w:rPr>
              <w:t>el</w:t>
            </w:r>
            <w:r>
              <w:rPr>
                <w:i/>
                <w:spacing w:val="-4"/>
              </w:rPr>
              <w:t> </w:t>
            </w:r>
            <w:r>
              <w:rPr>
                <w:i/>
              </w:rPr>
              <w:t>rechazo</w:t>
            </w:r>
            <w:r>
              <w:rPr>
                <w:i/>
                <w:spacing w:val="-5"/>
              </w:rPr>
              <w:t> </w:t>
            </w:r>
            <w:r>
              <w:rPr>
                <w:i/>
              </w:rPr>
              <w:t>parcial</w:t>
            </w:r>
            <w:r>
              <w:rPr>
                <w:i/>
                <w:spacing w:val="-6"/>
              </w:rPr>
              <w:t> </w:t>
            </w:r>
            <w:r>
              <w:rPr>
                <w:i/>
              </w:rPr>
              <w:t>de</w:t>
            </w:r>
            <w:r>
              <w:rPr>
                <w:i/>
                <w:spacing w:val="-6"/>
              </w:rPr>
              <w:t> </w:t>
            </w:r>
            <w:r>
              <w:rPr>
                <w:i/>
              </w:rPr>
              <w:t>la</w:t>
            </w:r>
            <w:r>
              <w:rPr>
                <w:i/>
                <w:spacing w:val="-7"/>
              </w:rPr>
              <w:t> </w:t>
            </w:r>
            <w:r>
              <w:rPr>
                <w:i/>
                <w:spacing w:val="-2"/>
              </w:rPr>
              <w:t>casación</w:t>
            </w:r>
            <w:r>
              <w:rPr>
                <w:i/>
              </w:rPr>
              <w:tab/>
            </w:r>
            <w:r>
              <w:rPr>
                <w:i/>
                <w:spacing w:val="-5"/>
              </w:rPr>
              <w:t>22</w:t>
            </w:r>
          </w:hyperlink>
        </w:p>
        <w:p>
          <w:pPr>
            <w:pStyle w:val="TOC2"/>
            <w:numPr>
              <w:ilvl w:val="1"/>
              <w:numId w:val="5"/>
            </w:numPr>
            <w:tabs>
              <w:tab w:pos="597" w:val="left" w:leader="none"/>
              <w:tab w:pos="8685" w:val="left" w:leader="none"/>
            </w:tabs>
            <w:spacing w:line="242" w:lineRule="exact" w:before="0" w:after="0"/>
            <w:ind w:left="596" w:right="0" w:hanging="495"/>
            <w:jc w:val="left"/>
            <w:rPr>
              <w:i/>
            </w:rPr>
          </w:pPr>
          <w:hyperlink w:history="true" w:anchor="_bookmark24">
            <w:r>
              <w:rPr>
                <w:i/>
              </w:rPr>
              <w:t>Trámite</w:t>
            </w:r>
            <w:r>
              <w:rPr>
                <w:i/>
                <w:spacing w:val="-7"/>
              </w:rPr>
              <w:t> </w:t>
            </w:r>
            <w:r>
              <w:rPr>
                <w:i/>
              </w:rPr>
              <w:t>del</w:t>
            </w:r>
            <w:r>
              <w:rPr>
                <w:i/>
                <w:spacing w:val="-4"/>
              </w:rPr>
              <w:t> </w:t>
            </w:r>
            <w:r>
              <w:rPr>
                <w:i/>
              </w:rPr>
              <w:t>recurso</w:t>
            </w:r>
            <w:r>
              <w:rPr>
                <w:i/>
                <w:spacing w:val="-6"/>
              </w:rPr>
              <w:t> </w:t>
            </w:r>
            <w:r>
              <w:rPr>
                <w:i/>
              </w:rPr>
              <w:t>de</w:t>
            </w:r>
            <w:r>
              <w:rPr>
                <w:i/>
                <w:spacing w:val="-4"/>
              </w:rPr>
              <w:t> </w:t>
            </w:r>
            <w:r>
              <w:rPr>
                <w:i/>
              </w:rPr>
              <w:t>casación</w:t>
            </w:r>
            <w:r>
              <w:rPr>
                <w:i/>
                <w:spacing w:val="-4"/>
              </w:rPr>
              <w:t> </w:t>
            </w:r>
            <w:r>
              <w:rPr>
                <w:i/>
              </w:rPr>
              <w:t>respecto</w:t>
            </w:r>
            <w:r>
              <w:rPr>
                <w:i/>
                <w:spacing w:val="-5"/>
              </w:rPr>
              <w:t> </w:t>
            </w:r>
            <w:r>
              <w:rPr>
                <w:i/>
              </w:rPr>
              <w:t>del</w:t>
            </w:r>
            <w:r>
              <w:rPr>
                <w:i/>
                <w:spacing w:val="-4"/>
              </w:rPr>
              <w:t> </w:t>
            </w:r>
            <w:r>
              <w:rPr>
                <w:i/>
              </w:rPr>
              <w:t>agravio</w:t>
            </w:r>
            <w:r>
              <w:rPr>
                <w:i/>
                <w:spacing w:val="-7"/>
              </w:rPr>
              <w:t> </w:t>
            </w:r>
            <w:r>
              <w:rPr>
                <w:i/>
              </w:rPr>
              <w:t>por</w:t>
            </w:r>
            <w:r>
              <w:rPr>
                <w:i/>
                <w:spacing w:val="-3"/>
              </w:rPr>
              <w:t> </w:t>
            </w:r>
            <w:r>
              <w:rPr>
                <w:i/>
              </w:rPr>
              <w:t>el</w:t>
            </w:r>
            <w:r>
              <w:rPr>
                <w:i/>
                <w:spacing w:val="-5"/>
              </w:rPr>
              <w:t> </w:t>
            </w:r>
            <w:r>
              <w:rPr>
                <w:i/>
              </w:rPr>
              <w:t>que</w:t>
            </w:r>
            <w:r>
              <w:rPr>
                <w:i/>
                <w:spacing w:val="-6"/>
              </w:rPr>
              <w:t> </w:t>
            </w:r>
            <w:r>
              <w:rPr>
                <w:i/>
              </w:rPr>
              <w:t>fue</w:t>
            </w:r>
            <w:r>
              <w:rPr>
                <w:i/>
                <w:spacing w:val="-7"/>
              </w:rPr>
              <w:t> </w:t>
            </w:r>
            <w:r>
              <w:rPr>
                <w:i/>
                <w:spacing w:val="-2"/>
              </w:rPr>
              <w:t>concedido</w:t>
            </w:r>
            <w:r>
              <w:rPr>
                <w:i/>
              </w:rPr>
              <w:tab/>
            </w:r>
            <w:r>
              <w:rPr>
                <w:i/>
                <w:spacing w:val="-5"/>
              </w:rPr>
              <w:t>23</w:t>
            </w:r>
          </w:hyperlink>
        </w:p>
        <w:p>
          <w:pPr>
            <w:pStyle w:val="TOC2"/>
            <w:numPr>
              <w:ilvl w:val="0"/>
              <w:numId w:val="5"/>
            </w:numPr>
            <w:tabs>
              <w:tab w:pos="371" w:val="left" w:leader="none"/>
              <w:tab w:pos="8685" w:val="left" w:leader="none"/>
            </w:tabs>
            <w:spacing w:line="243" w:lineRule="exact" w:before="0" w:after="0"/>
            <w:ind w:left="370" w:right="0" w:hanging="269"/>
            <w:jc w:val="left"/>
            <w:rPr>
              <w:i/>
            </w:rPr>
          </w:pPr>
          <w:hyperlink w:history="true" w:anchor="_bookmark25">
            <w:r>
              <w:rPr>
                <w:i/>
              </w:rPr>
              <w:t>Sobre</w:t>
            </w:r>
            <w:r>
              <w:rPr>
                <w:i/>
                <w:spacing w:val="-7"/>
              </w:rPr>
              <w:t> </w:t>
            </w:r>
            <w:r>
              <w:rPr>
                <w:i/>
              </w:rPr>
              <w:t>la</w:t>
            </w:r>
            <w:r>
              <w:rPr>
                <w:i/>
                <w:spacing w:val="-3"/>
              </w:rPr>
              <w:t> </w:t>
            </w:r>
            <w:r>
              <w:rPr>
                <w:i/>
              </w:rPr>
              <w:t>ejecución</w:t>
            </w:r>
            <w:r>
              <w:rPr>
                <w:i/>
                <w:spacing w:val="-4"/>
              </w:rPr>
              <w:t> </w:t>
            </w:r>
            <w:r>
              <w:rPr>
                <w:i/>
              </w:rPr>
              <w:t>de</w:t>
            </w:r>
            <w:r>
              <w:rPr>
                <w:i/>
                <w:spacing w:val="-4"/>
              </w:rPr>
              <w:t> </w:t>
            </w:r>
            <w:r>
              <w:rPr>
                <w:i/>
              </w:rPr>
              <w:t>la</w:t>
            </w:r>
            <w:r>
              <w:rPr>
                <w:i/>
                <w:spacing w:val="-5"/>
              </w:rPr>
              <w:t> </w:t>
            </w:r>
            <w:r>
              <w:rPr>
                <w:i/>
              </w:rPr>
              <w:t>pena</w:t>
            </w:r>
            <w:r>
              <w:rPr>
                <w:i/>
                <w:spacing w:val="-5"/>
              </w:rPr>
              <w:t> </w:t>
            </w:r>
            <w:r>
              <w:rPr>
                <w:i/>
                <w:spacing w:val="-2"/>
              </w:rPr>
              <w:t>impuesta</w:t>
            </w:r>
            <w:r>
              <w:rPr>
                <w:i/>
              </w:rPr>
              <w:tab/>
            </w:r>
            <w:r>
              <w:rPr>
                <w:i/>
                <w:spacing w:val="-5"/>
              </w:rPr>
              <w:t>24</w:t>
            </w:r>
          </w:hyperlink>
        </w:p>
        <w:p>
          <w:pPr>
            <w:pStyle w:val="TOC1"/>
            <w:numPr>
              <w:ilvl w:val="0"/>
              <w:numId w:val="1"/>
            </w:numPr>
            <w:tabs>
              <w:tab w:pos="431" w:val="left" w:leader="none"/>
              <w:tab w:pos="8657" w:val="left" w:leader="none"/>
            </w:tabs>
            <w:spacing w:line="240" w:lineRule="auto" w:before="83" w:after="0"/>
            <w:ind w:left="430" w:right="0" w:hanging="329"/>
            <w:jc w:val="both"/>
          </w:pPr>
          <w:hyperlink w:history="true" w:anchor="_bookmark26">
            <w:r>
              <w:rPr>
                <w:spacing w:val="-2"/>
              </w:rPr>
              <w:t>FONDO</w:t>
            </w:r>
            <w:r>
              <w:rPr/>
              <w:tab/>
            </w:r>
            <w:r>
              <w:rPr>
                <w:spacing w:val="-5"/>
              </w:rPr>
              <w:t>27</w:t>
            </w:r>
          </w:hyperlink>
        </w:p>
        <w:p>
          <w:pPr>
            <w:pStyle w:val="TOC1"/>
            <w:numPr>
              <w:ilvl w:val="1"/>
              <w:numId w:val="1"/>
            </w:numPr>
            <w:tabs>
              <w:tab w:pos="748" w:val="left" w:leader="none"/>
            </w:tabs>
            <w:spacing w:line="240" w:lineRule="auto" w:before="78" w:after="0"/>
            <w:ind w:left="102" w:right="197" w:firstLine="0"/>
            <w:jc w:val="both"/>
          </w:pPr>
          <w:hyperlink w:history="true" w:anchor="_bookmark27">
            <w:r>
              <w:rPr/>
              <w:t>DERECHO A LAS GARANTÍAS JUDICIALES, EN RELACIÓN CON LAS</w:t>
            </w:r>
          </w:hyperlink>
          <w:r>
            <w:rPr/>
            <w:t> </w:t>
          </w:r>
          <w:hyperlink w:history="true" w:anchor="_bookmark27">
            <w:r>
              <w:rPr/>
              <w:t>OBLIGACIONES DE RESPETAR Y GARANTIZAR LOS DERECHOS, RESPECTO DEL</w:t>
            </w:r>
          </w:hyperlink>
          <w:r>
            <w:rPr/>
            <w:t> </w:t>
          </w:r>
          <w:hyperlink w:history="true" w:anchor="_bookmark27">
            <w:r>
              <w:rPr/>
              <w:t>TRÁMITE</w:t>
            </w:r>
            <w:r>
              <w:rPr>
                <w:spacing w:val="-4"/>
              </w:rPr>
              <w:t> </w:t>
            </w:r>
            <w:r>
              <w:rPr/>
              <w:t>DEL</w:t>
            </w:r>
            <w:r>
              <w:rPr>
                <w:spacing w:val="-5"/>
              </w:rPr>
              <w:t> </w:t>
            </w:r>
            <w:r>
              <w:rPr/>
              <w:t>PROCESO</w:t>
            </w:r>
            <w:r>
              <w:rPr>
                <w:spacing w:val="-5"/>
              </w:rPr>
              <w:t> </w:t>
            </w:r>
            <w:r>
              <w:rPr/>
              <w:t>PENAL</w:t>
            </w:r>
            <w:r>
              <w:rPr>
                <w:spacing w:val="-3"/>
              </w:rPr>
              <w:t> </w:t>
            </w:r>
            <w:r>
              <w:rPr/>
              <w:t>SEGUIDO</w:t>
            </w:r>
            <w:r>
              <w:rPr>
                <w:spacing w:val="-2"/>
              </w:rPr>
              <w:t> </w:t>
            </w:r>
            <w:r>
              <w:rPr/>
              <w:t>CONTRA</w:t>
            </w:r>
            <w:r>
              <w:rPr>
                <w:spacing w:val="-4"/>
              </w:rPr>
              <w:t> </w:t>
            </w:r>
            <w:r>
              <w:rPr/>
              <w:t>EL</w:t>
            </w:r>
            <w:r>
              <w:rPr>
                <w:spacing w:val="-6"/>
              </w:rPr>
              <w:t> </w:t>
            </w:r>
            <w:r>
              <w:rPr/>
              <w:t>SEÑOR</w:t>
            </w:r>
            <w:r>
              <w:rPr>
                <w:spacing w:val="-3"/>
              </w:rPr>
              <w:t> </w:t>
            </w:r>
            <w:r>
              <w:rPr/>
              <w:t>ÁLVAREZ</w:t>
            </w:r>
            <w:r>
              <w:rPr>
                <w:spacing w:val="67"/>
                <w:w w:val="150"/>
              </w:rPr>
              <w:t>    </w:t>
            </w:r>
            <w:r>
              <w:rPr>
                <w:spacing w:val="-5"/>
              </w:rPr>
              <w:t>27</w:t>
            </w:r>
          </w:hyperlink>
        </w:p>
        <w:p>
          <w:pPr>
            <w:pStyle w:val="TOC2"/>
            <w:numPr>
              <w:ilvl w:val="0"/>
              <w:numId w:val="6"/>
            </w:numPr>
            <w:tabs>
              <w:tab w:pos="381" w:val="left" w:leader="none"/>
              <w:tab w:pos="8685" w:val="left" w:leader="none"/>
            </w:tabs>
            <w:spacing w:line="243" w:lineRule="exact" w:before="80" w:after="0"/>
            <w:ind w:left="380" w:right="0" w:hanging="279"/>
            <w:jc w:val="left"/>
            <w:rPr>
              <w:i/>
            </w:rPr>
          </w:pPr>
          <w:hyperlink w:history="true" w:anchor="_bookmark28">
            <w:r>
              <w:rPr>
                <w:i/>
              </w:rPr>
              <w:t>Alegatos</w:t>
            </w:r>
            <w:r>
              <w:rPr>
                <w:i/>
                <w:spacing w:val="-7"/>
              </w:rPr>
              <w:t> </w:t>
            </w:r>
            <w:r>
              <w:rPr>
                <w:i/>
              </w:rPr>
              <w:t>de</w:t>
            </w:r>
            <w:r>
              <w:rPr>
                <w:i/>
                <w:spacing w:val="-4"/>
              </w:rPr>
              <w:t> </w:t>
            </w:r>
            <w:r>
              <w:rPr>
                <w:i/>
              </w:rPr>
              <w:t>la</w:t>
            </w:r>
            <w:r>
              <w:rPr>
                <w:i/>
                <w:spacing w:val="-5"/>
              </w:rPr>
              <w:t> </w:t>
            </w:r>
            <w:r>
              <w:rPr>
                <w:i/>
              </w:rPr>
              <w:t>Comisión</w:t>
            </w:r>
            <w:r>
              <w:rPr>
                <w:i/>
                <w:spacing w:val="-4"/>
              </w:rPr>
              <w:t> </w:t>
            </w:r>
            <w:r>
              <w:rPr>
                <w:i/>
              </w:rPr>
              <w:t>y</w:t>
            </w:r>
            <w:r>
              <w:rPr>
                <w:i/>
                <w:spacing w:val="-5"/>
              </w:rPr>
              <w:t> </w:t>
            </w:r>
            <w:r>
              <w:rPr>
                <w:i/>
              </w:rPr>
              <w:t>de</w:t>
            </w:r>
            <w:r>
              <w:rPr>
                <w:i/>
                <w:spacing w:val="-7"/>
              </w:rPr>
              <w:t> </w:t>
            </w:r>
            <w:r>
              <w:rPr>
                <w:i/>
              </w:rPr>
              <w:t>las</w:t>
            </w:r>
            <w:r>
              <w:rPr>
                <w:i/>
                <w:spacing w:val="-3"/>
              </w:rPr>
              <w:t> </w:t>
            </w:r>
            <w:r>
              <w:rPr>
                <w:i/>
                <w:spacing w:val="-2"/>
              </w:rPr>
              <w:t>partes</w:t>
            </w:r>
            <w:r>
              <w:rPr>
                <w:i/>
              </w:rPr>
              <w:tab/>
            </w:r>
            <w:r>
              <w:rPr>
                <w:i/>
                <w:spacing w:val="-5"/>
              </w:rPr>
              <w:t>28</w:t>
            </w:r>
          </w:hyperlink>
        </w:p>
        <w:p>
          <w:pPr>
            <w:pStyle w:val="TOC2"/>
            <w:numPr>
              <w:ilvl w:val="0"/>
              <w:numId w:val="6"/>
            </w:numPr>
            <w:tabs>
              <w:tab w:pos="381" w:val="left" w:leader="none"/>
              <w:tab w:pos="8685" w:val="left" w:leader="none"/>
            </w:tabs>
            <w:spacing w:line="242" w:lineRule="exact" w:before="0" w:after="0"/>
            <w:ind w:left="380" w:right="0" w:hanging="279"/>
            <w:jc w:val="left"/>
            <w:rPr>
              <w:i/>
            </w:rPr>
          </w:pPr>
          <w:hyperlink w:history="true" w:anchor="_bookmark29">
            <w:r>
              <w:rPr>
                <w:i/>
              </w:rPr>
              <w:t>Consideraciones</w:t>
            </w:r>
            <w:r>
              <w:rPr>
                <w:i/>
                <w:spacing w:val="-6"/>
              </w:rPr>
              <w:t> </w:t>
            </w:r>
            <w:r>
              <w:rPr>
                <w:i/>
              </w:rPr>
              <w:t>de</w:t>
            </w:r>
            <w:r>
              <w:rPr>
                <w:i/>
                <w:spacing w:val="-6"/>
              </w:rPr>
              <w:t> </w:t>
            </w:r>
            <w:r>
              <w:rPr>
                <w:i/>
              </w:rPr>
              <w:t>la</w:t>
            </w:r>
            <w:r>
              <w:rPr>
                <w:i/>
                <w:spacing w:val="-7"/>
              </w:rPr>
              <w:t> </w:t>
            </w:r>
            <w:r>
              <w:rPr>
                <w:i/>
                <w:spacing w:val="-4"/>
              </w:rPr>
              <w:t>Corte</w:t>
            </w:r>
            <w:r>
              <w:rPr>
                <w:i/>
              </w:rPr>
              <w:tab/>
            </w:r>
            <w:r>
              <w:rPr>
                <w:i/>
                <w:spacing w:val="-5"/>
              </w:rPr>
              <w:t>29</w:t>
            </w:r>
          </w:hyperlink>
        </w:p>
        <w:p>
          <w:pPr>
            <w:pStyle w:val="TOC2"/>
            <w:numPr>
              <w:ilvl w:val="1"/>
              <w:numId w:val="6"/>
            </w:numPr>
            <w:tabs>
              <w:tab w:pos="581" w:val="left" w:leader="none"/>
              <w:tab w:pos="8685" w:val="left" w:leader="none"/>
            </w:tabs>
            <w:spacing w:line="243" w:lineRule="exact" w:before="0" w:after="0"/>
            <w:ind w:left="580" w:right="0" w:hanging="479"/>
            <w:jc w:val="left"/>
            <w:rPr>
              <w:i/>
            </w:rPr>
          </w:pPr>
          <w:hyperlink w:history="true" w:anchor="_bookmark30">
            <w:r>
              <w:rPr>
                <w:i/>
              </w:rPr>
              <w:t>Derecho</w:t>
            </w:r>
            <w:r>
              <w:rPr>
                <w:i/>
                <w:spacing w:val="-5"/>
              </w:rPr>
              <w:t> </w:t>
            </w:r>
            <w:r>
              <w:rPr>
                <w:i/>
              </w:rPr>
              <w:t>del</w:t>
            </w:r>
            <w:r>
              <w:rPr>
                <w:i/>
                <w:spacing w:val="-5"/>
              </w:rPr>
              <w:t> </w:t>
            </w:r>
            <w:r>
              <w:rPr>
                <w:i/>
              </w:rPr>
              <w:t>inculpado</w:t>
            </w:r>
            <w:r>
              <w:rPr>
                <w:i/>
                <w:spacing w:val="-8"/>
              </w:rPr>
              <w:t> </w:t>
            </w:r>
            <w:r>
              <w:rPr>
                <w:i/>
              </w:rPr>
              <w:t>a</w:t>
            </w:r>
            <w:r>
              <w:rPr>
                <w:i/>
                <w:spacing w:val="-6"/>
              </w:rPr>
              <w:t> </w:t>
            </w:r>
            <w:r>
              <w:rPr>
                <w:i/>
              </w:rPr>
              <w:t>designar</w:t>
            </w:r>
            <w:r>
              <w:rPr>
                <w:i/>
                <w:spacing w:val="-5"/>
              </w:rPr>
              <w:t> </w:t>
            </w:r>
            <w:r>
              <w:rPr>
                <w:i/>
              </w:rPr>
              <w:t>abogado</w:t>
            </w:r>
            <w:r>
              <w:rPr>
                <w:i/>
                <w:spacing w:val="-4"/>
              </w:rPr>
              <w:t> </w:t>
            </w:r>
            <w:r>
              <w:rPr>
                <w:i/>
              </w:rPr>
              <w:t>defensor</w:t>
            </w:r>
            <w:r>
              <w:rPr>
                <w:i/>
                <w:spacing w:val="-7"/>
              </w:rPr>
              <w:t> </w:t>
            </w:r>
            <w:r>
              <w:rPr>
                <w:i/>
              </w:rPr>
              <w:t>de</w:t>
            </w:r>
            <w:r>
              <w:rPr>
                <w:i/>
                <w:spacing w:val="-6"/>
              </w:rPr>
              <w:t> </w:t>
            </w:r>
            <w:r>
              <w:rPr>
                <w:i/>
              </w:rPr>
              <w:t>su</w:t>
            </w:r>
            <w:r>
              <w:rPr>
                <w:i/>
                <w:spacing w:val="-6"/>
              </w:rPr>
              <w:t> </w:t>
            </w:r>
            <w:r>
              <w:rPr>
                <w:i/>
                <w:spacing w:val="-2"/>
              </w:rPr>
              <w:t>elección</w:t>
            </w:r>
            <w:r>
              <w:rPr>
                <w:i/>
              </w:rPr>
              <w:tab/>
            </w:r>
            <w:r>
              <w:rPr>
                <w:i/>
                <w:spacing w:val="-5"/>
              </w:rPr>
              <w:t>29</w:t>
            </w:r>
          </w:hyperlink>
        </w:p>
        <w:p>
          <w:pPr>
            <w:pStyle w:val="TOC2"/>
            <w:numPr>
              <w:ilvl w:val="1"/>
              <w:numId w:val="6"/>
            </w:numPr>
            <w:tabs>
              <w:tab w:pos="583" w:val="left" w:leader="none"/>
              <w:tab w:pos="8685" w:val="left" w:leader="none"/>
            </w:tabs>
            <w:spacing w:line="240" w:lineRule="auto" w:before="2" w:after="0"/>
            <w:ind w:left="102" w:right="197" w:firstLine="0"/>
            <w:jc w:val="left"/>
          </w:pPr>
          <w:hyperlink w:history="true" w:anchor="_bookmark31">
            <w:r>
              <w:rPr>
                <w:i/>
              </w:rPr>
              <w:t>Derecho</w:t>
            </w:r>
            <w:r>
              <w:rPr>
                <w:i/>
                <w:spacing w:val="-2"/>
              </w:rPr>
              <w:t> </w:t>
            </w:r>
            <w:r>
              <w:rPr>
                <w:i/>
              </w:rPr>
              <w:t>del</w:t>
            </w:r>
            <w:r>
              <w:rPr>
                <w:i/>
                <w:spacing w:val="-2"/>
              </w:rPr>
              <w:t> </w:t>
            </w:r>
            <w:r>
              <w:rPr>
                <w:i/>
              </w:rPr>
              <w:t>inculpado</w:t>
            </w:r>
            <w:r>
              <w:rPr>
                <w:i/>
                <w:spacing w:val="-3"/>
              </w:rPr>
              <w:t> </w:t>
            </w:r>
            <w:r>
              <w:rPr>
                <w:i/>
              </w:rPr>
              <w:t>al</w:t>
            </w:r>
            <w:r>
              <w:rPr>
                <w:i/>
                <w:spacing w:val="-1"/>
              </w:rPr>
              <w:t> </w:t>
            </w:r>
            <w:r>
              <w:rPr>
                <w:i/>
              </w:rPr>
              <w:t>tiempo</w:t>
            </w:r>
            <w:r>
              <w:rPr>
                <w:i/>
                <w:spacing w:val="-1"/>
              </w:rPr>
              <w:t> </w:t>
            </w:r>
            <w:r>
              <w:rPr>
                <w:i/>
              </w:rPr>
              <w:t>y</w:t>
            </w:r>
            <w:r>
              <w:rPr>
                <w:i/>
                <w:spacing w:val="-2"/>
              </w:rPr>
              <w:t> </w:t>
            </w:r>
            <w:r>
              <w:rPr>
                <w:i/>
              </w:rPr>
              <w:t>los</w:t>
            </w:r>
            <w:r>
              <w:rPr>
                <w:i/>
                <w:spacing w:val="-2"/>
              </w:rPr>
              <w:t> </w:t>
            </w:r>
            <w:r>
              <w:rPr>
                <w:i/>
              </w:rPr>
              <w:t>medios</w:t>
            </w:r>
            <w:r>
              <w:rPr>
                <w:i/>
                <w:spacing w:val="-2"/>
              </w:rPr>
              <w:t> </w:t>
            </w:r>
            <w:r>
              <w:rPr>
                <w:i/>
              </w:rPr>
              <w:t>adecuados</w:t>
            </w:r>
            <w:r>
              <w:rPr>
                <w:i/>
                <w:spacing w:val="-2"/>
              </w:rPr>
              <w:t> </w:t>
            </w:r>
            <w:r>
              <w:rPr>
                <w:i/>
              </w:rPr>
              <w:t>para</w:t>
            </w:r>
            <w:r>
              <w:rPr>
                <w:i/>
                <w:spacing w:val="-2"/>
              </w:rPr>
              <w:t> </w:t>
            </w:r>
            <w:r>
              <w:rPr>
                <w:i/>
              </w:rPr>
              <w:t>la</w:t>
            </w:r>
            <w:r>
              <w:rPr>
                <w:i/>
                <w:spacing w:val="-2"/>
              </w:rPr>
              <w:t> </w:t>
            </w:r>
            <w:r>
              <w:rPr>
                <w:i/>
              </w:rPr>
              <w:t>preparación</w:t>
            </w:r>
            <w:r>
              <w:rPr>
                <w:i/>
                <w:spacing w:val="-1"/>
              </w:rPr>
              <w:t> </w:t>
            </w:r>
            <w:r>
              <w:rPr>
                <w:i/>
              </w:rPr>
              <w:t>de</w:t>
            </w:r>
            <w:r>
              <w:rPr>
                <w:i/>
                <w:spacing w:val="-3"/>
              </w:rPr>
              <w:t> </w:t>
            </w:r>
            <w:r>
              <w:rPr>
                <w:i/>
              </w:rPr>
              <w:t>su</w:t>
            </w:r>
          </w:hyperlink>
          <w:r>
            <w:rPr/>
            <w:t> </w:t>
          </w:r>
          <w:hyperlink w:history="true" w:anchor="_bookmark31">
            <w:r>
              <w:rPr>
                <w:spacing w:val="-2"/>
              </w:rPr>
              <w:t>defensa</w:t>
            </w:r>
            <w:r>
              <w:rPr/>
              <w:tab/>
            </w:r>
            <w:r>
              <w:rPr>
                <w:spacing w:val="-5"/>
              </w:rPr>
              <w:t>31</w:t>
            </w:r>
          </w:hyperlink>
        </w:p>
        <w:p>
          <w:pPr>
            <w:pStyle w:val="TOC2"/>
            <w:numPr>
              <w:ilvl w:val="1"/>
              <w:numId w:val="6"/>
            </w:numPr>
            <w:tabs>
              <w:tab w:pos="581" w:val="left" w:leader="none"/>
              <w:tab w:pos="8685" w:val="left" w:leader="none"/>
            </w:tabs>
            <w:spacing w:line="242" w:lineRule="exact" w:before="0" w:after="0"/>
            <w:ind w:left="580" w:right="0" w:hanging="479"/>
            <w:jc w:val="left"/>
            <w:rPr>
              <w:i/>
            </w:rPr>
          </w:pPr>
          <w:hyperlink w:history="true" w:anchor="_bookmark32">
            <w:r>
              <w:rPr>
                <w:i/>
              </w:rPr>
              <w:t>Derecho</w:t>
            </w:r>
            <w:r>
              <w:rPr>
                <w:i/>
                <w:spacing w:val="-5"/>
              </w:rPr>
              <w:t> </w:t>
            </w:r>
            <w:r>
              <w:rPr>
                <w:i/>
              </w:rPr>
              <w:t>de</w:t>
            </w:r>
            <w:r>
              <w:rPr>
                <w:i/>
                <w:spacing w:val="-4"/>
              </w:rPr>
              <w:t> </w:t>
            </w:r>
            <w:r>
              <w:rPr>
                <w:i/>
              </w:rPr>
              <w:t>la</w:t>
            </w:r>
            <w:r>
              <w:rPr>
                <w:i/>
                <w:spacing w:val="-5"/>
              </w:rPr>
              <w:t> </w:t>
            </w:r>
            <w:r>
              <w:rPr>
                <w:i/>
              </w:rPr>
              <w:t>defensa</w:t>
            </w:r>
            <w:r>
              <w:rPr>
                <w:i/>
                <w:spacing w:val="-6"/>
              </w:rPr>
              <w:t> </w:t>
            </w:r>
            <w:r>
              <w:rPr>
                <w:i/>
              </w:rPr>
              <w:t>a</w:t>
            </w:r>
            <w:r>
              <w:rPr>
                <w:i/>
                <w:spacing w:val="-6"/>
              </w:rPr>
              <w:t> </w:t>
            </w:r>
            <w:r>
              <w:rPr>
                <w:i/>
              </w:rPr>
              <w:t>interrogar</w:t>
            </w:r>
            <w:r>
              <w:rPr>
                <w:i/>
                <w:spacing w:val="-6"/>
              </w:rPr>
              <w:t> </w:t>
            </w:r>
            <w:r>
              <w:rPr>
                <w:i/>
              </w:rPr>
              <w:t>a</w:t>
            </w:r>
            <w:r>
              <w:rPr>
                <w:i/>
                <w:spacing w:val="-4"/>
              </w:rPr>
              <w:t> </w:t>
            </w:r>
            <w:r>
              <w:rPr>
                <w:i/>
              </w:rPr>
              <w:t>los</w:t>
            </w:r>
            <w:r>
              <w:rPr>
                <w:i/>
                <w:spacing w:val="-7"/>
              </w:rPr>
              <w:t> </w:t>
            </w:r>
            <w:r>
              <w:rPr>
                <w:i/>
              </w:rPr>
              <w:t>testigos</w:t>
            </w:r>
            <w:r>
              <w:rPr>
                <w:i/>
                <w:spacing w:val="-7"/>
              </w:rPr>
              <w:t> </w:t>
            </w:r>
            <w:r>
              <w:rPr>
                <w:i/>
              </w:rPr>
              <w:t>presentes</w:t>
            </w:r>
            <w:r>
              <w:rPr>
                <w:i/>
                <w:spacing w:val="-4"/>
              </w:rPr>
              <w:t> </w:t>
            </w:r>
            <w:r>
              <w:rPr>
                <w:i/>
              </w:rPr>
              <w:t>en</w:t>
            </w:r>
            <w:r>
              <w:rPr>
                <w:i/>
                <w:spacing w:val="-3"/>
              </w:rPr>
              <w:t> </w:t>
            </w:r>
            <w:r>
              <w:rPr>
                <w:i/>
              </w:rPr>
              <w:t>el</w:t>
            </w:r>
            <w:r>
              <w:rPr>
                <w:i/>
                <w:spacing w:val="-5"/>
              </w:rPr>
              <w:t> </w:t>
            </w:r>
            <w:r>
              <w:rPr>
                <w:i/>
                <w:spacing w:val="-2"/>
              </w:rPr>
              <w:t>tribunal</w:t>
            </w:r>
            <w:r>
              <w:rPr>
                <w:i/>
              </w:rPr>
              <w:tab/>
            </w:r>
            <w:r>
              <w:rPr>
                <w:i/>
                <w:spacing w:val="-5"/>
              </w:rPr>
              <w:t>34</w:t>
            </w:r>
          </w:hyperlink>
        </w:p>
        <w:p>
          <w:pPr>
            <w:pStyle w:val="TOC2"/>
            <w:numPr>
              <w:ilvl w:val="1"/>
              <w:numId w:val="6"/>
            </w:numPr>
            <w:tabs>
              <w:tab w:pos="581" w:val="left" w:leader="none"/>
              <w:tab w:pos="8685" w:val="left" w:leader="none"/>
            </w:tabs>
            <w:spacing w:line="240" w:lineRule="auto" w:before="2" w:after="0"/>
            <w:ind w:left="580" w:right="0" w:hanging="479"/>
            <w:jc w:val="left"/>
            <w:rPr>
              <w:i/>
            </w:rPr>
          </w:pPr>
          <w:hyperlink w:history="true" w:anchor="_bookmark33">
            <w:r>
              <w:rPr>
                <w:i/>
                <w:spacing w:val="-2"/>
              </w:rPr>
              <w:t>Conclusión</w:t>
            </w:r>
            <w:r>
              <w:rPr>
                <w:i/>
              </w:rPr>
              <w:tab/>
            </w:r>
            <w:r>
              <w:rPr>
                <w:i/>
                <w:spacing w:val="-5"/>
              </w:rPr>
              <w:t>35</w:t>
            </w:r>
          </w:hyperlink>
        </w:p>
        <w:p>
          <w:pPr>
            <w:pStyle w:val="TOC1"/>
            <w:numPr>
              <w:ilvl w:val="1"/>
              <w:numId w:val="1"/>
            </w:numPr>
            <w:tabs>
              <w:tab w:pos="640" w:val="left" w:leader="none"/>
              <w:tab w:pos="8657" w:val="left" w:leader="none"/>
            </w:tabs>
            <w:spacing w:line="240" w:lineRule="auto" w:before="78" w:after="0"/>
            <w:ind w:left="102" w:right="197" w:firstLine="0"/>
            <w:jc w:val="both"/>
          </w:pPr>
          <w:hyperlink w:history="true" w:anchor="_bookmark34">
            <w:r>
              <w:rPr/>
              <w:t>DERECHOS</w:t>
            </w:r>
            <w:r>
              <w:rPr>
                <w:spacing w:val="-8"/>
              </w:rPr>
              <w:t> </w:t>
            </w:r>
            <w:r>
              <w:rPr/>
              <w:t>A</w:t>
            </w:r>
            <w:r>
              <w:rPr>
                <w:spacing w:val="-12"/>
              </w:rPr>
              <w:t> </w:t>
            </w:r>
            <w:r>
              <w:rPr/>
              <w:t>LAS</w:t>
            </w:r>
            <w:r>
              <w:rPr>
                <w:spacing w:val="-10"/>
              </w:rPr>
              <w:t> </w:t>
            </w:r>
            <w:r>
              <w:rPr/>
              <w:t>GARANTÍAS</w:t>
            </w:r>
            <w:r>
              <w:rPr>
                <w:spacing w:val="-8"/>
              </w:rPr>
              <w:t> </w:t>
            </w:r>
            <w:r>
              <w:rPr/>
              <w:t>JUDICIALES</w:t>
            </w:r>
            <w:r>
              <w:rPr>
                <w:spacing w:val="-8"/>
              </w:rPr>
              <w:t> </w:t>
            </w:r>
            <w:r>
              <w:rPr/>
              <w:t>Y</w:t>
            </w:r>
            <w:r>
              <w:rPr>
                <w:spacing w:val="-8"/>
              </w:rPr>
              <w:t> </w:t>
            </w:r>
            <w:r>
              <w:rPr/>
              <w:t>A</w:t>
            </w:r>
            <w:r>
              <w:rPr>
                <w:spacing w:val="-12"/>
              </w:rPr>
              <w:t> </w:t>
            </w:r>
            <w:r>
              <w:rPr/>
              <w:t>LA</w:t>
            </w:r>
            <w:r>
              <w:rPr>
                <w:spacing w:val="-12"/>
              </w:rPr>
              <w:t> </w:t>
            </w:r>
            <w:r>
              <w:rPr/>
              <w:t>PROTECCIÓN</w:t>
            </w:r>
            <w:r>
              <w:rPr>
                <w:spacing w:val="-11"/>
              </w:rPr>
              <w:t> </w:t>
            </w:r>
            <w:r>
              <w:rPr/>
              <w:t>JUDICIAL,</w:t>
            </w:r>
          </w:hyperlink>
          <w:r>
            <w:rPr/>
            <w:t> </w:t>
          </w:r>
          <w:hyperlink w:history="true" w:anchor="_bookmark34">
            <w:r>
              <w:rPr/>
              <w:t>EN RELACIÓN CON LAS OBLIGACIONES DE RESPETAR Y GARANTIZAR LOS</w:t>
            </w:r>
          </w:hyperlink>
          <w:r>
            <w:rPr/>
            <w:t> </w:t>
          </w:r>
          <w:hyperlink w:history="true" w:anchor="_bookmark34">
            <w:r>
              <w:rPr/>
              <w:t>DERECHOS,</w:t>
            </w:r>
            <w:r>
              <w:rPr>
                <w:spacing w:val="-13"/>
              </w:rPr>
              <w:t> </w:t>
            </w:r>
            <w:r>
              <w:rPr/>
              <w:t>RESPECTO</w:t>
            </w:r>
            <w:r>
              <w:rPr>
                <w:spacing w:val="-15"/>
              </w:rPr>
              <w:t> </w:t>
            </w:r>
            <w:r>
              <w:rPr/>
              <w:t>DE</w:t>
            </w:r>
            <w:r>
              <w:rPr>
                <w:spacing w:val="-12"/>
              </w:rPr>
              <w:t> </w:t>
            </w:r>
            <w:r>
              <w:rPr/>
              <w:t>LA</w:t>
            </w:r>
            <w:r>
              <w:rPr>
                <w:spacing w:val="-11"/>
              </w:rPr>
              <w:t> </w:t>
            </w:r>
            <w:r>
              <w:rPr/>
              <w:t>ACTUACIÓN</w:t>
            </w:r>
            <w:r>
              <w:rPr>
                <w:spacing w:val="-14"/>
              </w:rPr>
              <w:t> </w:t>
            </w:r>
            <w:r>
              <w:rPr/>
              <w:t>DE</w:t>
            </w:r>
            <w:r>
              <w:rPr>
                <w:spacing w:val="-14"/>
              </w:rPr>
              <w:t> </w:t>
            </w:r>
            <w:r>
              <w:rPr/>
              <w:t>LA</w:t>
            </w:r>
            <w:r>
              <w:rPr>
                <w:spacing w:val="-14"/>
              </w:rPr>
              <w:t> </w:t>
            </w:r>
            <w:r>
              <w:rPr/>
              <w:t>DEFENSA</w:t>
            </w:r>
            <w:r>
              <w:rPr>
                <w:spacing w:val="-14"/>
              </w:rPr>
              <w:t> </w:t>
            </w:r>
            <w:r>
              <w:rPr/>
              <w:t>DEL</w:t>
            </w:r>
            <w:r>
              <w:rPr>
                <w:spacing w:val="-13"/>
              </w:rPr>
              <w:t> </w:t>
            </w:r>
            <w:r>
              <w:rPr/>
              <w:t>SEÑOR</w:t>
            </w:r>
            <w:r>
              <w:rPr>
                <w:spacing w:val="-13"/>
              </w:rPr>
              <w:t> </w:t>
            </w:r>
            <w:r>
              <w:rPr/>
              <w:t>ÁLVAREZ</w:t>
            </w:r>
          </w:hyperlink>
          <w:r>
            <w:rPr/>
            <w:t> </w:t>
          </w:r>
          <w:hyperlink w:history="true" w:anchor="_bookmark34">
            <w:r>
              <w:rPr/>
              <w:t>EN</w:t>
            </w:r>
            <w:r>
              <w:rPr>
                <w:spacing w:val="-6"/>
              </w:rPr>
              <w:t> </w:t>
            </w:r>
            <w:r>
              <w:rPr/>
              <w:t>LA</w:t>
            </w:r>
            <w:r>
              <w:rPr>
                <w:spacing w:val="-7"/>
              </w:rPr>
              <w:t> </w:t>
            </w:r>
            <w:r>
              <w:rPr/>
              <w:t>FASE</w:t>
            </w:r>
            <w:r>
              <w:rPr>
                <w:spacing w:val="-2"/>
              </w:rPr>
              <w:t> </w:t>
            </w:r>
            <w:r>
              <w:rPr/>
              <w:t>DE</w:t>
            </w:r>
            <w:r>
              <w:rPr>
                <w:spacing w:val="-1"/>
              </w:rPr>
              <w:t> </w:t>
            </w:r>
            <w:r>
              <w:rPr>
                <w:spacing w:val="-2"/>
              </w:rPr>
              <w:t>IMPUGNACIONES</w:t>
            </w:r>
            <w:r>
              <w:rPr/>
              <w:tab/>
            </w:r>
            <w:r>
              <w:rPr>
                <w:spacing w:val="-5"/>
              </w:rPr>
              <w:t>35</w:t>
            </w:r>
          </w:hyperlink>
        </w:p>
        <w:p>
          <w:pPr>
            <w:pStyle w:val="TOC2"/>
            <w:numPr>
              <w:ilvl w:val="0"/>
              <w:numId w:val="7"/>
            </w:numPr>
            <w:tabs>
              <w:tab w:pos="381" w:val="left" w:leader="none"/>
              <w:tab w:pos="8685" w:val="left" w:leader="none"/>
            </w:tabs>
            <w:spacing w:line="243" w:lineRule="exact" w:before="81" w:after="0"/>
            <w:ind w:left="380" w:right="0" w:hanging="279"/>
            <w:jc w:val="left"/>
            <w:rPr>
              <w:i/>
            </w:rPr>
          </w:pPr>
          <w:hyperlink w:history="true" w:anchor="_bookmark35">
            <w:r>
              <w:rPr>
                <w:i/>
              </w:rPr>
              <w:t>Alegatos</w:t>
            </w:r>
            <w:r>
              <w:rPr>
                <w:i/>
                <w:spacing w:val="-7"/>
              </w:rPr>
              <w:t> </w:t>
            </w:r>
            <w:r>
              <w:rPr>
                <w:i/>
              </w:rPr>
              <w:t>de</w:t>
            </w:r>
            <w:r>
              <w:rPr>
                <w:i/>
                <w:spacing w:val="-4"/>
              </w:rPr>
              <w:t> </w:t>
            </w:r>
            <w:r>
              <w:rPr>
                <w:i/>
              </w:rPr>
              <w:t>la</w:t>
            </w:r>
            <w:r>
              <w:rPr>
                <w:i/>
                <w:spacing w:val="-5"/>
              </w:rPr>
              <w:t> </w:t>
            </w:r>
            <w:r>
              <w:rPr>
                <w:i/>
              </w:rPr>
              <w:t>Comisión</w:t>
            </w:r>
            <w:r>
              <w:rPr>
                <w:i/>
                <w:spacing w:val="-4"/>
              </w:rPr>
              <w:t> </w:t>
            </w:r>
            <w:r>
              <w:rPr>
                <w:i/>
              </w:rPr>
              <w:t>y</w:t>
            </w:r>
            <w:r>
              <w:rPr>
                <w:i/>
                <w:spacing w:val="-5"/>
              </w:rPr>
              <w:t> </w:t>
            </w:r>
            <w:r>
              <w:rPr>
                <w:i/>
              </w:rPr>
              <w:t>de</w:t>
            </w:r>
            <w:r>
              <w:rPr>
                <w:i/>
                <w:spacing w:val="-7"/>
              </w:rPr>
              <w:t> </w:t>
            </w:r>
            <w:r>
              <w:rPr>
                <w:i/>
              </w:rPr>
              <w:t>las</w:t>
            </w:r>
            <w:r>
              <w:rPr>
                <w:i/>
                <w:spacing w:val="-3"/>
              </w:rPr>
              <w:t> </w:t>
            </w:r>
            <w:r>
              <w:rPr>
                <w:i/>
                <w:spacing w:val="-2"/>
              </w:rPr>
              <w:t>partes</w:t>
            </w:r>
            <w:r>
              <w:rPr>
                <w:i/>
              </w:rPr>
              <w:tab/>
            </w:r>
            <w:r>
              <w:rPr>
                <w:i/>
                <w:spacing w:val="-5"/>
              </w:rPr>
              <w:t>35</w:t>
            </w:r>
          </w:hyperlink>
        </w:p>
        <w:p>
          <w:pPr>
            <w:pStyle w:val="TOC2"/>
            <w:numPr>
              <w:ilvl w:val="0"/>
              <w:numId w:val="7"/>
            </w:numPr>
            <w:tabs>
              <w:tab w:pos="381" w:val="left" w:leader="none"/>
              <w:tab w:pos="8685" w:val="left" w:leader="none"/>
            </w:tabs>
            <w:spacing w:line="243" w:lineRule="exact" w:before="0" w:after="20"/>
            <w:ind w:left="380" w:right="0" w:hanging="279"/>
            <w:jc w:val="left"/>
            <w:rPr>
              <w:i/>
            </w:rPr>
          </w:pPr>
          <w:hyperlink w:history="true" w:anchor="_bookmark36">
            <w:r>
              <w:rPr>
                <w:i/>
              </w:rPr>
              <w:t>Consideraciones</w:t>
            </w:r>
            <w:r>
              <w:rPr>
                <w:i/>
                <w:spacing w:val="-6"/>
              </w:rPr>
              <w:t> </w:t>
            </w:r>
            <w:r>
              <w:rPr>
                <w:i/>
              </w:rPr>
              <w:t>de</w:t>
            </w:r>
            <w:r>
              <w:rPr>
                <w:i/>
                <w:spacing w:val="-6"/>
              </w:rPr>
              <w:t> </w:t>
            </w:r>
            <w:r>
              <w:rPr>
                <w:i/>
              </w:rPr>
              <w:t>la</w:t>
            </w:r>
            <w:r>
              <w:rPr>
                <w:i/>
                <w:spacing w:val="-7"/>
              </w:rPr>
              <w:t> </w:t>
            </w:r>
            <w:r>
              <w:rPr>
                <w:i/>
                <w:spacing w:val="-4"/>
              </w:rPr>
              <w:t>Corte</w:t>
            </w:r>
            <w:r>
              <w:rPr>
                <w:i/>
              </w:rPr>
              <w:tab/>
            </w:r>
            <w:r>
              <w:rPr>
                <w:i/>
                <w:spacing w:val="-5"/>
              </w:rPr>
              <w:t>37</w:t>
            </w:r>
          </w:hyperlink>
        </w:p>
        <w:p>
          <w:pPr>
            <w:pStyle w:val="TOC2"/>
            <w:numPr>
              <w:ilvl w:val="1"/>
              <w:numId w:val="7"/>
            </w:numPr>
            <w:tabs>
              <w:tab w:pos="573" w:val="left" w:leader="none"/>
              <w:tab w:pos="8685" w:val="left" w:leader="none"/>
            </w:tabs>
            <w:spacing w:line="242" w:lineRule="auto" w:before="76" w:after="0"/>
            <w:ind w:left="102" w:right="197" w:firstLine="0"/>
            <w:jc w:val="left"/>
          </w:pPr>
          <w:hyperlink w:history="true" w:anchor="_bookmark37">
            <w:r>
              <w:rPr>
                <w:i/>
              </w:rPr>
              <w:t>La</w:t>
            </w:r>
            <w:r>
              <w:rPr>
                <w:i/>
                <w:spacing w:val="-11"/>
              </w:rPr>
              <w:t> </w:t>
            </w:r>
            <w:r>
              <w:rPr>
                <w:i/>
              </w:rPr>
              <w:t>falta</w:t>
            </w:r>
            <w:r>
              <w:rPr>
                <w:i/>
                <w:spacing w:val="-12"/>
              </w:rPr>
              <w:t> </w:t>
            </w:r>
            <w:r>
              <w:rPr>
                <w:i/>
              </w:rPr>
              <w:t>de</w:t>
            </w:r>
            <w:r>
              <w:rPr>
                <w:i/>
                <w:spacing w:val="-12"/>
              </w:rPr>
              <w:t> </w:t>
            </w:r>
            <w:r>
              <w:rPr>
                <w:i/>
              </w:rPr>
              <w:t>promoción</w:t>
            </w:r>
            <w:r>
              <w:rPr>
                <w:i/>
                <w:spacing w:val="-12"/>
              </w:rPr>
              <w:t> </w:t>
            </w:r>
            <w:r>
              <w:rPr>
                <w:i/>
              </w:rPr>
              <w:t>de</w:t>
            </w:r>
            <w:r>
              <w:rPr>
                <w:i/>
                <w:spacing w:val="-12"/>
              </w:rPr>
              <w:t> </w:t>
            </w:r>
            <w:r>
              <w:rPr>
                <w:i/>
              </w:rPr>
              <w:t>impugnaciones</w:t>
            </w:r>
            <w:r>
              <w:rPr>
                <w:i/>
                <w:spacing w:val="-11"/>
              </w:rPr>
              <w:t> </w:t>
            </w:r>
            <w:r>
              <w:rPr>
                <w:i/>
              </w:rPr>
              <w:t>contra</w:t>
            </w:r>
            <w:r>
              <w:rPr>
                <w:i/>
                <w:spacing w:val="-12"/>
              </w:rPr>
              <w:t> </w:t>
            </w:r>
            <w:r>
              <w:rPr>
                <w:i/>
              </w:rPr>
              <w:t>la</w:t>
            </w:r>
            <w:r>
              <w:rPr>
                <w:i/>
                <w:spacing w:val="-12"/>
              </w:rPr>
              <w:t> </w:t>
            </w:r>
            <w:r>
              <w:rPr>
                <w:i/>
              </w:rPr>
              <w:t>Sentencia</w:t>
            </w:r>
            <w:r>
              <w:rPr>
                <w:i/>
                <w:spacing w:val="-10"/>
              </w:rPr>
              <w:t> </w:t>
            </w:r>
            <w:r>
              <w:rPr>
                <w:i/>
              </w:rPr>
              <w:t>de</w:t>
            </w:r>
            <w:r>
              <w:rPr>
                <w:i/>
                <w:spacing w:val="-12"/>
              </w:rPr>
              <w:t> </w:t>
            </w:r>
            <w:r>
              <w:rPr>
                <w:i/>
              </w:rPr>
              <w:t>23</w:t>
            </w:r>
            <w:r>
              <w:rPr>
                <w:i/>
                <w:spacing w:val="-10"/>
              </w:rPr>
              <w:t> </w:t>
            </w:r>
            <w:r>
              <w:rPr>
                <w:i/>
              </w:rPr>
              <w:t>de</w:t>
            </w:r>
            <w:r>
              <w:rPr>
                <w:i/>
                <w:spacing w:val="-14"/>
              </w:rPr>
              <w:t> </w:t>
            </w:r>
            <w:r>
              <w:rPr>
                <w:i/>
              </w:rPr>
              <w:t>junio</w:t>
            </w:r>
            <w:r>
              <w:rPr>
                <w:i/>
                <w:spacing w:val="-14"/>
              </w:rPr>
              <w:t> </w:t>
            </w:r>
            <w:r>
              <w:rPr>
                <w:i/>
              </w:rPr>
              <w:t>de</w:t>
            </w:r>
            <w:r>
              <w:rPr>
                <w:i/>
                <w:spacing w:val="-14"/>
              </w:rPr>
              <w:t> </w:t>
            </w:r>
            <w:r>
              <w:rPr>
                <w:i/>
              </w:rPr>
              <w:t>2000</w:t>
            </w:r>
          </w:hyperlink>
          <w:r>
            <w:rPr/>
            <w:t> </w:t>
          </w:r>
          <w:hyperlink w:history="true" w:anchor="_bookmark37">
            <w:r>
              <w:rPr/>
              <w:t>dictada</w:t>
            </w:r>
            <w:r>
              <w:rPr>
                <w:spacing w:val="-9"/>
              </w:rPr>
              <w:t> </w:t>
            </w:r>
            <w:r>
              <w:rPr/>
              <w:t>por</w:t>
            </w:r>
            <w:r>
              <w:rPr>
                <w:spacing w:val="-6"/>
              </w:rPr>
              <w:t> </w:t>
            </w:r>
            <w:r>
              <w:rPr/>
              <w:t>la</w:t>
            </w:r>
            <w:r>
              <w:rPr>
                <w:spacing w:val="-7"/>
              </w:rPr>
              <w:t> </w:t>
            </w:r>
            <w:r>
              <w:rPr/>
              <w:t>Cámara</w:t>
            </w:r>
            <w:r>
              <w:rPr>
                <w:spacing w:val="-5"/>
              </w:rPr>
              <w:t> </w:t>
            </w:r>
            <w:r>
              <w:rPr/>
              <w:t>Nacional</w:t>
            </w:r>
            <w:r>
              <w:rPr>
                <w:spacing w:val="-6"/>
              </w:rPr>
              <w:t> </w:t>
            </w:r>
            <w:r>
              <w:rPr/>
              <w:t>de</w:t>
            </w:r>
            <w:r>
              <w:rPr>
                <w:spacing w:val="-5"/>
              </w:rPr>
              <w:t> </w:t>
            </w:r>
            <w:r>
              <w:rPr/>
              <w:t>Casación</w:t>
            </w:r>
            <w:r>
              <w:rPr>
                <w:spacing w:val="-4"/>
              </w:rPr>
              <w:t> Penal</w:t>
            </w:r>
            <w:r>
              <w:rPr/>
              <w:tab/>
            </w:r>
            <w:r>
              <w:rPr>
                <w:spacing w:val="-5"/>
              </w:rPr>
              <w:t>38</w:t>
            </w:r>
          </w:hyperlink>
        </w:p>
        <w:p>
          <w:pPr>
            <w:pStyle w:val="TOC2"/>
            <w:numPr>
              <w:ilvl w:val="1"/>
              <w:numId w:val="7"/>
            </w:numPr>
            <w:tabs>
              <w:tab w:pos="580" w:val="left" w:leader="none"/>
              <w:tab w:pos="8685" w:val="left" w:leader="none"/>
            </w:tabs>
            <w:spacing w:line="239" w:lineRule="exact" w:before="0" w:after="0"/>
            <w:ind w:left="579" w:right="0" w:hanging="478"/>
            <w:jc w:val="left"/>
            <w:rPr>
              <w:i/>
            </w:rPr>
          </w:pPr>
          <w:hyperlink w:history="true" w:anchor="_bookmark38">
            <w:r>
              <w:rPr>
                <w:i/>
              </w:rPr>
              <w:t>El</w:t>
            </w:r>
            <w:r>
              <w:rPr>
                <w:i/>
                <w:spacing w:val="-5"/>
              </w:rPr>
              <w:t> </w:t>
            </w:r>
            <w:r>
              <w:rPr>
                <w:i/>
              </w:rPr>
              <w:t>rechazo</w:t>
            </w:r>
            <w:r>
              <w:rPr>
                <w:i/>
                <w:spacing w:val="-7"/>
              </w:rPr>
              <w:t> </w:t>
            </w:r>
            <w:r>
              <w:rPr>
                <w:i/>
              </w:rPr>
              <w:t>del</w:t>
            </w:r>
            <w:r>
              <w:rPr>
                <w:i/>
                <w:spacing w:val="-5"/>
              </w:rPr>
              <w:t> </w:t>
            </w:r>
            <w:r>
              <w:rPr>
                <w:i/>
              </w:rPr>
              <w:t>recurso</w:t>
            </w:r>
            <w:r>
              <w:rPr>
                <w:i/>
                <w:spacing w:val="-6"/>
              </w:rPr>
              <w:t> </w:t>
            </w:r>
            <w:r>
              <w:rPr>
                <w:i/>
              </w:rPr>
              <w:t>de</w:t>
            </w:r>
            <w:r>
              <w:rPr>
                <w:i/>
                <w:spacing w:val="-4"/>
              </w:rPr>
              <w:t> </w:t>
            </w:r>
            <w:r>
              <w:rPr>
                <w:i/>
              </w:rPr>
              <w:t>queja</w:t>
            </w:r>
            <w:r>
              <w:rPr>
                <w:i/>
                <w:spacing w:val="-6"/>
              </w:rPr>
              <w:t> </w:t>
            </w:r>
            <w:r>
              <w:rPr>
                <w:i/>
              </w:rPr>
              <w:t>promovido</w:t>
            </w:r>
            <w:r>
              <w:rPr>
                <w:i/>
                <w:spacing w:val="-4"/>
              </w:rPr>
              <w:t> </w:t>
            </w:r>
            <w:r>
              <w:rPr>
                <w:i/>
              </w:rPr>
              <w:t>ante</w:t>
            </w:r>
            <w:r>
              <w:rPr>
                <w:i/>
                <w:spacing w:val="-7"/>
              </w:rPr>
              <w:t> </w:t>
            </w:r>
            <w:r>
              <w:rPr>
                <w:i/>
              </w:rPr>
              <w:t>la</w:t>
            </w:r>
            <w:r>
              <w:rPr>
                <w:i/>
                <w:spacing w:val="-5"/>
              </w:rPr>
              <w:t> </w:t>
            </w:r>
            <w:r>
              <w:rPr>
                <w:i/>
              </w:rPr>
              <w:t>Corte</w:t>
            </w:r>
            <w:r>
              <w:rPr>
                <w:i/>
                <w:spacing w:val="-7"/>
              </w:rPr>
              <w:t> </w:t>
            </w:r>
            <w:r>
              <w:rPr>
                <w:i/>
                <w:spacing w:val="-2"/>
              </w:rPr>
              <w:t>Suprema</w:t>
            </w:r>
            <w:r>
              <w:rPr>
                <w:i/>
              </w:rPr>
              <w:tab/>
            </w:r>
            <w:r>
              <w:rPr>
                <w:i/>
                <w:spacing w:val="-5"/>
              </w:rPr>
              <w:t>39</w:t>
            </w:r>
          </w:hyperlink>
        </w:p>
        <w:p>
          <w:pPr>
            <w:pStyle w:val="TOC2"/>
            <w:numPr>
              <w:ilvl w:val="1"/>
              <w:numId w:val="7"/>
            </w:numPr>
            <w:tabs>
              <w:tab w:pos="581" w:val="left" w:leader="none"/>
              <w:tab w:pos="8685" w:val="left" w:leader="none"/>
            </w:tabs>
            <w:spacing w:line="243" w:lineRule="exact" w:before="0" w:after="0"/>
            <w:ind w:left="580" w:right="0" w:hanging="479"/>
            <w:jc w:val="left"/>
            <w:rPr>
              <w:i/>
            </w:rPr>
          </w:pPr>
          <w:hyperlink w:history="true" w:anchor="_bookmark39">
            <w:r>
              <w:rPr>
                <w:i/>
                <w:spacing w:val="-2"/>
              </w:rPr>
              <w:t>Conclusión</w:t>
            </w:r>
            <w:r>
              <w:rPr>
                <w:i/>
              </w:rPr>
              <w:tab/>
            </w:r>
            <w:r>
              <w:rPr>
                <w:i/>
                <w:spacing w:val="-5"/>
              </w:rPr>
              <w:t>40</w:t>
            </w:r>
          </w:hyperlink>
        </w:p>
        <w:p>
          <w:pPr>
            <w:pStyle w:val="TOC1"/>
            <w:numPr>
              <w:ilvl w:val="0"/>
              <w:numId w:val="1"/>
            </w:numPr>
            <w:tabs>
              <w:tab w:pos="321" w:val="left" w:leader="none"/>
              <w:tab w:pos="8657" w:val="left" w:leader="none"/>
            </w:tabs>
            <w:spacing w:line="240" w:lineRule="auto" w:before="84" w:after="0"/>
            <w:ind w:left="320" w:right="0" w:hanging="219"/>
            <w:jc w:val="left"/>
          </w:pPr>
          <w:hyperlink w:history="true" w:anchor="_bookmark40">
            <w:r>
              <w:rPr>
                <w:spacing w:val="-2"/>
              </w:rPr>
              <w:t>REPARACIONES</w:t>
            </w:r>
            <w:r>
              <w:rPr/>
              <w:tab/>
            </w:r>
            <w:r>
              <w:rPr>
                <w:spacing w:val="-5"/>
              </w:rPr>
              <w:t>40</w:t>
            </w:r>
          </w:hyperlink>
        </w:p>
        <w:p>
          <w:pPr>
            <w:pStyle w:val="TOC2"/>
            <w:numPr>
              <w:ilvl w:val="0"/>
              <w:numId w:val="8"/>
            </w:numPr>
            <w:tabs>
              <w:tab w:pos="381" w:val="left" w:leader="none"/>
              <w:tab w:pos="8685" w:val="left" w:leader="none"/>
            </w:tabs>
            <w:spacing w:line="240" w:lineRule="auto" w:before="76" w:after="0"/>
            <w:ind w:left="380" w:right="0" w:hanging="279"/>
            <w:jc w:val="left"/>
            <w:rPr>
              <w:i/>
            </w:rPr>
          </w:pPr>
          <w:hyperlink w:history="true" w:anchor="_bookmark41">
            <w:r>
              <w:rPr>
                <w:i/>
              </w:rPr>
              <w:t>Parte</w:t>
            </w:r>
            <w:r>
              <w:rPr>
                <w:i/>
                <w:spacing w:val="-5"/>
              </w:rPr>
              <w:t> </w:t>
            </w:r>
            <w:r>
              <w:rPr>
                <w:i/>
                <w:spacing w:val="-2"/>
              </w:rPr>
              <w:t>Lesionada</w:t>
            </w:r>
            <w:r>
              <w:rPr>
                <w:i/>
              </w:rPr>
              <w:tab/>
            </w:r>
            <w:r>
              <w:rPr>
                <w:i/>
                <w:spacing w:val="-5"/>
              </w:rPr>
              <w:t>41</w:t>
            </w:r>
          </w:hyperlink>
        </w:p>
        <w:p>
          <w:pPr>
            <w:pStyle w:val="TOC2"/>
            <w:numPr>
              <w:ilvl w:val="0"/>
              <w:numId w:val="8"/>
            </w:numPr>
            <w:tabs>
              <w:tab w:pos="381" w:val="left" w:leader="none"/>
              <w:tab w:pos="8685" w:val="left" w:leader="none"/>
            </w:tabs>
            <w:spacing w:line="243" w:lineRule="exact" w:before="1" w:after="0"/>
            <w:ind w:left="380" w:right="0" w:hanging="279"/>
            <w:jc w:val="left"/>
            <w:rPr>
              <w:i/>
            </w:rPr>
          </w:pPr>
          <w:hyperlink w:history="true" w:anchor="_bookmark42">
            <w:r>
              <w:rPr>
                <w:i/>
              </w:rPr>
              <w:t>Medida</w:t>
            </w:r>
            <w:r>
              <w:rPr>
                <w:i/>
                <w:spacing w:val="-6"/>
              </w:rPr>
              <w:t> </w:t>
            </w:r>
            <w:r>
              <w:rPr>
                <w:i/>
              </w:rPr>
              <w:t>de</w:t>
            </w:r>
            <w:r>
              <w:rPr>
                <w:i/>
                <w:spacing w:val="-4"/>
              </w:rPr>
              <w:t> </w:t>
            </w:r>
            <w:r>
              <w:rPr>
                <w:i/>
                <w:spacing w:val="-2"/>
              </w:rPr>
              <w:t>restitución</w:t>
            </w:r>
            <w:r>
              <w:rPr>
                <w:i/>
              </w:rPr>
              <w:tab/>
            </w:r>
            <w:r>
              <w:rPr>
                <w:i/>
                <w:spacing w:val="-5"/>
              </w:rPr>
              <w:t>41</w:t>
            </w:r>
          </w:hyperlink>
        </w:p>
        <w:p>
          <w:pPr>
            <w:pStyle w:val="TOC2"/>
            <w:numPr>
              <w:ilvl w:val="0"/>
              <w:numId w:val="8"/>
            </w:numPr>
            <w:tabs>
              <w:tab w:pos="383" w:val="left" w:leader="none"/>
              <w:tab w:pos="8685" w:val="left" w:leader="none"/>
            </w:tabs>
            <w:spacing w:line="242" w:lineRule="exact" w:before="0" w:after="0"/>
            <w:ind w:left="382" w:right="0" w:hanging="281"/>
            <w:jc w:val="left"/>
            <w:rPr>
              <w:i/>
            </w:rPr>
          </w:pPr>
          <w:hyperlink w:history="true" w:anchor="_bookmark43">
            <w:r>
              <w:rPr>
                <w:i/>
              </w:rPr>
              <w:t>Medida</w:t>
            </w:r>
            <w:r>
              <w:rPr>
                <w:i/>
                <w:spacing w:val="-6"/>
              </w:rPr>
              <w:t> </w:t>
            </w:r>
            <w:r>
              <w:rPr>
                <w:i/>
              </w:rPr>
              <w:t>de</w:t>
            </w:r>
            <w:r>
              <w:rPr>
                <w:i/>
                <w:spacing w:val="-4"/>
              </w:rPr>
              <w:t> </w:t>
            </w:r>
            <w:r>
              <w:rPr>
                <w:i/>
                <w:spacing w:val="-2"/>
              </w:rPr>
              <w:t>satisfacción</w:t>
            </w:r>
            <w:r>
              <w:rPr>
                <w:i/>
              </w:rPr>
              <w:tab/>
            </w:r>
            <w:r>
              <w:rPr>
                <w:i/>
                <w:spacing w:val="-5"/>
              </w:rPr>
              <w:t>42</w:t>
            </w:r>
          </w:hyperlink>
        </w:p>
        <w:p>
          <w:pPr>
            <w:pStyle w:val="TOC2"/>
            <w:numPr>
              <w:ilvl w:val="0"/>
              <w:numId w:val="8"/>
            </w:numPr>
            <w:tabs>
              <w:tab w:pos="398" w:val="left" w:leader="none"/>
              <w:tab w:pos="8685" w:val="left" w:leader="none"/>
            </w:tabs>
            <w:spacing w:line="243" w:lineRule="exact" w:before="0" w:after="0"/>
            <w:ind w:left="397" w:right="0" w:hanging="296"/>
            <w:jc w:val="left"/>
            <w:rPr>
              <w:i/>
            </w:rPr>
          </w:pPr>
          <w:hyperlink w:history="true" w:anchor="_bookmark44">
            <w:r>
              <w:rPr>
                <w:i/>
              </w:rPr>
              <w:t>Garantías</w:t>
            </w:r>
            <w:r>
              <w:rPr>
                <w:i/>
                <w:spacing w:val="-5"/>
              </w:rPr>
              <w:t> </w:t>
            </w:r>
            <w:r>
              <w:rPr>
                <w:i/>
              </w:rPr>
              <w:t>de</w:t>
            </w:r>
            <w:r>
              <w:rPr>
                <w:i/>
                <w:spacing w:val="-6"/>
              </w:rPr>
              <w:t> </w:t>
            </w:r>
            <w:r>
              <w:rPr>
                <w:i/>
              </w:rPr>
              <w:t>no</w:t>
            </w:r>
            <w:r>
              <w:rPr>
                <w:i/>
                <w:spacing w:val="-3"/>
              </w:rPr>
              <w:t> </w:t>
            </w:r>
            <w:r>
              <w:rPr>
                <w:i/>
                <w:spacing w:val="-2"/>
              </w:rPr>
              <w:t>repetición</w:t>
            </w:r>
            <w:r>
              <w:rPr>
                <w:i/>
              </w:rPr>
              <w:tab/>
            </w:r>
            <w:r>
              <w:rPr>
                <w:i/>
                <w:spacing w:val="-5"/>
              </w:rPr>
              <w:t>43</w:t>
            </w:r>
          </w:hyperlink>
        </w:p>
        <w:p>
          <w:pPr>
            <w:pStyle w:val="TOC2"/>
            <w:numPr>
              <w:ilvl w:val="0"/>
              <w:numId w:val="8"/>
            </w:numPr>
            <w:tabs>
              <w:tab w:pos="371" w:val="left" w:leader="none"/>
              <w:tab w:pos="8685" w:val="left" w:leader="none"/>
            </w:tabs>
            <w:spacing w:line="243" w:lineRule="exact" w:before="2" w:after="0"/>
            <w:ind w:left="370" w:right="0" w:hanging="269"/>
            <w:jc w:val="left"/>
            <w:rPr>
              <w:i/>
            </w:rPr>
          </w:pPr>
          <w:hyperlink w:history="true" w:anchor="_bookmark45">
            <w:r>
              <w:rPr>
                <w:i/>
              </w:rPr>
              <w:t>Otras</w:t>
            </w:r>
            <w:r>
              <w:rPr>
                <w:i/>
                <w:spacing w:val="-9"/>
              </w:rPr>
              <w:t> </w:t>
            </w:r>
            <w:r>
              <w:rPr>
                <w:i/>
              </w:rPr>
              <w:t>medidas</w:t>
            </w:r>
            <w:r>
              <w:rPr>
                <w:i/>
                <w:spacing w:val="-6"/>
              </w:rPr>
              <w:t> </w:t>
            </w:r>
            <w:r>
              <w:rPr>
                <w:i/>
                <w:spacing w:val="-2"/>
              </w:rPr>
              <w:t>solicitadas</w:t>
            </w:r>
            <w:r>
              <w:rPr>
                <w:i/>
              </w:rPr>
              <w:tab/>
            </w:r>
            <w:r>
              <w:rPr>
                <w:i/>
                <w:spacing w:val="-5"/>
              </w:rPr>
              <w:t>45</w:t>
            </w:r>
          </w:hyperlink>
        </w:p>
        <w:p>
          <w:pPr>
            <w:pStyle w:val="TOC2"/>
            <w:numPr>
              <w:ilvl w:val="0"/>
              <w:numId w:val="8"/>
            </w:numPr>
            <w:tabs>
              <w:tab w:pos="359" w:val="left" w:leader="none"/>
              <w:tab w:pos="8685" w:val="left" w:leader="none"/>
            </w:tabs>
            <w:spacing w:line="242" w:lineRule="exact" w:before="0" w:after="0"/>
            <w:ind w:left="358" w:right="0" w:hanging="257"/>
            <w:jc w:val="left"/>
            <w:rPr>
              <w:i/>
            </w:rPr>
          </w:pPr>
          <w:hyperlink w:history="true" w:anchor="_bookmark46">
            <w:r>
              <w:rPr>
                <w:i/>
                <w:w w:val="95"/>
              </w:rPr>
              <w:t>Indemnizaciones</w:t>
            </w:r>
            <w:r>
              <w:rPr>
                <w:i/>
                <w:spacing w:val="53"/>
              </w:rPr>
              <w:t> </w:t>
            </w:r>
            <w:r>
              <w:rPr>
                <w:i/>
                <w:spacing w:val="-2"/>
              </w:rPr>
              <w:t>compensatorias</w:t>
            </w:r>
            <w:r>
              <w:rPr>
                <w:i/>
              </w:rPr>
              <w:tab/>
            </w:r>
            <w:r>
              <w:rPr>
                <w:i/>
                <w:spacing w:val="-5"/>
              </w:rPr>
              <w:t>46</w:t>
            </w:r>
          </w:hyperlink>
        </w:p>
        <w:p>
          <w:pPr>
            <w:pStyle w:val="TOC2"/>
            <w:numPr>
              <w:ilvl w:val="0"/>
              <w:numId w:val="8"/>
            </w:numPr>
            <w:tabs>
              <w:tab w:pos="460" w:val="left" w:leader="none"/>
              <w:tab w:pos="8685" w:val="left" w:leader="none"/>
            </w:tabs>
            <w:spacing w:line="240" w:lineRule="auto" w:before="0" w:after="0"/>
            <w:ind w:left="102" w:right="197" w:firstLine="0"/>
            <w:jc w:val="left"/>
          </w:pPr>
          <w:hyperlink w:history="true" w:anchor="_bookmark47">
            <w:r>
              <w:rPr>
                <w:i/>
              </w:rPr>
              <w:t>Reintegro</w:t>
            </w:r>
            <w:r>
              <w:rPr>
                <w:i/>
                <w:spacing w:val="40"/>
              </w:rPr>
              <w:t> </w:t>
            </w:r>
            <w:r>
              <w:rPr>
                <w:i/>
              </w:rPr>
              <w:t>de</w:t>
            </w:r>
            <w:r>
              <w:rPr>
                <w:i/>
                <w:spacing w:val="40"/>
              </w:rPr>
              <w:t> </w:t>
            </w:r>
            <w:r>
              <w:rPr>
                <w:i/>
              </w:rPr>
              <w:t>los</w:t>
            </w:r>
            <w:r>
              <w:rPr>
                <w:i/>
                <w:spacing w:val="40"/>
              </w:rPr>
              <w:t> </w:t>
            </w:r>
            <w:r>
              <w:rPr>
                <w:i/>
              </w:rPr>
              <w:t>gastos</w:t>
            </w:r>
            <w:r>
              <w:rPr>
                <w:i/>
                <w:spacing w:val="40"/>
              </w:rPr>
              <w:t> </w:t>
            </w:r>
            <w:r>
              <w:rPr>
                <w:i/>
              </w:rPr>
              <w:t>al</w:t>
            </w:r>
            <w:r>
              <w:rPr>
                <w:i/>
                <w:spacing w:val="40"/>
              </w:rPr>
              <w:t> </w:t>
            </w:r>
            <w:r>
              <w:rPr>
                <w:i/>
              </w:rPr>
              <w:t>Fondo</w:t>
            </w:r>
            <w:r>
              <w:rPr>
                <w:i/>
                <w:spacing w:val="40"/>
              </w:rPr>
              <w:t> </w:t>
            </w:r>
            <w:r>
              <w:rPr>
                <w:i/>
              </w:rPr>
              <w:t>de</w:t>
            </w:r>
            <w:r>
              <w:rPr>
                <w:i/>
                <w:spacing w:val="40"/>
              </w:rPr>
              <w:t> </w:t>
            </w:r>
            <w:r>
              <w:rPr>
                <w:i/>
              </w:rPr>
              <w:t>Asistencia</w:t>
            </w:r>
            <w:r>
              <w:rPr>
                <w:i/>
                <w:spacing w:val="40"/>
              </w:rPr>
              <w:t> </w:t>
            </w:r>
            <w:r>
              <w:rPr>
                <w:i/>
              </w:rPr>
              <w:t>Legal</w:t>
            </w:r>
            <w:r>
              <w:rPr>
                <w:i/>
                <w:spacing w:val="40"/>
              </w:rPr>
              <w:t> </w:t>
            </w:r>
            <w:r>
              <w:rPr>
                <w:i/>
              </w:rPr>
              <w:t>de</w:t>
            </w:r>
            <w:r>
              <w:rPr>
                <w:i/>
                <w:spacing w:val="40"/>
              </w:rPr>
              <w:t> </w:t>
            </w:r>
            <w:r>
              <w:rPr>
                <w:i/>
              </w:rPr>
              <w:t>Víctimas</w:t>
            </w:r>
            <w:r>
              <w:rPr>
                <w:i/>
                <w:spacing w:val="40"/>
              </w:rPr>
              <w:t> </w:t>
            </w:r>
            <w:r>
              <w:rPr>
                <w:i/>
              </w:rPr>
              <w:t>de</w:t>
            </w:r>
            <w:r>
              <w:rPr>
                <w:i/>
                <w:spacing w:val="40"/>
              </w:rPr>
              <w:t> </w:t>
            </w:r>
            <w:r>
              <w:rPr>
                <w:i/>
              </w:rPr>
              <w:t>la</w:t>
            </w:r>
            <w:r>
              <w:rPr>
                <w:i/>
                <w:spacing w:val="40"/>
              </w:rPr>
              <w:t> </w:t>
            </w:r>
            <w:r>
              <w:rPr>
                <w:i/>
              </w:rPr>
              <w:t>Corte</w:t>
            </w:r>
          </w:hyperlink>
          <w:r>
            <w:rPr>
              <w:spacing w:val="40"/>
            </w:rPr>
            <w:t> </w:t>
          </w:r>
          <w:hyperlink w:history="true" w:anchor="_bookmark47">
            <w:r>
              <w:rPr>
                <w:spacing w:val="-2"/>
              </w:rPr>
              <w:t>Interamericana</w:t>
            </w:r>
            <w:r>
              <w:rPr/>
              <w:tab/>
            </w:r>
            <w:r>
              <w:rPr>
                <w:spacing w:val="-5"/>
              </w:rPr>
              <w:t>47</w:t>
            </w:r>
          </w:hyperlink>
        </w:p>
        <w:p>
          <w:pPr>
            <w:pStyle w:val="TOC2"/>
            <w:numPr>
              <w:ilvl w:val="0"/>
              <w:numId w:val="8"/>
            </w:numPr>
            <w:tabs>
              <w:tab w:pos="393" w:val="left" w:leader="none"/>
              <w:tab w:pos="8685" w:val="left" w:leader="none"/>
            </w:tabs>
            <w:spacing w:line="240" w:lineRule="auto" w:before="1" w:after="0"/>
            <w:ind w:left="392" w:right="0" w:hanging="291"/>
            <w:jc w:val="left"/>
            <w:rPr>
              <w:i/>
            </w:rPr>
          </w:pPr>
          <w:hyperlink w:history="true" w:anchor="_bookmark48">
            <w:r>
              <w:rPr>
                <w:i/>
              </w:rPr>
              <w:t>Modalidad</w:t>
            </w:r>
            <w:r>
              <w:rPr>
                <w:i/>
                <w:spacing w:val="-6"/>
              </w:rPr>
              <w:t> </w:t>
            </w:r>
            <w:r>
              <w:rPr>
                <w:i/>
              </w:rPr>
              <w:t>de</w:t>
            </w:r>
            <w:r>
              <w:rPr>
                <w:i/>
                <w:spacing w:val="-7"/>
              </w:rPr>
              <w:t> </w:t>
            </w:r>
            <w:r>
              <w:rPr>
                <w:i/>
              </w:rPr>
              <w:t>cumplimiento</w:t>
            </w:r>
            <w:r>
              <w:rPr>
                <w:i/>
                <w:spacing w:val="-8"/>
              </w:rPr>
              <w:t> </w:t>
            </w:r>
            <w:r>
              <w:rPr>
                <w:i/>
              </w:rPr>
              <w:t>de</w:t>
            </w:r>
            <w:r>
              <w:rPr>
                <w:i/>
                <w:spacing w:val="-7"/>
              </w:rPr>
              <w:t> </w:t>
            </w:r>
            <w:r>
              <w:rPr>
                <w:i/>
              </w:rPr>
              <w:t>los</w:t>
            </w:r>
            <w:r>
              <w:rPr>
                <w:i/>
                <w:spacing w:val="-7"/>
              </w:rPr>
              <w:t> </w:t>
            </w:r>
            <w:r>
              <w:rPr>
                <w:i/>
              </w:rPr>
              <w:t>pagos</w:t>
            </w:r>
            <w:r>
              <w:rPr>
                <w:i/>
                <w:spacing w:val="-5"/>
              </w:rPr>
              <w:t> </w:t>
            </w:r>
            <w:r>
              <w:rPr>
                <w:i/>
                <w:spacing w:val="-2"/>
              </w:rPr>
              <w:t>ordenados</w:t>
            </w:r>
            <w:r>
              <w:rPr>
                <w:i/>
              </w:rPr>
              <w:tab/>
            </w:r>
            <w:r>
              <w:rPr>
                <w:i/>
                <w:spacing w:val="-5"/>
              </w:rPr>
              <w:t>47</w:t>
            </w:r>
          </w:hyperlink>
        </w:p>
        <w:p>
          <w:pPr>
            <w:pStyle w:val="TOC1"/>
            <w:numPr>
              <w:ilvl w:val="0"/>
              <w:numId w:val="1"/>
            </w:numPr>
            <w:tabs>
              <w:tab w:pos="431" w:val="left" w:leader="none"/>
              <w:tab w:pos="8657" w:val="left" w:leader="none"/>
            </w:tabs>
            <w:spacing w:line="240" w:lineRule="auto" w:before="81" w:after="0"/>
            <w:ind w:left="430" w:right="0" w:hanging="329"/>
            <w:jc w:val="left"/>
          </w:pPr>
          <w:hyperlink w:history="true" w:anchor="_bookmark49">
            <w:r>
              <w:rPr/>
              <w:t>PUNTOS</w:t>
            </w:r>
            <w:r>
              <w:rPr>
                <w:spacing w:val="-12"/>
              </w:rPr>
              <w:t> </w:t>
            </w:r>
            <w:r>
              <w:rPr>
                <w:spacing w:val="-2"/>
              </w:rPr>
              <w:t>RESOLUTIVOS</w:t>
            </w:r>
            <w:r>
              <w:rPr/>
              <w:tab/>
            </w:r>
            <w:r>
              <w:rPr>
                <w:spacing w:val="-5"/>
              </w:rPr>
              <w:t>48</w:t>
            </w:r>
          </w:hyperlink>
        </w:p>
      </w:sdtContent>
    </w:sdt>
    <w:p>
      <w:pPr>
        <w:spacing w:after="0" w:line="240" w:lineRule="auto"/>
        <w:jc w:val="left"/>
        <w:sectPr>
          <w:type w:val="continuous"/>
          <w:pgSz w:w="12240" w:h="15840"/>
          <w:pgMar w:header="0" w:footer="1004" w:top="1340" w:bottom="1616" w:left="1600" w:right="1500"/>
        </w:sectPr>
      </w:pPr>
    </w:p>
    <w:p>
      <w:pPr>
        <w:spacing w:before="76"/>
        <w:ind w:left="0" w:right="97" w:firstLine="0"/>
        <w:jc w:val="center"/>
        <w:rPr>
          <w:b/>
          <w:sz w:val="20"/>
        </w:rPr>
      </w:pPr>
      <w:bookmarkStart w:name="_bookmark0" w:id="2"/>
      <w:bookmarkEnd w:id="2"/>
      <w:r>
        <w:rPr/>
      </w:r>
      <w:r>
        <w:rPr>
          <w:b/>
          <w:w w:val="99"/>
          <w:sz w:val="20"/>
        </w:rPr>
        <w:t>I</w:t>
      </w:r>
    </w:p>
    <w:p>
      <w:pPr>
        <w:spacing w:before="2"/>
        <w:ind w:left="122" w:right="228"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8"/>
          <w:sz w:val="20"/>
        </w:rPr>
        <w:t> </w:t>
      </w:r>
      <w:r>
        <w:rPr>
          <w:b/>
          <w:sz w:val="20"/>
        </w:rPr>
        <w:t>CAUSA</w:t>
      </w:r>
      <w:r>
        <w:rPr>
          <w:b/>
          <w:spacing w:val="-7"/>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11"/>
        <w:rPr>
          <w:b/>
          <w:sz w:val="19"/>
        </w:rPr>
      </w:pPr>
    </w:p>
    <w:p>
      <w:pPr>
        <w:pStyle w:val="ListParagraph"/>
        <w:numPr>
          <w:ilvl w:val="0"/>
          <w:numId w:val="9"/>
        </w:numPr>
        <w:tabs>
          <w:tab w:pos="669" w:val="left" w:leader="none"/>
        </w:tabs>
        <w:spacing w:line="240" w:lineRule="auto" w:before="0" w:after="0"/>
        <w:ind w:left="102" w:right="196" w:firstLine="0"/>
        <w:jc w:val="both"/>
        <w:rPr>
          <w:sz w:val="20"/>
        </w:rPr>
      </w:pPr>
      <w:r>
        <w:rPr>
          <w:i/>
          <w:sz w:val="20"/>
        </w:rPr>
        <w:t>El</w:t>
      </w:r>
      <w:r>
        <w:rPr>
          <w:i/>
          <w:spacing w:val="-6"/>
          <w:sz w:val="20"/>
        </w:rPr>
        <w:t> </w:t>
      </w:r>
      <w:r>
        <w:rPr>
          <w:i/>
          <w:sz w:val="20"/>
        </w:rPr>
        <w:t>caso</w:t>
      </w:r>
      <w:r>
        <w:rPr>
          <w:i/>
          <w:spacing w:val="-5"/>
          <w:sz w:val="20"/>
        </w:rPr>
        <w:t> </w:t>
      </w:r>
      <w:r>
        <w:rPr>
          <w:i/>
          <w:sz w:val="20"/>
        </w:rPr>
        <w:t>sometido</w:t>
      </w:r>
      <w:r>
        <w:rPr>
          <w:i/>
          <w:spacing w:val="-5"/>
          <w:sz w:val="20"/>
        </w:rPr>
        <w:t> </w:t>
      </w:r>
      <w:r>
        <w:rPr>
          <w:i/>
          <w:sz w:val="20"/>
        </w:rPr>
        <w:t>a</w:t>
      </w:r>
      <w:r>
        <w:rPr>
          <w:i/>
          <w:spacing w:val="-6"/>
          <w:sz w:val="20"/>
        </w:rPr>
        <w:t> </w:t>
      </w:r>
      <w:r>
        <w:rPr>
          <w:i/>
          <w:sz w:val="20"/>
        </w:rPr>
        <w:t>la</w:t>
      </w:r>
      <w:r>
        <w:rPr>
          <w:i/>
          <w:spacing w:val="-4"/>
          <w:sz w:val="20"/>
        </w:rPr>
        <w:t> </w:t>
      </w:r>
      <w:r>
        <w:rPr>
          <w:i/>
          <w:sz w:val="20"/>
        </w:rPr>
        <w:t>Corte.</w:t>
      </w:r>
      <w:r>
        <w:rPr>
          <w:i/>
          <w:spacing w:val="-1"/>
          <w:sz w:val="20"/>
        </w:rPr>
        <w:t> </w:t>
      </w:r>
      <w:r>
        <w:rPr>
          <w:sz w:val="20"/>
        </w:rPr>
        <w:t>-</w:t>
      </w:r>
      <w:r>
        <w:rPr>
          <w:spacing w:val="-6"/>
          <w:sz w:val="20"/>
        </w:rPr>
        <w:t> </w:t>
      </w:r>
      <w:r>
        <w:rPr>
          <w:sz w:val="20"/>
        </w:rPr>
        <w:t>El</w:t>
      </w:r>
      <w:r>
        <w:rPr>
          <w:spacing w:val="-6"/>
          <w:sz w:val="20"/>
        </w:rPr>
        <w:t> </w:t>
      </w:r>
      <w:r>
        <w:rPr>
          <w:sz w:val="20"/>
        </w:rPr>
        <w:t>27</w:t>
      </w:r>
      <w:r>
        <w:rPr>
          <w:spacing w:val="-3"/>
          <w:sz w:val="20"/>
        </w:rPr>
        <w:t> </w:t>
      </w:r>
      <w:r>
        <w:rPr>
          <w:sz w:val="20"/>
        </w:rPr>
        <w:t>de</w:t>
      </w:r>
      <w:r>
        <w:rPr>
          <w:spacing w:val="-8"/>
          <w:sz w:val="20"/>
        </w:rPr>
        <w:t> </w:t>
      </w:r>
      <w:r>
        <w:rPr>
          <w:sz w:val="20"/>
        </w:rPr>
        <w:t>marzo</w:t>
      </w:r>
      <w:r>
        <w:rPr>
          <w:spacing w:val="-5"/>
          <w:sz w:val="20"/>
        </w:rPr>
        <w:t> </w:t>
      </w:r>
      <w:r>
        <w:rPr>
          <w:sz w:val="20"/>
        </w:rPr>
        <w:t>de</w:t>
      </w:r>
      <w:r>
        <w:rPr>
          <w:spacing w:val="-6"/>
          <w:sz w:val="20"/>
        </w:rPr>
        <w:t> </w:t>
      </w:r>
      <w:r>
        <w:rPr>
          <w:sz w:val="20"/>
        </w:rPr>
        <w:t>2021</w:t>
      </w:r>
      <w:r>
        <w:rPr>
          <w:spacing w:val="-6"/>
          <w:sz w:val="20"/>
        </w:rPr>
        <w:t> </w:t>
      </w:r>
      <w:r>
        <w:rPr>
          <w:sz w:val="20"/>
        </w:rPr>
        <w:t>la Comisión</w:t>
      </w:r>
      <w:r>
        <w:rPr>
          <w:spacing w:val="-6"/>
          <w:sz w:val="20"/>
        </w:rPr>
        <w:t> </w:t>
      </w:r>
      <w:r>
        <w:rPr>
          <w:sz w:val="20"/>
        </w:rPr>
        <w:t>Interamericana de Derechos Humanos (en adelante también “Comisión” o “Comisión Interamericana”) sometió a la jurisdicción de la Corte el caso “Guillermo Antonio Álvarez” contra la República Argentina (en adelante también “Estado”, “Estado argentino” o “Argentina”). De acuerdo con la Comisión, el caso se relaciona con la alegada responsabilidad internacional</w:t>
      </w:r>
      <w:r>
        <w:rPr>
          <w:spacing w:val="-6"/>
          <w:sz w:val="20"/>
        </w:rPr>
        <w:t> </w:t>
      </w:r>
      <w:r>
        <w:rPr>
          <w:sz w:val="20"/>
        </w:rPr>
        <w:t>del</w:t>
      </w:r>
      <w:r>
        <w:rPr>
          <w:spacing w:val="-6"/>
          <w:sz w:val="20"/>
        </w:rPr>
        <w:t> </w:t>
      </w:r>
      <w:r>
        <w:rPr>
          <w:sz w:val="20"/>
        </w:rPr>
        <w:t>Estado</w:t>
      </w:r>
      <w:r>
        <w:rPr>
          <w:spacing w:val="-5"/>
          <w:sz w:val="20"/>
        </w:rPr>
        <w:t> </w:t>
      </w:r>
      <w:r>
        <w:rPr>
          <w:sz w:val="20"/>
        </w:rPr>
        <w:t>argentino</w:t>
      </w:r>
      <w:r>
        <w:rPr>
          <w:spacing w:val="-8"/>
          <w:sz w:val="20"/>
        </w:rPr>
        <w:t> </w:t>
      </w:r>
      <w:r>
        <w:rPr>
          <w:sz w:val="20"/>
        </w:rPr>
        <w:t>por</w:t>
      </w:r>
      <w:r>
        <w:rPr>
          <w:spacing w:val="-5"/>
          <w:sz w:val="20"/>
        </w:rPr>
        <w:t> </w:t>
      </w:r>
      <w:r>
        <w:rPr>
          <w:sz w:val="20"/>
        </w:rPr>
        <w:t>una</w:t>
      </w:r>
      <w:r>
        <w:rPr>
          <w:spacing w:val="-6"/>
          <w:sz w:val="20"/>
        </w:rPr>
        <w:t> </w:t>
      </w:r>
      <w:r>
        <w:rPr>
          <w:sz w:val="20"/>
        </w:rPr>
        <w:t>serie</w:t>
      </w:r>
      <w:r>
        <w:rPr>
          <w:spacing w:val="-6"/>
          <w:sz w:val="20"/>
        </w:rPr>
        <w:t> </w:t>
      </w:r>
      <w:r>
        <w:rPr>
          <w:sz w:val="20"/>
        </w:rPr>
        <w:t>de</w:t>
      </w:r>
      <w:r>
        <w:rPr>
          <w:spacing w:val="-8"/>
          <w:sz w:val="20"/>
        </w:rPr>
        <w:t> </w:t>
      </w:r>
      <w:r>
        <w:rPr>
          <w:sz w:val="20"/>
        </w:rPr>
        <w:t>violaciones</w:t>
      </w:r>
      <w:r>
        <w:rPr>
          <w:spacing w:val="-7"/>
          <w:sz w:val="20"/>
        </w:rPr>
        <w:t> </w:t>
      </w:r>
      <w:r>
        <w:rPr>
          <w:sz w:val="20"/>
        </w:rPr>
        <w:t>que</w:t>
      </w:r>
      <w:r>
        <w:rPr>
          <w:spacing w:val="-8"/>
          <w:sz w:val="20"/>
        </w:rPr>
        <w:t> </w:t>
      </w:r>
      <w:r>
        <w:rPr>
          <w:sz w:val="20"/>
        </w:rPr>
        <w:t>se</w:t>
      </w:r>
      <w:r>
        <w:rPr>
          <w:spacing w:val="-8"/>
          <w:sz w:val="20"/>
        </w:rPr>
        <w:t> </w:t>
      </w:r>
      <w:r>
        <w:rPr>
          <w:sz w:val="20"/>
        </w:rPr>
        <w:t>habrían</w:t>
      </w:r>
      <w:r>
        <w:rPr>
          <w:spacing w:val="-5"/>
          <w:sz w:val="20"/>
        </w:rPr>
        <w:t> </w:t>
      </w:r>
      <w:r>
        <w:rPr>
          <w:sz w:val="20"/>
        </w:rPr>
        <w:t>cometido en el marco del proceso penal seguido contra el señor Guillermo Antonio Álvarez, en virtud</w:t>
      </w:r>
      <w:r>
        <w:rPr>
          <w:spacing w:val="-10"/>
          <w:sz w:val="20"/>
        </w:rPr>
        <w:t> </w:t>
      </w:r>
      <w:r>
        <w:rPr>
          <w:sz w:val="20"/>
        </w:rPr>
        <w:t>del</w:t>
      </w:r>
      <w:r>
        <w:rPr>
          <w:spacing w:val="-8"/>
          <w:sz w:val="20"/>
        </w:rPr>
        <w:t> </w:t>
      </w:r>
      <w:r>
        <w:rPr>
          <w:sz w:val="20"/>
        </w:rPr>
        <w:t>cual</w:t>
      </w:r>
      <w:r>
        <w:rPr>
          <w:spacing w:val="-8"/>
          <w:sz w:val="20"/>
        </w:rPr>
        <w:t> </w:t>
      </w:r>
      <w:r>
        <w:rPr>
          <w:sz w:val="20"/>
        </w:rPr>
        <w:t>le</w:t>
      </w:r>
      <w:r>
        <w:rPr>
          <w:spacing w:val="-9"/>
          <w:sz w:val="20"/>
        </w:rPr>
        <w:t> </w:t>
      </w:r>
      <w:r>
        <w:rPr>
          <w:sz w:val="20"/>
        </w:rPr>
        <w:t>fue</w:t>
      </w:r>
      <w:r>
        <w:rPr>
          <w:spacing w:val="-12"/>
          <w:sz w:val="20"/>
        </w:rPr>
        <w:t> </w:t>
      </w:r>
      <w:r>
        <w:rPr>
          <w:sz w:val="20"/>
        </w:rPr>
        <w:t>impuesta</w:t>
      </w:r>
      <w:r>
        <w:rPr>
          <w:spacing w:val="-6"/>
          <w:sz w:val="20"/>
        </w:rPr>
        <w:t> </w:t>
      </w:r>
      <w:r>
        <w:rPr>
          <w:sz w:val="20"/>
        </w:rPr>
        <w:t>la</w:t>
      </w:r>
      <w:r>
        <w:rPr>
          <w:spacing w:val="-8"/>
          <w:sz w:val="20"/>
        </w:rPr>
        <w:t> </w:t>
      </w:r>
      <w:r>
        <w:rPr>
          <w:sz w:val="20"/>
        </w:rPr>
        <w:t>“pena</w:t>
      </w:r>
      <w:r>
        <w:rPr>
          <w:spacing w:val="-10"/>
          <w:sz w:val="20"/>
        </w:rPr>
        <w:t> </w:t>
      </w:r>
      <w:r>
        <w:rPr>
          <w:sz w:val="20"/>
        </w:rPr>
        <w:t>única</w:t>
      </w:r>
      <w:r>
        <w:rPr>
          <w:spacing w:val="-8"/>
          <w:sz w:val="20"/>
        </w:rPr>
        <w:t> </w:t>
      </w:r>
      <w:r>
        <w:rPr>
          <w:sz w:val="20"/>
        </w:rPr>
        <w:t>de</w:t>
      </w:r>
      <w:r>
        <w:rPr>
          <w:spacing w:val="-9"/>
          <w:sz w:val="20"/>
        </w:rPr>
        <w:t> </w:t>
      </w:r>
      <w:r>
        <w:rPr>
          <w:sz w:val="20"/>
        </w:rPr>
        <w:t>reclusión</w:t>
      </w:r>
      <w:r>
        <w:rPr>
          <w:spacing w:val="-8"/>
          <w:sz w:val="20"/>
        </w:rPr>
        <w:t> </w:t>
      </w:r>
      <w:r>
        <w:rPr>
          <w:sz w:val="20"/>
        </w:rPr>
        <w:t>perpetua,</w:t>
      </w:r>
      <w:r>
        <w:rPr>
          <w:spacing w:val="-10"/>
          <w:sz w:val="20"/>
        </w:rPr>
        <w:t> </w:t>
      </w:r>
      <w:r>
        <w:rPr>
          <w:sz w:val="20"/>
        </w:rPr>
        <w:t>más</w:t>
      </w:r>
      <w:r>
        <w:rPr>
          <w:spacing w:val="-10"/>
          <w:sz w:val="20"/>
        </w:rPr>
        <w:t> </w:t>
      </w:r>
      <w:r>
        <w:rPr>
          <w:sz w:val="20"/>
        </w:rPr>
        <w:t>la</w:t>
      </w:r>
      <w:r>
        <w:rPr>
          <w:spacing w:val="-8"/>
          <w:sz w:val="20"/>
        </w:rPr>
        <w:t> </w:t>
      </w:r>
      <w:r>
        <w:rPr>
          <w:sz w:val="20"/>
        </w:rPr>
        <w:t>accesoria</w:t>
      </w:r>
      <w:r>
        <w:rPr>
          <w:spacing w:val="-10"/>
          <w:sz w:val="20"/>
        </w:rPr>
        <w:t> </w:t>
      </w:r>
      <w:r>
        <w:rPr>
          <w:sz w:val="20"/>
        </w:rPr>
        <w:t>de reclusión</w:t>
      </w:r>
      <w:r>
        <w:rPr>
          <w:spacing w:val="-17"/>
          <w:sz w:val="20"/>
        </w:rPr>
        <w:t> </w:t>
      </w:r>
      <w:r>
        <w:rPr>
          <w:sz w:val="20"/>
        </w:rPr>
        <w:t>por</w:t>
      </w:r>
      <w:r>
        <w:rPr>
          <w:spacing w:val="-18"/>
          <w:sz w:val="20"/>
        </w:rPr>
        <w:t> </w:t>
      </w:r>
      <w:r>
        <w:rPr>
          <w:sz w:val="20"/>
        </w:rPr>
        <w:t>tiempo</w:t>
      </w:r>
      <w:r>
        <w:rPr>
          <w:spacing w:val="-17"/>
          <w:sz w:val="20"/>
        </w:rPr>
        <w:t> </w:t>
      </w:r>
      <w:r>
        <w:rPr>
          <w:sz w:val="20"/>
        </w:rPr>
        <w:t>indeterminado</w:t>
      </w:r>
      <w:r>
        <w:rPr>
          <w:spacing w:val="-18"/>
          <w:sz w:val="20"/>
        </w:rPr>
        <w:t> </w:t>
      </w:r>
      <w:r>
        <w:rPr>
          <w:sz w:val="20"/>
        </w:rPr>
        <w:t>de</w:t>
      </w:r>
      <w:r>
        <w:rPr>
          <w:spacing w:val="-16"/>
          <w:sz w:val="20"/>
        </w:rPr>
        <w:t> </w:t>
      </w:r>
      <w:r>
        <w:rPr>
          <w:sz w:val="20"/>
        </w:rPr>
        <w:t>efectivo</w:t>
      </w:r>
      <w:r>
        <w:rPr>
          <w:spacing w:val="-18"/>
          <w:sz w:val="20"/>
        </w:rPr>
        <w:t> </w:t>
      </w:r>
      <w:r>
        <w:rPr>
          <w:sz w:val="20"/>
        </w:rPr>
        <w:t>cumplimiento”.</w:t>
      </w:r>
      <w:r>
        <w:rPr>
          <w:spacing w:val="-17"/>
          <w:sz w:val="20"/>
        </w:rPr>
        <w:t> </w:t>
      </w:r>
      <w:r>
        <w:rPr>
          <w:sz w:val="20"/>
        </w:rPr>
        <w:t>Sostuvo</w:t>
      </w:r>
      <w:r>
        <w:rPr>
          <w:spacing w:val="-18"/>
          <w:sz w:val="20"/>
        </w:rPr>
        <w:t> </w:t>
      </w:r>
      <w:r>
        <w:rPr>
          <w:sz w:val="20"/>
        </w:rPr>
        <w:t>la</w:t>
      </w:r>
      <w:r>
        <w:rPr>
          <w:spacing w:val="-17"/>
          <w:sz w:val="20"/>
        </w:rPr>
        <w:t> </w:t>
      </w:r>
      <w:r>
        <w:rPr>
          <w:sz w:val="20"/>
        </w:rPr>
        <w:t>Comisión</w:t>
      </w:r>
      <w:r>
        <w:rPr>
          <w:spacing w:val="-14"/>
          <w:sz w:val="20"/>
        </w:rPr>
        <w:t> </w:t>
      </w:r>
      <w:r>
        <w:rPr>
          <w:sz w:val="20"/>
        </w:rPr>
        <w:t>que, tras la revocación del patrocinio a los abogados de confianza del señor Álvarez, el Tribunal Oral de Menores no le concedió tiempo para el nombramiento de nuevo defensor, sino que designó de oficio a la defensora pública oficial que representaba al otro</w:t>
      </w:r>
      <w:r>
        <w:rPr>
          <w:spacing w:val="-17"/>
          <w:sz w:val="20"/>
        </w:rPr>
        <w:t> </w:t>
      </w:r>
      <w:r>
        <w:rPr>
          <w:sz w:val="20"/>
        </w:rPr>
        <w:t>coimputado</w:t>
      </w:r>
      <w:r>
        <w:rPr>
          <w:spacing w:val="-17"/>
          <w:sz w:val="20"/>
        </w:rPr>
        <w:t> </w:t>
      </w:r>
      <w:r>
        <w:rPr>
          <w:sz w:val="20"/>
        </w:rPr>
        <w:t>en</w:t>
      </w:r>
      <w:r>
        <w:rPr>
          <w:spacing w:val="-15"/>
          <w:sz w:val="20"/>
        </w:rPr>
        <w:t> </w:t>
      </w:r>
      <w:r>
        <w:rPr>
          <w:sz w:val="20"/>
        </w:rPr>
        <w:t>el</w:t>
      </w:r>
      <w:r>
        <w:rPr>
          <w:spacing w:val="-16"/>
          <w:sz w:val="20"/>
        </w:rPr>
        <w:t> </w:t>
      </w:r>
      <w:r>
        <w:rPr>
          <w:sz w:val="20"/>
        </w:rPr>
        <w:t>proceso.</w:t>
      </w:r>
      <w:r>
        <w:rPr>
          <w:spacing w:val="-13"/>
          <w:sz w:val="20"/>
        </w:rPr>
        <w:t> </w:t>
      </w:r>
      <w:r>
        <w:rPr>
          <w:sz w:val="20"/>
        </w:rPr>
        <w:t>De</w:t>
      </w:r>
      <w:r>
        <w:rPr>
          <w:spacing w:val="-17"/>
          <w:sz w:val="20"/>
        </w:rPr>
        <w:t> </w:t>
      </w:r>
      <w:r>
        <w:rPr>
          <w:sz w:val="20"/>
        </w:rPr>
        <w:t>igual</w:t>
      </w:r>
      <w:r>
        <w:rPr>
          <w:spacing w:val="-16"/>
          <w:sz w:val="20"/>
        </w:rPr>
        <w:t> </w:t>
      </w:r>
      <w:r>
        <w:rPr>
          <w:sz w:val="20"/>
        </w:rPr>
        <w:t>forma,</w:t>
      </w:r>
      <w:r>
        <w:rPr>
          <w:spacing w:val="-15"/>
          <w:sz w:val="20"/>
        </w:rPr>
        <w:t> </w:t>
      </w:r>
      <w:r>
        <w:rPr>
          <w:sz w:val="20"/>
        </w:rPr>
        <w:t>la</w:t>
      </w:r>
      <w:r>
        <w:rPr>
          <w:spacing w:val="-16"/>
          <w:sz w:val="20"/>
        </w:rPr>
        <w:t> </w:t>
      </w:r>
      <w:r>
        <w:rPr>
          <w:sz w:val="20"/>
        </w:rPr>
        <w:t>presunta</w:t>
      </w:r>
      <w:r>
        <w:rPr>
          <w:spacing w:val="-16"/>
          <w:sz w:val="20"/>
        </w:rPr>
        <w:t> </w:t>
      </w:r>
      <w:r>
        <w:rPr>
          <w:sz w:val="20"/>
        </w:rPr>
        <w:t>víctima</w:t>
      </w:r>
      <w:r>
        <w:rPr>
          <w:spacing w:val="-16"/>
          <w:sz w:val="20"/>
        </w:rPr>
        <w:t> </w:t>
      </w:r>
      <w:r>
        <w:rPr>
          <w:sz w:val="20"/>
        </w:rPr>
        <w:t>y</w:t>
      </w:r>
      <w:r>
        <w:rPr>
          <w:spacing w:val="-16"/>
          <w:sz w:val="20"/>
        </w:rPr>
        <w:t> </w:t>
      </w:r>
      <w:r>
        <w:rPr>
          <w:sz w:val="20"/>
        </w:rPr>
        <w:t>su</w:t>
      </w:r>
      <w:r>
        <w:rPr>
          <w:spacing w:val="-14"/>
          <w:sz w:val="20"/>
        </w:rPr>
        <w:t> </w:t>
      </w:r>
      <w:r>
        <w:rPr>
          <w:sz w:val="20"/>
        </w:rPr>
        <w:t>recién</w:t>
      </w:r>
      <w:r>
        <w:rPr>
          <w:spacing w:val="-15"/>
          <w:sz w:val="20"/>
        </w:rPr>
        <w:t> </w:t>
      </w:r>
      <w:r>
        <w:rPr>
          <w:sz w:val="20"/>
        </w:rPr>
        <w:t>designada abogada defensora pudieron reunirse únicamente una hora antes del inicio de la audiencia de debate (juicio oral), lo cual afectó sus derechos a ser asistido por un defensor</w:t>
      </w:r>
      <w:r>
        <w:rPr>
          <w:spacing w:val="-2"/>
          <w:sz w:val="20"/>
        </w:rPr>
        <w:t> </w:t>
      </w:r>
      <w:r>
        <w:rPr>
          <w:sz w:val="20"/>
        </w:rPr>
        <w:t>de su elección y</w:t>
      </w:r>
      <w:r>
        <w:rPr>
          <w:spacing w:val="-1"/>
          <w:sz w:val="20"/>
        </w:rPr>
        <w:t> </w:t>
      </w:r>
      <w:r>
        <w:rPr>
          <w:sz w:val="20"/>
        </w:rPr>
        <w:t>a contar con el</w:t>
      </w:r>
      <w:r>
        <w:rPr>
          <w:spacing w:val="-1"/>
          <w:sz w:val="20"/>
        </w:rPr>
        <w:t> </w:t>
      </w:r>
      <w:r>
        <w:rPr>
          <w:sz w:val="20"/>
        </w:rPr>
        <w:t>tiempo</w:t>
      </w:r>
      <w:r>
        <w:rPr>
          <w:spacing w:val="-2"/>
          <w:sz w:val="20"/>
        </w:rPr>
        <w:t> </w:t>
      </w:r>
      <w:r>
        <w:rPr>
          <w:sz w:val="20"/>
        </w:rPr>
        <w:t>y los</w:t>
      </w:r>
      <w:r>
        <w:rPr>
          <w:spacing w:val="-1"/>
          <w:sz w:val="20"/>
        </w:rPr>
        <w:t> </w:t>
      </w:r>
      <w:r>
        <w:rPr>
          <w:sz w:val="20"/>
        </w:rPr>
        <w:t>medios</w:t>
      </w:r>
      <w:r>
        <w:rPr>
          <w:spacing w:val="-1"/>
          <w:sz w:val="20"/>
        </w:rPr>
        <w:t> </w:t>
      </w:r>
      <w:r>
        <w:rPr>
          <w:sz w:val="20"/>
        </w:rPr>
        <w:t>adecuados</w:t>
      </w:r>
      <w:r>
        <w:rPr>
          <w:spacing w:val="-1"/>
          <w:sz w:val="20"/>
        </w:rPr>
        <w:t> </w:t>
      </w:r>
      <w:r>
        <w:rPr>
          <w:sz w:val="20"/>
        </w:rPr>
        <w:t>para preparar su defensa. Asimismo, la presunta víctima fue presentada en la audiencia esposada, lo que</w:t>
      </w:r>
      <w:r>
        <w:rPr>
          <w:spacing w:val="-3"/>
          <w:sz w:val="20"/>
        </w:rPr>
        <w:t> </w:t>
      </w:r>
      <w:r>
        <w:rPr>
          <w:sz w:val="20"/>
        </w:rPr>
        <w:t>habría afectado</w:t>
      </w:r>
      <w:r>
        <w:rPr>
          <w:spacing w:val="-1"/>
          <w:sz w:val="20"/>
        </w:rPr>
        <w:t> </w:t>
      </w:r>
      <w:r>
        <w:rPr>
          <w:sz w:val="20"/>
        </w:rPr>
        <w:t>su derecho</w:t>
      </w:r>
      <w:r>
        <w:rPr>
          <w:spacing w:val="-3"/>
          <w:sz w:val="20"/>
        </w:rPr>
        <w:t> </w:t>
      </w:r>
      <w:r>
        <w:rPr>
          <w:sz w:val="20"/>
        </w:rPr>
        <w:t>a la</w:t>
      </w:r>
      <w:r>
        <w:rPr>
          <w:spacing w:val="-2"/>
          <w:sz w:val="20"/>
        </w:rPr>
        <w:t> </w:t>
      </w:r>
      <w:r>
        <w:rPr>
          <w:sz w:val="20"/>
        </w:rPr>
        <w:t>presunción de</w:t>
      </w:r>
      <w:r>
        <w:rPr>
          <w:spacing w:val="-1"/>
          <w:sz w:val="20"/>
        </w:rPr>
        <w:t> </w:t>
      </w:r>
      <w:r>
        <w:rPr>
          <w:sz w:val="20"/>
        </w:rPr>
        <w:t>inocencia. A</w:t>
      </w:r>
      <w:r>
        <w:rPr>
          <w:spacing w:val="-1"/>
          <w:sz w:val="20"/>
        </w:rPr>
        <w:t> </w:t>
      </w:r>
      <w:r>
        <w:rPr>
          <w:sz w:val="20"/>
        </w:rPr>
        <w:t>decir</w:t>
      </w:r>
      <w:r>
        <w:rPr>
          <w:spacing w:val="-3"/>
          <w:sz w:val="20"/>
        </w:rPr>
        <w:t> </w:t>
      </w:r>
      <w:r>
        <w:rPr>
          <w:sz w:val="20"/>
        </w:rPr>
        <w:t>de</w:t>
      </w:r>
      <w:r>
        <w:rPr>
          <w:spacing w:val="-3"/>
          <w:sz w:val="20"/>
        </w:rPr>
        <w:t> </w:t>
      </w:r>
      <w:r>
        <w:rPr>
          <w:sz w:val="20"/>
        </w:rPr>
        <w:t>la Comisión, la inactividad argumentativa de los defensores públicos a favor de los intereses del señor Álvarez y la indebida fundamentación de los recursos interpuestos tuvieron un impacto en su derecho a la defensa efectiva. También se argumentó que las limitaciones con relación a las causales de procedencia del recurso de casación ocasionaron que la presunta víctima no contara con un recurso ante autoridad jerárquica superior que efectuara</w:t>
      </w:r>
      <w:r>
        <w:rPr>
          <w:spacing w:val="-4"/>
          <w:sz w:val="20"/>
        </w:rPr>
        <w:t> </w:t>
      </w:r>
      <w:r>
        <w:rPr>
          <w:sz w:val="20"/>
        </w:rPr>
        <w:t>una</w:t>
      </w:r>
      <w:r>
        <w:rPr>
          <w:spacing w:val="-4"/>
          <w:sz w:val="20"/>
        </w:rPr>
        <w:t> </w:t>
      </w:r>
      <w:r>
        <w:rPr>
          <w:sz w:val="20"/>
        </w:rPr>
        <w:t>revisión</w:t>
      </w:r>
      <w:r>
        <w:rPr>
          <w:spacing w:val="-3"/>
          <w:sz w:val="20"/>
        </w:rPr>
        <w:t> </w:t>
      </w:r>
      <w:r>
        <w:rPr>
          <w:sz w:val="20"/>
        </w:rPr>
        <w:t>integral</w:t>
      </w:r>
      <w:r>
        <w:rPr>
          <w:spacing w:val="-3"/>
          <w:sz w:val="20"/>
        </w:rPr>
        <w:t> </w:t>
      </w:r>
      <w:r>
        <w:rPr>
          <w:sz w:val="20"/>
        </w:rPr>
        <w:t>de</w:t>
      </w:r>
      <w:r>
        <w:rPr>
          <w:spacing w:val="-5"/>
          <w:sz w:val="20"/>
        </w:rPr>
        <w:t> </w:t>
      </w:r>
      <w:r>
        <w:rPr>
          <w:sz w:val="20"/>
        </w:rPr>
        <w:t>la</w:t>
      </w:r>
      <w:r>
        <w:rPr>
          <w:spacing w:val="-1"/>
          <w:sz w:val="20"/>
        </w:rPr>
        <w:t> </w:t>
      </w:r>
      <w:r>
        <w:rPr>
          <w:sz w:val="20"/>
        </w:rPr>
        <w:t>condena</w:t>
      </w:r>
      <w:r>
        <w:rPr>
          <w:spacing w:val="-4"/>
          <w:sz w:val="20"/>
        </w:rPr>
        <w:t> </w:t>
      </w:r>
      <w:r>
        <w:rPr>
          <w:sz w:val="20"/>
        </w:rPr>
        <w:t>impuesta.</w:t>
      </w:r>
      <w:r>
        <w:rPr>
          <w:spacing w:val="-4"/>
          <w:sz w:val="20"/>
        </w:rPr>
        <w:t> </w:t>
      </w:r>
      <w:r>
        <w:rPr>
          <w:sz w:val="20"/>
        </w:rPr>
        <w:t>Por</w:t>
      </w:r>
      <w:r>
        <w:rPr>
          <w:spacing w:val="-5"/>
          <w:sz w:val="20"/>
        </w:rPr>
        <w:t> </w:t>
      </w:r>
      <w:r>
        <w:rPr>
          <w:sz w:val="20"/>
        </w:rPr>
        <w:t>último,</w:t>
      </w:r>
      <w:r>
        <w:rPr>
          <w:spacing w:val="-5"/>
          <w:sz w:val="20"/>
        </w:rPr>
        <w:t> </w:t>
      </w:r>
      <w:r>
        <w:rPr>
          <w:sz w:val="20"/>
        </w:rPr>
        <w:t>en cuanto</w:t>
      </w:r>
      <w:r>
        <w:rPr>
          <w:spacing w:val="-5"/>
          <w:sz w:val="20"/>
        </w:rPr>
        <w:t> </w:t>
      </w:r>
      <w:r>
        <w:rPr>
          <w:sz w:val="20"/>
        </w:rPr>
        <w:t>a</w:t>
      </w:r>
      <w:r>
        <w:rPr>
          <w:spacing w:val="-4"/>
          <w:sz w:val="20"/>
        </w:rPr>
        <w:t> </w:t>
      </w:r>
      <w:r>
        <w:rPr>
          <w:sz w:val="20"/>
        </w:rPr>
        <w:t>la</w:t>
      </w:r>
      <w:r>
        <w:rPr>
          <w:spacing w:val="-4"/>
          <w:sz w:val="20"/>
        </w:rPr>
        <w:t> </w:t>
      </w:r>
      <w:r>
        <w:rPr>
          <w:sz w:val="20"/>
        </w:rPr>
        <w:t>pena impuesta, la Comisión señaló</w:t>
      </w:r>
      <w:r>
        <w:rPr>
          <w:spacing w:val="-1"/>
          <w:sz w:val="20"/>
        </w:rPr>
        <w:t> </w:t>
      </w:r>
      <w:r>
        <w:rPr>
          <w:sz w:val="20"/>
        </w:rPr>
        <w:t>que “tuvo un carácter desproporcionado y contrario al fin resocializador”,</w:t>
      </w:r>
      <w:r>
        <w:rPr>
          <w:spacing w:val="-2"/>
          <w:sz w:val="20"/>
        </w:rPr>
        <w:t> </w:t>
      </w:r>
      <w:r>
        <w:rPr>
          <w:sz w:val="20"/>
        </w:rPr>
        <w:t>y</w:t>
      </w:r>
      <w:r>
        <w:rPr>
          <w:spacing w:val="-2"/>
          <w:sz w:val="20"/>
        </w:rPr>
        <w:t> </w:t>
      </w:r>
      <w:r>
        <w:rPr>
          <w:sz w:val="20"/>
        </w:rPr>
        <w:t>que,</w:t>
      </w:r>
      <w:r>
        <w:rPr>
          <w:spacing w:val="-2"/>
          <w:sz w:val="20"/>
        </w:rPr>
        <w:t> </w:t>
      </w:r>
      <w:r>
        <w:rPr>
          <w:sz w:val="20"/>
        </w:rPr>
        <w:t>“en</w:t>
      </w:r>
      <w:r>
        <w:rPr>
          <w:spacing w:val="-1"/>
          <w:sz w:val="20"/>
        </w:rPr>
        <w:t> </w:t>
      </w:r>
      <w:r>
        <w:rPr>
          <w:sz w:val="20"/>
        </w:rPr>
        <w:t>el</w:t>
      </w:r>
      <w:r>
        <w:rPr>
          <w:spacing w:val="-2"/>
          <w:sz w:val="20"/>
        </w:rPr>
        <w:t> </w:t>
      </w:r>
      <w:r>
        <w:rPr>
          <w:sz w:val="20"/>
        </w:rPr>
        <w:t>mejor</w:t>
      </w:r>
      <w:r>
        <w:rPr>
          <w:spacing w:val="-2"/>
          <w:sz w:val="20"/>
        </w:rPr>
        <w:t> </w:t>
      </w:r>
      <w:r>
        <w:rPr>
          <w:sz w:val="20"/>
        </w:rPr>
        <w:t>de</w:t>
      </w:r>
      <w:r>
        <w:rPr>
          <w:spacing w:val="-2"/>
          <w:sz w:val="20"/>
        </w:rPr>
        <w:t> </w:t>
      </w:r>
      <w:r>
        <w:rPr>
          <w:sz w:val="20"/>
        </w:rPr>
        <w:t>los</w:t>
      </w:r>
      <w:r>
        <w:rPr>
          <w:spacing w:val="-2"/>
          <w:sz w:val="20"/>
        </w:rPr>
        <w:t> </w:t>
      </w:r>
      <w:r>
        <w:rPr>
          <w:sz w:val="20"/>
        </w:rPr>
        <w:t>casos,</w:t>
      </w:r>
      <w:r>
        <w:rPr>
          <w:spacing w:val="-5"/>
          <w:sz w:val="20"/>
        </w:rPr>
        <w:t> </w:t>
      </w:r>
      <w:r>
        <w:rPr>
          <w:sz w:val="20"/>
        </w:rPr>
        <w:t>la</w:t>
      </w:r>
      <w:r>
        <w:rPr>
          <w:spacing w:val="-1"/>
          <w:sz w:val="20"/>
        </w:rPr>
        <w:t> </w:t>
      </w:r>
      <w:r>
        <w:rPr>
          <w:sz w:val="20"/>
        </w:rPr>
        <w:t>[presunta]</w:t>
      </w:r>
      <w:r>
        <w:rPr>
          <w:spacing w:val="-1"/>
          <w:sz w:val="20"/>
        </w:rPr>
        <w:t> </w:t>
      </w:r>
      <w:r>
        <w:rPr>
          <w:sz w:val="20"/>
        </w:rPr>
        <w:t>víctima</w:t>
      </w:r>
      <w:r>
        <w:rPr>
          <w:spacing w:val="-3"/>
          <w:sz w:val="20"/>
        </w:rPr>
        <w:t> </w:t>
      </w:r>
      <w:r>
        <w:rPr>
          <w:sz w:val="20"/>
        </w:rPr>
        <w:t>p[odrí]a</w:t>
      </w:r>
      <w:r>
        <w:rPr>
          <w:spacing w:val="-2"/>
          <w:sz w:val="20"/>
        </w:rPr>
        <w:t> </w:t>
      </w:r>
      <w:r>
        <w:rPr>
          <w:sz w:val="20"/>
        </w:rPr>
        <w:t>obtener su libertad definitiva en un mínimo de 30 años”.</w:t>
      </w:r>
    </w:p>
    <w:p>
      <w:pPr>
        <w:pStyle w:val="BodyText"/>
        <w:spacing w:before="2"/>
      </w:pPr>
    </w:p>
    <w:p>
      <w:pPr>
        <w:pStyle w:val="ListParagraph"/>
        <w:numPr>
          <w:ilvl w:val="0"/>
          <w:numId w:val="9"/>
        </w:numPr>
        <w:tabs>
          <w:tab w:pos="669" w:val="left" w:leader="none"/>
        </w:tabs>
        <w:spacing w:line="240" w:lineRule="auto" w:before="0" w:after="0"/>
        <w:ind w:left="668" w:right="0" w:hanging="567"/>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sz w:val="20"/>
        </w:rPr>
        <w:t>.</w:t>
      </w:r>
      <w:r>
        <w:rPr>
          <w:spacing w:val="-7"/>
          <w:sz w:val="20"/>
        </w:rPr>
        <w:t> </w:t>
      </w:r>
      <w:r>
        <w:rPr>
          <w:sz w:val="20"/>
        </w:rPr>
        <w:t>-</w:t>
      </w:r>
      <w:r>
        <w:rPr>
          <w:spacing w:val="-5"/>
          <w:sz w:val="20"/>
        </w:rPr>
        <w:t> </w:t>
      </w:r>
      <w:r>
        <w:rPr>
          <w:sz w:val="20"/>
        </w:rPr>
        <w:t>El</w:t>
      </w:r>
      <w:r>
        <w:rPr>
          <w:spacing w:val="-4"/>
          <w:sz w:val="20"/>
        </w:rPr>
        <w:t> </w:t>
      </w:r>
      <w:r>
        <w:rPr>
          <w:sz w:val="20"/>
        </w:rPr>
        <w:t>trámite</w:t>
      </w:r>
      <w:r>
        <w:rPr>
          <w:spacing w:val="-5"/>
          <w:sz w:val="20"/>
        </w:rPr>
        <w:t> </w:t>
      </w:r>
      <w:r>
        <w:rPr>
          <w:sz w:val="20"/>
        </w:rPr>
        <w:t>ante</w:t>
      </w:r>
      <w:r>
        <w:rPr>
          <w:spacing w:val="-7"/>
          <w:sz w:val="20"/>
        </w:rPr>
        <w:t> </w:t>
      </w:r>
      <w:r>
        <w:rPr>
          <w:sz w:val="20"/>
        </w:rPr>
        <w:t>la</w:t>
      </w:r>
      <w:r>
        <w:rPr>
          <w:spacing w:val="-3"/>
          <w:sz w:val="20"/>
        </w:rPr>
        <w:t> </w:t>
      </w:r>
      <w:r>
        <w:rPr>
          <w:sz w:val="20"/>
        </w:rPr>
        <w:t>Comisión</w:t>
      </w:r>
      <w:r>
        <w:rPr>
          <w:spacing w:val="-4"/>
          <w:sz w:val="20"/>
        </w:rPr>
        <w:t> </w:t>
      </w:r>
      <w:r>
        <w:rPr>
          <w:sz w:val="20"/>
        </w:rPr>
        <w:t>fue</w:t>
      </w:r>
      <w:r>
        <w:rPr>
          <w:spacing w:val="-4"/>
          <w:sz w:val="20"/>
        </w:rPr>
        <w:t> </w:t>
      </w:r>
      <w:r>
        <w:rPr>
          <w:sz w:val="20"/>
        </w:rPr>
        <w:t>el</w:t>
      </w:r>
      <w:r>
        <w:rPr>
          <w:spacing w:val="-4"/>
          <w:sz w:val="20"/>
        </w:rPr>
        <w:t> </w:t>
      </w:r>
      <w:r>
        <w:rPr>
          <w:spacing w:val="-2"/>
          <w:sz w:val="20"/>
        </w:rPr>
        <w:t>siguiente:</w:t>
      </w:r>
    </w:p>
    <w:p>
      <w:pPr>
        <w:pStyle w:val="BodyText"/>
        <w:spacing w:before="1"/>
      </w:pPr>
    </w:p>
    <w:p>
      <w:pPr>
        <w:pStyle w:val="ListParagraph"/>
        <w:numPr>
          <w:ilvl w:val="1"/>
          <w:numId w:val="9"/>
        </w:numPr>
        <w:tabs>
          <w:tab w:pos="1096" w:val="left" w:leader="none"/>
        </w:tabs>
        <w:spacing w:line="240" w:lineRule="auto" w:before="0" w:after="0"/>
        <w:ind w:left="1095" w:right="202" w:hanging="428"/>
        <w:jc w:val="both"/>
        <w:rPr>
          <w:i/>
          <w:sz w:val="20"/>
        </w:rPr>
      </w:pPr>
      <w:r>
        <w:rPr>
          <w:i/>
          <w:sz w:val="20"/>
        </w:rPr>
        <w:t>Petición.</w:t>
      </w:r>
      <w:r>
        <w:rPr>
          <w:i/>
          <w:spacing w:val="-18"/>
          <w:sz w:val="20"/>
        </w:rPr>
        <w:t> </w:t>
      </w:r>
      <w:r>
        <w:rPr>
          <w:sz w:val="20"/>
        </w:rPr>
        <w:t>-</w:t>
      </w:r>
      <w:r>
        <w:rPr>
          <w:spacing w:val="-18"/>
          <w:sz w:val="20"/>
        </w:rPr>
        <w:t> </w:t>
      </w:r>
      <w:r>
        <w:rPr>
          <w:sz w:val="20"/>
        </w:rPr>
        <w:t>El</w:t>
      </w:r>
      <w:r>
        <w:rPr>
          <w:spacing w:val="-17"/>
          <w:sz w:val="20"/>
        </w:rPr>
        <w:t> </w:t>
      </w:r>
      <w:r>
        <w:rPr>
          <w:sz w:val="20"/>
        </w:rPr>
        <w:t>15</w:t>
      </w:r>
      <w:r>
        <w:rPr>
          <w:spacing w:val="-18"/>
          <w:sz w:val="20"/>
        </w:rPr>
        <w:t> </w:t>
      </w:r>
      <w:r>
        <w:rPr>
          <w:sz w:val="20"/>
        </w:rPr>
        <w:t>de</w:t>
      </w:r>
      <w:r>
        <w:rPr>
          <w:spacing w:val="-17"/>
          <w:sz w:val="20"/>
        </w:rPr>
        <w:t> </w:t>
      </w:r>
      <w:r>
        <w:rPr>
          <w:sz w:val="20"/>
        </w:rPr>
        <w:t>abril</w:t>
      </w:r>
      <w:r>
        <w:rPr>
          <w:spacing w:val="-18"/>
          <w:sz w:val="20"/>
        </w:rPr>
        <w:t> </w:t>
      </w:r>
      <w:r>
        <w:rPr>
          <w:sz w:val="20"/>
        </w:rPr>
        <w:t>de</w:t>
      </w:r>
      <w:r>
        <w:rPr>
          <w:spacing w:val="-18"/>
          <w:sz w:val="20"/>
        </w:rPr>
        <w:t> </w:t>
      </w:r>
      <w:r>
        <w:rPr>
          <w:sz w:val="20"/>
        </w:rPr>
        <w:t>2002</w:t>
      </w:r>
      <w:r>
        <w:rPr>
          <w:spacing w:val="-17"/>
          <w:sz w:val="20"/>
        </w:rPr>
        <w:t> </w:t>
      </w:r>
      <w:r>
        <w:rPr>
          <w:sz w:val="20"/>
        </w:rPr>
        <w:t>Guillermo</w:t>
      </w:r>
      <w:r>
        <w:rPr>
          <w:spacing w:val="-18"/>
          <w:sz w:val="20"/>
        </w:rPr>
        <w:t> </w:t>
      </w:r>
      <w:r>
        <w:rPr>
          <w:sz w:val="20"/>
        </w:rPr>
        <w:t>Antonio</w:t>
      </w:r>
      <w:r>
        <w:rPr>
          <w:spacing w:val="-17"/>
          <w:sz w:val="20"/>
        </w:rPr>
        <w:t> </w:t>
      </w:r>
      <w:r>
        <w:rPr>
          <w:sz w:val="20"/>
        </w:rPr>
        <w:t>Álvarez</w:t>
      </w:r>
      <w:r>
        <w:rPr>
          <w:spacing w:val="-18"/>
          <w:sz w:val="20"/>
        </w:rPr>
        <w:t> </w:t>
      </w:r>
      <w:r>
        <w:rPr>
          <w:sz w:val="20"/>
        </w:rPr>
        <w:t>presentó</w:t>
      </w:r>
      <w:r>
        <w:rPr>
          <w:spacing w:val="-17"/>
          <w:sz w:val="20"/>
        </w:rPr>
        <w:t> </w:t>
      </w:r>
      <w:r>
        <w:rPr>
          <w:sz w:val="20"/>
        </w:rPr>
        <w:t>la</w:t>
      </w:r>
      <w:r>
        <w:rPr>
          <w:spacing w:val="-18"/>
          <w:sz w:val="20"/>
        </w:rPr>
        <w:t> </w:t>
      </w:r>
      <w:r>
        <w:rPr>
          <w:sz w:val="20"/>
        </w:rPr>
        <w:t>petición inicial ante la Comisión. A dicha petición se adhirió posteriormente la Defensoría</w:t>
      </w:r>
      <w:r>
        <w:rPr>
          <w:spacing w:val="-12"/>
          <w:sz w:val="20"/>
        </w:rPr>
        <w:t> </w:t>
      </w:r>
      <w:r>
        <w:rPr>
          <w:sz w:val="20"/>
        </w:rPr>
        <w:t>Oficial</w:t>
      </w:r>
      <w:r>
        <w:rPr>
          <w:spacing w:val="-14"/>
          <w:sz w:val="20"/>
        </w:rPr>
        <w:t> </w:t>
      </w:r>
      <w:r>
        <w:rPr>
          <w:sz w:val="20"/>
        </w:rPr>
        <w:t>ante</w:t>
      </w:r>
      <w:r>
        <w:rPr>
          <w:spacing w:val="-16"/>
          <w:sz w:val="20"/>
        </w:rPr>
        <w:t> </w:t>
      </w:r>
      <w:r>
        <w:rPr>
          <w:sz w:val="20"/>
        </w:rPr>
        <w:t>la</w:t>
      </w:r>
      <w:r>
        <w:rPr>
          <w:spacing w:val="-14"/>
          <w:sz w:val="20"/>
        </w:rPr>
        <w:t> </w:t>
      </w:r>
      <w:r>
        <w:rPr>
          <w:sz w:val="20"/>
        </w:rPr>
        <w:t>Corte</w:t>
      </w:r>
      <w:r>
        <w:rPr>
          <w:spacing w:val="-16"/>
          <w:sz w:val="20"/>
        </w:rPr>
        <w:t> </w:t>
      </w:r>
      <w:r>
        <w:rPr>
          <w:sz w:val="20"/>
        </w:rPr>
        <w:t>Suprema</w:t>
      </w:r>
      <w:r>
        <w:rPr>
          <w:spacing w:val="-14"/>
          <w:sz w:val="20"/>
        </w:rPr>
        <w:t> </w:t>
      </w:r>
      <w:r>
        <w:rPr>
          <w:sz w:val="20"/>
        </w:rPr>
        <w:t>de</w:t>
      </w:r>
      <w:r>
        <w:rPr>
          <w:spacing w:val="-16"/>
          <w:sz w:val="20"/>
        </w:rPr>
        <w:t> </w:t>
      </w:r>
      <w:r>
        <w:rPr>
          <w:sz w:val="20"/>
        </w:rPr>
        <w:t>Justicia</w:t>
      </w:r>
      <w:r>
        <w:rPr>
          <w:spacing w:val="-14"/>
          <w:sz w:val="20"/>
        </w:rPr>
        <w:t> </w:t>
      </w:r>
      <w:r>
        <w:rPr>
          <w:sz w:val="20"/>
        </w:rPr>
        <w:t>de</w:t>
      </w:r>
      <w:r>
        <w:rPr>
          <w:spacing w:val="-16"/>
          <w:sz w:val="20"/>
        </w:rPr>
        <w:t> </w:t>
      </w:r>
      <w:r>
        <w:rPr>
          <w:sz w:val="20"/>
        </w:rPr>
        <w:t>la</w:t>
      </w:r>
      <w:r>
        <w:rPr>
          <w:spacing w:val="-14"/>
          <w:sz w:val="20"/>
        </w:rPr>
        <w:t> </w:t>
      </w:r>
      <w:r>
        <w:rPr>
          <w:sz w:val="20"/>
        </w:rPr>
        <w:t>Nación</w:t>
      </w:r>
      <w:r>
        <w:rPr>
          <w:spacing w:val="-14"/>
          <w:sz w:val="20"/>
        </w:rPr>
        <w:t> </w:t>
      </w:r>
      <w:r>
        <w:rPr>
          <w:sz w:val="20"/>
        </w:rPr>
        <w:t>de</w:t>
      </w:r>
      <w:r>
        <w:rPr>
          <w:spacing w:val="-16"/>
          <w:sz w:val="20"/>
        </w:rPr>
        <w:t> </w:t>
      </w:r>
      <w:r>
        <w:rPr>
          <w:sz w:val="20"/>
        </w:rPr>
        <w:t>Argentina.</w:t>
      </w:r>
    </w:p>
    <w:p>
      <w:pPr>
        <w:pStyle w:val="BodyText"/>
        <w:spacing w:before="11"/>
        <w:rPr>
          <w:sz w:val="19"/>
        </w:rPr>
      </w:pPr>
    </w:p>
    <w:p>
      <w:pPr>
        <w:pStyle w:val="ListParagraph"/>
        <w:numPr>
          <w:ilvl w:val="1"/>
          <w:numId w:val="9"/>
        </w:numPr>
        <w:tabs>
          <w:tab w:pos="1096" w:val="left" w:leader="none"/>
        </w:tabs>
        <w:spacing w:line="240" w:lineRule="auto" w:before="1" w:after="0"/>
        <w:ind w:left="1095" w:right="201" w:hanging="428"/>
        <w:jc w:val="both"/>
        <w:rPr>
          <w:i/>
          <w:sz w:val="20"/>
        </w:rPr>
      </w:pPr>
      <w:r>
        <w:rPr>
          <w:i/>
          <w:sz w:val="20"/>
        </w:rPr>
        <w:t>Informe de Admisibilidad. </w:t>
      </w:r>
      <w:r>
        <w:rPr>
          <w:sz w:val="20"/>
        </w:rPr>
        <w:t>- El 6 de diciembre de 2016 la Comisión aprobó el Informe</w:t>
      </w:r>
      <w:r>
        <w:rPr>
          <w:spacing w:val="-10"/>
          <w:sz w:val="20"/>
        </w:rPr>
        <w:t> </w:t>
      </w:r>
      <w:r>
        <w:rPr>
          <w:sz w:val="20"/>
        </w:rPr>
        <w:t>de</w:t>
      </w:r>
      <w:r>
        <w:rPr>
          <w:spacing w:val="-10"/>
          <w:sz w:val="20"/>
        </w:rPr>
        <w:t> </w:t>
      </w:r>
      <w:r>
        <w:rPr>
          <w:sz w:val="20"/>
        </w:rPr>
        <w:t>Admisibilidad</w:t>
      </w:r>
      <w:r>
        <w:rPr>
          <w:spacing w:val="-8"/>
          <w:sz w:val="20"/>
        </w:rPr>
        <w:t> </w:t>
      </w:r>
      <w:r>
        <w:rPr>
          <w:sz w:val="20"/>
        </w:rPr>
        <w:t>No.</w:t>
      </w:r>
      <w:r>
        <w:rPr>
          <w:spacing w:val="-7"/>
          <w:sz w:val="20"/>
        </w:rPr>
        <w:t> </w:t>
      </w:r>
      <w:r>
        <w:rPr>
          <w:sz w:val="20"/>
        </w:rPr>
        <w:t>55/16,</w:t>
      </w:r>
      <w:r>
        <w:rPr>
          <w:spacing w:val="-7"/>
          <w:sz w:val="20"/>
        </w:rPr>
        <w:t> </w:t>
      </w:r>
      <w:r>
        <w:rPr>
          <w:sz w:val="20"/>
        </w:rPr>
        <w:t>el</w:t>
      </w:r>
      <w:r>
        <w:rPr>
          <w:spacing w:val="-9"/>
          <w:sz w:val="20"/>
        </w:rPr>
        <w:t> </w:t>
      </w:r>
      <w:r>
        <w:rPr>
          <w:sz w:val="20"/>
        </w:rPr>
        <w:t>que</w:t>
      </w:r>
      <w:r>
        <w:rPr>
          <w:spacing w:val="-10"/>
          <w:sz w:val="20"/>
        </w:rPr>
        <w:t> </w:t>
      </w:r>
      <w:r>
        <w:rPr>
          <w:sz w:val="20"/>
        </w:rPr>
        <w:t>fue</w:t>
      </w:r>
      <w:r>
        <w:rPr>
          <w:spacing w:val="-8"/>
          <w:sz w:val="20"/>
        </w:rPr>
        <w:t> </w:t>
      </w:r>
      <w:r>
        <w:rPr>
          <w:sz w:val="20"/>
        </w:rPr>
        <w:t>notificado</w:t>
      </w:r>
      <w:r>
        <w:rPr>
          <w:spacing w:val="-10"/>
          <w:sz w:val="20"/>
        </w:rPr>
        <w:t> </w:t>
      </w:r>
      <w:r>
        <w:rPr>
          <w:sz w:val="20"/>
        </w:rPr>
        <w:t>a</w:t>
      </w:r>
      <w:r>
        <w:rPr>
          <w:spacing w:val="-7"/>
          <w:sz w:val="20"/>
        </w:rPr>
        <w:t> </w:t>
      </w:r>
      <w:r>
        <w:rPr>
          <w:sz w:val="20"/>
        </w:rPr>
        <w:t>las</w:t>
      </w:r>
      <w:r>
        <w:rPr>
          <w:spacing w:val="-9"/>
          <w:sz w:val="20"/>
        </w:rPr>
        <w:t> </w:t>
      </w:r>
      <w:r>
        <w:rPr>
          <w:sz w:val="20"/>
        </w:rPr>
        <w:t>partes</w:t>
      </w:r>
      <w:r>
        <w:rPr>
          <w:spacing w:val="-7"/>
          <w:sz w:val="20"/>
        </w:rPr>
        <w:t> </w:t>
      </w:r>
      <w:r>
        <w:rPr>
          <w:sz w:val="20"/>
        </w:rPr>
        <w:t>el</w:t>
      </w:r>
      <w:r>
        <w:rPr>
          <w:spacing w:val="-9"/>
          <w:sz w:val="20"/>
        </w:rPr>
        <w:t> </w:t>
      </w:r>
      <w:r>
        <w:rPr>
          <w:sz w:val="20"/>
        </w:rPr>
        <w:t>19</w:t>
      </w:r>
      <w:r>
        <w:rPr>
          <w:spacing w:val="-8"/>
          <w:sz w:val="20"/>
        </w:rPr>
        <w:t> </w:t>
      </w:r>
      <w:r>
        <w:rPr>
          <w:sz w:val="20"/>
        </w:rPr>
        <w:t>de diciembre de 2016.</w:t>
      </w:r>
    </w:p>
    <w:p>
      <w:pPr>
        <w:pStyle w:val="BodyText"/>
        <w:spacing w:before="11"/>
        <w:rPr>
          <w:sz w:val="19"/>
        </w:rPr>
      </w:pPr>
    </w:p>
    <w:p>
      <w:pPr>
        <w:pStyle w:val="ListParagraph"/>
        <w:numPr>
          <w:ilvl w:val="1"/>
          <w:numId w:val="9"/>
        </w:numPr>
        <w:tabs>
          <w:tab w:pos="1096" w:val="left" w:leader="none"/>
        </w:tabs>
        <w:spacing w:line="240" w:lineRule="auto" w:before="1" w:after="0"/>
        <w:ind w:left="1095" w:right="204" w:hanging="428"/>
        <w:jc w:val="both"/>
        <w:rPr>
          <w:i/>
          <w:sz w:val="20"/>
        </w:rPr>
      </w:pPr>
      <w:r>
        <w:rPr>
          <w:i/>
          <w:sz w:val="20"/>
        </w:rPr>
        <w:t>Informe</w:t>
      </w:r>
      <w:r>
        <w:rPr>
          <w:i/>
          <w:spacing w:val="-3"/>
          <w:sz w:val="20"/>
        </w:rPr>
        <w:t> </w:t>
      </w:r>
      <w:r>
        <w:rPr>
          <w:i/>
          <w:sz w:val="20"/>
        </w:rPr>
        <w:t>de</w:t>
      </w:r>
      <w:r>
        <w:rPr>
          <w:i/>
          <w:spacing w:val="-3"/>
          <w:sz w:val="20"/>
        </w:rPr>
        <w:t> </w:t>
      </w:r>
      <w:r>
        <w:rPr>
          <w:i/>
          <w:sz w:val="20"/>
        </w:rPr>
        <w:t>Fondo</w:t>
      </w:r>
      <w:r>
        <w:rPr>
          <w:sz w:val="20"/>
        </w:rPr>
        <w:t>. -</w:t>
      </w:r>
      <w:r>
        <w:rPr>
          <w:spacing w:val="-1"/>
          <w:sz w:val="20"/>
        </w:rPr>
        <w:t> </w:t>
      </w:r>
      <w:r>
        <w:rPr>
          <w:sz w:val="20"/>
        </w:rPr>
        <w:t>La Comisión</w:t>
      </w:r>
      <w:r>
        <w:rPr>
          <w:spacing w:val="-1"/>
          <w:sz w:val="20"/>
        </w:rPr>
        <w:t> </w:t>
      </w:r>
      <w:r>
        <w:rPr>
          <w:sz w:val="20"/>
        </w:rPr>
        <w:t>aprobó</w:t>
      </w:r>
      <w:r>
        <w:rPr>
          <w:spacing w:val="-1"/>
          <w:sz w:val="20"/>
        </w:rPr>
        <w:t> </w:t>
      </w:r>
      <w:r>
        <w:rPr>
          <w:sz w:val="20"/>
        </w:rPr>
        <w:t>el</w:t>
      </w:r>
      <w:r>
        <w:rPr>
          <w:spacing w:val="-2"/>
          <w:sz w:val="20"/>
        </w:rPr>
        <w:t> </w:t>
      </w:r>
      <w:r>
        <w:rPr>
          <w:sz w:val="20"/>
        </w:rPr>
        <w:t>Informe de</w:t>
      </w:r>
      <w:r>
        <w:rPr>
          <w:spacing w:val="-3"/>
          <w:sz w:val="20"/>
        </w:rPr>
        <w:t> </w:t>
      </w:r>
      <w:r>
        <w:rPr>
          <w:sz w:val="20"/>
        </w:rPr>
        <w:t>Fondo</w:t>
      </w:r>
      <w:r>
        <w:rPr>
          <w:spacing w:val="-1"/>
          <w:sz w:val="20"/>
        </w:rPr>
        <w:t> </w:t>
      </w:r>
      <w:r>
        <w:rPr>
          <w:sz w:val="20"/>
        </w:rPr>
        <w:t>No.</w:t>
      </w:r>
      <w:r>
        <w:rPr>
          <w:spacing w:val="-2"/>
          <w:sz w:val="20"/>
        </w:rPr>
        <w:t> </w:t>
      </w:r>
      <w:r>
        <w:rPr>
          <w:sz w:val="20"/>
        </w:rPr>
        <w:t>237/19</w:t>
      </w:r>
      <w:r>
        <w:rPr>
          <w:spacing w:val="-1"/>
          <w:sz w:val="20"/>
        </w:rPr>
        <w:t> </w:t>
      </w:r>
      <w:r>
        <w:rPr>
          <w:sz w:val="20"/>
        </w:rPr>
        <w:t>(en adelante también “Informe de Fondo” o “Informe No. 237/19”) el 5 de diciembre de 2019, en el que llegó a una serie de conclusiones y formuló distintas recomendaciones al Estado.</w:t>
      </w:r>
    </w:p>
    <w:p>
      <w:pPr>
        <w:pStyle w:val="BodyText"/>
        <w:spacing w:before="11"/>
        <w:rPr>
          <w:sz w:val="19"/>
        </w:rPr>
      </w:pPr>
    </w:p>
    <w:p>
      <w:pPr>
        <w:pStyle w:val="ListParagraph"/>
        <w:numPr>
          <w:ilvl w:val="0"/>
          <w:numId w:val="9"/>
        </w:numPr>
        <w:tabs>
          <w:tab w:pos="669" w:val="left" w:leader="none"/>
        </w:tabs>
        <w:spacing w:line="240" w:lineRule="auto" w:before="0" w:after="0"/>
        <w:ind w:left="102" w:right="202" w:firstLine="0"/>
        <w:jc w:val="both"/>
        <w:rPr>
          <w:sz w:val="20"/>
        </w:rPr>
      </w:pPr>
      <w:r>
        <w:rPr>
          <w:i/>
          <w:sz w:val="20"/>
        </w:rPr>
        <w:t>Notificación al Estado. </w:t>
      </w:r>
      <w:r>
        <w:rPr>
          <w:sz w:val="20"/>
        </w:rPr>
        <w:t>- El Informe de Fondo fue notificado al Estado mediante comunicación</w:t>
      </w:r>
      <w:r>
        <w:rPr>
          <w:spacing w:val="-15"/>
          <w:sz w:val="20"/>
        </w:rPr>
        <w:t> </w:t>
      </w:r>
      <w:r>
        <w:rPr>
          <w:sz w:val="20"/>
        </w:rPr>
        <w:t>de</w:t>
      </w:r>
      <w:r>
        <w:rPr>
          <w:spacing w:val="-17"/>
          <w:sz w:val="20"/>
        </w:rPr>
        <w:t> </w:t>
      </w:r>
      <w:r>
        <w:rPr>
          <w:sz w:val="20"/>
        </w:rPr>
        <w:t>27</w:t>
      </w:r>
      <w:r>
        <w:rPr>
          <w:spacing w:val="-15"/>
          <w:sz w:val="20"/>
        </w:rPr>
        <w:t> </w:t>
      </w:r>
      <w:r>
        <w:rPr>
          <w:sz w:val="20"/>
        </w:rPr>
        <w:t>de</w:t>
      </w:r>
      <w:r>
        <w:rPr>
          <w:spacing w:val="-17"/>
          <w:sz w:val="20"/>
        </w:rPr>
        <w:t> </w:t>
      </w:r>
      <w:r>
        <w:rPr>
          <w:sz w:val="20"/>
        </w:rPr>
        <w:t>febrero</w:t>
      </w:r>
      <w:r>
        <w:rPr>
          <w:spacing w:val="-17"/>
          <w:sz w:val="20"/>
        </w:rPr>
        <w:t> </w:t>
      </w:r>
      <w:r>
        <w:rPr>
          <w:sz w:val="20"/>
        </w:rPr>
        <w:t>de</w:t>
      </w:r>
      <w:r>
        <w:rPr>
          <w:spacing w:val="-17"/>
          <w:sz w:val="20"/>
        </w:rPr>
        <w:t> </w:t>
      </w:r>
      <w:r>
        <w:rPr>
          <w:sz w:val="20"/>
        </w:rPr>
        <w:t>2020,</w:t>
      </w:r>
      <w:r>
        <w:rPr>
          <w:spacing w:val="-17"/>
          <w:sz w:val="20"/>
        </w:rPr>
        <w:t> </w:t>
      </w:r>
      <w:r>
        <w:rPr>
          <w:sz w:val="20"/>
        </w:rPr>
        <w:t>habiéndole</w:t>
      </w:r>
      <w:r>
        <w:rPr>
          <w:spacing w:val="-15"/>
          <w:sz w:val="20"/>
        </w:rPr>
        <w:t> </w:t>
      </w:r>
      <w:r>
        <w:rPr>
          <w:sz w:val="20"/>
        </w:rPr>
        <w:t>otorgado</w:t>
      </w:r>
      <w:r>
        <w:rPr>
          <w:spacing w:val="-15"/>
          <w:sz w:val="20"/>
        </w:rPr>
        <w:t> </w:t>
      </w:r>
      <w:r>
        <w:rPr>
          <w:sz w:val="20"/>
        </w:rPr>
        <w:t>el</w:t>
      </w:r>
      <w:r>
        <w:rPr>
          <w:spacing w:val="-16"/>
          <w:sz w:val="20"/>
        </w:rPr>
        <w:t> </w:t>
      </w:r>
      <w:r>
        <w:rPr>
          <w:sz w:val="20"/>
        </w:rPr>
        <w:t>plazo</w:t>
      </w:r>
      <w:r>
        <w:rPr>
          <w:spacing w:val="-17"/>
          <w:sz w:val="20"/>
        </w:rPr>
        <w:t> </w:t>
      </w:r>
      <w:r>
        <w:rPr>
          <w:sz w:val="20"/>
        </w:rPr>
        <w:t>de</w:t>
      </w:r>
      <w:r>
        <w:rPr>
          <w:spacing w:val="-15"/>
          <w:sz w:val="20"/>
        </w:rPr>
        <w:t> </w:t>
      </w:r>
      <w:r>
        <w:rPr>
          <w:sz w:val="20"/>
        </w:rPr>
        <w:t>dos</w:t>
      </w:r>
      <w:r>
        <w:rPr>
          <w:spacing w:val="-17"/>
          <w:sz w:val="20"/>
        </w:rPr>
        <w:t> </w:t>
      </w:r>
      <w:r>
        <w:rPr>
          <w:sz w:val="20"/>
        </w:rPr>
        <w:t>meses</w:t>
      </w:r>
      <w:r>
        <w:rPr>
          <w:spacing w:val="-17"/>
          <w:sz w:val="20"/>
        </w:rPr>
        <w:t> </w:t>
      </w:r>
      <w:r>
        <w:rPr>
          <w:sz w:val="20"/>
        </w:rPr>
        <w:t>para que informara sobre el cumplimiento de las recomendaciones formuladas. La Comisión otorgó</w:t>
      </w:r>
      <w:r>
        <w:rPr>
          <w:spacing w:val="-10"/>
          <w:sz w:val="20"/>
        </w:rPr>
        <w:t> </w:t>
      </w:r>
      <w:r>
        <w:rPr>
          <w:sz w:val="20"/>
        </w:rPr>
        <w:t>cuatro</w:t>
      </w:r>
      <w:r>
        <w:rPr>
          <w:spacing w:val="-10"/>
          <w:sz w:val="20"/>
        </w:rPr>
        <w:t> </w:t>
      </w:r>
      <w:r>
        <w:rPr>
          <w:sz w:val="20"/>
        </w:rPr>
        <w:t>prórrogas.</w:t>
      </w:r>
      <w:r>
        <w:rPr>
          <w:spacing w:val="-12"/>
          <w:sz w:val="20"/>
        </w:rPr>
        <w:t> </w:t>
      </w:r>
      <w:r>
        <w:rPr>
          <w:sz w:val="20"/>
        </w:rPr>
        <w:t>El</w:t>
      </w:r>
      <w:r>
        <w:rPr>
          <w:spacing w:val="-11"/>
          <w:sz w:val="20"/>
        </w:rPr>
        <w:t> </w:t>
      </w:r>
      <w:r>
        <w:rPr>
          <w:sz w:val="20"/>
        </w:rPr>
        <w:t>18</w:t>
      </w:r>
      <w:r>
        <w:rPr>
          <w:spacing w:val="-8"/>
          <w:sz w:val="20"/>
        </w:rPr>
        <w:t> </w:t>
      </w:r>
      <w:r>
        <w:rPr>
          <w:sz w:val="20"/>
        </w:rPr>
        <w:t>de</w:t>
      </w:r>
      <w:r>
        <w:rPr>
          <w:spacing w:val="-10"/>
          <w:sz w:val="20"/>
        </w:rPr>
        <w:t> </w:t>
      </w:r>
      <w:r>
        <w:rPr>
          <w:sz w:val="20"/>
        </w:rPr>
        <w:t>marzo</w:t>
      </w:r>
      <w:r>
        <w:rPr>
          <w:spacing w:val="-10"/>
          <w:sz w:val="20"/>
        </w:rPr>
        <w:t> </w:t>
      </w:r>
      <w:r>
        <w:rPr>
          <w:sz w:val="20"/>
        </w:rPr>
        <w:t>de</w:t>
      </w:r>
      <w:r>
        <w:rPr>
          <w:spacing w:val="-10"/>
          <w:sz w:val="20"/>
        </w:rPr>
        <w:t> </w:t>
      </w:r>
      <w:r>
        <w:rPr>
          <w:sz w:val="20"/>
        </w:rPr>
        <w:t>2021</w:t>
      </w:r>
      <w:r>
        <w:rPr>
          <w:spacing w:val="-11"/>
          <w:sz w:val="20"/>
        </w:rPr>
        <w:t> </w:t>
      </w:r>
      <w:r>
        <w:rPr>
          <w:sz w:val="20"/>
        </w:rPr>
        <w:t>Argentina</w:t>
      </w:r>
      <w:r>
        <w:rPr>
          <w:spacing w:val="-11"/>
          <w:sz w:val="20"/>
        </w:rPr>
        <w:t> </w:t>
      </w:r>
      <w:r>
        <w:rPr>
          <w:sz w:val="20"/>
        </w:rPr>
        <w:t>solicitó</w:t>
      </w:r>
      <w:r>
        <w:rPr>
          <w:spacing w:val="-10"/>
          <w:sz w:val="20"/>
        </w:rPr>
        <w:t> </w:t>
      </w:r>
      <w:r>
        <w:rPr>
          <w:sz w:val="20"/>
        </w:rPr>
        <w:t>una</w:t>
      </w:r>
      <w:r>
        <w:rPr>
          <w:spacing w:val="-8"/>
          <w:sz w:val="20"/>
        </w:rPr>
        <w:t> </w:t>
      </w:r>
      <w:r>
        <w:rPr>
          <w:sz w:val="20"/>
        </w:rPr>
        <w:t>quinta</w:t>
      </w:r>
      <w:r>
        <w:rPr>
          <w:spacing w:val="-11"/>
          <w:sz w:val="20"/>
        </w:rPr>
        <w:t> </w:t>
      </w:r>
      <w:r>
        <w:rPr>
          <w:sz w:val="20"/>
        </w:rPr>
        <w:t>prórroga. Al</w:t>
      </w:r>
      <w:r>
        <w:rPr>
          <w:spacing w:val="-14"/>
          <w:sz w:val="20"/>
        </w:rPr>
        <w:t> </w:t>
      </w:r>
      <w:r>
        <w:rPr>
          <w:sz w:val="20"/>
        </w:rPr>
        <w:t>evaluar</w:t>
      </w:r>
      <w:r>
        <w:rPr>
          <w:spacing w:val="-16"/>
          <w:sz w:val="20"/>
        </w:rPr>
        <w:t> </w:t>
      </w:r>
      <w:r>
        <w:rPr>
          <w:sz w:val="20"/>
        </w:rPr>
        <w:t>dicha</w:t>
      </w:r>
      <w:r>
        <w:rPr>
          <w:spacing w:val="-12"/>
          <w:sz w:val="20"/>
        </w:rPr>
        <w:t> </w:t>
      </w:r>
      <w:r>
        <w:rPr>
          <w:sz w:val="20"/>
        </w:rPr>
        <w:t>solicitud,</w:t>
      </w:r>
      <w:r>
        <w:rPr>
          <w:spacing w:val="-16"/>
          <w:sz w:val="20"/>
        </w:rPr>
        <w:t> </w:t>
      </w:r>
      <w:r>
        <w:rPr>
          <w:sz w:val="20"/>
        </w:rPr>
        <w:t>la</w:t>
      </w:r>
      <w:r>
        <w:rPr>
          <w:spacing w:val="-12"/>
          <w:sz w:val="20"/>
        </w:rPr>
        <w:t> </w:t>
      </w:r>
      <w:r>
        <w:rPr>
          <w:sz w:val="20"/>
        </w:rPr>
        <w:t>Comisión,</w:t>
      </w:r>
      <w:r>
        <w:rPr>
          <w:spacing w:val="-14"/>
          <w:sz w:val="20"/>
        </w:rPr>
        <w:t> </w:t>
      </w:r>
      <w:r>
        <w:rPr>
          <w:sz w:val="20"/>
        </w:rPr>
        <w:t>según</w:t>
      </w:r>
      <w:r>
        <w:rPr>
          <w:spacing w:val="-14"/>
          <w:sz w:val="20"/>
        </w:rPr>
        <w:t> </w:t>
      </w:r>
      <w:r>
        <w:rPr>
          <w:sz w:val="20"/>
        </w:rPr>
        <w:t>indicó,</w:t>
      </w:r>
      <w:r>
        <w:rPr>
          <w:spacing w:val="-14"/>
          <w:sz w:val="20"/>
        </w:rPr>
        <w:t> </w:t>
      </w:r>
      <w:r>
        <w:rPr>
          <w:sz w:val="20"/>
        </w:rPr>
        <w:t>observó</w:t>
      </w:r>
      <w:r>
        <w:rPr>
          <w:spacing w:val="-16"/>
          <w:sz w:val="20"/>
        </w:rPr>
        <w:t> </w:t>
      </w:r>
      <w:r>
        <w:rPr>
          <w:sz w:val="20"/>
        </w:rPr>
        <w:t>que</w:t>
      </w:r>
      <w:r>
        <w:rPr>
          <w:spacing w:val="-14"/>
          <w:sz w:val="20"/>
        </w:rPr>
        <w:t> </w:t>
      </w:r>
      <w:r>
        <w:rPr>
          <w:sz w:val="20"/>
        </w:rPr>
        <w:t>“a</w:t>
      </w:r>
      <w:r>
        <w:rPr>
          <w:spacing w:val="-15"/>
          <w:sz w:val="20"/>
        </w:rPr>
        <w:t> </w:t>
      </w:r>
      <w:r>
        <w:rPr>
          <w:sz w:val="20"/>
        </w:rPr>
        <w:t>pesar</w:t>
      </w:r>
      <w:r>
        <w:rPr>
          <w:spacing w:val="-16"/>
          <w:sz w:val="20"/>
        </w:rPr>
        <w:t> </w:t>
      </w:r>
      <w:r>
        <w:rPr>
          <w:sz w:val="20"/>
        </w:rPr>
        <w:t>de</w:t>
      </w:r>
      <w:r>
        <w:rPr>
          <w:spacing w:val="-14"/>
          <w:sz w:val="20"/>
        </w:rPr>
        <w:t> </w:t>
      </w:r>
      <w:r>
        <w:rPr>
          <w:sz w:val="20"/>
        </w:rPr>
        <w:t>la</w:t>
      </w:r>
      <w:r>
        <w:rPr>
          <w:spacing w:val="-15"/>
          <w:sz w:val="20"/>
        </w:rPr>
        <w:t> </w:t>
      </w:r>
      <w:r>
        <w:rPr>
          <w:sz w:val="20"/>
        </w:rPr>
        <w:t>voluntad manifestada por el Estado de cumplir con las recomendaciones, a más de un año de la notificación</w:t>
      </w:r>
      <w:r>
        <w:rPr>
          <w:spacing w:val="19"/>
          <w:sz w:val="20"/>
        </w:rPr>
        <w:t> </w:t>
      </w:r>
      <w:r>
        <w:rPr>
          <w:sz w:val="20"/>
        </w:rPr>
        <w:t>del</w:t>
      </w:r>
      <w:r>
        <w:rPr>
          <w:spacing w:val="19"/>
          <w:sz w:val="20"/>
        </w:rPr>
        <w:t> </w:t>
      </w:r>
      <w:r>
        <w:rPr>
          <w:sz w:val="20"/>
        </w:rPr>
        <w:t>[I]nforme</w:t>
      </w:r>
      <w:r>
        <w:rPr>
          <w:spacing w:val="19"/>
          <w:sz w:val="20"/>
        </w:rPr>
        <w:t> </w:t>
      </w:r>
      <w:r>
        <w:rPr>
          <w:sz w:val="20"/>
        </w:rPr>
        <w:t>de</w:t>
      </w:r>
      <w:r>
        <w:rPr>
          <w:spacing w:val="18"/>
          <w:sz w:val="20"/>
        </w:rPr>
        <w:t> </w:t>
      </w:r>
      <w:r>
        <w:rPr>
          <w:sz w:val="20"/>
        </w:rPr>
        <w:t>[F]ondo</w:t>
      </w:r>
      <w:r>
        <w:rPr>
          <w:spacing w:val="18"/>
          <w:sz w:val="20"/>
        </w:rPr>
        <w:t> </w:t>
      </w:r>
      <w:r>
        <w:rPr>
          <w:sz w:val="20"/>
        </w:rPr>
        <w:t>no</w:t>
      </w:r>
      <w:r>
        <w:rPr>
          <w:spacing w:val="18"/>
          <w:sz w:val="20"/>
        </w:rPr>
        <w:t> </w:t>
      </w:r>
      <w:r>
        <w:rPr>
          <w:sz w:val="20"/>
        </w:rPr>
        <w:t>ha[bía]</w:t>
      </w:r>
      <w:r>
        <w:rPr>
          <w:spacing w:val="20"/>
          <w:sz w:val="20"/>
        </w:rPr>
        <w:t> </w:t>
      </w:r>
      <w:r>
        <w:rPr>
          <w:sz w:val="20"/>
        </w:rPr>
        <w:t>[…]</w:t>
      </w:r>
      <w:r>
        <w:rPr>
          <w:spacing w:val="20"/>
          <w:sz w:val="20"/>
        </w:rPr>
        <w:t> </w:t>
      </w:r>
      <w:r>
        <w:rPr>
          <w:sz w:val="20"/>
        </w:rPr>
        <w:t>ningún</w:t>
      </w:r>
      <w:r>
        <w:rPr>
          <w:spacing w:val="20"/>
          <w:sz w:val="20"/>
        </w:rPr>
        <w:t> </w:t>
      </w:r>
      <w:r>
        <w:rPr>
          <w:sz w:val="20"/>
        </w:rPr>
        <w:t>avance</w:t>
      </w:r>
      <w:r>
        <w:rPr>
          <w:spacing w:val="25"/>
          <w:sz w:val="20"/>
        </w:rPr>
        <w:t> </w:t>
      </w:r>
      <w:r>
        <w:rPr>
          <w:sz w:val="20"/>
        </w:rPr>
        <w:t>concreto</w:t>
      </w:r>
      <w:r>
        <w:rPr>
          <w:spacing w:val="18"/>
          <w:sz w:val="20"/>
        </w:rPr>
        <w:t> </w:t>
      </w:r>
      <w:r>
        <w:rPr>
          <w:sz w:val="20"/>
        </w:rPr>
        <w:t>en</w:t>
      </w:r>
      <w:r>
        <w:rPr>
          <w:spacing w:val="20"/>
          <w:sz w:val="20"/>
        </w:rPr>
        <w:t> </w:t>
      </w:r>
      <w:r>
        <w:rPr>
          <w:spacing w:val="-4"/>
          <w:sz w:val="20"/>
        </w:rPr>
        <w:t>[su]</w:t>
      </w:r>
    </w:p>
    <w:p>
      <w:pPr>
        <w:spacing w:after="0" w:line="240" w:lineRule="auto"/>
        <w:jc w:val="both"/>
        <w:rPr>
          <w:sz w:val="20"/>
        </w:rPr>
        <w:sectPr>
          <w:pgSz w:w="12240" w:h="15840"/>
          <w:pgMar w:header="0" w:footer="1004" w:top="1340" w:bottom="1200" w:left="1600" w:right="1500"/>
        </w:sectPr>
      </w:pPr>
    </w:p>
    <w:p>
      <w:pPr>
        <w:pStyle w:val="BodyText"/>
        <w:spacing w:before="76"/>
        <w:ind w:left="102"/>
      </w:pPr>
      <w:r>
        <w:rPr>
          <w:spacing w:val="-2"/>
        </w:rPr>
        <w:t>implementación”.</w:t>
      </w:r>
    </w:p>
    <w:p>
      <w:pPr>
        <w:pStyle w:val="BodyText"/>
        <w:spacing w:before="2"/>
      </w:pPr>
    </w:p>
    <w:p>
      <w:pPr>
        <w:pStyle w:val="ListParagraph"/>
        <w:numPr>
          <w:ilvl w:val="0"/>
          <w:numId w:val="9"/>
        </w:numPr>
        <w:tabs>
          <w:tab w:pos="669" w:val="left" w:leader="none"/>
        </w:tabs>
        <w:spacing w:line="240" w:lineRule="auto" w:before="0" w:after="0"/>
        <w:ind w:left="102" w:right="200" w:firstLine="0"/>
        <w:jc w:val="both"/>
        <w:rPr>
          <w:sz w:val="20"/>
        </w:rPr>
      </w:pPr>
      <w:r>
        <w:rPr>
          <w:i/>
          <w:sz w:val="20"/>
        </w:rPr>
        <w:t>Sometimiento</w:t>
      </w:r>
      <w:r>
        <w:rPr>
          <w:i/>
          <w:spacing w:val="-7"/>
          <w:sz w:val="20"/>
        </w:rPr>
        <w:t> </w:t>
      </w:r>
      <w:r>
        <w:rPr>
          <w:i/>
          <w:sz w:val="20"/>
        </w:rPr>
        <w:t>a</w:t>
      </w:r>
      <w:r>
        <w:rPr>
          <w:i/>
          <w:spacing w:val="-5"/>
          <w:sz w:val="20"/>
        </w:rPr>
        <w:t> </w:t>
      </w:r>
      <w:r>
        <w:rPr>
          <w:i/>
          <w:sz w:val="20"/>
        </w:rPr>
        <w:t>la</w:t>
      </w:r>
      <w:r>
        <w:rPr>
          <w:i/>
          <w:spacing w:val="-3"/>
          <w:sz w:val="20"/>
        </w:rPr>
        <w:t> </w:t>
      </w:r>
      <w:r>
        <w:rPr>
          <w:i/>
          <w:sz w:val="20"/>
        </w:rPr>
        <w:t>Corte</w:t>
      </w:r>
      <w:r>
        <w:rPr>
          <w:sz w:val="20"/>
        </w:rPr>
        <w:t>.</w:t>
      </w:r>
      <w:r>
        <w:rPr>
          <w:spacing w:val="-6"/>
          <w:sz w:val="20"/>
        </w:rPr>
        <w:t> </w:t>
      </w:r>
      <w:r>
        <w:rPr>
          <w:sz w:val="20"/>
        </w:rPr>
        <w:t>-</w:t>
      </w:r>
      <w:r>
        <w:rPr>
          <w:spacing w:val="-5"/>
          <w:sz w:val="20"/>
        </w:rPr>
        <w:t> </w:t>
      </w:r>
      <w:r>
        <w:rPr>
          <w:sz w:val="20"/>
        </w:rPr>
        <w:t>El</w:t>
      </w:r>
      <w:r>
        <w:rPr>
          <w:spacing w:val="-5"/>
          <w:sz w:val="20"/>
        </w:rPr>
        <w:t> </w:t>
      </w:r>
      <w:r>
        <w:rPr>
          <w:sz w:val="20"/>
        </w:rPr>
        <w:t>27</w:t>
      </w:r>
      <w:r>
        <w:rPr>
          <w:spacing w:val="-5"/>
          <w:sz w:val="20"/>
        </w:rPr>
        <w:t> </w:t>
      </w:r>
      <w:r>
        <w:rPr>
          <w:sz w:val="20"/>
        </w:rPr>
        <w:t>de</w:t>
      </w:r>
      <w:r>
        <w:rPr>
          <w:spacing w:val="-7"/>
          <w:sz w:val="20"/>
        </w:rPr>
        <w:t> </w:t>
      </w:r>
      <w:r>
        <w:rPr>
          <w:sz w:val="20"/>
        </w:rPr>
        <w:t>marzo</w:t>
      </w:r>
      <w:r>
        <w:rPr>
          <w:spacing w:val="-7"/>
          <w:sz w:val="20"/>
        </w:rPr>
        <w:t> </w:t>
      </w:r>
      <w:r>
        <w:rPr>
          <w:sz w:val="20"/>
        </w:rPr>
        <w:t>de</w:t>
      </w:r>
      <w:r>
        <w:rPr>
          <w:spacing w:val="-7"/>
          <w:sz w:val="20"/>
        </w:rPr>
        <w:t> </w:t>
      </w:r>
      <w:r>
        <w:rPr>
          <w:sz w:val="20"/>
        </w:rPr>
        <w:t>2021</w:t>
      </w:r>
      <w:r>
        <w:rPr>
          <w:spacing w:val="-5"/>
          <w:sz w:val="20"/>
        </w:rPr>
        <w:t> </w:t>
      </w:r>
      <w:r>
        <w:rPr>
          <w:sz w:val="20"/>
        </w:rPr>
        <w:t>la</w:t>
      </w:r>
      <w:r>
        <w:rPr>
          <w:spacing w:val="-5"/>
          <w:sz w:val="20"/>
        </w:rPr>
        <w:t> </w:t>
      </w:r>
      <w:r>
        <w:rPr>
          <w:sz w:val="20"/>
        </w:rPr>
        <w:t>Comisión</w:t>
      </w:r>
      <w:r>
        <w:rPr>
          <w:spacing w:val="-5"/>
          <w:sz w:val="20"/>
        </w:rPr>
        <w:t> </w:t>
      </w:r>
      <w:r>
        <w:rPr>
          <w:sz w:val="20"/>
        </w:rPr>
        <w:t>sometió</w:t>
      </w:r>
      <w:r>
        <w:rPr>
          <w:spacing w:val="-4"/>
          <w:sz w:val="20"/>
        </w:rPr>
        <w:t> </w:t>
      </w:r>
      <w:r>
        <w:rPr>
          <w:sz w:val="20"/>
        </w:rPr>
        <w:t>a</w:t>
      </w:r>
      <w:r>
        <w:rPr>
          <w:spacing w:val="-6"/>
          <w:sz w:val="20"/>
        </w:rPr>
        <w:t> </w:t>
      </w:r>
      <w:r>
        <w:rPr>
          <w:sz w:val="20"/>
        </w:rPr>
        <w:t>la</w:t>
      </w:r>
      <w:r>
        <w:rPr>
          <w:spacing w:val="-5"/>
          <w:sz w:val="20"/>
        </w:rPr>
        <w:t> </w:t>
      </w:r>
      <w:r>
        <w:rPr>
          <w:sz w:val="20"/>
        </w:rPr>
        <w:t>Corte la totalidad de los hechos y violaciones a derechos humanos del caso. Lo hizo, según indicó,</w:t>
      </w:r>
      <w:r>
        <w:rPr>
          <w:spacing w:val="-9"/>
          <w:sz w:val="20"/>
        </w:rPr>
        <w:t> </w:t>
      </w:r>
      <w:r>
        <w:rPr>
          <w:sz w:val="20"/>
        </w:rPr>
        <w:t>“teniendo</w:t>
      </w:r>
      <w:r>
        <w:rPr>
          <w:spacing w:val="-8"/>
          <w:sz w:val="20"/>
        </w:rPr>
        <w:t> </w:t>
      </w:r>
      <w:r>
        <w:rPr>
          <w:sz w:val="20"/>
        </w:rPr>
        <w:t>en</w:t>
      </w:r>
      <w:r>
        <w:rPr>
          <w:spacing w:val="-6"/>
          <w:sz w:val="20"/>
        </w:rPr>
        <w:t> </w:t>
      </w:r>
      <w:r>
        <w:rPr>
          <w:sz w:val="20"/>
        </w:rPr>
        <w:t>cuenta</w:t>
      </w:r>
      <w:r>
        <w:rPr>
          <w:spacing w:val="-8"/>
          <w:sz w:val="20"/>
        </w:rPr>
        <w:t> </w:t>
      </w:r>
      <w:r>
        <w:rPr>
          <w:sz w:val="20"/>
        </w:rPr>
        <w:t>la</w:t>
      </w:r>
      <w:r>
        <w:rPr>
          <w:spacing w:val="-8"/>
          <w:sz w:val="20"/>
        </w:rPr>
        <w:t> </w:t>
      </w:r>
      <w:r>
        <w:rPr>
          <w:sz w:val="20"/>
        </w:rPr>
        <w:t>necesidad</w:t>
      </w:r>
      <w:r>
        <w:rPr>
          <w:spacing w:val="-8"/>
          <w:sz w:val="20"/>
        </w:rPr>
        <w:t> </w:t>
      </w:r>
      <w:r>
        <w:rPr>
          <w:sz w:val="20"/>
        </w:rPr>
        <w:t>de</w:t>
      </w:r>
      <w:r>
        <w:rPr>
          <w:spacing w:val="-10"/>
          <w:sz w:val="20"/>
        </w:rPr>
        <w:t> </w:t>
      </w:r>
      <w:r>
        <w:rPr>
          <w:sz w:val="20"/>
        </w:rPr>
        <w:t>justicia</w:t>
      </w:r>
      <w:r>
        <w:rPr>
          <w:spacing w:val="-8"/>
          <w:sz w:val="20"/>
        </w:rPr>
        <w:t> </w:t>
      </w:r>
      <w:r>
        <w:rPr>
          <w:sz w:val="20"/>
        </w:rPr>
        <w:t>para</w:t>
      </w:r>
      <w:r>
        <w:rPr>
          <w:spacing w:val="-7"/>
          <w:sz w:val="20"/>
        </w:rPr>
        <w:t> </w:t>
      </w:r>
      <w:r>
        <w:rPr>
          <w:sz w:val="20"/>
        </w:rPr>
        <w:t>la</w:t>
      </w:r>
      <w:r>
        <w:rPr>
          <w:spacing w:val="-8"/>
          <w:sz w:val="20"/>
        </w:rPr>
        <w:t> </w:t>
      </w:r>
      <w:r>
        <w:rPr>
          <w:sz w:val="20"/>
        </w:rPr>
        <w:t>[presunta]</w:t>
      </w:r>
      <w:r>
        <w:rPr>
          <w:spacing w:val="-8"/>
          <w:sz w:val="20"/>
        </w:rPr>
        <w:t> </w:t>
      </w:r>
      <w:r>
        <w:rPr>
          <w:sz w:val="20"/>
        </w:rPr>
        <w:t>víctima,</w:t>
      </w:r>
      <w:r>
        <w:rPr>
          <w:spacing w:val="-9"/>
          <w:sz w:val="20"/>
        </w:rPr>
        <w:t> </w:t>
      </w:r>
      <w:r>
        <w:rPr>
          <w:sz w:val="20"/>
        </w:rPr>
        <w:t>así</w:t>
      </w:r>
      <w:r>
        <w:rPr>
          <w:spacing w:val="-7"/>
          <w:sz w:val="20"/>
        </w:rPr>
        <w:t> </w:t>
      </w:r>
      <w:r>
        <w:rPr>
          <w:sz w:val="20"/>
        </w:rPr>
        <w:t>como la posición de ésta y de la parte peticionaria”</w:t>
      </w:r>
      <w:r>
        <w:rPr>
          <w:position w:val="7"/>
          <w:sz w:val="13"/>
        </w:rPr>
        <w:t>1</w:t>
      </w:r>
      <w:r>
        <w:rPr>
          <w:sz w:val="20"/>
        </w:rPr>
        <w:t>. Este Tribunal nota, con preocupación, que entre la presentación de la petición inicial ante la Comisión y el sometimiento del caso ante la Corte transcurrieron aproximadamente diecinueve años.</w:t>
      </w:r>
    </w:p>
    <w:p>
      <w:pPr>
        <w:pStyle w:val="BodyText"/>
      </w:pPr>
    </w:p>
    <w:p>
      <w:pPr>
        <w:pStyle w:val="ListParagraph"/>
        <w:numPr>
          <w:ilvl w:val="0"/>
          <w:numId w:val="9"/>
        </w:numPr>
        <w:tabs>
          <w:tab w:pos="669" w:val="left" w:leader="none"/>
        </w:tabs>
        <w:spacing w:line="240" w:lineRule="auto" w:before="0" w:after="0"/>
        <w:ind w:left="102" w:right="200" w:firstLine="0"/>
        <w:jc w:val="both"/>
        <w:rPr>
          <w:sz w:val="20"/>
        </w:rPr>
      </w:pPr>
      <w:r>
        <w:rPr>
          <w:i/>
          <w:sz w:val="20"/>
        </w:rPr>
        <w:t>Solicitudes</w:t>
      </w:r>
      <w:r>
        <w:rPr>
          <w:i/>
          <w:spacing w:val="-12"/>
          <w:sz w:val="20"/>
        </w:rPr>
        <w:t> </w:t>
      </w:r>
      <w:r>
        <w:rPr>
          <w:i/>
          <w:sz w:val="20"/>
        </w:rPr>
        <w:t>de</w:t>
      </w:r>
      <w:r>
        <w:rPr>
          <w:i/>
          <w:spacing w:val="-13"/>
          <w:sz w:val="20"/>
        </w:rPr>
        <w:t> </w:t>
      </w:r>
      <w:r>
        <w:rPr>
          <w:i/>
          <w:sz w:val="20"/>
        </w:rPr>
        <w:t>la</w:t>
      </w:r>
      <w:r>
        <w:rPr>
          <w:i/>
          <w:spacing w:val="-11"/>
          <w:sz w:val="20"/>
        </w:rPr>
        <w:t> </w:t>
      </w:r>
      <w:r>
        <w:rPr>
          <w:i/>
          <w:sz w:val="20"/>
        </w:rPr>
        <w:t>Comisión.</w:t>
      </w:r>
      <w:r>
        <w:rPr>
          <w:i/>
          <w:spacing w:val="-12"/>
          <w:sz w:val="20"/>
        </w:rPr>
        <w:t> </w:t>
      </w:r>
      <w:r>
        <w:rPr>
          <w:sz w:val="20"/>
        </w:rPr>
        <w:t>-</w:t>
      </w:r>
      <w:r>
        <w:rPr>
          <w:spacing w:val="-11"/>
          <w:sz w:val="20"/>
        </w:rPr>
        <w:t> </w:t>
      </w:r>
      <w:r>
        <w:rPr>
          <w:sz w:val="20"/>
        </w:rPr>
        <w:t>Con</w:t>
      </w:r>
      <w:r>
        <w:rPr>
          <w:spacing w:val="-10"/>
          <w:sz w:val="20"/>
        </w:rPr>
        <w:t> </w:t>
      </w:r>
      <w:r>
        <w:rPr>
          <w:sz w:val="20"/>
        </w:rPr>
        <w:t>base</w:t>
      </w:r>
      <w:r>
        <w:rPr>
          <w:spacing w:val="-13"/>
          <w:sz w:val="20"/>
        </w:rPr>
        <w:t> </w:t>
      </w:r>
      <w:r>
        <w:rPr>
          <w:sz w:val="20"/>
        </w:rPr>
        <w:t>en</w:t>
      </w:r>
      <w:r>
        <w:rPr>
          <w:spacing w:val="-10"/>
          <w:sz w:val="20"/>
        </w:rPr>
        <w:t> </w:t>
      </w:r>
      <w:r>
        <w:rPr>
          <w:sz w:val="20"/>
        </w:rPr>
        <w:t>lo</w:t>
      </w:r>
      <w:r>
        <w:rPr>
          <w:spacing w:val="-13"/>
          <w:sz w:val="20"/>
        </w:rPr>
        <w:t> </w:t>
      </w:r>
      <w:r>
        <w:rPr>
          <w:sz w:val="20"/>
        </w:rPr>
        <w:t>anterior,</w:t>
      </w:r>
      <w:r>
        <w:rPr>
          <w:spacing w:val="-14"/>
          <w:sz w:val="20"/>
        </w:rPr>
        <w:t> </w:t>
      </w:r>
      <w:r>
        <w:rPr>
          <w:sz w:val="20"/>
        </w:rPr>
        <w:t>la</w:t>
      </w:r>
      <w:r>
        <w:rPr>
          <w:spacing w:val="-11"/>
          <w:sz w:val="20"/>
        </w:rPr>
        <w:t> </w:t>
      </w:r>
      <w:r>
        <w:rPr>
          <w:sz w:val="20"/>
        </w:rPr>
        <w:t>Comisión</w:t>
      </w:r>
      <w:r>
        <w:rPr>
          <w:spacing w:val="-11"/>
          <w:sz w:val="20"/>
        </w:rPr>
        <w:t> </w:t>
      </w:r>
      <w:r>
        <w:rPr>
          <w:sz w:val="20"/>
        </w:rPr>
        <w:t>solicitó</w:t>
      </w:r>
      <w:r>
        <w:rPr>
          <w:spacing w:val="-15"/>
          <w:sz w:val="20"/>
        </w:rPr>
        <w:t> </w:t>
      </w:r>
      <w:r>
        <w:rPr>
          <w:sz w:val="20"/>
        </w:rPr>
        <w:t>a</w:t>
      </w:r>
      <w:r>
        <w:rPr>
          <w:spacing w:val="-11"/>
          <w:sz w:val="20"/>
        </w:rPr>
        <w:t> </w:t>
      </w:r>
      <w:r>
        <w:rPr>
          <w:sz w:val="20"/>
        </w:rPr>
        <w:t>la</w:t>
      </w:r>
      <w:r>
        <w:rPr>
          <w:spacing w:val="-11"/>
          <w:sz w:val="20"/>
        </w:rPr>
        <w:t> </w:t>
      </w:r>
      <w:r>
        <w:rPr>
          <w:sz w:val="20"/>
        </w:rPr>
        <w:t>Corte que declarara la responsabilidad internacional del Estado argentino por la violación de los</w:t>
      </w:r>
      <w:r>
        <w:rPr>
          <w:spacing w:val="-5"/>
          <w:sz w:val="20"/>
        </w:rPr>
        <w:t> </w:t>
      </w:r>
      <w:r>
        <w:rPr>
          <w:sz w:val="20"/>
        </w:rPr>
        <w:t>derechos</w:t>
      </w:r>
      <w:r>
        <w:rPr>
          <w:spacing w:val="-5"/>
          <w:sz w:val="20"/>
        </w:rPr>
        <w:t> </w:t>
      </w:r>
      <w:r>
        <w:rPr>
          <w:sz w:val="20"/>
        </w:rPr>
        <w:t>a</w:t>
      </w:r>
      <w:r>
        <w:rPr>
          <w:spacing w:val="-4"/>
          <w:sz w:val="20"/>
        </w:rPr>
        <w:t> </w:t>
      </w:r>
      <w:r>
        <w:rPr>
          <w:sz w:val="20"/>
        </w:rPr>
        <w:t>la</w:t>
      </w:r>
      <w:r>
        <w:rPr>
          <w:spacing w:val="-4"/>
          <w:sz w:val="20"/>
        </w:rPr>
        <w:t> </w:t>
      </w:r>
      <w:r>
        <w:rPr>
          <w:sz w:val="20"/>
        </w:rPr>
        <w:t>integridad</w:t>
      </w:r>
      <w:r>
        <w:rPr>
          <w:spacing w:val="-3"/>
          <w:sz w:val="20"/>
        </w:rPr>
        <w:t> </w:t>
      </w:r>
      <w:r>
        <w:rPr>
          <w:sz w:val="20"/>
        </w:rPr>
        <w:t>personal,</w:t>
      </w:r>
      <w:r>
        <w:rPr>
          <w:spacing w:val="-5"/>
          <w:sz w:val="20"/>
        </w:rPr>
        <w:t> </w:t>
      </w:r>
      <w:r>
        <w:rPr>
          <w:sz w:val="20"/>
        </w:rPr>
        <w:t>a</w:t>
      </w:r>
      <w:r>
        <w:rPr>
          <w:spacing w:val="-4"/>
          <w:sz w:val="20"/>
        </w:rPr>
        <w:t> </w:t>
      </w:r>
      <w:r>
        <w:rPr>
          <w:sz w:val="20"/>
        </w:rPr>
        <w:t>la</w:t>
      </w:r>
      <w:r>
        <w:rPr>
          <w:spacing w:val="-4"/>
          <w:sz w:val="20"/>
        </w:rPr>
        <w:t> </w:t>
      </w:r>
      <w:r>
        <w:rPr>
          <w:sz w:val="20"/>
        </w:rPr>
        <w:t>libertad</w:t>
      </w:r>
      <w:r>
        <w:rPr>
          <w:spacing w:val="-3"/>
          <w:sz w:val="20"/>
        </w:rPr>
        <w:t> </w:t>
      </w:r>
      <w:r>
        <w:rPr>
          <w:sz w:val="20"/>
        </w:rPr>
        <w:t>personal,</w:t>
      </w:r>
      <w:r>
        <w:rPr>
          <w:spacing w:val="-5"/>
          <w:sz w:val="20"/>
        </w:rPr>
        <w:t> </w:t>
      </w:r>
      <w:r>
        <w:rPr>
          <w:sz w:val="20"/>
        </w:rPr>
        <w:t>a</w:t>
      </w:r>
      <w:r>
        <w:rPr>
          <w:spacing w:val="-4"/>
          <w:sz w:val="20"/>
        </w:rPr>
        <w:t> </w:t>
      </w:r>
      <w:r>
        <w:rPr>
          <w:sz w:val="20"/>
        </w:rPr>
        <w:t>las</w:t>
      </w:r>
      <w:r>
        <w:rPr>
          <w:spacing w:val="-4"/>
          <w:sz w:val="20"/>
        </w:rPr>
        <w:t> </w:t>
      </w:r>
      <w:r>
        <w:rPr>
          <w:sz w:val="20"/>
        </w:rPr>
        <w:t>garantías</w:t>
      </w:r>
      <w:r>
        <w:rPr>
          <w:spacing w:val="-4"/>
          <w:sz w:val="20"/>
        </w:rPr>
        <w:t> </w:t>
      </w:r>
      <w:r>
        <w:rPr>
          <w:sz w:val="20"/>
        </w:rPr>
        <w:t>judiciales,</w:t>
      </w:r>
      <w:r>
        <w:rPr>
          <w:spacing w:val="-5"/>
          <w:sz w:val="20"/>
        </w:rPr>
        <w:t> </w:t>
      </w:r>
      <w:r>
        <w:rPr>
          <w:sz w:val="20"/>
        </w:rPr>
        <w:t>a la igualdad ante la ley y a la protección judicial, consagrados en los artículos 5.6, 7.3, 8.1,</w:t>
      </w:r>
      <w:r>
        <w:rPr>
          <w:spacing w:val="-7"/>
          <w:sz w:val="20"/>
        </w:rPr>
        <w:t> </w:t>
      </w:r>
      <w:r>
        <w:rPr>
          <w:sz w:val="20"/>
        </w:rPr>
        <w:t>8.2.c,</w:t>
      </w:r>
      <w:r>
        <w:rPr>
          <w:spacing w:val="-5"/>
          <w:sz w:val="20"/>
        </w:rPr>
        <w:t> </w:t>
      </w:r>
      <w:r>
        <w:rPr>
          <w:sz w:val="20"/>
        </w:rPr>
        <w:t>8.2.d,</w:t>
      </w:r>
      <w:r>
        <w:rPr>
          <w:spacing w:val="-7"/>
          <w:sz w:val="20"/>
        </w:rPr>
        <w:t> </w:t>
      </w:r>
      <w:r>
        <w:rPr>
          <w:sz w:val="20"/>
        </w:rPr>
        <w:t>8.2.e,</w:t>
      </w:r>
      <w:r>
        <w:rPr>
          <w:spacing w:val="-2"/>
          <w:sz w:val="20"/>
        </w:rPr>
        <w:t> </w:t>
      </w:r>
      <w:r>
        <w:rPr>
          <w:sz w:val="20"/>
        </w:rPr>
        <w:t>8.2.f,</w:t>
      </w:r>
      <w:r>
        <w:rPr>
          <w:spacing w:val="-5"/>
          <w:sz w:val="20"/>
        </w:rPr>
        <w:t> </w:t>
      </w:r>
      <w:r>
        <w:rPr>
          <w:sz w:val="20"/>
        </w:rPr>
        <w:t>8.2.h,</w:t>
      </w:r>
      <w:r>
        <w:rPr>
          <w:spacing w:val="-5"/>
          <w:sz w:val="20"/>
        </w:rPr>
        <w:t> </w:t>
      </w:r>
      <w:r>
        <w:rPr>
          <w:sz w:val="20"/>
        </w:rPr>
        <w:t>24</w:t>
      </w:r>
      <w:r>
        <w:rPr>
          <w:spacing w:val="-3"/>
          <w:sz w:val="20"/>
        </w:rPr>
        <w:t> </w:t>
      </w:r>
      <w:r>
        <w:rPr>
          <w:sz w:val="20"/>
        </w:rPr>
        <w:t>y</w:t>
      </w:r>
      <w:r>
        <w:rPr>
          <w:spacing w:val="-7"/>
          <w:sz w:val="20"/>
        </w:rPr>
        <w:t> </w:t>
      </w:r>
      <w:r>
        <w:rPr>
          <w:sz w:val="20"/>
        </w:rPr>
        <w:t>25.1</w:t>
      </w:r>
      <w:r>
        <w:rPr>
          <w:spacing w:val="-7"/>
          <w:sz w:val="20"/>
        </w:rPr>
        <w:t> </w:t>
      </w:r>
      <w:r>
        <w:rPr>
          <w:sz w:val="20"/>
        </w:rPr>
        <w:t>de</w:t>
      </w:r>
      <w:r>
        <w:rPr>
          <w:spacing w:val="-8"/>
          <w:sz w:val="20"/>
        </w:rPr>
        <w:t> </w:t>
      </w:r>
      <w:r>
        <w:rPr>
          <w:sz w:val="20"/>
        </w:rPr>
        <w:t>la</w:t>
      </w:r>
      <w:r>
        <w:rPr>
          <w:spacing w:val="-4"/>
          <w:sz w:val="20"/>
        </w:rPr>
        <w:t> </w:t>
      </w:r>
      <w:r>
        <w:rPr>
          <w:sz w:val="20"/>
        </w:rPr>
        <w:t>Convención</w:t>
      </w:r>
      <w:r>
        <w:rPr>
          <w:spacing w:val="-6"/>
          <w:sz w:val="20"/>
        </w:rPr>
        <w:t> </w:t>
      </w:r>
      <w:r>
        <w:rPr>
          <w:sz w:val="20"/>
        </w:rPr>
        <w:t>Americana,</w:t>
      </w:r>
      <w:r>
        <w:rPr>
          <w:spacing w:val="-7"/>
          <w:sz w:val="20"/>
        </w:rPr>
        <w:t> </w:t>
      </w:r>
      <w:r>
        <w:rPr>
          <w:sz w:val="20"/>
        </w:rPr>
        <w:t>en</w:t>
      </w:r>
      <w:r>
        <w:rPr>
          <w:spacing w:val="-3"/>
          <w:sz w:val="20"/>
        </w:rPr>
        <w:t> </w:t>
      </w:r>
      <w:r>
        <w:rPr>
          <w:sz w:val="20"/>
        </w:rPr>
        <w:t>relación con</w:t>
      </w:r>
      <w:r>
        <w:rPr>
          <w:spacing w:val="-4"/>
          <w:sz w:val="20"/>
        </w:rPr>
        <w:t> </w:t>
      </w:r>
      <w:r>
        <w:rPr>
          <w:sz w:val="20"/>
        </w:rPr>
        <w:t>los</w:t>
      </w:r>
      <w:r>
        <w:rPr>
          <w:spacing w:val="-6"/>
          <w:sz w:val="20"/>
        </w:rPr>
        <w:t> </w:t>
      </w:r>
      <w:r>
        <w:rPr>
          <w:sz w:val="20"/>
        </w:rPr>
        <w:t>artículos</w:t>
      </w:r>
      <w:r>
        <w:rPr>
          <w:spacing w:val="-6"/>
          <w:sz w:val="20"/>
        </w:rPr>
        <w:t> </w:t>
      </w:r>
      <w:r>
        <w:rPr>
          <w:sz w:val="20"/>
        </w:rPr>
        <w:t>1.1</w:t>
      </w:r>
      <w:r>
        <w:rPr>
          <w:spacing w:val="-2"/>
          <w:sz w:val="20"/>
        </w:rPr>
        <w:t> </w:t>
      </w:r>
      <w:r>
        <w:rPr>
          <w:sz w:val="20"/>
        </w:rPr>
        <w:t>y</w:t>
      </w:r>
      <w:r>
        <w:rPr>
          <w:spacing w:val="-5"/>
          <w:sz w:val="20"/>
        </w:rPr>
        <w:t> </w:t>
      </w:r>
      <w:r>
        <w:rPr>
          <w:sz w:val="20"/>
        </w:rPr>
        <w:t>2</w:t>
      </w:r>
      <w:r>
        <w:rPr>
          <w:spacing w:val="-2"/>
          <w:sz w:val="20"/>
        </w:rPr>
        <w:t> </w:t>
      </w:r>
      <w:r>
        <w:rPr>
          <w:sz w:val="20"/>
        </w:rPr>
        <w:t>del</w:t>
      </w:r>
      <w:r>
        <w:rPr>
          <w:spacing w:val="-4"/>
          <w:sz w:val="20"/>
        </w:rPr>
        <w:t> </w:t>
      </w:r>
      <w:r>
        <w:rPr>
          <w:sz w:val="20"/>
        </w:rPr>
        <w:t>mismo</w:t>
      </w:r>
      <w:r>
        <w:rPr>
          <w:spacing w:val="-5"/>
          <w:sz w:val="20"/>
        </w:rPr>
        <w:t> </w:t>
      </w:r>
      <w:r>
        <w:rPr>
          <w:sz w:val="20"/>
        </w:rPr>
        <w:t>instrumento</w:t>
      </w:r>
      <w:r>
        <w:rPr>
          <w:spacing w:val="-3"/>
          <w:sz w:val="20"/>
        </w:rPr>
        <w:t> </w:t>
      </w:r>
      <w:r>
        <w:rPr>
          <w:sz w:val="20"/>
        </w:rPr>
        <w:t>internacional, en</w:t>
      </w:r>
      <w:r>
        <w:rPr>
          <w:spacing w:val="-4"/>
          <w:sz w:val="20"/>
        </w:rPr>
        <w:t> </w:t>
      </w:r>
      <w:r>
        <w:rPr>
          <w:sz w:val="20"/>
        </w:rPr>
        <w:t>perjuicio</w:t>
      </w:r>
      <w:r>
        <w:rPr>
          <w:spacing w:val="-6"/>
          <w:sz w:val="20"/>
        </w:rPr>
        <w:t> </w:t>
      </w:r>
      <w:r>
        <w:rPr>
          <w:sz w:val="20"/>
        </w:rPr>
        <w:t>de</w:t>
      </w:r>
      <w:r>
        <w:rPr>
          <w:spacing w:val="-4"/>
          <w:sz w:val="20"/>
        </w:rPr>
        <w:t> </w:t>
      </w:r>
      <w:r>
        <w:rPr>
          <w:sz w:val="20"/>
        </w:rPr>
        <w:t>Guillermo Antonio Álvarez. Asimismo, la Comisión solicitó a la Corte que ordenara al Estado distintas medidas de reparación.</w:t>
      </w:r>
    </w:p>
    <w:p>
      <w:pPr>
        <w:pStyle w:val="BodyText"/>
        <w:spacing w:before="11"/>
        <w:rPr>
          <w:sz w:val="19"/>
        </w:rPr>
      </w:pPr>
    </w:p>
    <w:p>
      <w:pPr>
        <w:pStyle w:val="Heading1"/>
        <w:ind w:left="2637" w:right="2603" w:firstLine="1773"/>
        <w:jc w:val="left"/>
      </w:pPr>
      <w:bookmarkStart w:name="_bookmark1" w:id="3"/>
      <w:bookmarkEnd w:id="3"/>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spacing w:before="1"/>
        <w:rPr>
          <w:b/>
        </w:rPr>
      </w:pPr>
    </w:p>
    <w:p>
      <w:pPr>
        <w:pStyle w:val="ListParagraph"/>
        <w:numPr>
          <w:ilvl w:val="0"/>
          <w:numId w:val="9"/>
        </w:numPr>
        <w:tabs>
          <w:tab w:pos="810" w:val="left" w:leader="none"/>
        </w:tabs>
        <w:spacing w:line="240" w:lineRule="auto" w:before="0" w:after="0"/>
        <w:ind w:left="102" w:right="200" w:firstLine="0"/>
        <w:jc w:val="both"/>
        <w:rPr>
          <w:sz w:val="20"/>
        </w:rPr>
      </w:pPr>
      <w:r>
        <w:rPr>
          <w:i/>
          <w:sz w:val="20"/>
        </w:rPr>
        <w:t>Notificación al Estado y a la representante. </w:t>
      </w:r>
      <w:r>
        <w:rPr>
          <w:sz w:val="20"/>
        </w:rPr>
        <w:t>- El sometimiento del caso fue notificado al Estado</w:t>
      </w:r>
      <w:r>
        <w:rPr>
          <w:position w:val="7"/>
          <w:sz w:val="13"/>
        </w:rPr>
        <w:t>2</w:t>
      </w:r>
      <w:r>
        <w:rPr>
          <w:spacing w:val="32"/>
          <w:position w:val="7"/>
          <w:sz w:val="13"/>
        </w:rPr>
        <w:t> </w:t>
      </w:r>
      <w:r>
        <w:rPr>
          <w:sz w:val="20"/>
        </w:rPr>
        <w:t>y a la representante</w:t>
      </w:r>
      <w:r>
        <w:rPr>
          <w:position w:val="7"/>
          <w:sz w:val="13"/>
        </w:rPr>
        <w:t>3</w:t>
      </w:r>
      <w:r>
        <w:rPr>
          <w:sz w:val="20"/>
        </w:rPr>
        <w:t>, mediante comunicaciones de 3 de junio de </w:t>
      </w:r>
      <w:r>
        <w:rPr>
          <w:spacing w:val="-2"/>
          <w:sz w:val="20"/>
        </w:rPr>
        <w:t>2021.</w:t>
      </w:r>
    </w:p>
    <w:p>
      <w:pPr>
        <w:pStyle w:val="BodyText"/>
        <w:spacing w:before="11"/>
        <w:rPr>
          <w:sz w:val="19"/>
        </w:rPr>
      </w:pPr>
    </w:p>
    <w:p>
      <w:pPr>
        <w:pStyle w:val="ListParagraph"/>
        <w:numPr>
          <w:ilvl w:val="0"/>
          <w:numId w:val="9"/>
        </w:numPr>
        <w:tabs>
          <w:tab w:pos="669" w:val="left" w:leader="none"/>
        </w:tabs>
        <w:spacing w:line="240" w:lineRule="auto" w:before="1" w:after="0"/>
        <w:ind w:left="102" w:right="199" w:firstLine="0"/>
        <w:jc w:val="both"/>
        <w:rPr>
          <w:sz w:val="20"/>
        </w:rPr>
      </w:pPr>
      <w:r>
        <w:rPr>
          <w:i/>
          <w:sz w:val="20"/>
        </w:rPr>
        <w:t>Escrito de solicitudes, argumentos y pruebas. </w:t>
      </w:r>
      <w:r>
        <w:rPr>
          <w:sz w:val="20"/>
        </w:rPr>
        <w:t>- La representante de la presunta víctima presentó el escrito de solicitudes, argumentos y pruebas (en adelante “escrito de solicitudes y argumentos”) el 30 de julio de 2021. Para el efecto, indicó “coincid[ir] con</w:t>
      </w:r>
      <w:r>
        <w:rPr>
          <w:spacing w:val="-3"/>
          <w:sz w:val="20"/>
        </w:rPr>
        <w:t> </w:t>
      </w:r>
      <w:r>
        <w:rPr>
          <w:sz w:val="20"/>
        </w:rPr>
        <w:t>los</w:t>
      </w:r>
      <w:r>
        <w:rPr>
          <w:spacing w:val="-5"/>
          <w:sz w:val="20"/>
        </w:rPr>
        <w:t> </w:t>
      </w:r>
      <w:r>
        <w:rPr>
          <w:sz w:val="20"/>
        </w:rPr>
        <w:t>planteos</w:t>
      </w:r>
      <w:r>
        <w:rPr>
          <w:spacing w:val="-5"/>
          <w:sz w:val="20"/>
        </w:rPr>
        <w:t> </w:t>
      </w:r>
      <w:r>
        <w:rPr>
          <w:sz w:val="20"/>
        </w:rPr>
        <w:t>realizados</w:t>
      </w:r>
      <w:r>
        <w:rPr>
          <w:spacing w:val="-5"/>
          <w:sz w:val="20"/>
        </w:rPr>
        <w:t> </w:t>
      </w:r>
      <w:r>
        <w:rPr>
          <w:sz w:val="20"/>
        </w:rPr>
        <w:t>por</w:t>
      </w:r>
      <w:r>
        <w:rPr>
          <w:spacing w:val="-5"/>
          <w:sz w:val="20"/>
        </w:rPr>
        <w:t> </w:t>
      </w:r>
      <w:r>
        <w:rPr>
          <w:sz w:val="20"/>
        </w:rPr>
        <w:t>la</w:t>
      </w:r>
      <w:r>
        <w:rPr>
          <w:spacing w:val="-3"/>
          <w:sz w:val="20"/>
        </w:rPr>
        <w:t> </w:t>
      </w:r>
      <w:r>
        <w:rPr>
          <w:sz w:val="20"/>
        </w:rPr>
        <w:t>[…]</w:t>
      </w:r>
      <w:r>
        <w:rPr>
          <w:spacing w:val="-3"/>
          <w:sz w:val="20"/>
        </w:rPr>
        <w:t> </w:t>
      </w:r>
      <w:r>
        <w:rPr>
          <w:sz w:val="20"/>
        </w:rPr>
        <w:t>Comisión</w:t>
      </w:r>
      <w:r>
        <w:rPr>
          <w:spacing w:val="-3"/>
          <w:sz w:val="20"/>
        </w:rPr>
        <w:t> </w:t>
      </w:r>
      <w:r>
        <w:rPr>
          <w:sz w:val="20"/>
        </w:rPr>
        <w:t>Interamericana</w:t>
      </w:r>
      <w:r>
        <w:rPr>
          <w:spacing w:val="-4"/>
          <w:sz w:val="20"/>
        </w:rPr>
        <w:t> </w:t>
      </w:r>
      <w:r>
        <w:rPr>
          <w:sz w:val="20"/>
        </w:rPr>
        <w:t>en</w:t>
      </w:r>
      <w:r>
        <w:rPr>
          <w:spacing w:val="-3"/>
          <w:sz w:val="20"/>
        </w:rPr>
        <w:t> </w:t>
      </w:r>
      <w:r>
        <w:rPr>
          <w:sz w:val="20"/>
        </w:rPr>
        <w:t>su</w:t>
      </w:r>
      <w:r>
        <w:rPr>
          <w:spacing w:val="-3"/>
          <w:sz w:val="20"/>
        </w:rPr>
        <w:t> </w:t>
      </w:r>
      <w:r>
        <w:rPr>
          <w:sz w:val="20"/>
        </w:rPr>
        <w:t>Informe</w:t>
      </w:r>
      <w:r>
        <w:rPr>
          <w:spacing w:val="-5"/>
          <w:sz w:val="20"/>
        </w:rPr>
        <w:t> </w:t>
      </w:r>
      <w:r>
        <w:rPr>
          <w:sz w:val="20"/>
        </w:rPr>
        <w:t>de</w:t>
      </w:r>
      <w:r>
        <w:rPr>
          <w:spacing w:val="-5"/>
          <w:sz w:val="20"/>
        </w:rPr>
        <w:t> </w:t>
      </w:r>
      <w:r>
        <w:rPr>
          <w:sz w:val="20"/>
        </w:rPr>
        <w:t>Fondo y en el [e]scrito de [s]ometimiento del caso”. Asimismo, solicitó diversas medidas de </w:t>
      </w:r>
      <w:r>
        <w:rPr>
          <w:spacing w:val="-2"/>
          <w:sz w:val="20"/>
        </w:rPr>
        <w:t>reparación.</w:t>
      </w:r>
    </w:p>
    <w:p>
      <w:pPr>
        <w:pStyle w:val="BodyText"/>
      </w:pPr>
    </w:p>
    <w:p>
      <w:pPr>
        <w:pStyle w:val="ListParagraph"/>
        <w:numPr>
          <w:ilvl w:val="0"/>
          <w:numId w:val="9"/>
        </w:numPr>
        <w:tabs>
          <w:tab w:pos="669" w:val="left" w:leader="none"/>
        </w:tabs>
        <w:spacing w:line="240" w:lineRule="auto" w:before="0" w:after="0"/>
        <w:ind w:left="102" w:right="200" w:firstLine="0"/>
        <w:jc w:val="both"/>
        <w:rPr>
          <w:sz w:val="20"/>
        </w:rPr>
      </w:pPr>
      <w:r>
        <w:rPr>
          <w:i/>
          <w:sz w:val="20"/>
        </w:rPr>
        <w:t>Escrito de reconocimiento parcial de responsabilidad, excepción preliminar y de</w:t>
      </w:r>
      <w:r>
        <w:rPr>
          <w:i/>
          <w:sz w:val="20"/>
        </w:rPr>
        <w:t> contestación.</w:t>
      </w:r>
      <w:r>
        <w:rPr>
          <w:i/>
          <w:spacing w:val="-5"/>
          <w:sz w:val="20"/>
        </w:rPr>
        <w:t> </w:t>
      </w:r>
      <w:r>
        <w:rPr>
          <w:sz w:val="20"/>
        </w:rPr>
        <w:t>-</w:t>
      </w:r>
      <w:r>
        <w:rPr>
          <w:spacing w:val="-7"/>
          <w:sz w:val="20"/>
        </w:rPr>
        <w:t> </w:t>
      </w:r>
      <w:r>
        <w:rPr>
          <w:sz w:val="20"/>
        </w:rPr>
        <w:t>El</w:t>
      </w:r>
      <w:r>
        <w:rPr>
          <w:spacing w:val="-7"/>
          <w:sz w:val="20"/>
        </w:rPr>
        <w:t> </w:t>
      </w:r>
      <w:r>
        <w:rPr>
          <w:sz w:val="20"/>
        </w:rPr>
        <w:t>Estado</w:t>
      </w:r>
      <w:r>
        <w:rPr>
          <w:spacing w:val="-7"/>
          <w:sz w:val="20"/>
        </w:rPr>
        <w:t> </w:t>
      </w:r>
      <w:r>
        <w:rPr>
          <w:sz w:val="20"/>
        </w:rPr>
        <w:t>presentó</w:t>
      </w:r>
      <w:r>
        <w:rPr>
          <w:spacing w:val="-6"/>
          <w:sz w:val="20"/>
        </w:rPr>
        <w:t> </w:t>
      </w:r>
      <w:r>
        <w:rPr>
          <w:sz w:val="20"/>
        </w:rPr>
        <w:t>su</w:t>
      </w:r>
      <w:r>
        <w:rPr>
          <w:spacing w:val="-7"/>
          <w:sz w:val="20"/>
        </w:rPr>
        <w:t> </w:t>
      </w:r>
      <w:r>
        <w:rPr>
          <w:sz w:val="20"/>
        </w:rPr>
        <w:t>escrito</w:t>
      </w:r>
      <w:r>
        <w:rPr>
          <w:spacing w:val="-8"/>
          <w:sz w:val="20"/>
        </w:rPr>
        <w:t> </w:t>
      </w:r>
      <w:r>
        <w:rPr>
          <w:sz w:val="20"/>
        </w:rPr>
        <w:t>de</w:t>
      </w:r>
      <w:r>
        <w:rPr>
          <w:spacing w:val="-7"/>
          <w:sz w:val="20"/>
        </w:rPr>
        <w:t> </w:t>
      </w:r>
      <w:r>
        <w:rPr>
          <w:sz w:val="20"/>
        </w:rPr>
        <w:t>contestación</w:t>
      </w:r>
      <w:r>
        <w:rPr>
          <w:spacing w:val="-7"/>
          <w:sz w:val="20"/>
        </w:rPr>
        <w:t> </w:t>
      </w:r>
      <w:r>
        <w:rPr>
          <w:sz w:val="20"/>
        </w:rPr>
        <w:t>al</w:t>
      </w:r>
      <w:r>
        <w:rPr>
          <w:spacing w:val="-7"/>
          <w:sz w:val="20"/>
        </w:rPr>
        <w:t> </w:t>
      </w:r>
      <w:r>
        <w:rPr>
          <w:sz w:val="20"/>
        </w:rPr>
        <w:t>sometimiento</w:t>
      </w:r>
      <w:r>
        <w:rPr>
          <w:spacing w:val="-6"/>
          <w:sz w:val="20"/>
        </w:rPr>
        <w:t> </w:t>
      </w:r>
      <w:r>
        <w:rPr>
          <w:sz w:val="20"/>
        </w:rPr>
        <w:t>e</w:t>
      </w:r>
      <w:r>
        <w:rPr>
          <w:spacing w:val="-8"/>
          <w:sz w:val="20"/>
        </w:rPr>
        <w:t> </w:t>
      </w:r>
      <w:r>
        <w:rPr>
          <w:sz w:val="20"/>
        </w:rPr>
        <w:t>Informe de Fondo de la Comisión y al escrito de solicitudes y argumentos el 16 de octubre de 2021 (en adelante “escrito de contestación”). En dicho escrito Argentina, además de </w:t>
      </w:r>
      <w:r>
        <w:rPr>
          <w:w w:val="95"/>
          <w:sz w:val="20"/>
        </w:rPr>
        <w:t>efectuar un reconocimiento parcial de responsabilidad, planteó una excepción preliminar. </w:t>
      </w:r>
      <w:r>
        <w:rPr>
          <w:sz w:val="20"/>
        </w:rPr>
        <w:t>Solicitó</w:t>
      </w:r>
      <w:r>
        <w:rPr>
          <w:spacing w:val="-15"/>
          <w:sz w:val="20"/>
        </w:rPr>
        <w:t> </w:t>
      </w:r>
      <w:r>
        <w:rPr>
          <w:sz w:val="20"/>
        </w:rPr>
        <w:t>que</w:t>
      </w:r>
      <w:r>
        <w:rPr>
          <w:spacing w:val="-15"/>
          <w:sz w:val="20"/>
        </w:rPr>
        <w:t> </w:t>
      </w:r>
      <w:r>
        <w:rPr>
          <w:sz w:val="20"/>
        </w:rPr>
        <w:t>la</w:t>
      </w:r>
      <w:r>
        <w:rPr>
          <w:spacing w:val="-13"/>
          <w:sz w:val="20"/>
        </w:rPr>
        <w:t> </w:t>
      </w:r>
      <w:r>
        <w:rPr>
          <w:sz w:val="20"/>
        </w:rPr>
        <w:t>Corte</w:t>
      </w:r>
      <w:r>
        <w:rPr>
          <w:spacing w:val="-15"/>
          <w:sz w:val="20"/>
        </w:rPr>
        <w:t> </w:t>
      </w:r>
      <w:r>
        <w:rPr>
          <w:sz w:val="20"/>
        </w:rPr>
        <w:t>declarara</w:t>
      </w:r>
      <w:r>
        <w:rPr>
          <w:spacing w:val="-13"/>
          <w:sz w:val="20"/>
        </w:rPr>
        <w:t> </w:t>
      </w:r>
      <w:r>
        <w:rPr>
          <w:sz w:val="20"/>
        </w:rPr>
        <w:t>que</w:t>
      </w:r>
      <w:r>
        <w:rPr>
          <w:spacing w:val="-15"/>
          <w:sz w:val="20"/>
        </w:rPr>
        <w:t> </w:t>
      </w:r>
      <w:r>
        <w:rPr>
          <w:sz w:val="20"/>
        </w:rPr>
        <w:t>no</w:t>
      </w:r>
      <w:r>
        <w:rPr>
          <w:spacing w:val="-12"/>
          <w:sz w:val="20"/>
        </w:rPr>
        <w:t> </w:t>
      </w:r>
      <w:r>
        <w:rPr>
          <w:sz w:val="20"/>
        </w:rPr>
        <w:t>es</w:t>
      </w:r>
      <w:r>
        <w:rPr>
          <w:spacing w:val="-12"/>
          <w:sz w:val="20"/>
        </w:rPr>
        <w:t> </w:t>
      </w:r>
      <w:r>
        <w:rPr>
          <w:sz w:val="20"/>
        </w:rPr>
        <w:t>responsable</w:t>
      </w:r>
      <w:r>
        <w:rPr>
          <w:spacing w:val="-15"/>
          <w:sz w:val="20"/>
        </w:rPr>
        <w:t> </w:t>
      </w:r>
      <w:r>
        <w:rPr>
          <w:sz w:val="20"/>
        </w:rPr>
        <w:t>internacionalmente</w:t>
      </w:r>
      <w:r>
        <w:rPr>
          <w:spacing w:val="-13"/>
          <w:sz w:val="20"/>
        </w:rPr>
        <w:t> </w:t>
      </w:r>
      <w:r>
        <w:rPr>
          <w:sz w:val="20"/>
        </w:rPr>
        <w:t>en</w:t>
      </w:r>
      <w:r>
        <w:rPr>
          <w:spacing w:val="-13"/>
          <w:sz w:val="20"/>
        </w:rPr>
        <w:t> </w:t>
      </w:r>
      <w:r>
        <w:rPr>
          <w:sz w:val="20"/>
        </w:rPr>
        <w:t>relación</w:t>
      </w:r>
      <w:r>
        <w:rPr>
          <w:spacing w:val="-13"/>
          <w:sz w:val="20"/>
        </w:rPr>
        <w:t> </w:t>
      </w:r>
      <w:r>
        <w:rPr>
          <w:sz w:val="20"/>
        </w:rPr>
        <w:t>con determinados agravios y que, en caso de ordenar reparaciones, tomara en cuenta las consideraciones efectuadas.</w:t>
      </w:r>
    </w:p>
    <w:p>
      <w:pPr>
        <w:pStyle w:val="BodyText"/>
      </w:pPr>
    </w:p>
    <w:p>
      <w:pPr>
        <w:pStyle w:val="BodyText"/>
        <w:spacing w:before="5"/>
        <w:rPr>
          <w:sz w:val="21"/>
        </w:rPr>
      </w:pPr>
      <w:r>
        <w:rPr/>
        <w:pict>
          <v:rect style="position:absolute;margin-left:85.103996pt;margin-top:14.219219pt;width:144.020pt;height:.599980pt;mso-position-horizontal-relative:page;mso-position-vertical-relative:paragraph;z-index:-15728128;mso-wrap-distance-left:0;mso-wrap-distance-right:0" id="docshape3" filled="true" fillcolor="#000000" stroked="false">
            <v:fill type="solid"/>
            <w10:wrap type="topAndBottom"/>
          </v:rect>
        </w:pict>
      </w:r>
    </w:p>
    <w:p>
      <w:pPr>
        <w:spacing w:before="96"/>
        <w:ind w:left="102" w:right="197" w:firstLine="0"/>
        <w:jc w:val="both"/>
        <w:rPr>
          <w:sz w:val="16"/>
        </w:rPr>
      </w:pPr>
      <w:r>
        <w:rPr>
          <w:sz w:val="16"/>
          <w:vertAlign w:val="superscript"/>
        </w:rPr>
        <w:t>1</w:t>
      </w:r>
      <w:r>
        <w:rPr>
          <w:spacing w:val="80"/>
          <w:w w:val="150"/>
          <w:sz w:val="16"/>
          <w:vertAlign w:val="baseline"/>
        </w:rPr>
        <w:t>  </w:t>
      </w:r>
      <w:r>
        <w:rPr>
          <w:sz w:val="16"/>
          <w:vertAlign w:val="baseline"/>
        </w:rPr>
        <w:t>La</w:t>
      </w:r>
      <w:r>
        <w:rPr>
          <w:spacing w:val="-10"/>
          <w:sz w:val="16"/>
          <w:vertAlign w:val="baseline"/>
        </w:rPr>
        <w:t> </w:t>
      </w:r>
      <w:r>
        <w:rPr>
          <w:sz w:val="16"/>
          <w:vertAlign w:val="baseline"/>
        </w:rPr>
        <w:t>Comisión</w:t>
      </w:r>
      <w:r>
        <w:rPr>
          <w:spacing w:val="-13"/>
          <w:sz w:val="16"/>
          <w:vertAlign w:val="baseline"/>
        </w:rPr>
        <w:t> </w:t>
      </w:r>
      <w:r>
        <w:rPr>
          <w:sz w:val="16"/>
          <w:vertAlign w:val="baseline"/>
        </w:rPr>
        <w:t>designó</w:t>
      </w:r>
      <w:r>
        <w:rPr>
          <w:spacing w:val="-9"/>
          <w:sz w:val="16"/>
          <w:vertAlign w:val="baseline"/>
        </w:rPr>
        <w:t> </w:t>
      </w:r>
      <w:r>
        <w:rPr>
          <w:sz w:val="16"/>
          <w:vertAlign w:val="baseline"/>
        </w:rPr>
        <w:t>como</w:t>
      </w:r>
      <w:r>
        <w:rPr>
          <w:spacing w:val="-9"/>
          <w:sz w:val="16"/>
          <w:vertAlign w:val="baseline"/>
        </w:rPr>
        <w:t> </w:t>
      </w:r>
      <w:r>
        <w:rPr>
          <w:sz w:val="16"/>
          <w:vertAlign w:val="baseline"/>
        </w:rPr>
        <w:t>su</w:t>
      </w:r>
      <w:r>
        <w:rPr>
          <w:spacing w:val="-13"/>
          <w:sz w:val="16"/>
          <w:vertAlign w:val="baseline"/>
        </w:rPr>
        <w:t> </w:t>
      </w:r>
      <w:r>
        <w:rPr>
          <w:sz w:val="16"/>
          <w:vertAlign w:val="baseline"/>
        </w:rPr>
        <w:t>delegada</w:t>
      </w:r>
      <w:r>
        <w:rPr>
          <w:spacing w:val="-10"/>
          <w:sz w:val="16"/>
          <w:vertAlign w:val="baseline"/>
        </w:rPr>
        <w:t> </w:t>
      </w:r>
      <w:r>
        <w:rPr>
          <w:sz w:val="16"/>
          <w:vertAlign w:val="baseline"/>
        </w:rPr>
        <w:t>ante</w:t>
      </w:r>
      <w:r>
        <w:rPr>
          <w:spacing w:val="-9"/>
          <w:sz w:val="16"/>
          <w:vertAlign w:val="baseline"/>
        </w:rPr>
        <w:t> </w:t>
      </w:r>
      <w:r>
        <w:rPr>
          <w:sz w:val="16"/>
          <w:vertAlign w:val="baseline"/>
        </w:rPr>
        <w:t>la</w:t>
      </w:r>
      <w:r>
        <w:rPr>
          <w:spacing w:val="-10"/>
          <w:sz w:val="16"/>
          <w:vertAlign w:val="baseline"/>
        </w:rPr>
        <w:t> </w:t>
      </w:r>
      <w:r>
        <w:rPr>
          <w:sz w:val="16"/>
          <w:vertAlign w:val="baseline"/>
        </w:rPr>
        <w:t>Corte</w:t>
      </w:r>
      <w:r>
        <w:rPr>
          <w:spacing w:val="-9"/>
          <w:sz w:val="16"/>
          <w:vertAlign w:val="baseline"/>
        </w:rPr>
        <w:t> </w:t>
      </w:r>
      <w:r>
        <w:rPr>
          <w:sz w:val="16"/>
          <w:vertAlign w:val="baseline"/>
        </w:rPr>
        <w:t>a</w:t>
      </w:r>
      <w:r>
        <w:rPr>
          <w:spacing w:val="-13"/>
          <w:sz w:val="16"/>
          <w:vertAlign w:val="baseline"/>
        </w:rPr>
        <w:t> </w:t>
      </w:r>
      <w:r>
        <w:rPr>
          <w:sz w:val="16"/>
          <w:vertAlign w:val="baseline"/>
        </w:rPr>
        <w:t>la</w:t>
      </w:r>
      <w:r>
        <w:rPr>
          <w:spacing w:val="-10"/>
          <w:sz w:val="16"/>
          <w:vertAlign w:val="baseline"/>
        </w:rPr>
        <w:t> </w:t>
      </w:r>
      <w:r>
        <w:rPr>
          <w:sz w:val="16"/>
          <w:vertAlign w:val="baseline"/>
        </w:rPr>
        <w:t>Comisionada</w:t>
      </w:r>
      <w:r>
        <w:rPr>
          <w:spacing w:val="-10"/>
          <w:sz w:val="16"/>
          <w:vertAlign w:val="baseline"/>
        </w:rPr>
        <w:t> </w:t>
      </w:r>
      <w:r>
        <w:rPr>
          <w:sz w:val="16"/>
          <w:vertAlign w:val="baseline"/>
        </w:rPr>
        <w:t>Julissa</w:t>
      </w:r>
      <w:r>
        <w:rPr>
          <w:spacing w:val="-10"/>
          <w:sz w:val="16"/>
          <w:vertAlign w:val="baseline"/>
        </w:rPr>
        <w:t> </w:t>
      </w:r>
      <w:r>
        <w:rPr>
          <w:sz w:val="16"/>
          <w:vertAlign w:val="baseline"/>
        </w:rPr>
        <w:t>Mantilla</w:t>
      </w:r>
      <w:r>
        <w:rPr>
          <w:spacing w:val="-10"/>
          <w:sz w:val="16"/>
          <w:vertAlign w:val="baseline"/>
        </w:rPr>
        <w:t> </w:t>
      </w:r>
      <w:r>
        <w:rPr>
          <w:sz w:val="16"/>
          <w:vertAlign w:val="baseline"/>
        </w:rPr>
        <w:t>Falcón,</w:t>
      </w:r>
      <w:r>
        <w:rPr>
          <w:spacing w:val="-11"/>
          <w:sz w:val="16"/>
          <w:vertAlign w:val="baseline"/>
        </w:rPr>
        <w:t> </w:t>
      </w:r>
      <w:r>
        <w:rPr>
          <w:sz w:val="16"/>
          <w:vertAlign w:val="baseline"/>
        </w:rPr>
        <w:t>y</w:t>
      </w:r>
      <w:r>
        <w:rPr>
          <w:spacing w:val="-9"/>
          <w:sz w:val="16"/>
          <w:vertAlign w:val="baseline"/>
        </w:rPr>
        <w:t> </w:t>
      </w:r>
      <w:r>
        <w:rPr>
          <w:sz w:val="16"/>
          <w:vertAlign w:val="baseline"/>
        </w:rPr>
        <w:t>designó como asesoras y asesor legales, respectivamente, a Marisol Blanchard Vera, entonces Secretaria Ejecutiva Adjunta, Jorge Humberto Meza Flores y Carla Levia García, abogado y abogada de la Secretaría Ejecutiva.</w:t>
      </w:r>
    </w:p>
    <w:p>
      <w:pPr>
        <w:spacing w:before="41"/>
        <w:ind w:left="102" w:right="194" w:firstLine="0"/>
        <w:jc w:val="both"/>
        <w:rPr>
          <w:sz w:val="16"/>
        </w:rPr>
      </w:pPr>
      <w:r>
        <w:rPr>
          <w:sz w:val="16"/>
          <w:vertAlign w:val="superscript"/>
        </w:rPr>
        <w:t>2</w:t>
      </w:r>
      <w:r>
        <w:rPr>
          <w:spacing w:val="80"/>
          <w:sz w:val="16"/>
          <w:vertAlign w:val="baseline"/>
        </w:rPr>
        <w:t>  </w:t>
      </w:r>
      <w:r>
        <w:rPr>
          <w:sz w:val="16"/>
          <w:vertAlign w:val="baseline"/>
        </w:rPr>
        <w:t>Mediante comunicación</w:t>
      </w:r>
      <w:r>
        <w:rPr>
          <w:spacing w:val="-1"/>
          <w:sz w:val="16"/>
          <w:vertAlign w:val="baseline"/>
        </w:rPr>
        <w:t> </w:t>
      </w:r>
      <w:r>
        <w:rPr>
          <w:sz w:val="16"/>
          <w:vertAlign w:val="baseline"/>
        </w:rPr>
        <w:t>de 15</w:t>
      </w:r>
      <w:r>
        <w:rPr>
          <w:spacing w:val="-2"/>
          <w:sz w:val="16"/>
          <w:vertAlign w:val="baseline"/>
        </w:rPr>
        <w:t> </w:t>
      </w:r>
      <w:r>
        <w:rPr>
          <w:sz w:val="16"/>
          <w:vertAlign w:val="baseline"/>
        </w:rPr>
        <w:t>de julio de 2021,</w:t>
      </w:r>
      <w:r>
        <w:rPr>
          <w:spacing w:val="-1"/>
          <w:sz w:val="16"/>
          <w:vertAlign w:val="baseline"/>
        </w:rPr>
        <w:t> </w:t>
      </w:r>
      <w:r>
        <w:rPr>
          <w:sz w:val="16"/>
          <w:vertAlign w:val="baseline"/>
        </w:rPr>
        <w:t>el Estado designó como agente titular a Alberto Javier Salgado,</w:t>
      </w:r>
      <w:r>
        <w:rPr>
          <w:spacing w:val="-9"/>
          <w:sz w:val="16"/>
          <w:vertAlign w:val="baseline"/>
        </w:rPr>
        <w:t> </w:t>
      </w:r>
      <w:r>
        <w:rPr>
          <w:sz w:val="16"/>
          <w:vertAlign w:val="baseline"/>
        </w:rPr>
        <w:t>Director</w:t>
      </w:r>
      <w:r>
        <w:rPr>
          <w:spacing w:val="-5"/>
          <w:sz w:val="16"/>
          <w:vertAlign w:val="baseline"/>
        </w:rPr>
        <w:t> </w:t>
      </w:r>
      <w:r>
        <w:rPr>
          <w:sz w:val="16"/>
          <w:vertAlign w:val="baseline"/>
        </w:rPr>
        <w:t>de</w:t>
      </w:r>
      <w:r>
        <w:rPr>
          <w:spacing w:val="-6"/>
          <w:sz w:val="16"/>
          <w:vertAlign w:val="baseline"/>
        </w:rPr>
        <w:t> </w:t>
      </w:r>
      <w:r>
        <w:rPr>
          <w:sz w:val="16"/>
          <w:vertAlign w:val="baseline"/>
        </w:rPr>
        <w:t>Contencioso</w:t>
      </w:r>
      <w:r>
        <w:rPr>
          <w:spacing w:val="-5"/>
          <w:sz w:val="16"/>
          <w:vertAlign w:val="baseline"/>
        </w:rPr>
        <w:t> </w:t>
      </w:r>
      <w:r>
        <w:rPr>
          <w:sz w:val="16"/>
          <w:vertAlign w:val="baseline"/>
        </w:rPr>
        <w:t>Internacional</w:t>
      </w:r>
      <w:r>
        <w:rPr>
          <w:spacing w:val="-4"/>
          <w:sz w:val="16"/>
          <w:vertAlign w:val="baseline"/>
        </w:rPr>
        <w:t> </w:t>
      </w:r>
      <w:r>
        <w:rPr>
          <w:sz w:val="16"/>
          <w:vertAlign w:val="baseline"/>
        </w:rPr>
        <w:t>en</w:t>
      </w:r>
      <w:r>
        <w:rPr>
          <w:spacing w:val="-5"/>
          <w:sz w:val="16"/>
          <w:vertAlign w:val="baseline"/>
        </w:rPr>
        <w:t> </w:t>
      </w:r>
      <w:r>
        <w:rPr>
          <w:sz w:val="16"/>
          <w:vertAlign w:val="baseline"/>
        </w:rPr>
        <w:t>materia</w:t>
      </w:r>
      <w:r>
        <w:rPr>
          <w:spacing w:val="-9"/>
          <w:sz w:val="16"/>
          <w:vertAlign w:val="baseline"/>
        </w:rPr>
        <w:t> </w:t>
      </w:r>
      <w:r>
        <w:rPr>
          <w:sz w:val="16"/>
          <w:vertAlign w:val="baseline"/>
        </w:rPr>
        <w:t>de</w:t>
      </w:r>
      <w:r>
        <w:rPr>
          <w:spacing w:val="-6"/>
          <w:sz w:val="16"/>
          <w:vertAlign w:val="baseline"/>
        </w:rPr>
        <w:t> </w:t>
      </w:r>
      <w:r>
        <w:rPr>
          <w:sz w:val="16"/>
          <w:vertAlign w:val="baseline"/>
        </w:rPr>
        <w:t>Derechos</w:t>
      </w:r>
      <w:r>
        <w:rPr>
          <w:spacing w:val="-6"/>
          <w:sz w:val="16"/>
          <w:vertAlign w:val="baseline"/>
        </w:rPr>
        <w:t> </w:t>
      </w:r>
      <w:r>
        <w:rPr>
          <w:sz w:val="16"/>
          <w:vertAlign w:val="baseline"/>
        </w:rPr>
        <w:t>Humanos</w:t>
      </w:r>
      <w:r>
        <w:rPr>
          <w:spacing w:val="-6"/>
          <w:sz w:val="16"/>
          <w:vertAlign w:val="baseline"/>
        </w:rPr>
        <w:t> </w:t>
      </w:r>
      <w:r>
        <w:rPr>
          <w:sz w:val="16"/>
          <w:vertAlign w:val="baseline"/>
        </w:rPr>
        <w:t>del</w:t>
      </w:r>
      <w:r>
        <w:rPr>
          <w:spacing w:val="-7"/>
          <w:sz w:val="16"/>
          <w:vertAlign w:val="baseline"/>
        </w:rPr>
        <w:t> </w:t>
      </w:r>
      <w:r>
        <w:rPr>
          <w:sz w:val="16"/>
          <w:vertAlign w:val="baseline"/>
        </w:rPr>
        <w:t>Ministerio</w:t>
      </w:r>
      <w:r>
        <w:rPr>
          <w:spacing w:val="-5"/>
          <w:sz w:val="16"/>
          <w:vertAlign w:val="baseline"/>
        </w:rPr>
        <w:t> </w:t>
      </w:r>
      <w:r>
        <w:rPr>
          <w:sz w:val="16"/>
          <w:vertAlign w:val="baseline"/>
        </w:rPr>
        <w:t>de</w:t>
      </w:r>
      <w:r>
        <w:rPr>
          <w:spacing w:val="-8"/>
          <w:sz w:val="16"/>
          <w:vertAlign w:val="baseline"/>
        </w:rPr>
        <w:t> </w:t>
      </w:r>
      <w:r>
        <w:rPr>
          <w:sz w:val="16"/>
          <w:vertAlign w:val="baseline"/>
        </w:rPr>
        <w:t>Relaciones Exteriores, Comercio Internacional y Culto, y como agentes alternos a Julia Loreto, Asesora Legal de la Dirección de Contencioso Internacional en materia de Derechos Humanos del Ministerio de Relaciones Exteriores, Comercio Internacional y Culto; Andrea Pochack, Subsecretaria de Protección y Enlace Internacional del Ministerio de Justicia y Derechos Humanos; Gabriela Kletzel, Directora Nacional de Asuntos Jurídicos Internacionales en materia de Derechos Humanos de la Secretaría de Derechos de Humanos de la Nación, y Rodrigo Robles Tristán, Asesor Legal de la Dirección Nacional de Asuntos Jurídicos Internacionales en materia de Derechos Humanos de la Secretaría de Derechos de Humanos de la Nación.</w:t>
      </w:r>
    </w:p>
    <w:p>
      <w:pPr>
        <w:spacing w:before="40"/>
        <w:ind w:left="102" w:right="0" w:firstLine="0"/>
        <w:jc w:val="both"/>
        <w:rPr>
          <w:sz w:val="16"/>
        </w:rPr>
      </w:pPr>
      <w:r>
        <w:rPr>
          <w:sz w:val="16"/>
          <w:vertAlign w:val="superscript"/>
        </w:rPr>
        <w:t>3</w:t>
      </w:r>
      <w:r>
        <w:rPr>
          <w:spacing w:val="65"/>
          <w:w w:val="150"/>
          <w:sz w:val="16"/>
          <w:vertAlign w:val="baseline"/>
        </w:rPr>
        <w:t>   </w:t>
      </w:r>
      <w:r>
        <w:rPr>
          <w:sz w:val="16"/>
          <w:vertAlign w:val="baseline"/>
        </w:rPr>
        <w:t>La</w:t>
      </w:r>
      <w:r>
        <w:rPr>
          <w:spacing w:val="-13"/>
          <w:sz w:val="16"/>
          <w:vertAlign w:val="baseline"/>
        </w:rPr>
        <w:t> </w:t>
      </w:r>
      <w:r>
        <w:rPr>
          <w:sz w:val="16"/>
          <w:vertAlign w:val="baseline"/>
        </w:rPr>
        <w:t>representación</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presunta</w:t>
      </w:r>
      <w:r>
        <w:rPr>
          <w:spacing w:val="-14"/>
          <w:sz w:val="16"/>
          <w:vertAlign w:val="baseline"/>
        </w:rPr>
        <w:t> </w:t>
      </w:r>
      <w:r>
        <w:rPr>
          <w:sz w:val="16"/>
          <w:vertAlign w:val="baseline"/>
        </w:rPr>
        <w:t>víctima</w:t>
      </w:r>
      <w:r>
        <w:rPr>
          <w:spacing w:val="-15"/>
          <w:sz w:val="16"/>
          <w:vertAlign w:val="baseline"/>
        </w:rPr>
        <w:t> </w:t>
      </w:r>
      <w:r>
        <w:rPr>
          <w:sz w:val="16"/>
          <w:vertAlign w:val="baseline"/>
        </w:rPr>
        <w:t>es</w:t>
      </w:r>
      <w:r>
        <w:rPr>
          <w:spacing w:val="-14"/>
          <w:sz w:val="16"/>
          <w:vertAlign w:val="baseline"/>
        </w:rPr>
        <w:t> </w:t>
      </w:r>
      <w:r>
        <w:rPr>
          <w:sz w:val="16"/>
          <w:vertAlign w:val="baseline"/>
        </w:rPr>
        <w:t>ejercida</w:t>
      </w:r>
      <w:r>
        <w:rPr>
          <w:spacing w:val="-14"/>
          <w:sz w:val="16"/>
          <w:vertAlign w:val="baseline"/>
        </w:rPr>
        <w:t> </w:t>
      </w:r>
      <w:r>
        <w:rPr>
          <w:sz w:val="16"/>
          <w:vertAlign w:val="baseline"/>
        </w:rPr>
        <w:t>por</w:t>
      </w:r>
      <w:r>
        <w:rPr>
          <w:spacing w:val="-15"/>
          <w:sz w:val="16"/>
          <w:vertAlign w:val="baseline"/>
        </w:rPr>
        <w:t> </w:t>
      </w:r>
      <w:r>
        <w:rPr>
          <w:sz w:val="16"/>
          <w:vertAlign w:val="baseline"/>
        </w:rPr>
        <w:t>la</w:t>
      </w:r>
      <w:r>
        <w:rPr>
          <w:spacing w:val="-14"/>
          <w:sz w:val="16"/>
          <w:vertAlign w:val="baseline"/>
        </w:rPr>
        <w:t> </w:t>
      </w:r>
      <w:r>
        <w:rPr>
          <w:sz w:val="16"/>
          <w:vertAlign w:val="baseline"/>
        </w:rPr>
        <w:t>defensora</w:t>
      </w:r>
      <w:r>
        <w:rPr>
          <w:spacing w:val="-16"/>
          <w:sz w:val="16"/>
          <w:vertAlign w:val="baseline"/>
        </w:rPr>
        <w:t> </w:t>
      </w:r>
      <w:r>
        <w:rPr>
          <w:sz w:val="16"/>
          <w:vertAlign w:val="baseline"/>
        </w:rPr>
        <w:t>pública</w:t>
      </w:r>
      <w:r>
        <w:rPr>
          <w:spacing w:val="-15"/>
          <w:sz w:val="16"/>
          <w:vertAlign w:val="baseline"/>
        </w:rPr>
        <w:t> </w:t>
      </w:r>
      <w:r>
        <w:rPr>
          <w:sz w:val="16"/>
          <w:vertAlign w:val="baseline"/>
        </w:rPr>
        <w:t>oficial</w:t>
      </w:r>
      <w:r>
        <w:rPr>
          <w:spacing w:val="-14"/>
          <w:sz w:val="16"/>
          <w:vertAlign w:val="baseline"/>
        </w:rPr>
        <w:t> </w:t>
      </w:r>
      <w:r>
        <w:rPr>
          <w:sz w:val="16"/>
          <w:vertAlign w:val="baseline"/>
        </w:rPr>
        <w:t>Silvia</w:t>
      </w:r>
      <w:r>
        <w:rPr>
          <w:spacing w:val="-14"/>
          <w:sz w:val="16"/>
          <w:vertAlign w:val="baseline"/>
        </w:rPr>
        <w:t> </w:t>
      </w:r>
      <w:r>
        <w:rPr>
          <w:sz w:val="16"/>
          <w:vertAlign w:val="baseline"/>
        </w:rPr>
        <w:t>Edith</w:t>
      </w:r>
      <w:r>
        <w:rPr>
          <w:spacing w:val="-14"/>
          <w:sz w:val="16"/>
          <w:vertAlign w:val="baseline"/>
        </w:rPr>
        <w:t> </w:t>
      </w:r>
      <w:r>
        <w:rPr>
          <w:spacing w:val="-2"/>
          <w:sz w:val="16"/>
          <w:vertAlign w:val="baseline"/>
        </w:rPr>
        <w:t>Martínez.</w:t>
      </w:r>
    </w:p>
    <w:p>
      <w:pPr>
        <w:spacing w:after="0"/>
        <w:jc w:val="both"/>
        <w:rPr>
          <w:sz w:val="16"/>
        </w:rPr>
        <w:sectPr>
          <w:pgSz w:w="12240" w:h="15840"/>
          <w:pgMar w:header="0" w:footer="1004" w:top="1340" w:bottom="1200" w:left="1600" w:right="1500"/>
        </w:sectPr>
      </w:pPr>
    </w:p>
    <w:p>
      <w:pPr>
        <w:pStyle w:val="ListParagraph"/>
        <w:numPr>
          <w:ilvl w:val="0"/>
          <w:numId w:val="9"/>
        </w:numPr>
        <w:tabs>
          <w:tab w:pos="669" w:val="left" w:leader="none"/>
        </w:tabs>
        <w:spacing w:line="240" w:lineRule="auto" w:before="76" w:after="0"/>
        <w:ind w:left="102" w:right="202" w:firstLine="0"/>
        <w:jc w:val="both"/>
        <w:rPr>
          <w:sz w:val="20"/>
        </w:rPr>
      </w:pPr>
      <w:r>
        <w:rPr>
          <w:i/>
          <w:sz w:val="20"/>
        </w:rPr>
        <w:t>Observaciones al reconocimiento parcial de responsabilidad y a la excepción</w:t>
      </w:r>
      <w:r>
        <w:rPr>
          <w:i/>
          <w:sz w:val="20"/>
        </w:rPr>
        <w:t> preliminar. </w:t>
      </w:r>
      <w:r>
        <w:rPr>
          <w:sz w:val="20"/>
        </w:rPr>
        <w:t>- Mediante escritos de 1 y 2 de diciembre de 2021, la representante y la Comisión,</w:t>
      </w:r>
      <w:r>
        <w:rPr>
          <w:spacing w:val="-11"/>
          <w:sz w:val="20"/>
        </w:rPr>
        <w:t> </w:t>
      </w:r>
      <w:r>
        <w:rPr>
          <w:sz w:val="20"/>
        </w:rPr>
        <w:t>respectivamente,</w:t>
      </w:r>
      <w:r>
        <w:rPr>
          <w:spacing w:val="-10"/>
          <w:sz w:val="20"/>
        </w:rPr>
        <w:t> </w:t>
      </w:r>
      <w:r>
        <w:rPr>
          <w:sz w:val="20"/>
        </w:rPr>
        <w:t>presentaron</w:t>
      </w:r>
      <w:r>
        <w:rPr>
          <w:spacing w:val="-10"/>
          <w:sz w:val="20"/>
        </w:rPr>
        <w:t> </w:t>
      </w:r>
      <w:r>
        <w:rPr>
          <w:sz w:val="20"/>
        </w:rPr>
        <w:t>sus</w:t>
      </w:r>
      <w:r>
        <w:rPr>
          <w:spacing w:val="-10"/>
          <w:sz w:val="20"/>
        </w:rPr>
        <w:t> </w:t>
      </w:r>
      <w:r>
        <w:rPr>
          <w:sz w:val="20"/>
        </w:rPr>
        <w:t>observaciones</w:t>
      </w:r>
      <w:r>
        <w:rPr>
          <w:spacing w:val="-12"/>
          <w:sz w:val="20"/>
        </w:rPr>
        <w:t> </w:t>
      </w:r>
      <w:r>
        <w:rPr>
          <w:sz w:val="20"/>
        </w:rPr>
        <w:t>al</w:t>
      </w:r>
      <w:r>
        <w:rPr>
          <w:spacing w:val="-9"/>
          <w:sz w:val="20"/>
        </w:rPr>
        <w:t> </w:t>
      </w:r>
      <w:r>
        <w:rPr>
          <w:sz w:val="20"/>
        </w:rPr>
        <w:t>reconocimiento</w:t>
      </w:r>
      <w:r>
        <w:rPr>
          <w:spacing w:val="-12"/>
          <w:sz w:val="20"/>
        </w:rPr>
        <w:t> </w:t>
      </w:r>
      <w:r>
        <w:rPr>
          <w:sz w:val="20"/>
        </w:rPr>
        <w:t>parcial</w:t>
      </w:r>
      <w:r>
        <w:rPr>
          <w:spacing w:val="-11"/>
          <w:sz w:val="20"/>
        </w:rPr>
        <w:t> </w:t>
      </w:r>
      <w:r>
        <w:rPr>
          <w:sz w:val="20"/>
        </w:rPr>
        <w:t>de responsabilidad y a la excepción preliminar opuesta por el Estado.</w:t>
      </w:r>
    </w:p>
    <w:p>
      <w:pPr>
        <w:pStyle w:val="BodyText"/>
        <w:spacing w:before="2"/>
      </w:pPr>
    </w:p>
    <w:p>
      <w:pPr>
        <w:pStyle w:val="ListParagraph"/>
        <w:numPr>
          <w:ilvl w:val="0"/>
          <w:numId w:val="9"/>
        </w:numPr>
        <w:tabs>
          <w:tab w:pos="669" w:val="left" w:leader="none"/>
        </w:tabs>
        <w:spacing w:line="240" w:lineRule="auto" w:before="0" w:after="0"/>
        <w:ind w:left="102" w:right="201" w:firstLine="0"/>
        <w:jc w:val="both"/>
        <w:rPr>
          <w:sz w:val="20"/>
        </w:rPr>
      </w:pPr>
      <w:r>
        <w:rPr>
          <w:i/>
          <w:sz w:val="20"/>
        </w:rPr>
        <w:t>Audiencia</w:t>
      </w:r>
      <w:r>
        <w:rPr>
          <w:i/>
          <w:spacing w:val="-4"/>
          <w:sz w:val="20"/>
        </w:rPr>
        <w:t> </w:t>
      </w:r>
      <w:r>
        <w:rPr>
          <w:i/>
          <w:sz w:val="20"/>
        </w:rPr>
        <w:t>Pública</w:t>
      </w:r>
      <w:r>
        <w:rPr>
          <w:sz w:val="20"/>
        </w:rPr>
        <w:t>.</w:t>
      </w:r>
      <w:r>
        <w:rPr>
          <w:spacing w:val="-5"/>
          <w:sz w:val="20"/>
        </w:rPr>
        <w:t> </w:t>
      </w:r>
      <w:r>
        <w:rPr>
          <w:sz w:val="20"/>
        </w:rPr>
        <w:t>-</w:t>
      </w:r>
      <w:r>
        <w:rPr>
          <w:spacing w:val="-4"/>
          <w:sz w:val="20"/>
        </w:rPr>
        <w:t> </w:t>
      </w:r>
      <w:r>
        <w:rPr>
          <w:sz w:val="20"/>
        </w:rPr>
        <w:t>Mediante</w:t>
      </w:r>
      <w:r>
        <w:rPr>
          <w:spacing w:val="-5"/>
          <w:sz w:val="20"/>
        </w:rPr>
        <w:t> </w:t>
      </w:r>
      <w:r>
        <w:rPr>
          <w:sz w:val="20"/>
        </w:rPr>
        <w:t>Resolución</w:t>
      </w:r>
      <w:r>
        <w:rPr>
          <w:spacing w:val="-4"/>
          <w:sz w:val="20"/>
        </w:rPr>
        <w:t> </w:t>
      </w:r>
      <w:r>
        <w:rPr>
          <w:sz w:val="20"/>
        </w:rPr>
        <w:t>de</w:t>
      </w:r>
      <w:r>
        <w:rPr>
          <w:spacing w:val="-5"/>
          <w:sz w:val="20"/>
        </w:rPr>
        <w:t> </w:t>
      </w:r>
      <w:r>
        <w:rPr>
          <w:sz w:val="20"/>
        </w:rPr>
        <w:t>11</w:t>
      </w:r>
      <w:r>
        <w:rPr>
          <w:spacing w:val="-2"/>
          <w:sz w:val="20"/>
        </w:rPr>
        <w:t> </w:t>
      </w:r>
      <w:r>
        <w:rPr>
          <w:sz w:val="20"/>
        </w:rPr>
        <w:t>de</w:t>
      </w:r>
      <w:r>
        <w:rPr>
          <w:spacing w:val="-5"/>
          <w:sz w:val="20"/>
        </w:rPr>
        <w:t> </w:t>
      </w:r>
      <w:r>
        <w:rPr>
          <w:sz w:val="20"/>
        </w:rPr>
        <w:t>julio</w:t>
      </w:r>
      <w:r>
        <w:rPr>
          <w:spacing w:val="-5"/>
          <w:sz w:val="20"/>
        </w:rPr>
        <w:t> </w:t>
      </w:r>
      <w:r>
        <w:rPr>
          <w:sz w:val="20"/>
        </w:rPr>
        <w:t>de</w:t>
      </w:r>
      <w:r>
        <w:rPr>
          <w:spacing w:val="-5"/>
          <w:sz w:val="20"/>
        </w:rPr>
        <w:t> </w:t>
      </w:r>
      <w:r>
        <w:rPr>
          <w:sz w:val="20"/>
        </w:rPr>
        <w:t>2022,</w:t>
      </w:r>
      <w:r>
        <w:rPr>
          <w:spacing w:val="-4"/>
          <w:sz w:val="20"/>
        </w:rPr>
        <w:t> </w:t>
      </w:r>
      <w:r>
        <w:rPr>
          <w:sz w:val="20"/>
        </w:rPr>
        <w:t>la</w:t>
      </w:r>
      <w:r>
        <w:rPr>
          <w:spacing w:val="-4"/>
          <w:sz w:val="20"/>
        </w:rPr>
        <w:t> </w:t>
      </w:r>
      <w:r>
        <w:rPr>
          <w:sz w:val="20"/>
        </w:rPr>
        <w:t>Presidencia</w:t>
      </w:r>
      <w:r>
        <w:rPr>
          <w:spacing w:val="-4"/>
          <w:sz w:val="20"/>
        </w:rPr>
        <w:t> </w:t>
      </w:r>
      <w:r>
        <w:rPr>
          <w:sz w:val="20"/>
        </w:rPr>
        <w:t>de la</w:t>
      </w:r>
      <w:r>
        <w:rPr>
          <w:spacing w:val="-8"/>
          <w:sz w:val="20"/>
        </w:rPr>
        <w:t> </w:t>
      </w:r>
      <w:r>
        <w:rPr>
          <w:sz w:val="20"/>
        </w:rPr>
        <w:t>Corte</w:t>
      </w:r>
      <w:r>
        <w:rPr>
          <w:spacing w:val="-8"/>
          <w:sz w:val="20"/>
        </w:rPr>
        <w:t> </w:t>
      </w:r>
      <w:r>
        <w:rPr>
          <w:sz w:val="20"/>
        </w:rPr>
        <w:t>convocó</w:t>
      </w:r>
      <w:r>
        <w:rPr>
          <w:spacing w:val="-10"/>
          <w:sz w:val="20"/>
        </w:rPr>
        <w:t> </w:t>
      </w:r>
      <w:r>
        <w:rPr>
          <w:sz w:val="20"/>
        </w:rPr>
        <w:t>a</w:t>
      </w:r>
      <w:r>
        <w:rPr>
          <w:spacing w:val="-7"/>
          <w:sz w:val="20"/>
        </w:rPr>
        <w:t> </w:t>
      </w:r>
      <w:r>
        <w:rPr>
          <w:sz w:val="20"/>
        </w:rPr>
        <w:t>las</w:t>
      </w:r>
      <w:r>
        <w:rPr>
          <w:spacing w:val="-7"/>
          <w:sz w:val="20"/>
        </w:rPr>
        <w:t> </w:t>
      </w:r>
      <w:r>
        <w:rPr>
          <w:sz w:val="20"/>
        </w:rPr>
        <w:t>partes</w:t>
      </w:r>
      <w:r>
        <w:rPr>
          <w:spacing w:val="-7"/>
          <w:sz w:val="20"/>
        </w:rPr>
        <w:t> </w:t>
      </w:r>
      <w:r>
        <w:rPr>
          <w:sz w:val="20"/>
        </w:rPr>
        <w:t>y</w:t>
      </w:r>
      <w:r>
        <w:rPr>
          <w:spacing w:val="-9"/>
          <w:sz w:val="20"/>
        </w:rPr>
        <w:t> </w:t>
      </w:r>
      <w:r>
        <w:rPr>
          <w:sz w:val="20"/>
        </w:rPr>
        <w:t>a</w:t>
      </w:r>
      <w:r>
        <w:rPr>
          <w:spacing w:val="-7"/>
          <w:sz w:val="20"/>
        </w:rPr>
        <w:t> </w:t>
      </w:r>
      <w:r>
        <w:rPr>
          <w:sz w:val="20"/>
        </w:rPr>
        <w:t>la</w:t>
      </w:r>
      <w:r>
        <w:rPr>
          <w:spacing w:val="-6"/>
          <w:sz w:val="20"/>
        </w:rPr>
        <w:t> </w:t>
      </w:r>
      <w:r>
        <w:rPr>
          <w:sz w:val="20"/>
        </w:rPr>
        <w:t>Comisión</w:t>
      </w:r>
      <w:r>
        <w:rPr>
          <w:spacing w:val="-6"/>
          <w:sz w:val="20"/>
        </w:rPr>
        <w:t> </w:t>
      </w:r>
      <w:r>
        <w:rPr>
          <w:sz w:val="20"/>
        </w:rPr>
        <w:t>a</w:t>
      </w:r>
      <w:r>
        <w:rPr>
          <w:spacing w:val="-6"/>
          <w:sz w:val="20"/>
        </w:rPr>
        <w:t> </w:t>
      </w:r>
      <w:r>
        <w:rPr>
          <w:sz w:val="20"/>
        </w:rPr>
        <w:t>una</w:t>
      </w:r>
      <w:r>
        <w:rPr>
          <w:spacing w:val="-8"/>
          <w:sz w:val="20"/>
        </w:rPr>
        <w:t> </w:t>
      </w:r>
      <w:r>
        <w:rPr>
          <w:sz w:val="20"/>
        </w:rPr>
        <w:t>audiencia</w:t>
      </w:r>
      <w:r>
        <w:rPr>
          <w:spacing w:val="-8"/>
          <w:sz w:val="20"/>
        </w:rPr>
        <w:t> </w:t>
      </w:r>
      <w:r>
        <w:rPr>
          <w:sz w:val="20"/>
        </w:rPr>
        <w:t>pública</w:t>
      </w:r>
      <w:r>
        <w:rPr>
          <w:spacing w:val="-7"/>
          <w:sz w:val="20"/>
        </w:rPr>
        <w:t> </w:t>
      </w:r>
      <w:r>
        <w:rPr>
          <w:sz w:val="20"/>
        </w:rPr>
        <w:t>sobre</w:t>
      </w:r>
      <w:r>
        <w:rPr>
          <w:spacing w:val="-10"/>
          <w:sz w:val="20"/>
        </w:rPr>
        <w:t> </w:t>
      </w:r>
      <w:r>
        <w:rPr>
          <w:sz w:val="20"/>
        </w:rPr>
        <w:t>la</w:t>
      </w:r>
      <w:r>
        <w:rPr>
          <w:spacing w:val="-4"/>
          <w:sz w:val="20"/>
        </w:rPr>
        <w:t> </w:t>
      </w:r>
      <w:r>
        <w:rPr>
          <w:sz w:val="20"/>
        </w:rPr>
        <w:t>excepción preliminar, y eventuales fondo, reparaciones y costas</w:t>
      </w:r>
      <w:r>
        <w:rPr>
          <w:position w:val="7"/>
          <w:sz w:val="13"/>
        </w:rPr>
        <w:t>4</w:t>
      </w:r>
      <w:r>
        <w:rPr>
          <w:sz w:val="20"/>
        </w:rPr>
        <w:t>. La audiencia pública se llevó a cabo</w:t>
      </w:r>
      <w:r>
        <w:rPr>
          <w:spacing w:val="-18"/>
          <w:sz w:val="20"/>
        </w:rPr>
        <w:t> </w:t>
      </w:r>
      <w:r>
        <w:rPr>
          <w:sz w:val="20"/>
        </w:rPr>
        <w:t>el</w:t>
      </w:r>
      <w:r>
        <w:rPr>
          <w:spacing w:val="-15"/>
          <w:sz w:val="20"/>
        </w:rPr>
        <w:t> </w:t>
      </w:r>
      <w:r>
        <w:rPr>
          <w:sz w:val="20"/>
        </w:rPr>
        <w:t>25</w:t>
      </w:r>
      <w:r>
        <w:rPr>
          <w:spacing w:val="-14"/>
          <w:sz w:val="20"/>
        </w:rPr>
        <w:t> </w:t>
      </w:r>
      <w:r>
        <w:rPr>
          <w:sz w:val="20"/>
        </w:rPr>
        <w:t>de</w:t>
      </w:r>
      <w:r>
        <w:rPr>
          <w:spacing w:val="-17"/>
          <w:sz w:val="20"/>
        </w:rPr>
        <w:t> </w:t>
      </w:r>
      <w:r>
        <w:rPr>
          <w:sz w:val="20"/>
        </w:rPr>
        <w:t>agosto</w:t>
      </w:r>
      <w:r>
        <w:rPr>
          <w:spacing w:val="-16"/>
          <w:sz w:val="20"/>
        </w:rPr>
        <w:t> </w:t>
      </w:r>
      <w:r>
        <w:rPr>
          <w:sz w:val="20"/>
        </w:rPr>
        <w:t>de</w:t>
      </w:r>
      <w:r>
        <w:rPr>
          <w:spacing w:val="-16"/>
          <w:sz w:val="20"/>
        </w:rPr>
        <w:t> </w:t>
      </w:r>
      <w:r>
        <w:rPr>
          <w:sz w:val="20"/>
        </w:rPr>
        <w:t>2022,</w:t>
      </w:r>
      <w:r>
        <w:rPr>
          <w:spacing w:val="-18"/>
          <w:sz w:val="20"/>
        </w:rPr>
        <w:t> </w:t>
      </w:r>
      <w:r>
        <w:rPr>
          <w:sz w:val="20"/>
        </w:rPr>
        <w:t>durante</w:t>
      </w:r>
      <w:r>
        <w:rPr>
          <w:spacing w:val="-14"/>
          <w:sz w:val="20"/>
        </w:rPr>
        <w:t> </w:t>
      </w:r>
      <w:r>
        <w:rPr>
          <w:sz w:val="20"/>
        </w:rPr>
        <w:t>el</w:t>
      </w:r>
      <w:r>
        <w:rPr>
          <w:spacing w:val="-17"/>
          <w:sz w:val="20"/>
        </w:rPr>
        <w:t> </w:t>
      </w:r>
      <w:r>
        <w:rPr>
          <w:sz w:val="20"/>
        </w:rPr>
        <w:t>150°</w:t>
      </w:r>
      <w:r>
        <w:rPr>
          <w:spacing w:val="-15"/>
          <w:sz w:val="20"/>
        </w:rPr>
        <w:t> </w:t>
      </w:r>
      <w:r>
        <w:rPr>
          <w:sz w:val="20"/>
        </w:rPr>
        <w:t>Período</w:t>
      </w:r>
      <w:r>
        <w:rPr>
          <w:spacing w:val="-16"/>
          <w:sz w:val="20"/>
        </w:rPr>
        <w:t> </w:t>
      </w:r>
      <w:r>
        <w:rPr>
          <w:sz w:val="20"/>
        </w:rPr>
        <w:t>Ordinario</w:t>
      </w:r>
      <w:r>
        <w:rPr>
          <w:spacing w:val="-18"/>
          <w:sz w:val="20"/>
        </w:rPr>
        <w:t> </w:t>
      </w:r>
      <w:r>
        <w:rPr>
          <w:sz w:val="20"/>
        </w:rPr>
        <w:t>de</w:t>
      </w:r>
      <w:r>
        <w:rPr>
          <w:spacing w:val="-17"/>
          <w:sz w:val="20"/>
        </w:rPr>
        <w:t> </w:t>
      </w:r>
      <w:r>
        <w:rPr>
          <w:sz w:val="20"/>
        </w:rPr>
        <w:t>Sesiones</w:t>
      </w:r>
      <w:r>
        <w:rPr>
          <w:spacing w:val="-16"/>
          <w:sz w:val="20"/>
        </w:rPr>
        <w:t> </w:t>
      </w:r>
      <w:r>
        <w:rPr>
          <w:sz w:val="20"/>
        </w:rPr>
        <w:t>de</w:t>
      </w:r>
      <w:r>
        <w:rPr>
          <w:spacing w:val="-18"/>
          <w:sz w:val="20"/>
        </w:rPr>
        <w:t> </w:t>
      </w:r>
      <w:r>
        <w:rPr>
          <w:sz w:val="20"/>
        </w:rPr>
        <w:t>la</w:t>
      </w:r>
      <w:r>
        <w:rPr>
          <w:spacing w:val="-15"/>
          <w:sz w:val="20"/>
        </w:rPr>
        <w:t> </w:t>
      </w:r>
      <w:r>
        <w:rPr>
          <w:sz w:val="20"/>
        </w:rPr>
        <w:t>Corte, en la ciudad de Brasilia, Brasil</w:t>
      </w:r>
      <w:r>
        <w:rPr>
          <w:position w:val="7"/>
          <w:sz w:val="13"/>
        </w:rPr>
        <w:t>5</w:t>
      </w:r>
      <w:r>
        <w:rPr>
          <w:sz w:val="20"/>
        </w:rPr>
        <w:t>.</w:t>
      </w:r>
    </w:p>
    <w:p>
      <w:pPr>
        <w:pStyle w:val="BodyText"/>
        <w:spacing w:before="10"/>
        <w:rPr>
          <w:sz w:val="19"/>
        </w:rPr>
      </w:pPr>
    </w:p>
    <w:p>
      <w:pPr>
        <w:pStyle w:val="ListParagraph"/>
        <w:numPr>
          <w:ilvl w:val="0"/>
          <w:numId w:val="9"/>
        </w:numPr>
        <w:tabs>
          <w:tab w:pos="669" w:val="left" w:leader="none"/>
        </w:tabs>
        <w:spacing w:line="240" w:lineRule="auto" w:before="1" w:after="0"/>
        <w:ind w:left="668" w:right="0" w:hanging="567"/>
        <w:jc w:val="both"/>
        <w:rPr>
          <w:sz w:val="20"/>
        </w:rPr>
      </w:pPr>
      <w:r>
        <w:rPr>
          <w:i/>
          <w:sz w:val="20"/>
        </w:rPr>
        <w:t>Amici Curiae</w:t>
      </w:r>
      <w:r>
        <w:rPr>
          <w:sz w:val="20"/>
        </w:rPr>
        <w:t>.</w:t>
      </w:r>
      <w:r>
        <w:rPr>
          <w:spacing w:val="1"/>
          <w:sz w:val="20"/>
        </w:rPr>
        <w:t> </w:t>
      </w:r>
      <w:r>
        <w:rPr>
          <w:sz w:val="20"/>
        </w:rPr>
        <w:t>-</w:t>
      </w:r>
      <w:r>
        <w:rPr>
          <w:spacing w:val="1"/>
          <w:sz w:val="20"/>
        </w:rPr>
        <w:t> </w:t>
      </w:r>
      <w:r>
        <w:rPr>
          <w:sz w:val="20"/>
        </w:rPr>
        <w:t>El Tribunal</w:t>
      </w:r>
      <w:r>
        <w:rPr>
          <w:spacing w:val="2"/>
          <w:sz w:val="20"/>
        </w:rPr>
        <w:t> </w:t>
      </w:r>
      <w:r>
        <w:rPr>
          <w:sz w:val="20"/>
        </w:rPr>
        <w:t>recibió dos</w:t>
      </w:r>
      <w:r>
        <w:rPr>
          <w:spacing w:val="-1"/>
          <w:sz w:val="20"/>
        </w:rPr>
        <w:t> </w:t>
      </w:r>
      <w:r>
        <w:rPr>
          <w:sz w:val="20"/>
        </w:rPr>
        <w:t>escritos</w:t>
      </w:r>
      <w:r>
        <w:rPr>
          <w:spacing w:val="2"/>
          <w:sz w:val="20"/>
        </w:rPr>
        <w:t> </w:t>
      </w:r>
      <w:r>
        <w:rPr>
          <w:sz w:val="20"/>
        </w:rPr>
        <w:t>de</w:t>
      </w:r>
      <w:r>
        <w:rPr>
          <w:spacing w:val="4"/>
          <w:sz w:val="20"/>
        </w:rPr>
        <w:t> </w:t>
      </w:r>
      <w:r>
        <w:rPr>
          <w:i/>
          <w:sz w:val="20"/>
        </w:rPr>
        <w:t>amicus</w:t>
      </w:r>
      <w:r>
        <w:rPr>
          <w:i/>
          <w:spacing w:val="2"/>
          <w:sz w:val="20"/>
        </w:rPr>
        <w:t> </w:t>
      </w:r>
      <w:r>
        <w:rPr>
          <w:i/>
          <w:sz w:val="20"/>
        </w:rPr>
        <w:t>curiae</w:t>
      </w:r>
      <w:r>
        <w:rPr>
          <w:i/>
          <w:spacing w:val="1"/>
          <w:sz w:val="20"/>
        </w:rPr>
        <w:t> </w:t>
      </w:r>
      <w:r>
        <w:rPr>
          <w:sz w:val="20"/>
        </w:rPr>
        <w:t>presentados</w:t>
      </w:r>
      <w:r>
        <w:rPr>
          <w:spacing w:val="-1"/>
          <w:sz w:val="20"/>
        </w:rPr>
        <w:t> </w:t>
      </w:r>
      <w:r>
        <w:rPr>
          <w:spacing w:val="-4"/>
          <w:sz w:val="20"/>
        </w:rPr>
        <w:t>por:</w:t>
      </w:r>
    </w:p>
    <w:p>
      <w:pPr>
        <w:pStyle w:val="ListParagraph"/>
        <w:numPr>
          <w:ilvl w:val="1"/>
          <w:numId w:val="9"/>
        </w:numPr>
        <w:tabs>
          <w:tab w:pos="378" w:val="left" w:leader="none"/>
        </w:tabs>
        <w:spacing w:line="240" w:lineRule="auto" w:before="1" w:after="0"/>
        <w:ind w:left="102" w:right="200" w:firstLine="0"/>
        <w:jc w:val="both"/>
        <w:rPr>
          <w:sz w:val="20"/>
        </w:rPr>
      </w:pPr>
      <w:r>
        <w:rPr>
          <w:sz w:val="20"/>
        </w:rPr>
        <w:t>la</w:t>
      </w:r>
      <w:r>
        <w:rPr>
          <w:spacing w:val="-9"/>
          <w:sz w:val="20"/>
        </w:rPr>
        <w:t> </w:t>
      </w:r>
      <w:r>
        <w:rPr>
          <w:sz w:val="20"/>
        </w:rPr>
        <w:t>organización</w:t>
      </w:r>
      <w:r>
        <w:rPr>
          <w:spacing w:val="-9"/>
          <w:sz w:val="20"/>
        </w:rPr>
        <w:t> </w:t>
      </w:r>
      <w:r>
        <w:rPr>
          <w:sz w:val="20"/>
        </w:rPr>
        <w:t>“Construyendo</w:t>
      </w:r>
      <w:r>
        <w:rPr>
          <w:spacing w:val="-11"/>
          <w:sz w:val="20"/>
        </w:rPr>
        <w:t> </w:t>
      </w:r>
      <w:r>
        <w:rPr>
          <w:sz w:val="20"/>
        </w:rPr>
        <w:t>Conciencia</w:t>
      </w:r>
      <w:r>
        <w:rPr>
          <w:spacing w:val="-9"/>
          <w:sz w:val="20"/>
        </w:rPr>
        <w:t> </w:t>
      </w:r>
      <w:r>
        <w:rPr>
          <w:sz w:val="20"/>
        </w:rPr>
        <w:t>Social”</w:t>
      </w:r>
      <w:r>
        <w:rPr>
          <w:position w:val="7"/>
          <w:sz w:val="13"/>
        </w:rPr>
        <w:t>6</w:t>
      </w:r>
      <w:r>
        <w:rPr>
          <w:sz w:val="20"/>
        </w:rPr>
        <w:t>,</w:t>
      </w:r>
      <w:r>
        <w:rPr>
          <w:spacing w:val="-10"/>
          <w:sz w:val="20"/>
        </w:rPr>
        <w:t> </w:t>
      </w:r>
      <w:r>
        <w:rPr>
          <w:sz w:val="20"/>
        </w:rPr>
        <w:t>y</w:t>
      </w:r>
      <w:r>
        <w:rPr>
          <w:spacing w:val="-10"/>
          <w:sz w:val="20"/>
        </w:rPr>
        <w:t> </w:t>
      </w:r>
      <w:r>
        <w:rPr>
          <w:sz w:val="20"/>
        </w:rPr>
        <w:t>b)</w:t>
      </w:r>
      <w:r>
        <w:rPr>
          <w:spacing w:val="-9"/>
          <w:sz w:val="20"/>
        </w:rPr>
        <w:t> </w:t>
      </w:r>
      <w:r>
        <w:rPr>
          <w:sz w:val="20"/>
        </w:rPr>
        <w:t>el</w:t>
      </w:r>
      <w:r>
        <w:rPr>
          <w:spacing w:val="-10"/>
          <w:sz w:val="20"/>
        </w:rPr>
        <w:t> </w:t>
      </w:r>
      <w:r>
        <w:rPr>
          <w:sz w:val="20"/>
        </w:rPr>
        <w:t>Centro</w:t>
      </w:r>
      <w:r>
        <w:rPr>
          <w:spacing w:val="-11"/>
          <w:sz w:val="20"/>
        </w:rPr>
        <w:t> </w:t>
      </w:r>
      <w:r>
        <w:rPr>
          <w:sz w:val="20"/>
        </w:rPr>
        <w:t>de</w:t>
      </w:r>
      <w:r>
        <w:rPr>
          <w:spacing w:val="-11"/>
          <w:sz w:val="20"/>
        </w:rPr>
        <w:t> </w:t>
      </w:r>
      <w:r>
        <w:rPr>
          <w:sz w:val="20"/>
        </w:rPr>
        <w:t>Estudios</w:t>
      </w:r>
      <w:r>
        <w:rPr>
          <w:spacing w:val="-11"/>
          <w:sz w:val="20"/>
        </w:rPr>
        <w:t> </w:t>
      </w:r>
      <w:r>
        <w:rPr>
          <w:sz w:val="20"/>
        </w:rPr>
        <w:t>Legales y Sociales (CELS) de la República Argentina</w:t>
      </w:r>
      <w:r>
        <w:rPr>
          <w:position w:val="7"/>
          <w:sz w:val="13"/>
        </w:rPr>
        <w:t>7</w:t>
      </w:r>
      <w:r>
        <w:rPr>
          <w:sz w:val="20"/>
        </w:rPr>
        <w:t>.</w:t>
      </w:r>
    </w:p>
    <w:p>
      <w:pPr>
        <w:pStyle w:val="BodyText"/>
        <w:spacing w:before="1"/>
      </w:pPr>
    </w:p>
    <w:p>
      <w:pPr>
        <w:pStyle w:val="ListParagraph"/>
        <w:numPr>
          <w:ilvl w:val="0"/>
          <w:numId w:val="9"/>
        </w:numPr>
        <w:tabs>
          <w:tab w:pos="669" w:val="left" w:leader="none"/>
        </w:tabs>
        <w:spacing w:line="240" w:lineRule="auto" w:before="0" w:after="0"/>
        <w:ind w:left="102" w:right="194" w:firstLine="0"/>
        <w:jc w:val="both"/>
        <w:rPr>
          <w:sz w:val="20"/>
        </w:rPr>
      </w:pPr>
      <w:r>
        <w:rPr>
          <w:i/>
          <w:sz w:val="20"/>
        </w:rPr>
        <w:t>Alegatos</w:t>
      </w:r>
      <w:r>
        <w:rPr>
          <w:i/>
          <w:spacing w:val="-17"/>
          <w:sz w:val="20"/>
        </w:rPr>
        <w:t> </w:t>
      </w:r>
      <w:r>
        <w:rPr>
          <w:i/>
          <w:sz w:val="20"/>
        </w:rPr>
        <w:t>y</w:t>
      </w:r>
      <w:r>
        <w:rPr>
          <w:i/>
          <w:spacing w:val="-16"/>
          <w:sz w:val="20"/>
        </w:rPr>
        <w:t> </w:t>
      </w:r>
      <w:r>
        <w:rPr>
          <w:i/>
          <w:sz w:val="20"/>
        </w:rPr>
        <w:t>observaciones</w:t>
      </w:r>
      <w:r>
        <w:rPr>
          <w:i/>
          <w:spacing w:val="-18"/>
          <w:sz w:val="20"/>
        </w:rPr>
        <w:t> </w:t>
      </w:r>
      <w:r>
        <w:rPr>
          <w:i/>
          <w:sz w:val="20"/>
        </w:rPr>
        <w:t>finales</w:t>
      </w:r>
      <w:r>
        <w:rPr>
          <w:i/>
          <w:spacing w:val="-15"/>
          <w:sz w:val="20"/>
        </w:rPr>
        <w:t> </w:t>
      </w:r>
      <w:r>
        <w:rPr>
          <w:i/>
          <w:sz w:val="20"/>
        </w:rPr>
        <w:t>escritos</w:t>
      </w:r>
      <w:r>
        <w:rPr>
          <w:sz w:val="20"/>
        </w:rPr>
        <w:t>.</w:t>
      </w:r>
      <w:r>
        <w:rPr>
          <w:spacing w:val="-18"/>
          <w:sz w:val="20"/>
        </w:rPr>
        <w:t> </w:t>
      </w:r>
      <w:r>
        <w:rPr>
          <w:sz w:val="20"/>
        </w:rPr>
        <w:t>-</w:t>
      </w:r>
      <w:r>
        <w:rPr>
          <w:spacing w:val="-13"/>
          <w:sz w:val="20"/>
        </w:rPr>
        <w:t> </w:t>
      </w:r>
      <w:r>
        <w:rPr>
          <w:sz w:val="20"/>
        </w:rPr>
        <w:t>Los</w:t>
      </w:r>
      <w:r>
        <w:rPr>
          <w:spacing w:val="-16"/>
          <w:sz w:val="20"/>
        </w:rPr>
        <w:t> </w:t>
      </w:r>
      <w:r>
        <w:rPr>
          <w:sz w:val="20"/>
        </w:rPr>
        <w:t>días</w:t>
      </w:r>
      <w:r>
        <w:rPr>
          <w:spacing w:val="-18"/>
          <w:sz w:val="20"/>
        </w:rPr>
        <w:t> </w:t>
      </w:r>
      <w:r>
        <w:rPr>
          <w:sz w:val="20"/>
        </w:rPr>
        <w:t>23</w:t>
      </w:r>
      <w:r>
        <w:rPr>
          <w:spacing w:val="-13"/>
          <w:sz w:val="20"/>
        </w:rPr>
        <w:t> </w:t>
      </w:r>
      <w:r>
        <w:rPr>
          <w:sz w:val="20"/>
        </w:rPr>
        <w:t>y</w:t>
      </w:r>
      <w:r>
        <w:rPr>
          <w:spacing w:val="-16"/>
          <w:sz w:val="20"/>
        </w:rPr>
        <w:t> </w:t>
      </w:r>
      <w:r>
        <w:rPr>
          <w:sz w:val="20"/>
        </w:rPr>
        <w:t>26</w:t>
      </w:r>
      <w:r>
        <w:rPr>
          <w:spacing w:val="-17"/>
          <w:sz w:val="20"/>
        </w:rPr>
        <w:t> </w:t>
      </w:r>
      <w:r>
        <w:rPr>
          <w:sz w:val="20"/>
        </w:rPr>
        <w:t>de</w:t>
      </w:r>
      <w:r>
        <w:rPr>
          <w:spacing w:val="-17"/>
          <w:sz w:val="20"/>
        </w:rPr>
        <w:t> </w:t>
      </w:r>
      <w:r>
        <w:rPr>
          <w:sz w:val="20"/>
        </w:rPr>
        <w:t>septiembre</w:t>
      </w:r>
      <w:r>
        <w:rPr>
          <w:spacing w:val="-18"/>
          <w:sz w:val="20"/>
        </w:rPr>
        <w:t> </w:t>
      </w:r>
      <w:r>
        <w:rPr>
          <w:sz w:val="20"/>
        </w:rPr>
        <w:t>de</w:t>
      </w:r>
      <w:r>
        <w:rPr>
          <w:spacing w:val="-16"/>
          <w:sz w:val="20"/>
        </w:rPr>
        <w:t> </w:t>
      </w:r>
      <w:r>
        <w:rPr>
          <w:sz w:val="20"/>
        </w:rPr>
        <w:t>2022 la representante, la Comisión y el Estado remitieron, respectivamente, sus observaciones</w:t>
      </w:r>
      <w:r>
        <w:rPr>
          <w:spacing w:val="-15"/>
          <w:sz w:val="20"/>
        </w:rPr>
        <w:t> </w:t>
      </w:r>
      <w:r>
        <w:rPr>
          <w:sz w:val="20"/>
        </w:rPr>
        <w:t>finales</w:t>
      </w:r>
      <w:r>
        <w:rPr>
          <w:spacing w:val="-16"/>
          <w:sz w:val="20"/>
        </w:rPr>
        <w:t> </w:t>
      </w:r>
      <w:r>
        <w:rPr>
          <w:sz w:val="20"/>
        </w:rPr>
        <w:t>escritas</w:t>
      </w:r>
      <w:r>
        <w:rPr>
          <w:spacing w:val="-15"/>
          <w:sz w:val="20"/>
        </w:rPr>
        <w:t> </w:t>
      </w:r>
      <w:r>
        <w:rPr>
          <w:sz w:val="20"/>
        </w:rPr>
        <w:t>y</w:t>
      </w:r>
      <w:r>
        <w:rPr>
          <w:spacing w:val="-17"/>
          <w:sz w:val="20"/>
        </w:rPr>
        <w:t> </w:t>
      </w:r>
      <w:r>
        <w:rPr>
          <w:sz w:val="20"/>
        </w:rPr>
        <w:t>sus</w:t>
      </w:r>
      <w:r>
        <w:rPr>
          <w:spacing w:val="-18"/>
          <w:sz w:val="20"/>
        </w:rPr>
        <w:t> </w:t>
      </w:r>
      <w:r>
        <w:rPr>
          <w:sz w:val="20"/>
        </w:rPr>
        <w:t>alegatos</w:t>
      </w:r>
      <w:r>
        <w:rPr>
          <w:spacing w:val="-14"/>
          <w:sz w:val="20"/>
        </w:rPr>
        <w:t> </w:t>
      </w:r>
      <w:r>
        <w:rPr>
          <w:sz w:val="20"/>
        </w:rPr>
        <w:t>finales</w:t>
      </w:r>
      <w:r>
        <w:rPr>
          <w:spacing w:val="-15"/>
          <w:sz w:val="20"/>
        </w:rPr>
        <w:t> </w:t>
      </w:r>
      <w:r>
        <w:rPr>
          <w:sz w:val="20"/>
        </w:rPr>
        <w:t>escritos.</w:t>
      </w:r>
      <w:r>
        <w:rPr>
          <w:spacing w:val="-16"/>
          <w:sz w:val="20"/>
        </w:rPr>
        <w:t> </w:t>
      </w:r>
      <w:r>
        <w:rPr>
          <w:sz w:val="20"/>
        </w:rPr>
        <w:t>Asimismo,</w:t>
      </w:r>
      <w:r>
        <w:rPr>
          <w:spacing w:val="-18"/>
          <w:sz w:val="20"/>
        </w:rPr>
        <w:t> </w:t>
      </w:r>
      <w:r>
        <w:rPr>
          <w:sz w:val="20"/>
        </w:rPr>
        <w:t>la</w:t>
      </w:r>
      <w:r>
        <w:rPr>
          <w:spacing w:val="-16"/>
          <w:sz w:val="20"/>
        </w:rPr>
        <w:t> </w:t>
      </w:r>
      <w:r>
        <w:rPr>
          <w:sz w:val="20"/>
        </w:rPr>
        <w:t>representante y el Estado remitieron distintos anexos</w:t>
      </w:r>
      <w:r>
        <w:rPr>
          <w:position w:val="7"/>
          <w:sz w:val="13"/>
        </w:rPr>
        <w:t>8</w:t>
      </w:r>
      <w:r>
        <w:rPr>
          <w:sz w:val="20"/>
        </w:rPr>
        <w:t>.</w:t>
      </w:r>
    </w:p>
    <w:p>
      <w:pPr>
        <w:pStyle w:val="BodyText"/>
        <w:spacing w:before="11"/>
        <w:rPr>
          <w:sz w:val="19"/>
        </w:rPr>
      </w:pPr>
    </w:p>
    <w:p>
      <w:pPr>
        <w:pStyle w:val="ListParagraph"/>
        <w:numPr>
          <w:ilvl w:val="0"/>
          <w:numId w:val="9"/>
        </w:numPr>
        <w:tabs>
          <w:tab w:pos="669" w:val="left" w:leader="none"/>
        </w:tabs>
        <w:spacing w:line="240" w:lineRule="auto" w:before="1" w:after="0"/>
        <w:ind w:left="102" w:right="199" w:firstLine="0"/>
        <w:jc w:val="both"/>
        <w:rPr>
          <w:sz w:val="20"/>
        </w:rPr>
      </w:pPr>
      <w:r>
        <w:rPr>
          <w:i/>
          <w:sz w:val="20"/>
        </w:rPr>
        <w:t>Observaciones a los anexos a los alegatos finales escritos. </w:t>
      </w:r>
      <w:r>
        <w:rPr>
          <w:sz w:val="20"/>
        </w:rPr>
        <w:t>- El 4 de octubre de 2022</w:t>
      </w:r>
      <w:r>
        <w:rPr>
          <w:spacing w:val="-11"/>
          <w:sz w:val="20"/>
        </w:rPr>
        <w:t> </w:t>
      </w:r>
      <w:r>
        <w:rPr>
          <w:sz w:val="20"/>
        </w:rPr>
        <w:t>la</w:t>
      </w:r>
      <w:r>
        <w:rPr>
          <w:spacing w:val="-11"/>
          <w:sz w:val="20"/>
        </w:rPr>
        <w:t> </w:t>
      </w:r>
      <w:r>
        <w:rPr>
          <w:sz w:val="20"/>
        </w:rPr>
        <w:t>representante</w:t>
      </w:r>
      <w:r>
        <w:rPr>
          <w:spacing w:val="-10"/>
          <w:sz w:val="20"/>
        </w:rPr>
        <w:t> </w:t>
      </w:r>
      <w:r>
        <w:rPr>
          <w:sz w:val="20"/>
        </w:rPr>
        <w:t>remitió</w:t>
      </w:r>
      <w:r>
        <w:rPr>
          <w:spacing w:val="-10"/>
          <w:sz w:val="20"/>
        </w:rPr>
        <w:t> </w:t>
      </w:r>
      <w:r>
        <w:rPr>
          <w:sz w:val="20"/>
        </w:rPr>
        <w:t>sus</w:t>
      </w:r>
      <w:r>
        <w:rPr>
          <w:spacing w:val="-9"/>
          <w:sz w:val="20"/>
        </w:rPr>
        <w:t> </w:t>
      </w:r>
      <w:r>
        <w:rPr>
          <w:sz w:val="20"/>
        </w:rPr>
        <w:t>observaciones</w:t>
      </w:r>
      <w:r>
        <w:rPr>
          <w:spacing w:val="-12"/>
          <w:sz w:val="20"/>
        </w:rPr>
        <w:t> </w:t>
      </w:r>
      <w:r>
        <w:rPr>
          <w:sz w:val="20"/>
        </w:rPr>
        <w:t>a</w:t>
      </w:r>
      <w:r>
        <w:rPr>
          <w:spacing w:val="-11"/>
          <w:sz w:val="20"/>
        </w:rPr>
        <w:t> </w:t>
      </w:r>
      <w:r>
        <w:rPr>
          <w:sz w:val="20"/>
        </w:rPr>
        <w:t>los</w:t>
      </w:r>
      <w:r>
        <w:rPr>
          <w:spacing w:val="-10"/>
          <w:sz w:val="20"/>
        </w:rPr>
        <w:t> </w:t>
      </w:r>
      <w:r>
        <w:rPr>
          <w:sz w:val="20"/>
        </w:rPr>
        <w:t>anexos</w:t>
      </w:r>
      <w:r>
        <w:rPr>
          <w:spacing w:val="-10"/>
          <w:sz w:val="20"/>
        </w:rPr>
        <w:t> </w:t>
      </w:r>
      <w:r>
        <w:rPr>
          <w:sz w:val="20"/>
        </w:rPr>
        <w:t>presentados</w:t>
      </w:r>
      <w:r>
        <w:rPr>
          <w:spacing w:val="-12"/>
          <w:sz w:val="20"/>
        </w:rPr>
        <w:t> </w:t>
      </w:r>
      <w:r>
        <w:rPr>
          <w:sz w:val="20"/>
        </w:rPr>
        <w:t>por</w:t>
      </w:r>
      <w:r>
        <w:rPr>
          <w:spacing w:val="-10"/>
          <w:sz w:val="20"/>
        </w:rPr>
        <w:t> </w:t>
      </w:r>
      <w:r>
        <w:rPr>
          <w:sz w:val="20"/>
        </w:rPr>
        <w:t>el</w:t>
      </w:r>
      <w:r>
        <w:rPr>
          <w:spacing w:val="-9"/>
          <w:sz w:val="20"/>
        </w:rPr>
        <w:t> </w:t>
      </w:r>
      <w:r>
        <w:rPr>
          <w:sz w:val="20"/>
        </w:rPr>
        <w:t>Estado junto a sus alegatos finales escritos. La Comisión, mediante comunicación de 6 de octubre de 2022, indicó no tener observaciones al respecto. Por último, el Estado, mediante escrito de 12 de octubre de 2022, indicó que tampoco formularía </w:t>
      </w:r>
      <w:r>
        <w:rPr>
          <w:spacing w:val="-2"/>
          <w:sz w:val="20"/>
        </w:rPr>
        <w:t>observaciones.</w:t>
      </w:r>
    </w:p>
    <w:p>
      <w:pPr>
        <w:pStyle w:val="BodyText"/>
        <w:spacing w:before="8"/>
        <w:rPr>
          <w:sz w:val="10"/>
        </w:rPr>
      </w:pPr>
      <w:r>
        <w:rPr/>
        <w:pict>
          <v:rect style="position:absolute;margin-left:85.103996pt;margin-top:7.688994pt;width:144.020pt;height:.600010pt;mso-position-horizontal-relative:page;mso-position-vertical-relative:paragraph;z-index:-15727616;mso-wrap-distance-left:0;mso-wrap-distance-right:0" id="docshape4" filled="true" fillcolor="#000000" stroked="false">
            <v:fill type="solid"/>
            <w10:wrap type="topAndBottom"/>
          </v:rect>
        </w:pict>
      </w:r>
    </w:p>
    <w:p>
      <w:pPr>
        <w:spacing w:before="98"/>
        <w:ind w:left="102" w:right="195" w:firstLine="0"/>
        <w:jc w:val="both"/>
        <w:rPr>
          <w:sz w:val="16"/>
        </w:rPr>
      </w:pPr>
      <w:r>
        <w:rPr>
          <w:sz w:val="16"/>
          <w:vertAlign w:val="superscript"/>
        </w:rPr>
        <w:t>4</w:t>
      </w:r>
      <w:r>
        <w:rPr>
          <w:spacing w:val="40"/>
          <w:sz w:val="16"/>
          <w:vertAlign w:val="baseline"/>
        </w:rPr>
        <w:t>  </w:t>
      </w:r>
      <w:r>
        <w:rPr>
          <w:i/>
          <w:sz w:val="16"/>
          <w:vertAlign w:val="baseline"/>
        </w:rPr>
        <w:t>Cfr. Caso Álvarez Vs. Argentina. Convocatoria a audiencia</w:t>
      </w:r>
      <w:r>
        <w:rPr>
          <w:sz w:val="16"/>
          <w:vertAlign w:val="baseline"/>
        </w:rPr>
        <w:t>. Resolución del Presidente de la Corte Interamericana de Derechos Humanos de 11 de julio de 2022. Disponible en: </w:t>
      </w:r>
      <w:hyperlink r:id="rId6">
        <w:r>
          <w:rPr>
            <w:color w:val="0462C1"/>
            <w:spacing w:val="-2"/>
            <w:sz w:val="16"/>
            <w:u w:val="single" w:color="0462C1"/>
            <w:vertAlign w:val="baseline"/>
          </w:rPr>
          <w:t>https://www.corteidh.or.cr/docs/asuntos/alvarez_11_07_22.pdf</w:t>
        </w:r>
      </w:hyperlink>
      <w:r>
        <w:rPr>
          <w:spacing w:val="-2"/>
          <w:sz w:val="16"/>
          <w:vertAlign w:val="baseline"/>
        </w:rPr>
        <w:t>.</w:t>
      </w:r>
    </w:p>
    <w:p>
      <w:pPr>
        <w:spacing w:before="39"/>
        <w:ind w:left="102" w:right="194" w:firstLine="0"/>
        <w:jc w:val="both"/>
        <w:rPr>
          <w:sz w:val="16"/>
        </w:rPr>
      </w:pPr>
      <w:r>
        <w:rPr>
          <w:sz w:val="16"/>
          <w:vertAlign w:val="superscript"/>
        </w:rPr>
        <w:t>5</w:t>
      </w:r>
      <w:r>
        <w:rPr>
          <w:spacing w:val="79"/>
          <w:w w:val="150"/>
          <w:sz w:val="16"/>
          <w:vertAlign w:val="baseline"/>
        </w:rPr>
        <w:t>   </w:t>
      </w:r>
      <w:r>
        <w:rPr>
          <w:sz w:val="16"/>
          <w:vertAlign w:val="baseline"/>
        </w:rPr>
        <w:t>A la audiencia comparecieron: a) por la Comisión: Esmeralda Arosemena de Troitiño, Comisionada de la CIDH; Jorge</w:t>
      </w:r>
      <w:r>
        <w:rPr>
          <w:spacing w:val="-1"/>
          <w:sz w:val="16"/>
          <w:vertAlign w:val="baseline"/>
        </w:rPr>
        <w:t> </w:t>
      </w:r>
      <w:r>
        <w:rPr>
          <w:sz w:val="16"/>
          <w:vertAlign w:val="baseline"/>
        </w:rPr>
        <w:t>Meza</w:t>
      </w:r>
      <w:r>
        <w:rPr>
          <w:spacing w:val="-2"/>
          <w:sz w:val="16"/>
          <w:vertAlign w:val="baseline"/>
        </w:rPr>
        <w:t> </w:t>
      </w:r>
      <w:r>
        <w:rPr>
          <w:sz w:val="16"/>
          <w:vertAlign w:val="baseline"/>
        </w:rPr>
        <w:t>Flores,</w:t>
      </w:r>
      <w:r>
        <w:rPr>
          <w:spacing w:val="-2"/>
          <w:sz w:val="16"/>
          <w:vertAlign w:val="baseline"/>
        </w:rPr>
        <w:t> </w:t>
      </w:r>
      <w:r>
        <w:rPr>
          <w:sz w:val="16"/>
          <w:vertAlign w:val="baseline"/>
        </w:rPr>
        <w:t>Secretario</w:t>
      </w:r>
      <w:r>
        <w:rPr>
          <w:spacing w:val="-1"/>
          <w:sz w:val="16"/>
          <w:vertAlign w:val="baseline"/>
        </w:rPr>
        <w:t> </w:t>
      </w:r>
      <w:r>
        <w:rPr>
          <w:sz w:val="16"/>
          <w:vertAlign w:val="baseline"/>
        </w:rPr>
        <w:t>Ejecutivo</w:t>
      </w:r>
      <w:r>
        <w:rPr>
          <w:spacing w:val="-1"/>
          <w:sz w:val="16"/>
          <w:vertAlign w:val="baseline"/>
        </w:rPr>
        <w:t> </w:t>
      </w:r>
      <w:r>
        <w:rPr>
          <w:sz w:val="16"/>
          <w:vertAlign w:val="baseline"/>
        </w:rPr>
        <w:t>Adjunto,</w:t>
      </w:r>
      <w:r>
        <w:rPr>
          <w:spacing w:val="-5"/>
          <w:sz w:val="16"/>
          <w:vertAlign w:val="baseline"/>
        </w:rPr>
        <w:t> </w:t>
      </w:r>
      <w:r>
        <w:rPr>
          <w:sz w:val="16"/>
          <w:vertAlign w:val="baseline"/>
        </w:rPr>
        <w:t>y Carla</w:t>
      </w:r>
      <w:r>
        <w:rPr>
          <w:spacing w:val="-2"/>
          <w:sz w:val="16"/>
          <w:vertAlign w:val="baseline"/>
        </w:rPr>
        <w:t> </w:t>
      </w:r>
      <w:r>
        <w:rPr>
          <w:sz w:val="16"/>
          <w:vertAlign w:val="baseline"/>
        </w:rPr>
        <w:t>Leiva,</w:t>
      </w:r>
      <w:r>
        <w:rPr>
          <w:spacing w:val="-2"/>
          <w:sz w:val="16"/>
          <w:vertAlign w:val="baseline"/>
        </w:rPr>
        <w:t> </w:t>
      </w:r>
      <w:r>
        <w:rPr>
          <w:sz w:val="16"/>
          <w:vertAlign w:val="baseline"/>
        </w:rPr>
        <w:t>Asesora;</w:t>
      </w:r>
      <w:r>
        <w:rPr>
          <w:spacing w:val="-2"/>
          <w:sz w:val="16"/>
          <w:vertAlign w:val="baseline"/>
        </w:rPr>
        <w:t> </w:t>
      </w:r>
      <w:r>
        <w:rPr>
          <w:sz w:val="16"/>
          <w:vertAlign w:val="baseline"/>
        </w:rPr>
        <w:t>b)</w:t>
      </w:r>
      <w:r>
        <w:rPr>
          <w:spacing w:val="-2"/>
          <w:sz w:val="16"/>
          <w:vertAlign w:val="baseline"/>
        </w:rPr>
        <w:t> </w:t>
      </w:r>
      <w:r>
        <w:rPr>
          <w:sz w:val="16"/>
          <w:vertAlign w:val="baseline"/>
        </w:rPr>
        <w:t>por la representación</w:t>
      </w:r>
      <w:r>
        <w:rPr>
          <w:spacing w:val="-2"/>
          <w:sz w:val="16"/>
          <w:vertAlign w:val="baseline"/>
        </w:rPr>
        <w:t> </w:t>
      </w:r>
      <w:r>
        <w:rPr>
          <w:sz w:val="16"/>
          <w:vertAlign w:val="baseline"/>
        </w:rPr>
        <w:t>de la presunta víctima: Silvia Edith Martínez, defensora pública oficial, y Mariano Fernández Valle, defensor público oficial coadyuvante, y c) por el Estado argentino: Alberto Javier Salgado, Director de Contencioso Internacional</w:t>
      </w:r>
      <w:r>
        <w:rPr>
          <w:spacing w:val="-15"/>
          <w:sz w:val="16"/>
          <w:vertAlign w:val="baseline"/>
        </w:rPr>
        <w:t> </w:t>
      </w:r>
      <w:r>
        <w:rPr>
          <w:sz w:val="16"/>
          <w:vertAlign w:val="baseline"/>
        </w:rPr>
        <w:t>en</w:t>
      </w:r>
      <w:r>
        <w:rPr>
          <w:spacing w:val="-14"/>
          <w:sz w:val="16"/>
          <w:vertAlign w:val="baseline"/>
        </w:rPr>
        <w:t> </w:t>
      </w:r>
      <w:r>
        <w:rPr>
          <w:sz w:val="16"/>
          <w:vertAlign w:val="baseline"/>
        </w:rPr>
        <w:t>materia</w:t>
      </w:r>
      <w:r>
        <w:rPr>
          <w:spacing w:val="-14"/>
          <w:sz w:val="16"/>
          <w:vertAlign w:val="baseline"/>
        </w:rPr>
        <w:t> </w:t>
      </w:r>
      <w:r>
        <w:rPr>
          <w:sz w:val="16"/>
          <w:vertAlign w:val="baseline"/>
        </w:rPr>
        <w:t>de</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4"/>
          <w:sz w:val="16"/>
          <w:vertAlign w:val="baseline"/>
        </w:rPr>
        <w:t> </w:t>
      </w:r>
      <w:r>
        <w:rPr>
          <w:sz w:val="16"/>
          <w:vertAlign w:val="baseline"/>
        </w:rPr>
        <w:t>del</w:t>
      </w:r>
      <w:r>
        <w:rPr>
          <w:spacing w:val="-14"/>
          <w:sz w:val="16"/>
          <w:vertAlign w:val="baseline"/>
        </w:rPr>
        <w:t> </w:t>
      </w:r>
      <w:r>
        <w:rPr>
          <w:sz w:val="16"/>
          <w:vertAlign w:val="baseline"/>
        </w:rPr>
        <w:t>Ministerio</w:t>
      </w:r>
      <w:r>
        <w:rPr>
          <w:spacing w:val="-14"/>
          <w:sz w:val="16"/>
          <w:vertAlign w:val="baseline"/>
        </w:rPr>
        <w:t> </w:t>
      </w:r>
      <w:r>
        <w:rPr>
          <w:sz w:val="16"/>
          <w:vertAlign w:val="baseline"/>
        </w:rPr>
        <w:t>de</w:t>
      </w:r>
      <w:r>
        <w:rPr>
          <w:spacing w:val="-14"/>
          <w:sz w:val="16"/>
          <w:vertAlign w:val="baseline"/>
        </w:rPr>
        <w:t> </w:t>
      </w:r>
      <w:r>
        <w:rPr>
          <w:sz w:val="16"/>
          <w:vertAlign w:val="baseline"/>
        </w:rPr>
        <w:t>Relaciones</w:t>
      </w:r>
      <w:r>
        <w:rPr>
          <w:spacing w:val="-14"/>
          <w:sz w:val="16"/>
          <w:vertAlign w:val="baseline"/>
        </w:rPr>
        <w:t> </w:t>
      </w:r>
      <w:r>
        <w:rPr>
          <w:sz w:val="16"/>
          <w:vertAlign w:val="baseline"/>
        </w:rPr>
        <w:t>Exteriores,</w:t>
      </w:r>
      <w:r>
        <w:rPr>
          <w:spacing w:val="-14"/>
          <w:sz w:val="16"/>
          <w:vertAlign w:val="baseline"/>
        </w:rPr>
        <w:t> </w:t>
      </w:r>
      <w:r>
        <w:rPr>
          <w:sz w:val="16"/>
          <w:vertAlign w:val="baseline"/>
        </w:rPr>
        <w:t>Comercio</w:t>
      </w:r>
      <w:r>
        <w:rPr>
          <w:spacing w:val="-14"/>
          <w:sz w:val="16"/>
          <w:vertAlign w:val="baseline"/>
        </w:rPr>
        <w:t> </w:t>
      </w:r>
      <w:r>
        <w:rPr>
          <w:sz w:val="16"/>
          <w:vertAlign w:val="baseline"/>
        </w:rPr>
        <w:t>Internacional y Culto; Julia Loreto, Asesora Legal de la Dirección de Contencioso Internacional en materia de Derechos Humanos del Ministerio de Relaciones Exteriores, Comercio Internacional y Culto; Gabriela Kleztel, Directora Nacional</w:t>
      </w:r>
      <w:r>
        <w:rPr>
          <w:spacing w:val="-2"/>
          <w:sz w:val="16"/>
          <w:vertAlign w:val="baseline"/>
        </w:rPr>
        <w:t> </w:t>
      </w:r>
      <w:r>
        <w:rPr>
          <w:sz w:val="16"/>
          <w:vertAlign w:val="baseline"/>
        </w:rPr>
        <w:t>de</w:t>
      </w:r>
      <w:r>
        <w:rPr>
          <w:spacing w:val="-6"/>
          <w:sz w:val="16"/>
          <w:vertAlign w:val="baseline"/>
        </w:rPr>
        <w:t> </w:t>
      </w:r>
      <w:r>
        <w:rPr>
          <w:sz w:val="16"/>
          <w:vertAlign w:val="baseline"/>
        </w:rPr>
        <w:t>Asuntos</w:t>
      </w:r>
      <w:r>
        <w:rPr>
          <w:spacing w:val="-4"/>
          <w:sz w:val="16"/>
          <w:vertAlign w:val="baseline"/>
        </w:rPr>
        <w:t> </w:t>
      </w:r>
      <w:r>
        <w:rPr>
          <w:sz w:val="16"/>
          <w:vertAlign w:val="baseline"/>
        </w:rPr>
        <w:t>Jurídicos</w:t>
      </w:r>
      <w:r>
        <w:rPr>
          <w:spacing w:val="-3"/>
          <w:sz w:val="16"/>
          <w:vertAlign w:val="baseline"/>
        </w:rPr>
        <w:t> </w:t>
      </w:r>
      <w:r>
        <w:rPr>
          <w:sz w:val="16"/>
          <w:vertAlign w:val="baseline"/>
        </w:rPr>
        <w:t>Internacionales</w:t>
      </w:r>
      <w:r>
        <w:rPr>
          <w:spacing w:val="-3"/>
          <w:sz w:val="16"/>
          <w:vertAlign w:val="baseline"/>
        </w:rPr>
        <w:t> </w:t>
      </w:r>
      <w:r>
        <w:rPr>
          <w:sz w:val="16"/>
          <w:vertAlign w:val="baseline"/>
        </w:rPr>
        <w:t>en</w:t>
      </w:r>
      <w:r>
        <w:rPr>
          <w:spacing w:val="-2"/>
          <w:sz w:val="16"/>
          <w:vertAlign w:val="baseline"/>
        </w:rPr>
        <w:t> </w:t>
      </w:r>
      <w:r>
        <w:rPr>
          <w:sz w:val="16"/>
          <w:vertAlign w:val="baseline"/>
        </w:rPr>
        <w:t>materia</w:t>
      </w:r>
      <w:r>
        <w:rPr>
          <w:spacing w:val="-2"/>
          <w:sz w:val="16"/>
          <w:vertAlign w:val="baseline"/>
        </w:rPr>
        <w:t> </w:t>
      </w:r>
      <w:r>
        <w:rPr>
          <w:sz w:val="16"/>
          <w:vertAlign w:val="baseline"/>
        </w:rPr>
        <w:t>de</w:t>
      </w:r>
      <w:r>
        <w:rPr>
          <w:spacing w:val="-4"/>
          <w:sz w:val="16"/>
          <w:vertAlign w:val="baseline"/>
        </w:rPr>
        <w:t> </w:t>
      </w:r>
      <w:r>
        <w:rPr>
          <w:sz w:val="16"/>
          <w:vertAlign w:val="baseline"/>
        </w:rPr>
        <w:t>Derechos</w:t>
      </w:r>
      <w:r>
        <w:rPr>
          <w:spacing w:val="-4"/>
          <w:sz w:val="16"/>
          <w:vertAlign w:val="baseline"/>
        </w:rPr>
        <w:t> </w:t>
      </w:r>
      <w:r>
        <w:rPr>
          <w:sz w:val="16"/>
          <w:vertAlign w:val="baseline"/>
        </w:rPr>
        <w:t>Humanos de</w:t>
      </w:r>
      <w:r>
        <w:rPr>
          <w:spacing w:val="-1"/>
          <w:sz w:val="16"/>
          <w:vertAlign w:val="baseline"/>
        </w:rPr>
        <w:t> </w:t>
      </w:r>
      <w:r>
        <w:rPr>
          <w:sz w:val="16"/>
          <w:vertAlign w:val="baseline"/>
        </w:rPr>
        <w:t>la</w:t>
      </w:r>
      <w:r>
        <w:rPr>
          <w:spacing w:val="-4"/>
          <w:sz w:val="16"/>
          <w:vertAlign w:val="baseline"/>
        </w:rPr>
        <w:t> </w:t>
      </w:r>
      <w:r>
        <w:rPr>
          <w:sz w:val="16"/>
          <w:vertAlign w:val="baseline"/>
        </w:rPr>
        <w:t>Secretaría</w:t>
      </w:r>
      <w:r>
        <w:rPr>
          <w:spacing w:val="-4"/>
          <w:sz w:val="16"/>
          <w:vertAlign w:val="baseline"/>
        </w:rPr>
        <w:t> </w:t>
      </w:r>
      <w:r>
        <w:rPr>
          <w:sz w:val="16"/>
          <w:vertAlign w:val="baseline"/>
        </w:rPr>
        <w:t>de</w:t>
      </w:r>
      <w:r>
        <w:rPr>
          <w:spacing w:val="-4"/>
          <w:sz w:val="16"/>
          <w:vertAlign w:val="baseline"/>
        </w:rPr>
        <w:t> </w:t>
      </w:r>
      <w:r>
        <w:rPr>
          <w:sz w:val="16"/>
          <w:vertAlign w:val="baseline"/>
        </w:rPr>
        <w:t>Derechos de</w:t>
      </w:r>
      <w:r>
        <w:rPr>
          <w:spacing w:val="-7"/>
          <w:sz w:val="16"/>
          <w:vertAlign w:val="baseline"/>
        </w:rPr>
        <w:t> </w:t>
      </w:r>
      <w:r>
        <w:rPr>
          <w:sz w:val="16"/>
          <w:vertAlign w:val="baseline"/>
        </w:rPr>
        <w:t>Humanos</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Nación,</w:t>
      </w:r>
      <w:r>
        <w:rPr>
          <w:spacing w:val="-11"/>
          <w:sz w:val="16"/>
          <w:vertAlign w:val="baseline"/>
        </w:rPr>
        <w:t> </w:t>
      </w:r>
      <w:r>
        <w:rPr>
          <w:sz w:val="16"/>
          <w:vertAlign w:val="baseline"/>
        </w:rPr>
        <w:t>y</w:t>
      </w:r>
      <w:r>
        <w:rPr>
          <w:spacing w:val="-5"/>
          <w:sz w:val="16"/>
          <w:vertAlign w:val="baseline"/>
        </w:rPr>
        <w:t> </w:t>
      </w:r>
      <w:r>
        <w:rPr>
          <w:sz w:val="16"/>
          <w:vertAlign w:val="baseline"/>
        </w:rPr>
        <w:t>Rodrigo</w:t>
      </w:r>
      <w:r>
        <w:rPr>
          <w:spacing w:val="-9"/>
          <w:sz w:val="16"/>
          <w:vertAlign w:val="baseline"/>
        </w:rPr>
        <w:t> </w:t>
      </w:r>
      <w:r>
        <w:rPr>
          <w:sz w:val="16"/>
          <w:vertAlign w:val="baseline"/>
        </w:rPr>
        <w:t>Robles</w:t>
      </w:r>
      <w:r>
        <w:rPr>
          <w:spacing w:val="-7"/>
          <w:sz w:val="16"/>
          <w:vertAlign w:val="baseline"/>
        </w:rPr>
        <w:t> </w:t>
      </w:r>
      <w:r>
        <w:rPr>
          <w:sz w:val="16"/>
          <w:vertAlign w:val="baseline"/>
        </w:rPr>
        <w:t>Tristán,</w:t>
      </w:r>
      <w:r>
        <w:rPr>
          <w:spacing w:val="-8"/>
          <w:sz w:val="16"/>
          <w:vertAlign w:val="baseline"/>
        </w:rPr>
        <w:t> </w:t>
      </w:r>
      <w:r>
        <w:rPr>
          <w:sz w:val="16"/>
          <w:vertAlign w:val="baseline"/>
        </w:rPr>
        <w:t>Asesor</w:t>
      </w:r>
      <w:r>
        <w:rPr>
          <w:spacing w:val="-9"/>
          <w:sz w:val="16"/>
          <w:vertAlign w:val="baseline"/>
        </w:rPr>
        <w:t> </w:t>
      </w:r>
      <w:r>
        <w:rPr>
          <w:sz w:val="16"/>
          <w:vertAlign w:val="baseline"/>
        </w:rPr>
        <w:t>Legal</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Dirección</w:t>
      </w:r>
      <w:r>
        <w:rPr>
          <w:spacing w:val="-8"/>
          <w:sz w:val="16"/>
          <w:vertAlign w:val="baseline"/>
        </w:rPr>
        <w:t> </w:t>
      </w:r>
      <w:r>
        <w:rPr>
          <w:sz w:val="16"/>
          <w:vertAlign w:val="baseline"/>
        </w:rPr>
        <w:t>Nacional</w:t>
      </w:r>
      <w:r>
        <w:rPr>
          <w:spacing w:val="-11"/>
          <w:sz w:val="16"/>
          <w:vertAlign w:val="baseline"/>
        </w:rPr>
        <w:t> </w:t>
      </w:r>
      <w:r>
        <w:rPr>
          <w:sz w:val="16"/>
          <w:vertAlign w:val="baseline"/>
        </w:rPr>
        <w:t>de</w:t>
      </w:r>
      <w:r>
        <w:rPr>
          <w:spacing w:val="-7"/>
          <w:sz w:val="16"/>
          <w:vertAlign w:val="baseline"/>
        </w:rPr>
        <w:t> </w:t>
      </w:r>
      <w:r>
        <w:rPr>
          <w:sz w:val="16"/>
          <w:vertAlign w:val="baseline"/>
        </w:rPr>
        <w:t>Asuntos</w:t>
      </w:r>
      <w:r>
        <w:rPr>
          <w:spacing w:val="-7"/>
          <w:sz w:val="16"/>
          <w:vertAlign w:val="baseline"/>
        </w:rPr>
        <w:t> </w:t>
      </w:r>
      <w:r>
        <w:rPr>
          <w:sz w:val="16"/>
          <w:vertAlign w:val="baseline"/>
        </w:rPr>
        <w:t>Jurídicos Internacionales en materia de Derechos Humanos de la Secretaría de Derechos de Humanos de la Nación.</w:t>
      </w:r>
    </w:p>
    <w:p>
      <w:pPr>
        <w:spacing w:before="40"/>
        <w:ind w:left="102" w:right="197" w:firstLine="0"/>
        <w:jc w:val="both"/>
        <w:rPr>
          <w:sz w:val="16"/>
        </w:rPr>
      </w:pPr>
      <w:r>
        <w:rPr>
          <w:sz w:val="16"/>
          <w:vertAlign w:val="superscript"/>
        </w:rPr>
        <w:t>6</w:t>
      </w:r>
      <w:r>
        <w:rPr>
          <w:spacing w:val="80"/>
          <w:sz w:val="16"/>
          <w:vertAlign w:val="baseline"/>
        </w:rPr>
        <w:t>  </w:t>
      </w:r>
      <w:r>
        <w:rPr>
          <w:sz w:val="16"/>
          <w:vertAlign w:val="baseline"/>
        </w:rPr>
        <w:t>El escrito fue firmado por Matías Demian Romano, miembro de la Organización “Construyendo</w:t>
      </w:r>
      <w:r>
        <w:rPr>
          <w:spacing w:val="40"/>
          <w:sz w:val="16"/>
          <w:vertAlign w:val="baseline"/>
        </w:rPr>
        <w:t> </w:t>
      </w:r>
      <w:r>
        <w:rPr>
          <w:sz w:val="16"/>
          <w:vertAlign w:val="baseline"/>
        </w:rPr>
        <w:t>Conciencia</w:t>
      </w:r>
      <w:r>
        <w:rPr>
          <w:spacing w:val="-10"/>
          <w:sz w:val="16"/>
          <w:vertAlign w:val="baseline"/>
        </w:rPr>
        <w:t> </w:t>
      </w:r>
      <w:r>
        <w:rPr>
          <w:sz w:val="16"/>
          <w:vertAlign w:val="baseline"/>
        </w:rPr>
        <w:t>Social”.</w:t>
      </w:r>
      <w:r>
        <w:rPr>
          <w:spacing w:val="-8"/>
          <w:sz w:val="16"/>
          <w:vertAlign w:val="baseline"/>
        </w:rPr>
        <w:t> </w:t>
      </w:r>
      <w:r>
        <w:rPr>
          <w:sz w:val="16"/>
          <w:vertAlign w:val="baseline"/>
        </w:rPr>
        <w:t>El</w:t>
      </w:r>
      <w:r>
        <w:rPr>
          <w:spacing w:val="-8"/>
          <w:sz w:val="16"/>
          <w:vertAlign w:val="baseline"/>
        </w:rPr>
        <w:t> </w:t>
      </w:r>
      <w:r>
        <w:rPr>
          <w:sz w:val="16"/>
          <w:vertAlign w:val="baseline"/>
        </w:rPr>
        <w:t>escrito</w:t>
      </w:r>
      <w:r>
        <w:rPr>
          <w:spacing w:val="-9"/>
          <w:sz w:val="16"/>
          <w:vertAlign w:val="baseline"/>
        </w:rPr>
        <w:t> </w:t>
      </w:r>
      <w:r>
        <w:rPr>
          <w:sz w:val="16"/>
          <w:vertAlign w:val="baseline"/>
        </w:rPr>
        <w:t>presenta</w:t>
      </w:r>
      <w:r>
        <w:rPr>
          <w:spacing w:val="-10"/>
          <w:sz w:val="16"/>
          <w:vertAlign w:val="baseline"/>
        </w:rPr>
        <w:t> </w:t>
      </w:r>
      <w:r>
        <w:rPr>
          <w:sz w:val="16"/>
          <w:vertAlign w:val="baseline"/>
        </w:rPr>
        <w:t>consideraciones</w:t>
      </w:r>
      <w:r>
        <w:rPr>
          <w:spacing w:val="-9"/>
          <w:sz w:val="16"/>
          <w:vertAlign w:val="baseline"/>
        </w:rPr>
        <w:t> </w:t>
      </w:r>
      <w:r>
        <w:rPr>
          <w:sz w:val="16"/>
          <w:vertAlign w:val="baseline"/>
        </w:rPr>
        <w:t>concernientes</w:t>
      </w:r>
      <w:r>
        <w:rPr>
          <w:spacing w:val="-6"/>
          <w:sz w:val="16"/>
          <w:vertAlign w:val="baseline"/>
        </w:rPr>
        <w:t> </w:t>
      </w:r>
      <w:r>
        <w:rPr>
          <w:sz w:val="16"/>
          <w:vertAlign w:val="baseline"/>
        </w:rPr>
        <w:t>a</w:t>
      </w:r>
      <w:r>
        <w:rPr>
          <w:spacing w:val="-10"/>
          <w:sz w:val="16"/>
          <w:vertAlign w:val="baseline"/>
        </w:rPr>
        <w:t> </w:t>
      </w:r>
      <w:r>
        <w:rPr>
          <w:sz w:val="16"/>
          <w:vertAlign w:val="baseline"/>
        </w:rPr>
        <w:t>la</w:t>
      </w:r>
      <w:r>
        <w:rPr>
          <w:spacing w:val="-8"/>
          <w:sz w:val="16"/>
          <w:vertAlign w:val="baseline"/>
        </w:rPr>
        <w:t> </w:t>
      </w:r>
      <w:r>
        <w:rPr>
          <w:sz w:val="16"/>
          <w:vertAlign w:val="baseline"/>
        </w:rPr>
        <w:t>proporcionalidad</w:t>
      </w:r>
      <w:r>
        <w:rPr>
          <w:spacing w:val="-11"/>
          <w:sz w:val="16"/>
          <w:vertAlign w:val="baseline"/>
        </w:rPr>
        <w:t> </w:t>
      </w:r>
      <w:r>
        <w:rPr>
          <w:sz w:val="16"/>
          <w:vertAlign w:val="baseline"/>
        </w:rPr>
        <w:t>y</w:t>
      </w:r>
      <w:r>
        <w:rPr>
          <w:spacing w:val="-6"/>
          <w:sz w:val="16"/>
          <w:vertAlign w:val="baseline"/>
        </w:rPr>
        <w:t> </w:t>
      </w:r>
      <w:r>
        <w:rPr>
          <w:sz w:val="16"/>
          <w:vertAlign w:val="baseline"/>
        </w:rPr>
        <w:t>convencionalidad de las penas impuestas en Argentina.</w:t>
      </w:r>
    </w:p>
    <w:p>
      <w:pPr>
        <w:spacing w:before="41"/>
        <w:ind w:left="102" w:right="196" w:firstLine="0"/>
        <w:jc w:val="both"/>
        <w:rPr>
          <w:sz w:val="16"/>
        </w:rPr>
      </w:pPr>
      <w:r>
        <w:rPr>
          <w:sz w:val="16"/>
          <w:vertAlign w:val="superscript"/>
        </w:rPr>
        <w:t>7</w:t>
      </w:r>
      <w:r>
        <w:rPr>
          <w:spacing w:val="80"/>
          <w:w w:val="150"/>
          <w:sz w:val="16"/>
          <w:vertAlign w:val="baseline"/>
        </w:rPr>
        <w:t>  </w:t>
      </w:r>
      <w:r>
        <w:rPr>
          <w:sz w:val="16"/>
          <w:vertAlign w:val="baseline"/>
        </w:rPr>
        <w:t>El</w:t>
      </w:r>
      <w:r>
        <w:rPr>
          <w:spacing w:val="-13"/>
          <w:sz w:val="16"/>
          <w:vertAlign w:val="baseline"/>
        </w:rPr>
        <w:t> </w:t>
      </w:r>
      <w:r>
        <w:rPr>
          <w:sz w:val="16"/>
          <w:vertAlign w:val="baseline"/>
        </w:rPr>
        <w:t>escrito</w:t>
      </w:r>
      <w:r>
        <w:rPr>
          <w:spacing w:val="-14"/>
          <w:sz w:val="16"/>
          <w:vertAlign w:val="baseline"/>
        </w:rPr>
        <w:t> </w:t>
      </w:r>
      <w:r>
        <w:rPr>
          <w:sz w:val="16"/>
          <w:vertAlign w:val="baseline"/>
        </w:rPr>
        <w:t>fue</w:t>
      </w:r>
      <w:r>
        <w:rPr>
          <w:spacing w:val="-14"/>
          <w:sz w:val="16"/>
          <w:vertAlign w:val="baseline"/>
        </w:rPr>
        <w:t> </w:t>
      </w:r>
      <w:r>
        <w:rPr>
          <w:sz w:val="16"/>
          <w:vertAlign w:val="baseline"/>
        </w:rPr>
        <w:t>firmado</w:t>
      </w:r>
      <w:r>
        <w:rPr>
          <w:spacing w:val="-14"/>
          <w:sz w:val="16"/>
          <w:vertAlign w:val="baseline"/>
        </w:rPr>
        <w:t> </w:t>
      </w:r>
      <w:r>
        <w:rPr>
          <w:sz w:val="16"/>
          <w:vertAlign w:val="baseline"/>
        </w:rPr>
        <w:t>por</w:t>
      </w:r>
      <w:r>
        <w:rPr>
          <w:spacing w:val="-13"/>
          <w:sz w:val="16"/>
          <w:vertAlign w:val="baseline"/>
        </w:rPr>
        <w:t> </w:t>
      </w:r>
      <w:r>
        <w:rPr>
          <w:sz w:val="16"/>
          <w:vertAlign w:val="baseline"/>
        </w:rPr>
        <w:t>Paula</w:t>
      </w:r>
      <w:r>
        <w:rPr>
          <w:spacing w:val="-13"/>
          <w:sz w:val="16"/>
          <w:vertAlign w:val="baseline"/>
        </w:rPr>
        <w:t> </w:t>
      </w:r>
      <w:r>
        <w:rPr>
          <w:sz w:val="16"/>
          <w:vertAlign w:val="baseline"/>
        </w:rPr>
        <w:t>Litvachky,</w:t>
      </w:r>
      <w:r>
        <w:rPr>
          <w:spacing w:val="-15"/>
          <w:sz w:val="16"/>
          <w:vertAlign w:val="baseline"/>
        </w:rPr>
        <w:t> </w:t>
      </w:r>
      <w:r>
        <w:rPr>
          <w:sz w:val="16"/>
          <w:vertAlign w:val="baseline"/>
        </w:rPr>
        <w:t>Directora</w:t>
      </w:r>
      <w:r>
        <w:rPr>
          <w:spacing w:val="-12"/>
          <w:sz w:val="16"/>
          <w:vertAlign w:val="baseline"/>
        </w:rPr>
        <w:t> </w:t>
      </w:r>
      <w:r>
        <w:rPr>
          <w:sz w:val="16"/>
          <w:vertAlign w:val="baseline"/>
        </w:rPr>
        <w:t>Ejecutiva</w:t>
      </w:r>
      <w:r>
        <w:rPr>
          <w:spacing w:val="-13"/>
          <w:sz w:val="16"/>
          <w:vertAlign w:val="baseline"/>
        </w:rPr>
        <w:t> </w:t>
      </w:r>
      <w:r>
        <w:rPr>
          <w:sz w:val="16"/>
          <w:vertAlign w:val="baseline"/>
        </w:rPr>
        <w:t>del</w:t>
      </w:r>
      <w:r>
        <w:rPr>
          <w:spacing w:val="-15"/>
          <w:sz w:val="16"/>
          <w:vertAlign w:val="baseline"/>
        </w:rPr>
        <w:t> </w:t>
      </w:r>
      <w:r>
        <w:rPr>
          <w:sz w:val="16"/>
          <w:vertAlign w:val="baseline"/>
        </w:rPr>
        <w:t>Centro</w:t>
      </w:r>
      <w:r>
        <w:rPr>
          <w:spacing w:val="-13"/>
          <w:sz w:val="16"/>
          <w:vertAlign w:val="baseline"/>
        </w:rPr>
        <w:t> </w:t>
      </w:r>
      <w:r>
        <w:rPr>
          <w:sz w:val="16"/>
          <w:vertAlign w:val="baseline"/>
        </w:rPr>
        <w:t>de</w:t>
      </w:r>
      <w:r>
        <w:rPr>
          <w:spacing w:val="-14"/>
          <w:sz w:val="16"/>
          <w:vertAlign w:val="baseline"/>
        </w:rPr>
        <w:t> </w:t>
      </w:r>
      <w:r>
        <w:rPr>
          <w:sz w:val="16"/>
          <w:vertAlign w:val="baseline"/>
        </w:rPr>
        <w:t>Estudios</w:t>
      </w:r>
      <w:r>
        <w:rPr>
          <w:spacing w:val="-14"/>
          <w:sz w:val="16"/>
          <w:vertAlign w:val="baseline"/>
        </w:rPr>
        <w:t> </w:t>
      </w:r>
      <w:r>
        <w:rPr>
          <w:sz w:val="16"/>
          <w:vertAlign w:val="baseline"/>
        </w:rPr>
        <w:t>Legales</w:t>
      </w:r>
      <w:r>
        <w:rPr>
          <w:spacing w:val="-14"/>
          <w:sz w:val="16"/>
          <w:vertAlign w:val="baseline"/>
        </w:rPr>
        <w:t> </w:t>
      </w:r>
      <w:r>
        <w:rPr>
          <w:sz w:val="16"/>
          <w:vertAlign w:val="baseline"/>
        </w:rPr>
        <w:t>y</w:t>
      </w:r>
      <w:r>
        <w:rPr>
          <w:spacing w:val="-14"/>
          <w:sz w:val="16"/>
          <w:vertAlign w:val="baseline"/>
        </w:rPr>
        <w:t> </w:t>
      </w:r>
      <w:r>
        <w:rPr>
          <w:sz w:val="16"/>
          <w:vertAlign w:val="baseline"/>
        </w:rPr>
        <w:t>Sociales; Diego</w:t>
      </w:r>
      <w:r>
        <w:rPr>
          <w:spacing w:val="-10"/>
          <w:sz w:val="16"/>
          <w:vertAlign w:val="baseline"/>
        </w:rPr>
        <w:t> </w:t>
      </w:r>
      <w:r>
        <w:rPr>
          <w:sz w:val="16"/>
          <w:vertAlign w:val="baseline"/>
        </w:rPr>
        <w:t>Morales,</w:t>
      </w:r>
      <w:r>
        <w:rPr>
          <w:spacing w:val="-11"/>
          <w:sz w:val="16"/>
          <w:vertAlign w:val="baseline"/>
        </w:rPr>
        <w:t> </w:t>
      </w:r>
      <w:r>
        <w:rPr>
          <w:sz w:val="16"/>
          <w:vertAlign w:val="baseline"/>
        </w:rPr>
        <w:t>Director</w:t>
      </w:r>
      <w:r>
        <w:rPr>
          <w:spacing w:val="-10"/>
          <w:sz w:val="16"/>
          <w:vertAlign w:val="baseline"/>
        </w:rPr>
        <w:t> </w:t>
      </w:r>
      <w:r>
        <w:rPr>
          <w:sz w:val="16"/>
          <w:vertAlign w:val="baseline"/>
        </w:rPr>
        <w:t>del</w:t>
      </w:r>
      <w:r>
        <w:rPr>
          <w:spacing w:val="-9"/>
          <w:sz w:val="16"/>
          <w:vertAlign w:val="baseline"/>
        </w:rPr>
        <w:t> </w:t>
      </w:r>
      <w:r>
        <w:rPr>
          <w:sz w:val="16"/>
          <w:vertAlign w:val="baseline"/>
        </w:rPr>
        <w:t>Área</w:t>
      </w:r>
      <w:r>
        <w:rPr>
          <w:spacing w:val="-9"/>
          <w:sz w:val="16"/>
          <w:vertAlign w:val="baseline"/>
        </w:rPr>
        <w:t> </w:t>
      </w:r>
      <w:r>
        <w:rPr>
          <w:sz w:val="16"/>
          <w:vertAlign w:val="baseline"/>
        </w:rPr>
        <w:t>de</w:t>
      </w:r>
      <w:r>
        <w:rPr>
          <w:spacing w:val="-8"/>
          <w:sz w:val="16"/>
          <w:vertAlign w:val="baseline"/>
        </w:rPr>
        <w:t> </w:t>
      </w:r>
      <w:r>
        <w:rPr>
          <w:sz w:val="16"/>
          <w:vertAlign w:val="baseline"/>
        </w:rPr>
        <w:t>Litigio</w:t>
      </w:r>
      <w:r>
        <w:rPr>
          <w:spacing w:val="-10"/>
          <w:sz w:val="16"/>
          <w:vertAlign w:val="baseline"/>
        </w:rPr>
        <w:t> </w:t>
      </w:r>
      <w:r>
        <w:rPr>
          <w:sz w:val="16"/>
          <w:vertAlign w:val="baseline"/>
        </w:rPr>
        <w:t>y</w:t>
      </w:r>
      <w:r>
        <w:rPr>
          <w:spacing w:val="-10"/>
          <w:sz w:val="16"/>
          <w:vertAlign w:val="baseline"/>
        </w:rPr>
        <w:t> </w:t>
      </w:r>
      <w:r>
        <w:rPr>
          <w:sz w:val="16"/>
          <w:vertAlign w:val="baseline"/>
        </w:rPr>
        <w:t>Defensa</w:t>
      </w:r>
      <w:r>
        <w:rPr>
          <w:spacing w:val="-9"/>
          <w:sz w:val="16"/>
          <w:vertAlign w:val="baseline"/>
        </w:rPr>
        <w:t> </w:t>
      </w:r>
      <w:r>
        <w:rPr>
          <w:sz w:val="16"/>
          <w:vertAlign w:val="baseline"/>
        </w:rPr>
        <w:t>Legal;</w:t>
      </w:r>
      <w:r>
        <w:rPr>
          <w:spacing w:val="-9"/>
          <w:sz w:val="16"/>
          <w:vertAlign w:val="baseline"/>
        </w:rPr>
        <w:t> </w:t>
      </w:r>
      <w:r>
        <w:rPr>
          <w:sz w:val="16"/>
          <w:vertAlign w:val="baseline"/>
        </w:rPr>
        <w:t>Ma.</w:t>
      </w:r>
      <w:r>
        <w:rPr>
          <w:spacing w:val="-9"/>
          <w:sz w:val="16"/>
          <w:vertAlign w:val="baseline"/>
        </w:rPr>
        <w:t> </w:t>
      </w:r>
      <w:r>
        <w:rPr>
          <w:sz w:val="16"/>
          <w:vertAlign w:val="baseline"/>
        </w:rPr>
        <w:t>Teresa</w:t>
      </w:r>
      <w:r>
        <w:rPr>
          <w:spacing w:val="-11"/>
          <w:sz w:val="16"/>
          <w:vertAlign w:val="baseline"/>
        </w:rPr>
        <w:t> </w:t>
      </w:r>
      <w:r>
        <w:rPr>
          <w:sz w:val="16"/>
          <w:vertAlign w:val="baseline"/>
        </w:rPr>
        <w:t>Arrouzet,</w:t>
      </w:r>
      <w:r>
        <w:rPr>
          <w:spacing w:val="-9"/>
          <w:sz w:val="16"/>
          <w:vertAlign w:val="baseline"/>
        </w:rPr>
        <w:t> </w:t>
      </w:r>
      <w:r>
        <w:rPr>
          <w:sz w:val="16"/>
          <w:vertAlign w:val="baseline"/>
        </w:rPr>
        <w:t>Luciano</w:t>
      </w:r>
      <w:r>
        <w:rPr>
          <w:spacing w:val="-10"/>
          <w:sz w:val="16"/>
          <w:vertAlign w:val="baseline"/>
        </w:rPr>
        <w:t> </w:t>
      </w:r>
      <w:r>
        <w:rPr>
          <w:sz w:val="16"/>
          <w:vertAlign w:val="baseline"/>
        </w:rPr>
        <w:t>Coco</w:t>
      </w:r>
      <w:r>
        <w:rPr>
          <w:spacing w:val="-8"/>
          <w:sz w:val="16"/>
          <w:vertAlign w:val="baseline"/>
        </w:rPr>
        <w:t> </w:t>
      </w:r>
      <w:r>
        <w:rPr>
          <w:sz w:val="16"/>
          <w:vertAlign w:val="baseline"/>
        </w:rPr>
        <w:t>Pastrana,</w:t>
      </w:r>
      <w:r>
        <w:rPr>
          <w:spacing w:val="-9"/>
          <w:sz w:val="16"/>
          <w:vertAlign w:val="baseline"/>
        </w:rPr>
        <w:t> </w:t>
      </w:r>
      <w:r>
        <w:rPr>
          <w:sz w:val="16"/>
          <w:vertAlign w:val="baseline"/>
        </w:rPr>
        <w:t>Erika Schimidhuber</w:t>
      </w:r>
      <w:r>
        <w:rPr>
          <w:spacing w:val="-3"/>
          <w:sz w:val="16"/>
          <w:vertAlign w:val="baseline"/>
        </w:rPr>
        <w:t> </w:t>
      </w:r>
      <w:r>
        <w:rPr>
          <w:sz w:val="16"/>
          <w:vertAlign w:val="baseline"/>
        </w:rPr>
        <w:t>Peña</w:t>
      </w:r>
      <w:r>
        <w:rPr>
          <w:spacing w:val="-4"/>
          <w:sz w:val="16"/>
          <w:vertAlign w:val="baseline"/>
        </w:rPr>
        <w:t> </w:t>
      </w:r>
      <w:r>
        <w:rPr>
          <w:sz w:val="16"/>
          <w:vertAlign w:val="baseline"/>
        </w:rPr>
        <w:t>y</w:t>
      </w:r>
      <w:r>
        <w:rPr>
          <w:spacing w:val="-1"/>
          <w:sz w:val="16"/>
          <w:vertAlign w:val="baseline"/>
        </w:rPr>
        <w:t> </w:t>
      </w:r>
      <w:r>
        <w:rPr>
          <w:sz w:val="16"/>
          <w:vertAlign w:val="baseline"/>
        </w:rPr>
        <w:t>Jennifer</w:t>
      </w:r>
      <w:r>
        <w:rPr>
          <w:spacing w:val="-3"/>
          <w:sz w:val="16"/>
          <w:vertAlign w:val="baseline"/>
        </w:rPr>
        <w:t> </w:t>
      </w:r>
      <w:r>
        <w:rPr>
          <w:sz w:val="16"/>
          <w:vertAlign w:val="baseline"/>
        </w:rPr>
        <w:t>Sol</w:t>
      </w:r>
      <w:r>
        <w:rPr>
          <w:spacing w:val="-2"/>
          <w:sz w:val="16"/>
          <w:vertAlign w:val="baseline"/>
        </w:rPr>
        <w:t> </w:t>
      </w:r>
      <w:r>
        <w:rPr>
          <w:sz w:val="16"/>
          <w:vertAlign w:val="baseline"/>
        </w:rPr>
        <w:t>Grunberg.</w:t>
      </w:r>
      <w:r>
        <w:rPr>
          <w:spacing w:val="-2"/>
          <w:sz w:val="16"/>
          <w:vertAlign w:val="baseline"/>
        </w:rPr>
        <w:t> </w:t>
      </w:r>
      <w:r>
        <w:rPr>
          <w:sz w:val="16"/>
          <w:vertAlign w:val="baseline"/>
        </w:rPr>
        <w:t>El</w:t>
      </w:r>
      <w:r>
        <w:rPr>
          <w:spacing w:val="-4"/>
          <w:sz w:val="16"/>
          <w:vertAlign w:val="baseline"/>
        </w:rPr>
        <w:t> </w:t>
      </w:r>
      <w:r>
        <w:rPr>
          <w:sz w:val="16"/>
          <w:vertAlign w:val="baseline"/>
        </w:rPr>
        <w:t>escrito</w:t>
      </w:r>
      <w:r>
        <w:rPr>
          <w:spacing w:val="-1"/>
          <w:sz w:val="16"/>
          <w:vertAlign w:val="baseline"/>
        </w:rPr>
        <w:t> </w:t>
      </w:r>
      <w:r>
        <w:rPr>
          <w:sz w:val="16"/>
          <w:vertAlign w:val="baseline"/>
        </w:rPr>
        <w:t>presenta</w:t>
      </w:r>
      <w:r>
        <w:rPr>
          <w:spacing w:val="-2"/>
          <w:sz w:val="16"/>
          <w:vertAlign w:val="baseline"/>
        </w:rPr>
        <w:t> </w:t>
      </w:r>
      <w:r>
        <w:rPr>
          <w:sz w:val="16"/>
          <w:vertAlign w:val="baseline"/>
        </w:rPr>
        <w:t>consideraciones</w:t>
      </w:r>
      <w:r>
        <w:rPr>
          <w:spacing w:val="-1"/>
          <w:sz w:val="16"/>
          <w:vertAlign w:val="baseline"/>
        </w:rPr>
        <w:t> </w:t>
      </w:r>
      <w:r>
        <w:rPr>
          <w:sz w:val="16"/>
          <w:vertAlign w:val="baseline"/>
        </w:rPr>
        <w:t>concernientes</w:t>
      </w:r>
      <w:r>
        <w:rPr>
          <w:spacing w:val="-1"/>
          <w:sz w:val="16"/>
          <w:vertAlign w:val="baseline"/>
        </w:rPr>
        <w:t> </w:t>
      </w:r>
      <w:r>
        <w:rPr>
          <w:sz w:val="16"/>
          <w:vertAlign w:val="baseline"/>
        </w:rPr>
        <w:t>a</w:t>
      </w:r>
      <w:r>
        <w:rPr>
          <w:spacing w:val="-2"/>
          <w:sz w:val="16"/>
          <w:vertAlign w:val="baseline"/>
        </w:rPr>
        <w:t> </w:t>
      </w:r>
      <w:r>
        <w:rPr>
          <w:sz w:val="16"/>
          <w:vertAlign w:val="baseline"/>
        </w:rPr>
        <w:t>las</w:t>
      </w:r>
      <w:r>
        <w:rPr>
          <w:spacing w:val="-3"/>
          <w:sz w:val="16"/>
          <w:vertAlign w:val="baseline"/>
        </w:rPr>
        <w:t> </w:t>
      </w:r>
      <w:r>
        <w:rPr>
          <w:sz w:val="16"/>
          <w:vertAlign w:val="baseline"/>
        </w:rPr>
        <w:t>penas</w:t>
      </w:r>
      <w:r>
        <w:rPr>
          <w:spacing w:val="-3"/>
          <w:sz w:val="16"/>
          <w:vertAlign w:val="baseline"/>
        </w:rPr>
        <w:t> </w:t>
      </w:r>
      <w:r>
        <w:rPr>
          <w:sz w:val="16"/>
          <w:vertAlign w:val="baseline"/>
        </w:rPr>
        <w:t>de prisión perpetua e indeterminada aplicadas en Argentina.</w:t>
      </w:r>
    </w:p>
    <w:p>
      <w:pPr>
        <w:spacing w:before="41"/>
        <w:ind w:left="102" w:right="192" w:firstLine="0"/>
        <w:jc w:val="both"/>
        <w:rPr>
          <w:sz w:val="16"/>
        </w:rPr>
      </w:pPr>
      <w:r>
        <w:rPr>
          <w:sz w:val="16"/>
          <w:vertAlign w:val="superscript"/>
        </w:rPr>
        <w:t>8</w:t>
      </w:r>
      <w:r>
        <w:rPr>
          <w:spacing w:val="80"/>
          <w:sz w:val="16"/>
          <w:vertAlign w:val="baseline"/>
        </w:rPr>
        <w:t>  </w:t>
      </w:r>
      <w:r>
        <w:rPr>
          <w:sz w:val="16"/>
          <w:vertAlign w:val="baseline"/>
        </w:rPr>
        <w:t>La representante remitió los documentos siguientes: a) escrito con fecha ilegible mediante el cual la defensa</w:t>
      </w:r>
      <w:r>
        <w:rPr>
          <w:spacing w:val="-1"/>
          <w:sz w:val="16"/>
          <w:vertAlign w:val="baseline"/>
        </w:rPr>
        <w:t> </w:t>
      </w:r>
      <w:r>
        <w:rPr>
          <w:sz w:val="16"/>
          <w:vertAlign w:val="baseline"/>
        </w:rPr>
        <w:t>del</w:t>
      </w:r>
      <w:r>
        <w:rPr>
          <w:spacing w:val="-1"/>
          <w:sz w:val="16"/>
          <w:vertAlign w:val="baseline"/>
        </w:rPr>
        <w:t> </w:t>
      </w:r>
      <w:r>
        <w:rPr>
          <w:sz w:val="16"/>
          <w:vertAlign w:val="baseline"/>
        </w:rPr>
        <w:t>señor Álvarez solicitó el</w:t>
      </w:r>
      <w:r>
        <w:rPr>
          <w:spacing w:val="-1"/>
          <w:sz w:val="16"/>
          <w:vertAlign w:val="baseline"/>
        </w:rPr>
        <w:t> </w:t>
      </w:r>
      <w:r>
        <w:rPr>
          <w:sz w:val="16"/>
          <w:vertAlign w:val="baseline"/>
        </w:rPr>
        <w:t>cómputo de pena; b)</w:t>
      </w:r>
      <w:r>
        <w:rPr>
          <w:spacing w:val="-1"/>
          <w:sz w:val="16"/>
          <w:vertAlign w:val="baseline"/>
        </w:rPr>
        <w:t> </w:t>
      </w:r>
      <w:r>
        <w:rPr>
          <w:sz w:val="16"/>
          <w:vertAlign w:val="baseline"/>
        </w:rPr>
        <w:t>resoluciones</w:t>
      </w:r>
      <w:r>
        <w:rPr>
          <w:spacing w:val="-2"/>
          <w:sz w:val="16"/>
          <w:vertAlign w:val="baseline"/>
        </w:rPr>
        <w:t> </w:t>
      </w:r>
      <w:r>
        <w:rPr>
          <w:sz w:val="16"/>
          <w:vertAlign w:val="baseline"/>
        </w:rPr>
        <w:t>de 24 de agosto de 2022 de la</w:t>
      </w:r>
      <w:r>
        <w:rPr>
          <w:spacing w:val="-1"/>
          <w:sz w:val="16"/>
          <w:vertAlign w:val="baseline"/>
        </w:rPr>
        <w:t> </w:t>
      </w:r>
      <w:r>
        <w:rPr>
          <w:sz w:val="16"/>
          <w:vertAlign w:val="baseline"/>
        </w:rPr>
        <w:t>Sala II de la Cámara Nacional de Casación en lo Criminal y Correccional; c) escritos de la presunta víctima y de la defensa de 10 de marzo y 14 de marzo de 2022; d) informe del Servicio Penitenciario Federal de 3 de junio de 2022; e) Resolución de 15 de junio de 2022 del Juez de Ejecución Penal, e f) informe del Servicio Penitenciario</w:t>
      </w:r>
      <w:r>
        <w:rPr>
          <w:spacing w:val="-1"/>
          <w:sz w:val="16"/>
          <w:vertAlign w:val="baseline"/>
        </w:rPr>
        <w:t> </w:t>
      </w:r>
      <w:r>
        <w:rPr>
          <w:sz w:val="16"/>
          <w:vertAlign w:val="baseline"/>
        </w:rPr>
        <w:t>Federal</w:t>
      </w:r>
      <w:r>
        <w:rPr>
          <w:spacing w:val="-2"/>
          <w:sz w:val="16"/>
          <w:vertAlign w:val="baseline"/>
        </w:rPr>
        <w:t> </w:t>
      </w:r>
      <w:r>
        <w:rPr>
          <w:sz w:val="16"/>
          <w:vertAlign w:val="baseline"/>
        </w:rPr>
        <w:t>de</w:t>
      </w:r>
      <w:r>
        <w:rPr>
          <w:spacing w:val="-3"/>
          <w:sz w:val="16"/>
          <w:vertAlign w:val="baseline"/>
        </w:rPr>
        <w:t> </w:t>
      </w:r>
      <w:r>
        <w:rPr>
          <w:sz w:val="16"/>
          <w:vertAlign w:val="baseline"/>
        </w:rPr>
        <w:t>8 de</w:t>
      </w:r>
      <w:r>
        <w:rPr>
          <w:spacing w:val="-1"/>
          <w:sz w:val="16"/>
          <w:vertAlign w:val="baseline"/>
        </w:rPr>
        <w:t> </w:t>
      </w:r>
      <w:r>
        <w:rPr>
          <w:sz w:val="16"/>
          <w:vertAlign w:val="baseline"/>
        </w:rPr>
        <w:t>agosto</w:t>
      </w:r>
      <w:r>
        <w:rPr>
          <w:spacing w:val="-3"/>
          <w:sz w:val="16"/>
          <w:vertAlign w:val="baseline"/>
        </w:rPr>
        <w:t> </w:t>
      </w:r>
      <w:r>
        <w:rPr>
          <w:sz w:val="16"/>
          <w:vertAlign w:val="baseline"/>
        </w:rPr>
        <w:t>de</w:t>
      </w:r>
      <w:r>
        <w:rPr>
          <w:spacing w:val="-3"/>
          <w:sz w:val="16"/>
          <w:vertAlign w:val="baseline"/>
        </w:rPr>
        <w:t> </w:t>
      </w:r>
      <w:r>
        <w:rPr>
          <w:sz w:val="16"/>
          <w:vertAlign w:val="baseline"/>
        </w:rPr>
        <w:t>2022.</w:t>
      </w:r>
      <w:r>
        <w:rPr>
          <w:spacing w:val="-2"/>
          <w:sz w:val="16"/>
          <w:vertAlign w:val="baseline"/>
        </w:rPr>
        <w:t> </w:t>
      </w:r>
      <w:r>
        <w:rPr>
          <w:sz w:val="16"/>
          <w:vertAlign w:val="baseline"/>
        </w:rPr>
        <w:t>El Estado</w:t>
      </w:r>
      <w:r>
        <w:rPr>
          <w:spacing w:val="-3"/>
          <w:sz w:val="16"/>
          <w:vertAlign w:val="baseline"/>
        </w:rPr>
        <w:t> </w:t>
      </w:r>
      <w:r>
        <w:rPr>
          <w:sz w:val="16"/>
          <w:vertAlign w:val="baseline"/>
        </w:rPr>
        <w:t>remitió los</w:t>
      </w:r>
      <w:r>
        <w:rPr>
          <w:spacing w:val="-1"/>
          <w:sz w:val="16"/>
          <w:vertAlign w:val="baseline"/>
        </w:rPr>
        <w:t> </w:t>
      </w:r>
      <w:r>
        <w:rPr>
          <w:sz w:val="16"/>
          <w:vertAlign w:val="baseline"/>
        </w:rPr>
        <w:t>documentos</w:t>
      </w:r>
      <w:r>
        <w:rPr>
          <w:spacing w:val="-1"/>
          <w:sz w:val="16"/>
          <w:vertAlign w:val="baseline"/>
        </w:rPr>
        <w:t> </w:t>
      </w:r>
      <w:r>
        <w:rPr>
          <w:sz w:val="16"/>
          <w:vertAlign w:val="baseline"/>
        </w:rPr>
        <w:t>siguientes: a) Resolución</w:t>
      </w:r>
      <w:r>
        <w:rPr>
          <w:spacing w:val="-3"/>
          <w:sz w:val="16"/>
          <w:vertAlign w:val="baseline"/>
        </w:rPr>
        <w:t> </w:t>
      </w:r>
      <w:r>
        <w:rPr>
          <w:sz w:val="16"/>
          <w:vertAlign w:val="baseline"/>
        </w:rPr>
        <w:t>del Juez de Ejecución Penal No. 4 de 15 de junio de 2022; b) Sentencia de la Sala II de la Cámara Nacional de Casación en lo Criminal y Correccional de 26 de mayo de 2022; c) escrito presentado por el abogado JCVH ante el Tribunal de</w:t>
      </w:r>
      <w:r>
        <w:rPr>
          <w:spacing w:val="-1"/>
          <w:sz w:val="16"/>
          <w:vertAlign w:val="baseline"/>
        </w:rPr>
        <w:t> </w:t>
      </w:r>
      <w:r>
        <w:rPr>
          <w:sz w:val="16"/>
          <w:vertAlign w:val="baseline"/>
        </w:rPr>
        <w:t>Casación Penal el 5 de junio del 2000; d) escrito</w:t>
      </w:r>
      <w:r>
        <w:rPr>
          <w:spacing w:val="-1"/>
          <w:sz w:val="16"/>
          <w:vertAlign w:val="baseline"/>
        </w:rPr>
        <w:t> </w:t>
      </w:r>
      <w:r>
        <w:rPr>
          <w:sz w:val="16"/>
          <w:vertAlign w:val="baseline"/>
        </w:rPr>
        <w:t>presentado por el abogado JCVH ante el Tribunal</w:t>
      </w:r>
      <w:r>
        <w:rPr>
          <w:spacing w:val="-6"/>
          <w:sz w:val="16"/>
          <w:vertAlign w:val="baseline"/>
        </w:rPr>
        <w:t> </w:t>
      </w:r>
      <w:r>
        <w:rPr>
          <w:sz w:val="16"/>
          <w:vertAlign w:val="baseline"/>
        </w:rPr>
        <w:t>de</w:t>
      </w:r>
      <w:r>
        <w:rPr>
          <w:spacing w:val="-5"/>
          <w:sz w:val="16"/>
          <w:vertAlign w:val="baseline"/>
        </w:rPr>
        <w:t> </w:t>
      </w:r>
      <w:r>
        <w:rPr>
          <w:sz w:val="16"/>
          <w:vertAlign w:val="baseline"/>
        </w:rPr>
        <w:t>Casación</w:t>
      </w:r>
      <w:r>
        <w:rPr>
          <w:spacing w:val="-5"/>
          <w:sz w:val="16"/>
          <w:vertAlign w:val="baseline"/>
        </w:rPr>
        <w:t> </w:t>
      </w:r>
      <w:r>
        <w:rPr>
          <w:sz w:val="16"/>
          <w:vertAlign w:val="baseline"/>
        </w:rPr>
        <w:t>Penal</w:t>
      </w:r>
      <w:r>
        <w:rPr>
          <w:spacing w:val="-6"/>
          <w:sz w:val="16"/>
          <w:vertAlign w:val="baseline"/>
        </w:rPr>
        <w:t> </w:t>
      </w:r>
      <w:r>
        <w:rPr>
          <w:sz w:val="16"/>
          <w:vertAlign w:val="baseline"/>
        </w:rPr>
        <w:t>el</w:t>
      </w:r>
      <w:r>
        <w:rPr>
          <w:spacing w:val="-8"/>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mayo</w:t>
      </w:r>
      <w:r>
        <w:rPr>
          <w:spacing w:val="-7"/>
          <w:sz w:val="16"/>
          <w:vertAlign w:val="baseline"/>
        </w:rPr>
        <w:t> </w:t>
      </w:r>
      <w:r>
        <w:rPr>
          <w:sz w:val="16"/>
          <w:vertAlign w:val="baseline"/>
        </w:rPr>
        <w:t>de</w:t>
      </w:r>
      <w:r>
        <w:rPr>
          <w:spacing w:val="-7"/>
          <w:sz w:val="16"/>
          <w:vertAlign w:val="baseline"/>
        </w:rPr>
        <w:t> </w:t>
      </w:r>
      <w:r>
        <w:rPr>
          <w:sz w:val="16"/>
          <w:vertAlign w:val="baseline"/>
        </w:rPr>
        <w:t>2001;</w:t>
      </w:r>
      <w:r>
        <w:rPr>
          <w:spacing w:val="-6"/>
          <w:sz w:val="16"/>
          <w:vertAlign w:val="baseline"/>
        </w:rPr>
        <w:t> </w:t>
      </w:r>
      <w:r>
        <w:rPr>
          <w:sz w:val="16"/>
          <w:vertAlign w:val="baseline"/>
        </w:rPr>
        <w:t>e)</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5"/>
          <w:sz w:val="16"/>
          <w:vertAlign w:val="baseline"/>
        </w:rPr>
        <w:t> </w:t>
      </w:r>
      <w:r>
        <w:rPr>
          <w:sz w:val="16"/>
          <w:vertAlign w:val="baseline"/>
        </w:rPr>
        <w:t>8</w:t>
      </w:r>
      <w:r>
        <w:rPr>
          <w:spacing w:val="-6"/>
          <w:sz w:val="16"/>
          <w:vertAlign w:val="baseline"/>
        </w:rPr>
        <w:t> </w:t>
      </w:r>
      <w:r>
        <w:rPr>
          <w:sz w:val="16"/>
          <w:vertAlign w:val="baseline"/>
        </w:rPr>
        <w:t>de</w:t>
      </w:r>
      <w:r>
        <w:rPr>
          <w:spacing w:val="-7"/>
          <w:sz w:val="16"/>
          <w:vertAlign w:val="baseline"/>
        </w:rPr>
        <w:t> </w:t>
      </w:r>
      <w:r>
        <w:rPr>
          <w:sz w:val="16"/>
          <w:vertAlign w:val="baseline"/>
        </w:rPr>
        <w:t>octubre</w:t>
      </w:r>
      <w:r>
        <w:rPr>
          <w:spacing w:val="-5"/>
          <w:sz w:val="16"/>
          <w:vertAlign w:val="baseline"/>
        </w:rPr>
        <w:t> </w:t>
      </w:r>
      <w:r>
        <w:rPr>
          <w:sz w:val="16"/>
          <w:vertAlign w:val="baseline"/>
        </w:rPr>
        <w:t>de</w:t>
      </w:r>
      <w:r>
        <w:rPr>
          <w:spacing w:val="-5"/>
          <w:sz w:val="16"/>
          <w:vertAlign w:val="baseline"/>
        </w:rPr>
        <w:t> </w:t>
      </w:r>
      <w:r>
        <w:rPr>
          <w:sz w:val="16"/>
          <w:vertAlign w:val="baseline"/>
        </w:rPr>
        <w:t>2002,</w:t>
      </w:r>
      <w:r>
        <w:rPr>
          <w:spacing w:val="-2"/>
          <w:sz w:val="16"/>
          <w:vertAlign w:val="baseline"/>
        </w:rPr>
        <w:t> </w:t>
      </w:r>
      <w:r>
        <w:rPr>
          <w:sz w:val="16"/>
          <w:vertAlign w:val="baseline"/>
        </w:rPr>
        <w:t>causa</w:t>
      </w:r>
      <w:r>
        <w:rPr>
          <w:spacing w:val="-6"/>
          <w:sz w:val="16"/>
          <w:vertAlign w:val="baseline"/>
        </w:rPr>
        <w:t> </w:t>
      </w:r>
      <w:r>
        <w:rPr>
          <w:sz w:val="16"/>
          <w:vertAlign w:val="baseline"/>
        </w:rPr>
        <w:t>No.</w:t>
      </w:r>
      <w:r>
        <w:rPr>
          <w:spacing w:val="-6"/>
          <w:sz w:val="16"/>
          <w:vertAlign w:val="baseline"/>
        </w:rPr>
        <w:t> </w:t>
      </w:r>
      <w:r>
        <w:rPr>
          <w:sz w:val="16"/>
          <w:vertAlign w:val="baseline"/>
        </w:rPr>
        <w:t>49.559,</w:t>
      </w:r>
      <w:r>
        <w:rPr>
          <w:spacing w:val="-6"/>
          <w:sz w:val="16"/>
          <w:vertAlign w:val="baseline"/>
        </w:rPr>
        <w:t> </w:t>
      </w:r>
      <w:r>
        <w:rPr>
          <w:sz w:val="16"/>
          <w:vertAlign w:val="baseline"/>
        </w:rPr>
        <w:t>Poder Judicial de la Provincia de Buenos Aires, y f) escritos presentados por el abogado JCVH ante la Cámara de Apelación en lo Criminal y Correccional el 28 de agosto de 1998.</w:t>
      </w:r>
    </w:p>
    <w:p>
      <w:pPr>
        <w:spacing w:after="0"/>
        <w:jc w:val="both"/>
        <w:rPr>
          <w:sz w:val="16"/>
        </w:rPr>
        <w:sectPr>
          <w:pgSz w:w="12240" w:h="15840"/>
          <w:pgMar w:header="0" w:footer="1004" w:top="1340" w:bottom="1200" w:left="1600" w:right="1500"/>
        </w:sectPr>
      </w:pPr>
    </w:p>
    <w:p>
      <w:pPr>
        <w:pStyle w:val="ListParagraph"/>
        <w:numPr>
          <w:ilvl w:val="0"/>
          <w:numId w:val="9"/>
        </w:numPr>
        <w:tabs>
          <w:tab w:pos="669" w:val="left" w:leader="none"/>
        </w:tabs>
        <w:spacing w:line="240" w:lineRule="auto" w:before="81" w:after="0"/>
        <w:ind w:left="102" w:right="200" w:firstLine="0"/>
        <w:jc w:val="both"/>
        <w:rPr>
          <w:sz w:val="20"/>
        </w:rPr>
      </w:pPr>
      <w:r>
        <w:rPr>
          <w:i/>
          <w:sz w:val="20"/>
        </w:rPr>
        <w:t>Deliberación del presente caso. </w:t>
      </w:r>
      <w:r>
        <w:rPr>
          <w:sz w:val="20"/>
        </w:rPr>
        <w:t>- La Corte deliberó la presente Sentencia los días 23 y 24 de marzo de 2023.</w:t>
      </w:r>
    </w:p>
    <w:p>
      <w:pPr>
        <w:pStyle w:val="BodyText"/>
        <w:spacing w:before="1"/>
      </w:pPr>
    </w:p>
    <w:p>
      <w:pPr>
        <w:pStyle w:val="Heading1"/>
        <w:ind w:left="3700" w:right="3800" w:firstLine="2"/>
      </w:pPr>
      <w:bookmarkStart w:name="_bookmark2" w:id="4"/>
      <w:bookmarkEnd w:id="4"/>
      <w:r>
        <w:rPr>
          <w:b w:val="0"/>
        </w:rPr>
      </w:r>
      <w:r>
        <w:rPr>
          <w:spacing w:val="-4"/>
        </w:rPr>
        <w:t>III </w:t>
      </w:r>
      <w:r>
        <w:rPr>
          <w:spacing w:val="-2"/>
        </w:rPr>
        <w:t>COMPETENCIA</w:t>
      </w:r>
    </w:p>
    <w:p>
      <w:pPr>
        <w:pStyle w:val="BodyText"/>
        <w:spacing w:before="10"/>
        <w:rPr>
          <w:b/>
          <w:sz w:val="19"/>
        </w:rPr>
      </w:pPr>
    </w:p>
    <w:p>
      <w:pPr>
        <w:pStyle w:val="ListParagraph"/>
        <w:numPr>
          <w:ilvl w:val="0"/>
          <w:numId w:val="9"/>
        </w:numPr>
        <w:tabs>
          <w:tab w:pos="669" w:val="left" w:leader="none"/>
        </w:tabs>
        <w:spacing w:line="240" w:lineRule="auto" w:before="0" w:after="0"/>
        <w:ind w:left="668" w:right="0" w:hanging="567"/>
        <w:jc w:val="both"/>
        <w:rPr>
          <w:sz w:val="20"/>
        </w:rPr>
      </w:pPr>
      <w:r>
        <w:rPr>
          <w:sz w:val="20"/>
        </w:rPr>
        <w:t>La</w:t>
      </w:r>
      <w:r>
        <w:rPr>
          <w:spacing w:val="-14"/>
          <w:sz w:val="20"/>
        </w:rPr>
        <w:t> </w:t>
      </w:r>
      <w:r>
        <w:rPr>
          <w:sz w:val="20"/>
        </w:rPr>
        <w:t>Corte</w:t>
      </w:r>
      <w:r>
        <w:rPr>
          <w:spacing w:val="-12"/>
          <w:sz w:val="20"/>
        </w:rPr>
        <w:t> </w:t>
      </w:r>
      <w:r>
        <w:rPr>
          <w:sz w:val="20"/>
        </w:rPr>
        <w:t>es</w:t>
      </w:r>
      <w:r>
        <w:rPr>
          <w:spacing w:val="-12"/>
          <w:sz w:val="20"/>
        </w:rPr>
        <w:t> </w:t>
      </w:r>
      <w:r>
        <w:rPr>
          <w:sz w:val="20"/>
        </w:rPr>
        <w:t>competente</w:t>
      </w:r>
      <w:r>
        <w:rPr>
          <w:spacing w:val="-13"/>
          <w:sz w:val="20"/>
        </w:rPr>
        <w:t> </w:t>
      </w:r>
      <w:r>
        <w:rPr>
          <w:sz w:val="20"/>
        </w:rPr>
        <w:t>para</w:t>
      </w:r>
      <w:r>
        <w:rPr>
          <w:spacing w:val="-13"/>
          <w:sz w:val="20"/>
        </w:rPr>
        <w:t> </w:t>
      </w:r>
      <w:r>
        <w:rPr>
          <w:sz w:val="20"/>
        </w:rPr>
        <w:t>conocer</w:t>
      </w:r>
      <w:r>
        <w:rPr>
          <w:spacing w:val="-12"/>
          <w:sz w:val="20"/>
        </w:rPr>
        <w:t> </w:t>
      </w:r>
      <w:r>
        <w:rPr>
          <w:sz w:val="20"/>
        </w:rPr>
        <w:t>el</w:t>
      </w:r>
      <w:r>
        <w:rPr>
          <w:spacing w:val="-13"/>
          <w:sz w:val="20"/>
        </w:rPr>
        <w:t> </w:t>
      </w:r>
      <w:r>
        <w:rPr>
          <w:sz w:val="20"/>
        </w:rPr>
        <w:t>presente</w:t>
      </w:r>
      <w:r>
        <w:rPr>
          <w:spacing w:val="-14"/>
          <w:sz w:val="20"/>
        </w:rPr>
        <w:t> </w:t>
      </w:r>
      <w:r>
        <w:rPr>
          <w:sz w:val="20"/>
        </w:rPr>
        <w:t>caso,</w:t>
      </w:r>
      <w:r>
        <w:rPr>
          <w:spacing w:val="-12"/>
          <w:sz w:val="20"/>
        </w:rPr>
        <w:t> </w:t>
      </w:r>
      <w:r>
        <w:rPr>
          <w:sz w:val="20"/>
        </w:rPr>
        <w:t>en</w:t>
      </w:r>
      <w:r>
        <w:rPr>
          <w:spacing w:val="-12"/>
          <w:sz w:val="20"/>
        </w:rPr>
        <w:t> </w:t>
      </w:r>
      <w:r>
        <w:rPr>
          <w:sz w:val="20"/>
        </w:rPr>
        <w:t>los</w:t>
      </w:r>
      <w:r>
        <w:rPr>
          <w:spacing w:val="-13"/>
          <w:sz w:val="20"/>
        </w:rPr>
        <w:t> </w:t>
      </w:r>
      <w:r>
        <w:rPr>
          <w:sz w:val="20"/>
        </w:rPr>
        <w:t>términos</w:t>
      </w:r>
      <w:r>
        <w:rPr>
          <w:spacing w:val="-13"/>
          <w:sz w:val="20"/>
        </w:rPr>
        <w:t> </w:t>
      </w:r>
      <w:r>
        <w:rPr>
          <w:sz w:val="20"/>
        </w:rPr>
        <w:t>del</w:t>
      </w:r>
      <w:r>
        <w:rPr>
          <w:spacing w:val="-13"/>
          <w:sz w:val="20"/>
        </w:rPr>
        <w:t> </w:t>
      </w:r>
      <w:r>
        <w:rPr>
          <w:spacing w:val="-2"/>
          <w:sz w:val="20"/>
        </w:rPr>
        <w:t>artículo</w:t>
      </w:r>
    </w:p>
    <w:p>
      <w:pPr>
        <w:pStyle w:val="BodyText"/>
        <w:spacing w:before="2"/>
        <w:ind w:left="102" w:right="204"/>
        <w:jc w:val="both"/>
      </w:pPr>
      <w:r>
        <w:rPr/>
        <w:t>62.3 de la Convención Americana, en razón de que Argentina es Estado Parte de dicha Convención desde el 5 de septiembre de 1984 y reconoció la competencia contenciosa de este Tribunal en esa misma fecha.</w:t>
      </w:r>
    </w:p>
    <w:p>
      <w:pPr>
        <w:pStyle w:val="BodyText"/>
        <w:spacing w:before="11"/>
        <w:rPr>
          <w:sz w:val="19"/>
        </w:rPr>
      </w:pPr>
    </w:p>
    <w:p>
      <w:pPr>
        <w:spacing w:line="243" w:lineRule="exact" w:before="1"/>
        <w:ind w:left="122" w:right="222" w:firstLine="0"/>
        <w:jc w:val="center"/>
        <w:rPr>
          <w:b/>
          <w:sz w:val="20"/>
        </w:rPr>
      </w:pPr>
      <w:bookmarkStart w:name="_bookmark3" w:id="5"/>
      <w:bookmarkEnd w:id="5"/>
      <w:r>
        <w:rPr/>
      </w:r>
      <w:r>
        <w:rPr>
          <w:b/>
          <w:spacing w:val="-5"/>
          <w:sz w:val="20"/>
        </w:rPr>
        <w:t>IV</w:t>
      </w:r>
    </w:p>
    <w:p>
      <w:pPr>
        <w:spacing w:line="243" w:lineRule="exact" w:before="0"/>
        <w:ind w:left="122" w:right="227" w:firstLine="0"/>
        <w:jc w:val="center"/>
        <w:rPr>
          <w:b/>
          <w:sz w:val="20"/>
        </w:rPr>
      </w:pPr>
      <w:r>
        <w:rPr>
          <w:b/>
          <w:sz w:val="20"/>
        </w:rPr>
        <w:t>RECONOCIMIENTO</w:t>
      </w:r>
      <w:r>
        <w:rPr>
          <w:b/>
          <w:spacing w:val="-15"/>
          <w:sz w:val="20"/>
        </w:rPr>
        <w:t> </w:t>
      </w:r>
      <w:r>
        <w:rPr>
          <w:b/>
          <w:sz w:val="20"/>
        </w:rPr>
        <w:t>DE</w:t>
      </w:r>
      <w:r>
        <w:rPr>
          <w:b/>
          <w:spacing w:val="-17"/>
          <w:sz w:val="20"/>
        </w:rPr>
        <w:t> </w:t>
      </w:r>
      <w:r>
        <w:rPr>
          <w:b/>
          <w:sz w:val="20"/>
        </w:rPr>
        <w:t>RESPONSABILIDAD</w:t>
      </w:r>
      <w:r>
        <w:rPr>
          <w:b/>
          <w:spacing w:val="-15"/>
          <w:sz w:val="20"/>
        </w:rPr>
        <w:t> </w:t>
      </w:r>
      <w:r>
        <w:rPr>
          <w:b/>
          <w:spacing w:val="-2"/>
          <w:sz w:val="20"/>
        </w:rPr>
        <w:t>INTERNACIONAL</w:t>
      </w:r>
    </w:p>
    <w:p>
      <w:pPr>
        <w:pStyle w:val="BodyText"/>
        <w:spacing w:before="1"/>
        <w:rPr>
          <w:b/>
        </w:rPr>
      </w:pPr>
    </w:p>
    <w:p>
      <w:pPr>
        <w:pStyle w:val="Heading2"/>
        <w:ind w:left="668" w:right="204"/>
      </w:pPr>
      <w:bookmarkStart w:name="_bookmark4" w:id="6"/>
      <w:bookmarkEnd w:id="6"/>
      <w:r>
        <w:rPr>
          <w:b w:val="0"/>
          <w:i w:val="0"/>
        </w:rPr>
      </w:r>
      <w:r>
        <w:rPr>
          <w:i/>
        </w:rPr>
        <w:t>A.</w:t>
      </w:r>
      <w:r>
        <w:rPr>
          <w:i/>
          <w:spacing w:val="80"/>
        </w:rPr>
        <w:t> </w:t>
      </w:r>
      <w:r>
        <w:rPr>
          <w:i/>
        </w:rPr>
        <w:t>Reconocimiento</w:t>
      </w:r>
      <w:r>
        <w:rPr>
          <w:i/>
          <w:spacing w:val="80"/>
        </w:rPr>
        <w:t> </w:t>
      </w:r>
      <w:r>
        <w:rPr>
          <w:i/>
        </w:rPr>
        <w:t>parcial</w:t>
      </w:r>
      <w:r>
        <w:rPr>
          <w:i/>
          <w:spacing w:val="80"/>
        </w:rPr>
        <w:t> </w:t>
      </w:r>
      <w:r>
        <w:rPr>
          <w:i/>
        </w:rPr>
        <w:t>de</w:t>
      </w:r>
      <w:r>
        <w:rPr>
          <w:i/>
          <w:spacing w:val="80"/>
        </w:rPr>
        <w:t> </w:t>
      </w:r>
      <w:r>
        <w:rPr>
          <w:i/>
        </w:rPr>
        <w:t>responsabilidad</w:t>
      </w:r>
      <w:r>
        <w:rPr>
          <w:i/>
          <w:spacing w:val="80"/>
        </w:rPr>
        <w:t> </w:t>
      </w:r>
      <w:r>
        <w:rPr>
          <w:i/>
        </w:rPr>
        <w:t>por</w:t>
      </w:r>
      <w:r>
        <w:rPr>
          <w:i/>
          <w:spacing w:val="80"/>
        </w:rPr>
        <w:t> </w:t>
      </w:r>
      <w:r>
        <w:rPr>
          <w:i/>
        </w:rPr>
        <w:t>parte</w:t>
      </w:r>
      <w:r>
        <w:rPr>
          <w:i/>
          <w:spacing w:val="80"/>
        </w:rPr>
        <w:t> </w:t>
      </w:r>
      <w:r>
        <w:rPr>
          <w:i/>
        </w:rPr>
        <w:t>del</w:t>
      </w:r>
      <w:r>
        <w:rPr>
          <w:i/>
          <w:spacing w:val="80"/>
        </w:rPr>
        <w:t> </w:t>
      </w:r>
      <w:r>
        <w:rPr>
          <w:i/>
        </w:rPr>
        <w:t>Estado,</w:t>
      </w:r>
      <w:r>
        <w:rPr/>
        <w:t> observaciones de la representante y de la Comisión</w:t>
      </w:r>
    </w:p>
    <w:p>
      <w:pPr>
        <w:pStyle w:val="BodyText"/>
        <w:spacing w:before="10"/>
        <w:rPr>
          <w:b/>
          <w:i/>
          <w:sz w:val="19"/>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El</w:t>
      </w:r>
      <w:r>
        <w:rPr>
          <w:spacing w:val="-8"/>
          <w:sz w:val="20"/>
        </w:rPr>
        <w:t> </w:t>
      </w:r>
      <w:r>
        <w:rPr>
          <w:b/>
          <w:i/>
          <w:sz w:val="20"/>
        </w:rPr>
        <w:t>Estado</w:t>
      </w:r>
      <w:r>
        <w:rPr>
          <w:b/>
          <w:i/>
          <w:spacing w:val="-6"/>
          <w:sz w:val="20"/>
        </w:rPr>
        <w:t> </w:t>
      </w:r>
      <w:r>
        <w:rPr>
          <w:sz w:val="20"/>
        </w:rPr>
        <w:t>indicó</w:t>
      </w:r>
      <w:r>
        <w:rPr>
          <w:spacing w:val="-8"/>
          <w:sz w:val="20"/>
        </w:rPr>
        <w:t> </w:t>
      </w:r>
      <w:r>
        <w:rPr>
          <w:sz w:val="20"/>
        </w:rPr>
        <w:t>compartir</w:t>
      </w:r>
      <w:r>
        <w:rPr>
          <w:spacing w:val="-8"/>
          <w:sz w:val="20"/>
        </w:rPr>
        <w:t> </w:t>
      </w:r>
      <w:r>
        <w:rPr>
          <w:sz w:val="20"/>
        </w:rPr>
        <w:t>las</w:t>
      </w:r>
      <w:r>
        <w:rPr>
          <w:spacing w:val="-7"/>
          <w:sz w:val="20"/>
        </w:rPr>
        <w:t> </w:t>
      </w:r>
      <w:r>
        <w:rPr>
          <w:sz w:val="20"/>
        </w:rPr>
        <w:t>“consideraciones</w:t>
      </w:r>
      <w:r>
        <w:rPr>
          <w:spacing w:val="-7"/>
          <w:sz w:val="20"/>
        </w:rPr>
        <w:t> </w:t>
      </w:r>
      <w:r>
        <w:rPr>
          <w:sz w:val="20"/>
        </w:rPr>
        <w:t>de</w:t>
      </w:r>
      <w:r>
        <w:rPr>
          <w:spacing w:val="-8"/>
          <w:sz w:val="20"/>
        </w:rPr>
        <w:t> </w:t>
      </w:r>
      <w:r>
        <w:rPr>
          <w:sz w:val="20"/>
        </w:rPr>
        <w:t>hecho</w:t>
      </w:r>
      <w:r>
        <w:rPr>
          <w:spacing w:val="-7"/>
          <w:sz w:val="20"/>
        </w:rPr>
        <w:t> </w:t>
      </w:r>
      <w:r>
        <w:rPr>
          <w:sz w:val="20"/>
        </w:rPr>
        <w:t>y</w:t>
      </w:r>
      <w:r>
        <w:rPr>
          <w:spacing w:val="-7"/>
          <w:sz w:val="20"/>
        </w:rPr>
        <w:t> </w:t>
      </w:r>
      <w:r>
        <w:rPr>
          <w:sz w:val="20"/>
        </w:rPr>
        <w:t>de</w:t>
      </w:r>
      <w:r>
        <w:rPr>
          <w:spacing w:val="-8"/>
          <w:sz w:val="20"/>
        </w:rPr>
        <w:t> </w:t>
      </w:r>
      <w:r>
        <w:rPr>
          <w:sz w:val="20"/>
        </w:rPr>
        <w:t>derecho</w:t>
      </w:r>
      <w:r>
        <w:rPr>
          <w:spacing w:val="-6"/>
          <w:sz w:val="20"/>
        </w:rPr>
        <w:t> </w:t>
      </w:r>
      <w:r>
        <w:rPr>
          <w:sz w:val="20"/>
        </w:rPr>
        <w:t>contenidas en</w:t>
      </w:r>
      <w:r>
        <w:rPr>
          <w:spacing w:val="-3"/>
          <w:sz w:val="20"/>
        </w:rPr>
        <w:t> </w:t>
      </w:r>
      <w:r>
        <w:rPr>
          <w:sz w:val="20"/>
        </w:rPr>
        <w:t>el</w:t>
      </w:r>
      <w:r>
        <w:rPr>
          <w:spacing w:val="-3"/>
          <w:sz w:val="20"/>
        </w:rPr>
        <w:t> </w:t>
      </w:r>
      <w:r>
        <w:rPr>
          <w:sz w:val="20"/>
        </w:rPr>
        <w:t>[I]nforme</w:t>
      </w:r>
      <w:r>
        <w:rPr>
          <w:spacing w:val="-5"/>
          <w:sz w:val="20"/>
        </w:rPr>
        <w:t> </w:t>
      </w:r>
      <w:r>
        <w:rPr>
          <w:sz w:val="20"/>
        </w:rPr>
        <w:t>de</w:t>
      </w:r>
      <w:r>
        <w:rPr>
          <w:spacing w:val="-5"/>
          <w:sz w:val="20"/>
        </w:rPr>
        <w:t> </w:t>
      </w:r>
      <w:r>
        <w:rPr>
          <w:sz w:val="20"/>
        </w:rPr>
        <w:t>[F]ondo”</w:t>
      </w:r>
      <w:r>
        <w:rPr>
          <w:spacing w:val="-4"/>
          <w:sz w:val="20"/>
        </w:rPr>
        <w:t> </w:t>
      </w:r>
      <w:r>
        <w:rPr>
          <w:sz w:val="20"/>
        </w:rPr>
        <w:t>y</w:t>
      </w:r>
      <w:r>
        <w:rPr>
          <w:spacing w:val="-2"/>
          <w:sz w:val="20"/>
        </w:rPr>
        <w:t> </w:t>
      </w:r>
      <w:r>
        <w:rPr>
          <w:sz w:val="20"/>
        </w:rPr>
        <w:t>en</w:t>
      </w:r>
      <w:r>
        <w:rPr>
          <w:spacing w:val="-1"/>
          <w:sz w:val="20"/>
        </w:rPr>
        <w:t> </w:t>
      </w:r>
      <w:r>
        <w:rPr>
          <w:sz w:val="20"/>
        </w:rPr>
        <w:t>el</w:t>
      </w:r>
      <w:r>
        <w:rPr>
          <w:spacing w:val="-3"/>
          <w:sz w:val="20"/>
        </w:rPr>
        <w:t> </w:t>
      </w:r>
      <w:r>
        <w:rPr>
          <w:sz w:val="20"/>
        </w:rPr>
        <w:t>escrito</w:t>
      </w:r>
      <w:r>
        <w:rPr>
          <w:spacing w:val="-5"/>
          <w:sz w:val="20"/>
        </w:rPr>
        <w:t> </w:t>
      </w:r>
      <w:r>
        <w:rPr>
          <w:sz w:val="20"/>
        </w:rPr>
        <w:t>de</w:t>
      </w:r>
      <w:r>
        <w:rPr>
          <w:spacing w:val="-5"/>
          <w:sz w:val="20"/>
        </w:rPr>
        <w:t> </w:t>
      </w:r>
      <w:r>
        <w:rPr>
          <w:sz w:val="20"/>
        </w:rPr>
        <w:t>solicitudes</w:t>
      </w:r>
      <w:r>
        <w:rPr>
          <w:spacing w:val="-2"/>
          <w:sz w:val="20"/>
        </w:rPr>
        <w:t> </w:t>
      </w:r>
      <w:r>
        <w:rPr>
          <w:sz w:val="20"/>
        </w:rPr>
        <w:t>y</w:t>
      </w:r>
      <w:r>
        <w:rPr>
          <w:spacing w:val="-4"/>
          <w:sz w:val="20"/>
        </w:rPr>
        <w:t> </w:t>
      </w:r>
      <w:r>
        <w:rPr>
          <w:sz w:val="20"/>
        </w:rPr>
        <w:t>argumentos</w:t>
      </w:r>
      <w:r>
        <w:rPr>
          <w:spacing w:val="-2"/>
          <w:sz w:val="20"/>
        </w:rPr>
        <w:t> </w:t>
      </w:r>
      <w:r>
        <w:rPr>
          <w:sz w:val="20"/>
        </w:rPr>
        <w:t>concernientes</w:t>
      </w:r>
      <w:r>
        <w:rPr>
          <w:spacing w:val="-2"/>
          <w:sz w:val="20"/>
        </w:rPr>
        <w:t> </w:t>
      </w:r>
      <w:r>
        <w:rPr>
          <w:sz w:val="20"/>
        </w:rPr>
        <w:t>a la “desproporcionalidad de la aplicación de medidas de sujeción sobre la persona del señor Álvarez” en el desarrollo de la audiencia de juicio oral, en referencia al hecho de que la presunta víctima fue esposada durante la audiencia.</w:t>
      </w:r>
    </w:p>
    <w:p>
      <w:pPr>
        <w:pStyle w:val="BodyText"/>
        <w:spacing w:before="1"/>
      </w:pPr>
    </w:p>
    <w:p>
      <w:pPr>
        <w:pStyle w:val="ListParagraph"/>
        <w:numPr>
          <w:ilvl w:val="0"/>
          <w:numId w:val="9"/>
        </w:numPr>
        <w:tabs>
          <w:tab w:pos="669" w:val="left" w:leader="none"/>
        </w:tabs>
        <w:spacing w:line="240" w:lineRule="auto" w:before="0" w:after="0"/>
        <w:ind w:left="102" w:right="200" w:firstLine="0"/>
        <w:jc w:val="both"/>
        <w:rPr>
          <w:sz w:val="20"/>
        </w:rPr>
      </w:pPr>
      <w:r>
        <w:rPr>
          <w:sz w:val="20"/>
        </w:rPr>
        <w:t>Asimismo, señaló que, en cuanto a la inactividad argumentativa y la indebida fundamentación</w:t>
      </w:r>
      <w:r>
        <w:rPr>
          <w:spacing w:val="-16"/>
          <w:sz w:val="20"/>
        </w:rPr>
        <w:t> </w:t>
      </w:r>
      <w:r>
        <w:rPr>
          <w:sz w:val="20"/>
        </w:rPr>
        <w:t>de</w:t>
      </w:r>
      <w:r>
        <w:rPr>
          <w:spacing w:val="-18"/>
          <w:sz w:val="20"/>
        </w:rPr>
        <w:t> </w:t>
      </w:r>
      <w:r>
        <w:rPr>
          <w:sz w:val="20"/>
        </w:rPr>
        <w:t>los</w:t>
      </w:r>
      <w:r>
        <w:rPr>
          <w:spacing w:val="-13"/>
          <w:sz w:val="20"/>
        </w:rPr>
        <w:t> </w:t>
      </w:r>
      <w:r>
        <w:rPr>
          <w:sz w:val="20"/>
        </w:rPr>
        <w:t>recursos</w:t>
      </w:r>
      <w:r>
        <w:rPr>
          <w:spacing w:val="-18"/>
          <w:sz w:val="20"/>
        </w:rPr>
        <w:t> </w:t>
      </w:r>
      <w:r>
        <w:rPr>
          <w:sz w:val="20"/>
        </w:rPr>
        <w:t>interpuestos,</w:t>
      </w:r>
      <w:r>
        <w:rPr>
          <w:spacing w:val="-15"/>
          <w:sz w:val="20"/>
        </w:rPr>
        <w:t> </w:t>
      </w:r>
      <w:r>
        <w:rPr>
          <w:sz w:val="20"/>
        </w:rPr>
        <w:t>la</w:t>
      </w:r>
      <w:r>
        <w:rPr>
          <w:spacing w:val="-10"/>
          <w:sz w:val="20"/>
        </w:rPr>
        <w:t> </w:t>
      </w:r>
      <w:r>
        <w:rPr>
          <w:sz w:val="20"/>
        </w:rPr>
        <w:t>Defensora</w:t>
      </w:r>
      <w:r>
        <w:rPr>
          <w:spacing w:val="-14"/>
          <w:sz w:val="20"/>
        </w:rPr>
        <w:t> </w:t>
      </w:r>
      <w:r>
        <w:rPr>
          <w:sz w:val="20"/>
        </w:rPr>
        <w:t>Oficial</w:t>
      </w:r>
      <w:r>
        <w:rPr>
          <w:spacing w:val="-16"/>
          <w:sz w:val="20"/>
        </w:rPr>
        <w:t> </w:t>
      </w:r>
      <w:r>
        <w:rPr>
          <w:sz w:val="20"/>
        </w:rPr>
        <w:t>ante</w:t>
      </w:r>
      <w:r>
        <w:rPr>
          <w:spacing w:val="-18"/>
          <w:sz w:val="20"/>
        </w:rPr>
        <w:t> </w:t>
      </w:r>
      <w:r>
        <w:rPr>
          <w:sz w:val="20"/>
        </w:rPr>
        <w:t>la</w:t>
      </w:r>
      <w:r>
        <w:rPr>
          <w:spacing w:val="-15"/>
          <w:sz w:val="20"/>
        </w:rPr>
        <w:t> </w:t>
      </w:r>
      <w:r>
        <w:rPr>
          <w:sz w:val="20"/>
        </w:rPr>
        <w:t>Corte</w:t>
      </w:r>
      <w:r>
        <w:rPr>
          <w:spacing w:val="-16"/>
          <w:sz w:val="20"/>
        </w:rPr>
        <w:t> </w:t>
      </w:r>
      <w:r>
        <w:rPr>
          <w:sz w:val="20"/>
        </w:rPr>
        <w:t>Suprema de Justicia de la Nación (en adelante también “Corte Suprema” o “CSJN”), en nombre del Ministerio Público de la Defensa sostuvo que “uno de los defensores públicos intervinientes</w:t>
      </w:r>
      <w:r>
        <w:rPr>
          <w:spacing w:val="-7"/>
          <w:sz w:val="20"/>
        </w:rPr>
        <w:t> </w:t>
      </w:r>
      <w:r>
        <w:rPr>
          <w:sz w:val="20"/>
        </w:rPr>
        <w:t>se</w:t>
      </w:r>
      <w:r>
        <w:rPr>
          <w:spacing w:val="-10"/>
          <w:sz w:val="20"/>
        </w:rPr>
        <w:t> </w:t>
      </w:r>
      <w:r>
        <w:rPr>
          <w:sz w:val="20"/>
        </w:rPr>
        <w:t>limitó</w:t>
      </w:r>
      <w:r>
        <w:rPr>
          <w:spacing w:val="-7"/>
          <w:sz w:val="20"/>
        </w:rPr>
        <w:t> </w:t>
      </w:r>
      <w:r>
        <w:rPr>
          <w:sz w:val="20"/>
        </w:rPr>
        <w:t>a</w:t>
      </w:r>
      <w:r>
        <w:rPr>
          <w:spacing w:val="-10"/>
          <w:sz w:val="20"/>
        </w:rPr>
        <w:t> </w:t>
      </w:r>
      <w:r>
        <w:rPr>
          <w:sz w:val="20"/>
        </w:rPr>
        <w:t>adherirse</w:t>
      </w:r>
      <w:r>
        <w:rPr>
          <w:spacing w:val="-9"/>
          <w:sz w:val="20"/>
        </w:rPr>
        <w:t> </w:t>
      </w:r>
      <w:r>
        <w:rPr>
          <w:sz w:val="20"/>
        </w:rPr>
        <w:t>a</w:t>
      </w:r>
      <w:r>
        <w:rPr>
          <w:spacing w:val="-10"/>
          <w:sz w:val="20"/>
        </w:rPr>
        <w:t> </w:t>
      </w:r>
      <w:r>
        <w:rPr>
          <w:sz w:val="20"/>
        </w:rPr>
        <w:t>una</w:t>
      </w:r>
      <w:r>
        <w:rPr>
          <w:spacing w:val="-8"/>
          <w:sz w:val="20"/>
        </w:rPr>
        <w:t> </w:t>
      </w:r>
      <w:r>
        <w:rPr>
          <w:sz w:val="20"/>
        </w:rPr>
        <w:t>queja”</w:t>
      </w:r>
      <w:r>
        <w:rPr>
          <w:spacing w:val="-11"/>
          <w:sz w:val="20"/>
        </w:rPr>
        <w:t> </w:t>
      </w:r>
      <w:r>
        <w:rPr>
          <w:sz w:val="20"/>
        </w:rPr>
        <w:t>y</w:t>
      </w:r>
      <w:r>
        <w:rPr>
          <w:spacing w:val="-9"/>
          <w:sz w:val="20"/>
        </w:rPr>
        <w:t> </w:t>
      </w:r>
      <w:r>
        <w:rPr>
          <w:sz w:val="20"/>
        </w:rPr>
        <w:t>que</w:t>
      </w:r>
      <w:r>
        <w:rPr>
          <w:spacing w:val="-9"/>
          <w:sz w:val="20"/>
        </w:rPr>
        <w:t> </w:t>
      </w:r>
      <w:r>
        <w:rPr>
          <w:sz w:val="20"/>
        </w:rPr>
        <w:t>otro,</w:t>
      </w:r>
      <w:r>
        <w:rPr>
          <w:spacing w:val="-11"/>
          <w:sz w:val="20"/>
        </w:rPr>
        <w:t> </w:t>
      </w:r>
      <w:r>
        <w:rPr>
          <w:sz w:val="20"/>
        </w:rPr>
        <w:t>“lejos</w:t>
      </w:r>
      <w:r>
        <w:rPr>
          <w:spacing w:val="-11"/>
          <w:sz w:val="20"/>
        </w:rPr>
        <w:t> </w:t>
      </w:r>
      <w:r>
        <w:rPr>
          <w:sz w:val="20"/>
        </w:rPr>
        <w:t>de</w:t>
      </w:r>
      <w:r>
        <w:rPr>
          <w:spacing w:val="-9"/>
          <w:sz w:val="20"/>
        </w:rPr>
        <w:t> </w:t>
      </w:r>
      <w:r>
        <w:rPr>
          <w:sz w:val="20"/>
        </w:rPr>
        <w:t>arbitrar</w:t>
      </w:r>
      <w:r>
        <w:rPr>
          <w:spacing w:val="-11"/>
          <w:sz w:val="20"/>
        </w:rPr>
        <w:t> </w:t>
      </w:r>
      <w:r>
        <w:rPr>
          <w:sz w:val="20"/>
        </w:rPr>
        <w:t>los</w:t>
      </w:r>
      <w:r>
        <w:rPr>
          <w:spacing w:val="-9"/>
          <w:sz w:val="20"/>
        </w:rPr>
        <w:t> </w:t>
      </w:r>
      <w:r>
        <w:rPr>
          <w:sz w:val="20"/>
        </w:rPr>
        <w:t>medios necesarios para llevar adelante la voluntad recursiva […] únicamente puso de resalto que se encontraba agotada la posibilidad de un procedimiento recursivo”. Ante ello, el Estado indicó que “entiende que dichas violaciones de derechos humanos deben entenderse reconocidas […] en atención a las expresas manifestaciones de un poder público independiente […] en ejercicio de la atribución que le confiere su ley orgánica”.</w:t>
      </w:r>
    </w:p>
    <w:p>
      <w:pPr>
        <w:pStyle w:val="BodyText"/>
      </w:pPr>
    </w:p>
    <w:p>
      <w:pPr>
        <w:pStyle w:val="ListParagraph"/>
        <w:numPr>
          <w:ilvl w:val="0"/>
          <w:numId w:val="9"/>
        </w:numPr>
        <w:tabs>
          <w:tab w:pos="669" w:val="left" w:leader="none"/>
        </w:tabs>
        <w:spacing w:line="240" w:lineRule="auto" w:before="0" w:after="0"/>
        <w:ind w:left="102" w:right="197" w:firstLine="0"/>
        <w:jc w:val="both"/>
        <w:rPr>
          <w:sz w:val="20"/>
        </w:rPr>
      </w:pPr>
      <w:r>
        <w:rPr>
          <w:sz w:val="20"/>
        </w:rPr>
        <w:t>Agregó que “toma nota de lo señalado por la Comisión Interamericana y la representación [de</w:t>
      </w:r>
      <w:r>
        <w:rPr>
          <w:spacing w:val="-1"/>
          <w:sz w:val="20"/>
        </w:rPr>
        <w:t> </w:t>
      </w:r>
      <w:r>
        <w:rPr>
          <w:sz w:val="20"/>
        </w:rPr>
        <w:t>la presunta víctima], en el sentido</w:t>
      </w:r>
      <w:r>
        <w:rPr>
          <w:spacing w:val="-1"/>
          <w:sz w:val="20"/>
        </w:rPr>
        <w:t> </w:t>
      </w:r>
      <w:r>
        <w:rPr>
          <w:sz w:val="20"/>
        </w:rPr>
        <w:t>de que</w:t>
      </w:r>
      <w:r>
        <w:rPr>
          <w:spacing w:val="-1"/>
          <w:sz w:val="20"/>
        </w:rPr>
        <w:t> </w:t>
      </w:r>
      <w:r>
        <w:rPr>
          <w:sz w:val="20"/>
        </w:rPr>
        <w:t>los tribunales domésticos conocieron</w:t>
      </w:r>
      <w:r>
        <w:rPr>
          <w:spacing w:val="-13"/>
          <w:sz w:val="20"/>
        </w:rPr>
        <w:t> </w:t>
      </w:r>
      <w:r>
        <w:rPr>
          <w:sz w:val="20"/>
        </w:rPr>
        <w:t>los</w:t>
      </w:r>
      <w:r>
        <w:rPr>
          <w:spacing w:val="-15"/>
          <w:sz w:val="20"/>
        </w:rPr>
        <w:t> </w:t>
      </w:r>
      <w:r>
        <w:rPr>
          <w:sz w:val="20"/>
        </w:rPr>
        <w:t>déficits</w:t>
      </w:r>
      <w:r>
        <w:rPr>
          <w:spacing w:val="-15"/>
          <w:sz w:val="20"/>
        </w:rPr>
        <w:t> </w:t>
      </w:r>
      <w:r>
        <w:rPr>
          <w:sz w:val="20"/>
        </w:rPr>
        <w:t>de</w:t>
      </w:r>
      <w:r>
        <w:rPr>
          <w:spacing w:val="-17"/>
          <w:sz w:val="20"/>
        </w:rPr>
        <w:t> </w:t>
      </w:r>
      <w:r>
        <w:rPr>
          <w:sz w:val="20"/>
        </w:rPr>
        <w:t>la</w:t>
      </w:r>
      <w:r>
        <w:rPr>
          <w:spacing w:val="-14"/>
          <w:sz w:val="20"/>
        </w:rPr>
        <w:t> </w:t>
      </w:r>
      <w:r>
        <w:rPr>
          <w:sz w:val="20"/>
        </w:rPr>
        <w:t>defensa</w:t>
      </w:r>
      <w:r>
        <w:rPr>
          <w:spacing w:val="-14"/>
          <w:sz w:val="20"/>
        </w:rPr>
        <w:t> </w:t>
      </w:r>
      <w:r>
        <w:rPr>
          <w:sz w:val="20"/>
        </w:rPr>
        <w:t>y</w:t>
      </w:r>
      <w:r>
        <w:rPr>
          <w:spacing w:val="-14"/>
          <w:sz w:val="20"/>
        </w:rPr>
        <w:t> </w:t>
      </w:r>
      <w:r>
        <w:rPr>
          <w:sz w:val="20"/>
        </w:rPr>
        <w:t>no</w:t>
      </w:r>
      <w:r>
        <w:rPr>
          <w:spacing w:val="-15"/>
          <w:sz w:val="20"/>
        </w:rPr>
        <w:t> </w:t>
      </w:r>
      <w:r>
        <w:rPr>
          <w:sz w:val="20"/>
        </w:rPr>
        <w:t>los</w:t>
      </w:r>
      <w:r>
        <w:rPr>
          <w:spacing w:val="-15"/>
          <w:sz w:val="20"/>
        </w:rPr>
        <w:t> </w:t>
      </w:r>
      <w:r>
        <w:rPr>
          <w:sz w:val="20"/>
        </w:rPr>
        <w:t>subsanaron</w:t>
      </w:r>
      <w:r>
        <w:rPr>
          <w:spacing w:val="-10"/>
          <w:sz w:val="20"/>
        </w:rPr>
        <w:t> </w:t>
      </w:r>
      <w:r>
        <w:rPr>
          <w:sz w:val="20"/>
        </w:rPr>
        <w:t>oficiosamente”.</w:t>
      </w:r>
      <w:r>
        <w:rPr>
          <w:spacing w:val="-15"/>
          <w:sz w:val="20"/>
        </w:rPr>
        <w:t> </w:t>
      </w:r>
      <w:r>
        <w:rPr>
          <w:sz w:val="20"/>
        </w:rPr>
        <w:t>Argumentó</w:t>
      </w:r>
      <w:r>
        <w:rPr>
          <w:spacing w:val="-15"/>
          <w:sz w:val="20"/>
        </w:rPr>
        <w:t> </w:t>
      </w:r>
      <w:r>
        <w:rPr>
          <w:sz w:val="20"/>
        </w:rPr>
        <w:t>que respecto del recurso</w:t>
      </w:r>
      <w:r>
        <w:rPr>
          <w:spacing w:val="-1"/>
          <w:sz w:val="20"/>
        </w:rPr>
        <w:t> </w:t>
      </w:r>
      <w:r>
        <w:rPr>
          <w:sz w:val="20"/>
        </w:rPr>
        <w:t>de queja por recurso extraordinario</w:t>
      </w:r>
      <w:r>
        <w:rPr>
          <w:spacing w:val="-1"/>
          <w:sz w:val="20"/>
        </w:rPr>
        <w:t> </w:t>
      </w:r>
      <w:r>
        <w:rPr>
          <w:sz w:val="20"/>
        </w:rPr>
        <w:t>federal denegado</w:t>
      </w:r>
      <w:r>
        <w:rPr>
          <w:spacing w:val="-1"/>
          <w:sz w:val="20"/>
        </w:rPr>
        <w:t> </w:t>
      </w:r>
      <w:r>
        <w:rPr>
          <w:sz w:val="20"/>
        </w:rPr>
        <w:t>con relación al agravio</w:t>
      </w:r>
      <w:r>
        <w:rPr>
          <w:spacing w:val="-1"/>
          <w:sz w:val="20"/>
        </w:rPr>
        <w:t> </w:t>
      </w:r>
      <w:r>
        <w:rPr>
          <w:sz w:val="20"/>
        </w:rPr>
        <w:t>por</w:t>
      </w:r>
      <w:r>
        <w:rPr>
          <w:spacing w:val="-1"/>
          <w:sz w:val="20"/>
        </w:rPr>
        <w:t> </w:t>
      </w:r>
      <w:r>
        <w:rPr>
          <w:sz w:val="20"/>
        </w:rPr>
        <w:t>la aplicación del artículo</w:t>
      </w:r>
      <w:r>
        <w:rPr>
          <w:spacing w:val="-1"/>
          <w:sz w:val="20"/>
        </w:rPr>
        <w:t> </w:t>
      </w:r>
      <w:r>
        <w:rPr>
          <w:sz w:val="20"/>
        </w:rPr>
        <w:t>52 del Código</w:t>
      </w:r>
      <w:r>
        <w:rPr>
          <w:spacing w:val="-1"/>
          <w:sz w:val="20"/>
        </w:rPr>
        <w:t> </w:t>
      </w:r>
      <w:r>
        <w:rPr>
          <w:sz w:val="20"/>
        </w:rPr>
        <w:t>Penal de</w:t>
      </w:r>
      <w:r>
        <w:rPr>
          <w:spacing w:val="-1"/>
          <w:sz w:val="20"/>
        </w:rPr>
        <w:t> </w:t>
      </w:r>
      <w:r>
        <w:rPr>
          <w:sz w:val="20"/>
        </w:rPr>
        <w:t>la Nación Argentina, “no parece</w:t>
      </w:r>
      <w:r>
        <w:rPr>
          <w:spacing w:val="-13"/>
          <w:sz w:val="20"/>
        </w:rPr>
        <w:t> </w:t>
      </w:r>
      <w:r>
        <w:rPr>
          <w:sz w:val="20"/>
        </w:rPr>
        <w:t>que</w:t>
      </w:r>
      <w:r>
        <w:rPr>
          <w:spacing w:val="-15"/>
          <w:sz w:val="20"/>
        </w:rPr>
        <w:t> </w:t>
      </w:r>
      <w:r>
        <w:rPr>
          <w:sz w:val="20"/>
        </w:rPr>
        <w:t>la</w:t>
      </w:r>
      <w:r>
        <w:rPr>
          <w:spacing w:val="-11"/>
          <w:sz w:val="20"/>
        </w:rPr>
        <w:t> </w:t>
      </w:r>
      <w:r>
        <w:rPr>
          <w:sz w:val="20"/>
        </w:rPr>
        <w:t>responsabilidad</w:t>
      </w:r>
      <w:r>
        <w:rPr>
          <w:spacing w:val="-13"/>
          <w:sz w:val="20"/>
        </w:rPr>
        <w:t> </w:t>
      </w:r>
      <w:r>
        <w:rPr>
          <w:sz w:val="20"/>
        </w:rPr>
        <w:t>estatal</w:t>
      </w:r>
      <w:r>
        <w:rPr>
          <w:spacing w:val="-13"/>
          <w:sz w:val="20"/>
        </w:rPr>
        <w:t> </w:t>
      </w:r>
      <w:r>
        <w:rPr>
          <w:sz w:val="20"/>
        </w:rPr>
        <w:t>repose</w:t>
      </w:r>
      <w:r>
        <w:rPr>
          <w:spacing w:val="-15"/>
          <w:sz w:val="20"/>
        </w:rPr>
        <w:t> </w:t>
      </w:r>
      <w:r>
        <w:rPr>
          <w:sz w:val="20"/>
        </w:rPr>
        <w:t>en</w:t>
      </w:r>
      <w:r>
        <w:rPr>
          <w:spacing w:val="-10"/>
          <w:sz w:val="20"/>
        </w:rPr>
        <w:t> </w:t>
      </w:r>
      <w:r>
        <w:rPr>
          <w:sz w:val="20"/>
        </w:rPr>
        <w:t>el</w:t>
      </w:r>
      <w:r>
        <w:rPr>
          <w:spacing w:val="-14"/>
          <w:sz w:val="20"/>
        </w:rPr>
        <w:t> </w:t>
      </w:r>
      <w:r>
        <w:rPr>
          <w:sz w:val="20"/>
        </w:rPr>
        <w:t>proceder</w:t>
      </w:r>
      <w:r>
        <w:rPr>
          <w:spacing w:val="-15"/>
          <w:sz w:val="20"/>
        </w:rPr>
        <w:t> </w:t>
      </w:r>
      <w:r>
        <w:rPr>
          <w:sz w:val="20"/>
        </w:rPr>
        <w:t>jurisdiccional”,</w:t>
      </w:r>
      <w:r>
        <w:rPr>
          <w:spacing w:val="-15"/>
          <w:sz w:val="20"/>
        </w:rPr>
        <w:t> </w:t>
      </w:r>
      <w:r>
        <w:rPr>
          <w:sz w:val="20"/>
        </w:rPr>
        <w:t>pues</w:t>
      </w:r>
      <w:r>
        <w:rPr>
          <w:spacing w:val="-12"/>
          <w:sz w:val="20"/>
        </w:rPr>
        <w:t> </w:t>
      </w:r>
      <w:r>
        <w:rPr>
          <w:sz w:val="20"/>
        </w:rPr>
        <w:t>el</w:t>
      </w:r>
      <w:r>
        <w:rPr>
          <w:spacing w:val="-11"/>
          <w:sz w:val="20"/>
        </w:rPr>
        <w:t> </w:t>
      </w:r>
      <w:r>
        <w:rPr>
          <w:sz w:val="20"/>
        </w:rPr>
        <w:t>señor Álvarez</w:t>
      </w:r>
      <w:r>
        <w:rPr>
          <w:spacing w:val="-5"/>
          <w:sz w:val="20"/>
        </w:rPr>
        <w:t> </w:t>
      </w:r>
      <w:r>
        <w:rPr>
          <w:sz w:val="20"/>
        </w:rPr>
        <w:t>“no</w:t>
      </w:r>
      <w:r>
        <w:rPr>
          <w:spacing w:val="-7"/>
          <w:sz w:val="20"/>
        </w:rPr>
        <w:t> </w:t>
      </w:r>
      <w:r>
        <w:rPr>
          <w:sz w:val="20"/>
        </w:rPr>
        <w:t>se</w:t>
      </w:r>
      <w:r>
        <w:rPr>
          <w:spacing w:val="-7"/>
          <w:sz w:val="20"/>
        </w:rPr>
        <w:t> </w:t>
      </w:r>
      <w:r>
        <w:rPr>
          <w:sz w:val="20"/>
        </w:rPr>
        <w:t>hallaba</w:t>
      </w:r>
      <w:r>
        <w:rPr>
          <w:spacing w:val="-5"/>
          <w:sz w:val="20"/>
        </w:rPr>
        <w:t> </w:t>
      </w:r>
      <w:r>
        <w:rPr>
          <w:sz w:val="20"/>
        </w:rPr>
        <w:t>en</w:t>
      </w:r>
      <w:r>
        <w:rPr>
          <w:spacing w:val="-5"/>
          <w:sz w:val="20"/>
        </w:rPr>
        <w:t> </w:t>
      </w:r>
      <w:r>
        <w:rPr>
          <w:sz w:val="20"/>
        </w:rPr>
        <w:t>un</w:t>
      </w:r>
      <w:r>
        <w:rPr>
          <w:spacing w:val="-5"/>
          <w:sz w:val="20"/>
        </w:rPr>
        <w:t> </w:t>
      </w:r>
      <w:r>
        <w:rPr>
          <w:sz w:val="20"/>
        </w:rPr>
        <w:t>estado</w:t>
      </w:r>
      <w:r>
        <w:rPr>
          <w:spacing w:val="-7"/>
          <w:sz w:val="20"/>
        </w:rPr>
        <w:t> </w:t>
      </w:r>
      <w:r>
        <w:rPr>
          <w:sz w:val="20"/>
        </w:rPr>
        <w:t>‘evidente’</w:t>
      </w:r>
      <w:r>
        <w:rPr>
          <w:spacing w:val="-6"/>
          <w:sz w:val="20"/>
        </w:rPr>
        <w:t> </w:t>
      </w:r>
      <w:r>
        <w:rPr>
          <w:sz w:val="20"/>
        </w:rPr>
        <w:t>de</w:t>
      </w:r>
      <w:r>
        <w:rPr>
          <w:spacing w:val="-7"/>
          <w:sz w:val="20"/>
        </w:rPr>
        <w:t> </w:t>
      </w:r>
      <w:r>
        <w:rPr>
          <w:sz w:val="20"/>
        </w:rPr>
        <w:t>indefensión”,</w:t>
      </w:r>
      <w:r>
        <w:rPr>
          <w:spacing w:val="-6"/>
          <w:sz w:val="20"/>
        </w:rPr>
        <w:t> </w:t>
      </w:r>
      <w:r>
        <w:rPr>
          <w:sz w:val="20"/>
        </w:rPr>
        <w:t>dado</w:t>
      </w:r>
      <w:r>
        <w:rPr>
          <w:spacing w:val="-7"/>
          <w:sz w:val="20"/>
        </w:rPr>
        <w:t> </w:t>
      </w:r>
      <w:r>
        <w:rPr>
          <w:sz w:val="20"/>
        </w:rPr>
        <w:t>que</w:t>
      </w:r>
      <w:r>
        <w:rPr>
          <w:spacing w:val="-7"/>
          <w:sz w:val="20"/>
        </w:rPr>
        <w:t> </w:t>
      </w:r>
      <w:r>
        <w:rPr>
          <w:sz w:val="20"/>
        </w:rPr>
        <w:t>la</w:t>
      </w:r>
      <w:r>
        <w:rPr>
          <w:spacing w:val="-5"/>
          <w:sz w:val="20"/>
        </w:rPr>
        <w:t> </w:t>
      </w:r>
      <w:r>
        <w:rPr>
          <w:sz w:val="20"/>
        </w:rPr>
        <w:t>queja</w:t>
      </w:r>
      <w:r>
        <w:rPr>
          <w:spacing w:val="-5"/>
          <w:sz w:val="20"/>
        </w:rPr>
        <w:t> </w:t>
      </w:r>
      <w:r>
        <w:rPr>
          <w:sz w:val="20"/>
        </w:rPr>
        <w:t>de</w:t>
      </w:r>
      <w:r>
        <w:rPr>
          <w:spacing w:val="-7"/>
          <w:sz w:val="20"/>
        </w:rPr>
        <w:t> </w:t>
      </w:r>
      <w:r>
        <w:rPr>
          <w:sz w:val="20"/>
        </w:rPr>
        <w:t>los letrados particulares, a la que se adhirió el defensor público oficial, no carecía de un mínimo de fundamentación técnica”. En cuanto al resto de agravios, rechazados por la Cámara Nacional de Casación Penal el 23 de junio de 2000, indicó que “sí resultaba ‘evidente’ la indefensión del señor Álvarez en el expediente recursivo”, así como “su voluntad de recurrir”, “exteriorizada por él mismo”.</w:t>
      </w:r>
    </w:p>
    <w:p>
      <w:pPr>
        <w:pStyle w:val="BodyText"/>
        <w:spacing w:before="2"/>
      </w:pPr>
    </w:p>
    <w:p>
      <w:pPr>
        <w:pStyle w:val="ListParagraph"/>
        <w:numPr>
          <w:ilvl w:val="0"/>
          <w:numId w:val="9"/>
        </w:numPr>
        <w:tabs>
          <w:tab w:pos="669" w:val="left" w:leader="none"/>
        </w:tabs>
        <w:spacing w:line="240" w:lineRule="auto" w:before="0" w:after="0"/>
        <w:ind w:left="102" w:right="209" w:firstLine="0"/>
        <w:jc w:val="both"/>
        <w:rPr>
          <w:sz w:val="20"/>
        </w:rPr>
      </w:pPr>
      <w:r>
        <w:rPr>
          <w:sz w:val="20"/>
        </w:rPr>
        <w:t>El</w:t>
      </w:r>
      <w:r>
        <w:rPr>
          <w:spacing w:val="-1"/>
          <w:sz w:val="20"/>
        </w:rPr>
        <w:t> </w:t>
      </w:r>
      <w:r>
        <w:rPr>
          <w:sz w:val="20"/>
        </w:rPr>
        <w:t>Estado</w:t>
      </w:r>
      <w:r>
        <w:rPr>
          <w:spacing w:val="-2"/>
          <w:sz w:val="20"/>
        </w:rPr>
        <w:t> </w:t>
      </w:r>
      <w:r>
        <w:rPr>
          <w:sz w:val="20"/>
        </w:rPr>
        <w:t>indicó</w:t>
      </w:r>
      <w:r>
        <w:rPr>
          <w:spacing w:val="-2"/>
          <w:sz w:val="20"/>
        </w:rPr>
        <w:t> </w:t>
      </w:r>
      <w:r>
        <w:rPr>
          <w:sz w:val="20"/>
        </w:rPr>
        <w:t>que</w:t>
      </w:r>
      <w:r>
        <w:rPr>
          <w:spacing w:val="-2"/>
          <w:sz w:val="20"/>
        </w:rPr>
        <w:t> </w:t>
      </w:r>
      <w:r>
        <w:rPr>
          <w:sz w:val="20"/>
        </w:rPr>
        <w:t>también</w:t>
      </w:r>
      <w:r>
        <w:rPr>
          <w:spacing w:val="-1"/>
          <w:sz w:val="20"/>
        </w:rPr>
        <w:t> </w:t>
      </w:r>
      <w:r>
        <w:rPr>
          <w:sz w:val="20"/>
        </w:rPr>
        <w:t>comparte</w:t>
      </w:r>
      <w:r>
        <w:rPr>
          <w:spacing w:val="-2"/>
          <w:sz w:val="20"/>
        </w:rPr>
        <w:t> </w:t>
      </w:r>
      <w:r>
        <w:rPr>
          <w:sz w:val="20"/>
        </w:rPr>
        <w:t>“las</w:t>
      </w:r>
      <w:r>
        <w:rPr>
          <w:spacing w:val="-1"/>
          <w:sz w:val="20"/>
        </w:rPr>
        <w:t> </w:t>
      </w:r>
      <w:r>
        <w:rPr>
          <w:sz w:val="20"/>
        </w:rPr>
        <w:t>alegaciones</w:t>
      </w:r>
      <w:r>
        <w:rPr>
          <w:spacing w:val="-1"/>
          <w:sz w:val="20"/>
        </w:rPr>
        <w:t> </w:t>
      </w:r>
      <w:r>
        <w:rPr>
          <w:sz w:val="20"/>
        </w:rPr>
        <w:t>referidas</w:t>
      </w:r>
      <w:r>
        <w:rPr>
          <w:spacing w:val="-1"/>
          <w:sz w:val="20"/>
        </w:rPr>
        <w:t> </w:t>
      </w:r>
      <w:r>
        <w:rPr>
          <w:sz w:val="20"/>
        </w:rPr>
        <w:t>a</w:t>
      </w:r>
      <w:r>
        <w:rPr>
          <w:spacing w:val="-1"/>
          <w:sz w:val="20"/>
        </w:rPr>
        <w:t> </w:t>
      </w:r>
      <w:r>
        <w:rPr>
          <w:sz w:val="20"/>
        </w:rPr>
        <w:t>la vulneración del derecho a recurrir la sentencia condenatoria”.</w:t>
      </w:r>
    </w:p>
    <w:p>
      <w:pPr>
        <w:pStyle w:val="BodyText"/>
      </w:pPr>
    </w:p>
    <w:p>
      <w:pPr>
        <w:pStyle w:val="ListParagraph"/>
        <w:numPr>
          <w:ilvl w:val="0"/>
          <w:numId w:val="9"/>
        </w:numPr>
        <w:tabs>
          <w:tab w:pos="669" w:val="left" w:leader="none"/>
        </w:tabs>
        <w:spacing w:line="240" w:lineRule="auto" w:before="0" w:after="0"/>
        <w:ind w:left="102" w:right="204" w:firstLine="0"/>
        <w:jc w:val="both"/>
        <w:rPr>
          <w:sz w:val="20"/>
        </w:rPr>
      </w:pPr>
      <w:r>
        <w:rPr>
          <w:sz w:val="20"/>
        </w:rPr>
        <w:t>La </w:t>
      </w:r>
      <w:r>
        <w:rPr>
          <w:b/>
          <w:i/>
          <w:sz w:val="20"/>
        </w:rPr>
        <w:t>representante </w:t>
      </w:r>
      <w:r>
        <w:rPr>
          <w:sz w:val="20"/>
        </w:rPr>
        <w:t>indicó valorar positivamente el reconocimiento de responsabilidad</w:t>
      </w:r>
      <w:r>
        <w:rPr>
          <w:spacing w:val="-6"/>
          <w:sz w:val="20"/>
        </w:rPr>
        <w:t> </w:t>
      </w:r>
      <w:r>
        <w:rPr>
          <w:sz w:val="20"/>
        </w:rPr>
        <w:t>del</w:t>
      </w:r>
      <w:r>
        <w:rPr>
          <w:spacing w:val="-4"/>
          <w:sz w:val="20"/>
        </w:rPr>
        <w:t> </w:t>
      </w:r>
      <w:r>
        <w:rPr>
          <w:sz w:val="20"/>
        </w:rPr>
        <w:t>Estado,</w:t>
      </w:r>
      <w:r>
        <w:rPr>
          <w:spacing w:val="-5"/>
          <w:sz w:val="20"/>
        </w:rPr>
        <w:t> </w:t>
      </w:r>
      <w:r>
        <w:rPr>
          <w:sz w:val="20"/>
        </w:rPr>
        <w:t>el</w:t>
      </w:r>
      <w:r>
        <w:rPr>
          <w:spacing w:val="-4"/>
          <w:sz w:val="20"/>
        </w:rPr>
        <w:t> </w:t>
      </w:r>
      <w:r>
        <w:rPr>
          <w:sz w:val="20"/>
        </w:rPr>
        <w:t>que</w:t>
      </w:r>
      <w:r>
        <w:rPr>
          <w:spacing w:val="-6"/>
          <w:sz w:val="20"/>
        </w:rPr>
        <w:t> </w:t>
      </w:r>
      <w:r>
        <w:rPr>
          <w:sz w:val="20"/>
        </w:rPr>
        <w:t>resulta</w:t>
      </w:r>
      <w:r>
        <w:rPr>
          <w:spacing w:val="-4"/>
          <w:sz w:val="20"/>
        </w:rPr>
        <w:t> </w:t>
      </w:r>
      <w:r>
        <w:rPr>
          <w:sz w:val="20"/>
        </w:rPr>
        <w:t>en</w:t>
      </w:r>
      <w:r>
        <w:rPr>
          <w:spacing w:val="-3"/>
          <w:sz w:val="20"/>
        </w:rPr>
        <w:t> </w:t>
      </w:r>
      <w:r>
        <w:rPr>
          <w:sz w:val="20"/>
        </w:rPr>
        <w:t>un</w:t>
      </w:r>
      <w:r>
        <w:rPr>
          <w:spacing w:val="-4"/>
          <w:sz w:val="20"/>
        </w:rPr>
        <w:t> </w:t>
      </w:r>
      <w:r>
        <w:rPr>
          <w:sz w:val="20"/>
        </w:rPr>
        <w:t>allanamiento</w:t>
      </w:r>
      <w:r>
        <w:rPr>
          <w:spacing w:val="-5"/>
          <w:sz w:val="20"/>
        </w:rPr>
        <w:t> </w:t>
      </w:r>
      <w:r>
        <w:rPr>
          <w:sz w:val="20"/>
        </w:rPr>
        <w:t>parcial</w:t>
      </w:r>
      <w:r>
        <w:rPr>
          <w:spacing w:val="-6"/>
          <w:sz w:val="20"/>
        </w:rPr>
        <w:t> </w:t>
      </w:r>
      <w:r>
        <w:rPr>
          <w:sz w:val="20"/>
        </w:rPr>
        <w:t>a</w:t>
      </w:r>
      <w:r>
        <w:rPr>
          <w:spacing w:val="-5"/>
          <w:sz w:val="20"/>
        </w:rPr>
        <w:t> </w:t>
      </w:r>
      <w:r>
        <w:rPr>
          <w:sz w:val="20"/>
        </w:rPr>
        <w:t>las</w:t>
      </w:r>
      <w:r>
        <w:rPr>
          <w:spacing w:val="-6"/>
          <w:sz w:val="20"/>
        </w:rPr>
        <w:t> </w:t>
      </w:r>
      <w:r>
        <w:rPr>
          <w:spacing w:val="-2"/>
          <w:sz w:val="20"/>
        </w:rPr>
        <w:t>pretensiones</w:t>
      </w:r>
    </w:p>
    <w:p>
      <w:pPr>
        <w:spacing w:after="0" w:line="240" w:lineRule="auto"/>
        <w:jc w:val="both"/>
        <w:rPr>
          <w:sz w:val="20"/>
        </w:rPr>
        <w:sectPr>
          <w:pgSz w:w="12240" w:h="15840"/>
          <w:pgMar w:header="0" w:footer="1004" w:top="1580" w:bottom="1200" w:left="1600" w:right="1500"/>
        </w:sectPr>
      </w:pPr>
    </w:p>
    <w:p>
      <w:pPr>
        <w:pStyle w:val="BodyText"/>
        <w:spacing w:line="242" w:lineRule="auto" w:before="76"/>
        <w:ind w:left="102"/>
      </w:pPr>
      <w:r>
        <w:rPr/>
        <w:t>que</w:t>
      </w:r>
      <w:r>
        <w:rPr>
          <w:spacing w:val="18"/>
        </w:rPr>
        <w:t> </w:t>
      </w:r>
      <w:r>
        <w:rPr/>
        <w:t>constan</w:t>
      </w:r>
      <w:r>
        <w:rPr>
          <w:spacing w:val="21"/>
        </w:rPr>
        <w:t> </w:t>
      </w:r>
      <w:r>
        <w:rPr/>
        <w:t>en</w:t>
      </w:r>
      <w:r>
        <w:rPr>
          <w:spacing w:val="23"/>
        </w:rPr>
        <w:t> </w:t>
      </w:r>
      <w:r>
        <w:rPr/>
        <w:t>el</w:t>
      </w:r>
      <w:r>
        <w:rPr>
          <w:spacing w:val="20"/>
        </w:rPr>
        <w:t> </w:t>
      </w:r>
      <w:r>
        <w:rPr/>
        <w:t>sometimiento</w:t>
      </w:r>
      <w:r>
        <w:rPr>
          <w:spacing w:val="19"/>
        </w:rPr>
        <w:t> </w:t>
      </w:r>
      <w:r>
        <w:rPr/>
        <w:t>del</w:t>
      </w:r>
      <w:r>
        <w:rPr>
          <w:spacing w:val="20"/>
        </w:rPr>
        <w:t> </w:t>
      </w:r>
      <w:r>
        <w:rPr/>
        <w:t>caso</w:t>
      </w:r>
      <w:r>
        <w:rPr>
          <w:spacing w:val="20"/>
        </w:rPr>
        <w:t> </w:t>
      </w:r>
      <w:r>
        <w:rPr/>
        <w:t>por</w:t>
      </w:r>
      <w:r>
        <w:rPr>
          <w:spacing w:val="21"/>
        </w:rPr>
        <w:t> </w:t>
      </w:r>
      <w:r>
        <w:rPr/>
        <w:t>parte</w:t>
      </w:r>
      <w:r>
        <w:rPr>
          <w:spacing w:val="18"/>
        </w:rPr>
        <w:t> </w:t>
      </w:r>
      <w:r>
        <w:rPr/>
        <w:t>de</w:t>
      </w:r>
      <w:r>
        <w:rPr>
          <w:spacing w:val="18"/>
        </w:rPr>
        <w:t> </w:t>
      </w:r>
      <w:r>
        <w:rPr/>
        <w:t>la</w:t>
      </w:r>
      <w:r>
        <w:rPr>
          <w:spacing w:val="20"/>
        </w:rPr>
        <w:t> </w:t>
      </w:r>
      <w:r>
        <w:rPr/>
        <w:t>Comisión</w:t>
      </w:r>
      <w:r>
        <w:rPr>
          <w:spacing w:val="21"/>
        </w:rPr>
        <w:t> </w:t>
      </w:r>
      <w:r>
        <w:rPr/>
        <w:t>y</w:t>
      </w:r>
      <w:r>
        <w:rPr>
          <w:spacing w:val="22"/>
        </w:rPr>
        <w:t> </w:t>
      </w:r>
      <w:r>
        <w:rPr/>
        <w:t>en</w:t>
      </w:r>
      <w:r>
        <w:rPr>
          <w:spacing w:val="21"/>
        </w:rPr>
        <w:t> </w:t>
      </w:r>
      <w:r>
        <w:rPr/>
        <w:t>el</w:t>
      </w:r>
      <w:r>
        <w:rPr>
          <w:spacing w:val="22"/>
        </w:rPr>
        <w:t> </w:t>
      </w:r>
      <w:r>
        <w:rPr/>
        <w:t>escrito</w:t>
      </w:r>
      <w:r>
        <w:rPr>
          <w:spacing w:val="19"/>
        </w:rPr>
        <w:t> </w:t>
      </w:r>
      <w:r>
        <w:rPr/>
        <w:t>de solicitudes y argumentos.</w:t>
      </w:r>
    </w:p>
    <w:p>
      <w:pPr>
        <w:pStyle w:val="BodyText"/>
        <w:spacing w:before="8"/>
        <w:rPr>
          <w:sz w:val="19"/>
        </w:rPr>
      </w:pPr>
    </w:p>
    <w:p>
      <w:pPr>
        <w:pStyle w:val="ListParagraph"/>
        <w:numPr>
          <w:ilvl w:val="0"/>
          <w:numId w:val="9"/>
        </w:numPr>
        <w:tabs>
          <w:tab w:pos="669" w:val="left" w:leader="none"/>
        </w:tabs>
        <w:spacing w:line="240" w:lineRule="auto" w:before="0" w:after="0"/>
        <w:ind w:left="102" w:right="203" w:firstLine="0"/>
        <w:jc w:val="both"/>
        <w:rPr>
          <w:sz w:val="20"/>
        </w:rPr>
      </w:pPr>
      <w:r>
        <w:rPr>
          <w:sz w:val="20"/>
        </w:rPr>
        <w:t>La </w:t>
      </w:r>
      <w:r>
        <w:rPr>
          <w:b/>
          <w:i/>
          <w:sz w:val="20"/>
        </w:rPr>
        <w:t>Comisión </w:t>
      </w:r>
      <w:r>
        <w:rPr>
          <w:sz w:val="20"/>
        </w:rPr>
        <w:t>señaló que valora positivamente la declaración del Estado reconociendo su responsabilidad internacional. Indicó que Argentina reconoció su responsabilidad en cuanto a la sujeción con esposas del señor Álvarez, a la inactividad argumentativa y la indebida fundamentación de los recursos interpuestos, y a la vulneración del derecho a recurrir la sentencia condenatoria.</w:t>
      </w:r>
    </w:p>
    <w:p>
      <w:pPr>
        <w:pStyle w:val="BodyText"/>
        <w:spacing w:before="1"/>
      </w:pPr>
    </w:p>
    <w:p>
      <w:pPr>
        <w:pStyle w:val="ListParagraph"/>
        <w:numPr>
          <w:ilvl w:val="0"/>
          <w:numId w:val="9"/>
        </w:numPr>
        <w:tabs>
          <w:tab w:pos="669" w:val="left" w:leader="none"/>
        </w:tabs>
        <w:spacing w:line="240" w:lineRule="auto" w:before="0" w:after="0"/>
        <w:ind w:left="102" w:right="198" w:firstLine="0"/>
        <w:jc w:val="both"/>
        <w:rPr>
          <w:sz w:val="20"/>
        </w:rPr>
      </w:pPr>
      <w:r>
        <w:rPr>
          <w:sz w:val="20"/>
        </w:rPr>
        <w:t>Agregó</w:t>
      </w:r>
      <w:r>
        <w:rPr>
          <w:spacing w:val="-6"/>
          <w:sz w:val="20"/>
        </w:rPr>
        <w:t> </w:t>
      </w:r>
      <w:r>
        <w:rPr>
          <w:sz w:val="20"/>
        </w:rPr>
        <w:t>que</w:t>
      </w:r>
      <w:r>
        <w:rPr>
          <w:spacing w:val="-4"/>
          <w:sz w:val="20"/>
        </w:rPr>
        <w:t> </w:t>
      </w:r>
      <w:r>
        <w:rPr>
          <w:sz w:val="20"/>
        </w:rPr>
        <w:t>continúa</w:t>
      </w:r>
      <w:r>
        <w:rPr>
          <w:spacing w:val="-5"/>
          <w:sz w:val="20"/>
        </w:rPr>
        <w:t> </w:t>
      </w:r>
      <w:r>
        <w:rPr>
          <w:sz w:val="20"/>
        </w:rPr>
        <w:t>la</w:t>
      </w:r>
      <w:r>
        <w:rPr>
          <w:spacing w:val="-1"/>
          <w:sz w:val="20"/>
        </w:rPr>
        <w:t> </w:t>
      </w:r>
      <w:r>
        <w:rPr>
          <w:sz w:val="20"/>
        </w:rPr>
        <w:t>controversia</w:t>
      </w:r>
      <w:r>
        <w:rPr>
          <w:spacing w:val="-2"/>
          <w:sz w:val="20"/>
        </w:rPr>
        <w:t> </w:t>
      </w:r>
      <w:r>
        <w:rPr>
          <w:sz w:val="20"/>
        </w:rPr>
        <w:t>en</w:t>
      </w:r>
      <w:r>
        <w:rPr>
          <w:spacing w:val="-2"/>
          <w:sz w:val="20"/>
        </w:rPr>
        <w:t> </w:t>
      </w:r>
      <w:r>
        <w:rPr>
          <w:sz w:val="20"/>
        </w:rPr>
        <w:t>relación</w:t>
      </w:r>
      <w:r>
        <w:rPr>
          <w:spacing w:val="-1"/>
          <w:sz w:val="20"/>
        </w:rPr>
        <w:t> </w:t>
      </w:r>
      <w:r>
        <w:rPr>
          <w:sz w:val="20"/>
        </w:rPr>
        <w:t>con</w:t>
      </w:r>
      <w:r>
        <w:rPr>
          <w:spacing w:val="-4"/>
          <w:sz w:val="20"/>
        </w:rPr>
        <w:t> </w:t>
      </w:r>
      <w:r>
        <w:rPr>
          <w:sz w:val="20"/>
        </w:rPr>
        <w:t>la</w:t>
      </w:r>
      <w:r>
        <w:rPr>
          <w:spacing w:val="-2"/>
          <w:sz w:val="20"/>
        </w:rPr>
        <w:t> </w:t>
      </w:r>
      <w:r>
        <w:rPr>
          <w:sz w:val="20"/>
        </w:rPr>
        <w:t>responsabilidad</w:t>
      </w:r>
      <w:r>
        <w:rPr>
          <w:spacing w:val="-2"/>
          <w:sz w:val="20"/>
        </w:rPr>
        <w:t> </w:t>
      </w:r>
      <w:r>
        <w:rPr>
          <w:sz w:val="20"/>
        </w:rPr>
        <w:t>estatal</w:t>
      </w:r>
      <w:r>
        <w:rPr>
          <w:spacing w:val="-4"/>
          <w:sz w:val="20"/>
        </w:rPr>
        <w:t> </w:t>
      </w:r>
      <w:r>
        <w:rPr>
          <w:sz w:val="20"/>
        </w:rPr>
        <w:t>por los aspectos vinculados con las garantías judiciales y la protección judicial, y respecto de las violaciones de los artículos 5, 7 y 24 de la Convención Americana, en conexión con los artículos 1.1 y 2 del mismo instrumento. Solicitó que la Corte determine los efectos jurídicos del reconocimiento parcial de responsabilidad.</w:t>
      </w:r>
    </w:p>
    <w:p>
      <w:pPr>
        <w:pStyle w:val="BodyText"/>
        <w:spacing w:before="1"/>
      </w:pPr>
    </w:p>
    <w:p>
      <w:pPr>
        <w:pStyle w:val="Heading2"/>
        <w:numPr>
          <w:ilvl w:val="0"/>
          <w:numId w:val="10"/>
        </w:numPr>
        <w:tabs>
          <w:tab w:pos="1101" w:val="left" w:leader="none"/>
        </w:tabs>
        <w:spacing w:line="240" w:lineRule="auto" w:before="1" w:after="0"/>
        <w:ind w:left="1100" w:right="0" w:hanging="291"/>
        <w:jc w:val="left"/>
        <w:rPr>
          <w:i/>
        </w:rPr>
      </w:pPr>
      <w:bookmarkStart w:name="_bookmark5" w:id="7"/>
      <w:bookmarkEnd w:id="7"/>
      <w:r>
        <w:rPr>
          <w:i/>
        </w:rPr>
        <w:t>C</w:t>
      </w:r>
      <w:r>
        <w:rPr>
          <w:i/>
        </w:rPr>
        <w:t>onsideraciones</w:t>
      </w:r>
      <w:r>
        <w:rPr>
          <w:i/>
          <w:spacing w:val="-9"/>
        </w:rPr>
        <w:t> </w:t>
      </w:r>
      <w:r>
        <w:rPr>
          <w:i/>
        </w:rPr>
        <w:t>de</w:t>
      </w:r>
      <w:r>
        <w:rPr>
          <w:i/>
          <w:spacing w:val="-9"/>
        </w:rPr>
        <w:t> </w:t>
      </w:r>
      <w:r>
        <w:rPr>
          <w:i/>
        </w:rPr>
        <w:t>la</w:t>
      </w:r>
      <w:r>
        <w:rPr>
          <w:i/>
          <w:spacing w:val="-8"/>
        </w:rPr>
        <w:t> </w:t>
      </w:r>
      <w:r>
        <w:rPr>
          <w:i/>
          <w:spacing w:val="-4"/>
        </w:rPr>
        <w:t>Corte</w:t>
      </w:r>
    </w:p>
    <w:p>
      <w:pPr>
        <w:pStyle w:val="BodyText"/>
        <w:spacing w:before="10"/>
        <w:rPr>
          <w:b/>
          <w:i/>
          <w:sz w:val="19"/>
        </w:rPr>
      </w:pPr>
    </w:p>
    <w:p>
      <w:pPr>
        <w:pStyle w:val="Heading2"/>
        <w:numPr>
          <w:ilvl w:val="1"/>
          <w:numId w:val="10"/>
        </w:numPr>
        <w:tabs>
          <w:tab w:pos="1458" w:val="left" w:leader="none"/>
        </w:tabs>
        <w:spacing w:line="240" w:lineRule="auto" w:before="0" w:after="0"/>
        <w:ind w:left="1458" w:right="0" w:hanging="504"/>
        <w:jc w:val="left"/>
        <w:rPr>
          <w:i/>
        </w:rPr>
      </w:pPr>
      <w:bookmarkStart w:name="_bookmark6" w:id="8"/>
      <w:bookmarkEnd w:id="8"/>
      <w:r>
        <w:rPr>
          <w:i/>
        </w:rPr>
        <w:t>E</w:t>
      </w:r>
      <w:r>
        <w:rPr>
          <w:i/>
        </w:rPr>
        <w:t>n</w:t>
      </w:r>
      <w:r>
        <w:rPr>
          <w:i/>
          <w:spacing w:val="-6"/>
        </w:rPr>
        <w:t> </w:t>
      </w:r>
      <w:r>
        <w:rPr>
          <w:i/>
        </w:rPr>
        <w:t>cuanto</w:t>
      </w:r>
      <w:r>
        <w:rPr>
          <w:i/>
          <w:spacing w:val="-3"/>
        </w:rPr>
        <w:t> </w:t>
      </w:r>
      <w:r>
        <w:rPr>
          <w:i/>
        </w:rPr>
        <w:t>a</w:t>
      </w:r>
      <w:r>
        <w:rPr>
          <w:i/>
          <w:spacing w:val="-5"/>
        </w:rPr>
        <w:t> </w:t>
      </w:r>
      <w:r>
        <w:rPr>
          <w:i/>
        </w:rPr>
        <w:t>los</w:t>
      </w:r>
      <w:r>
        <w:rPr>
          <w:i/>
          <w:spacing w:val="-4"/>
        </w:rPr>
        <w:t> </w:t>
      </w:r>
      <w:r>
        <w:rPr>
          <w:i/>
          <w:spacing w:val="-2"/>
        </w:rPr>
        <w:t>hechos</w:t>
      </w:r>
    </w:p>
    <w:p>
      <w:pPr>
        <w:pStyle w:val="BodyText"/>
        <w:spacing w:before="1"/>
        <w:rPr>
          <w:b/>
          <w:i/>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En relación con los hechos sometidos por la Comisión, la Corte encuentra que el Estado</w:t>
      </w:r>
      <w:r>
        <w:rPr>
          <w:spacing w:val="-10"/>
          <w:sz w:val="20"/>
        </w:rPr>
        <w:t> </w:t>
      </w:r>
      <w:r>
        <w:rPr>
          <w:sz w:val="20"/>
        </w:rPr>
        <w:t>ha</w:t>
      </w:r>
      <w:r>
        <w:rPr>
          <w:spacing w:val="-7"/>
          <w:sz w:val="20"/>
        </w:rPr>
        <w:t> </w:t>
      </w:r>
      <w:r>
        <w:rPr>
          <w:sz w:val="20"/>
        </w:rPr>
        <w:t>realizado</w:t>
      </w:r>
      <w:r>
        <w:rPr>
          <w:spacing w:val="-8"/>
          <w:sz w:val="20"/>
        </w:rPr>
        <w:t> </w:t>
      </w:r>
      <w:r>
        <w:rPr>
          <w:sz w:val="20"/>
        </w:rPr>
        <w:t>una</w:t>
      </w:r>
      <w:r>
        <w:rPr>
          <w:spacing w:val="-8"/>
          <w:sz w:val="20"/>
        </w:rPr>
        <w:t> </w:t>
      </w:r>
      <w:r>
        <w:rPr>
          <w:sz w:val="20"/>
        </w:rPr>
        <w:t>aceptación</w:t>
      </w:r>
      <w:r>
        <w:rPr>
          <w:spacing w:val="-6"/>
          <w:sz w:val="20"/>
        </w:rPr>
        <w:t> </w:t>
      </w:r>
      <w:r>
        <w:rPr>
          <w:sz w:val="20"/>
        </w:rPr>
        <w:t>respecto</w:t>
      </w:r>
      <w:r>
        <w:rPr>
          <w:spacing w:val="-8"/>
          <w:sz w:val="20"/>
        </w:rPr>
        <w:t> </w:t>
      </w:r>
      <w:r>
        <w:rPr>
          <w:sz w:val="20"/>
        </w:rPr>
        <w:t>del</w:t>
      </w:r>
      <w:r>
        <w:rPr>
          <w:spacing w:val="-6"/>
          <w:sz w:val="20"/>
        </w:rPr>
        <w:t> </w:t>
      </w:r>
      <w:r>
        <w:rPr>
          <w:sz w:val="20"/>
        </w:rPr>
        <w:t>marco</w:t>
      </w:r>
      <w:r>
        <w:rPr>
          <w:spacing w:val="-8"/>
          <w:sz w:val="20"/>
        </w:rPr>
        <w:t> </w:t>
      </w:r>
      <w:r>
        <w:rPr>
          <w:sz w:val="20"/>
        </w:rPr>
        <w:t>fáctico</w:t>
      </w:r>
      <w:r>
        <w:rPr>
          <w:spacing w:val="-6"/>
          <w:sz w:val="20"/>
        </w:rPr>
        <w:t> </w:t>
      </w:r>
      <w:r>
        <w:rPr>
          <w:sz w:val="20"/>
        </w:rPr>
        <w:t>referido</w:t>
      </w:r>
      <w:r>
        <w:rPr>
          <w:spacing w:val="-8"/>
          <w:sz w:val="20"/>
        </w:rPr>
        <w:t> </w:t>
      </w:r>
      <w:r>
        <w:rPr>
          <w:sz w:val="20"/>
        </w:rPr>
        <w:t>a</w:t>
      </w:r>
      <w:r>
        <w:rPr>
          <w:spacing w:val="-7"/>
          <w:sz w:val="20"/>
        </w:rPr>
        <w:t> </w:t>
      </w:r>
      <w:r>
        <w:rPr>
          <w:sz w:val="20"/>
        </w:rPr>
        <w:t>las</w:t>
      </w:r>
      <w:r>
        <w:rPr>
          <w:spacing w:val="-7"/>
          <w:sz w:val="20"/>
        </w:rPr>
        <w:t> </w:t>
      </w:r>
      <w:r>
        <w:rPr>
          <w:sz w:val="20"/>
        </w:rPr>
        <w:t>medidas</w:t>
      </w:r>
      <w:r>
        <w:rPr>
          <w:spacing w:val="-10"/>
          <w:sz w:val="20"/>
        </w:rPr>
        <w:t> </w:t>
      </w:r>
      <w:r>
        <w:rPr>
          <w:sz w:val="20"/>
        </w:rPr>
        <w:t>de sujeción aplicadas al señor Álvarez durante el desarrollo del debate tramitado en su contra, así como a la inactividad argumentativa y la indebida fundamentación de los </w:t>
      </w:r>
      <w:r>
        <w:rPr>
          <w:w w:val="95"/>
          <w:sz w:val="20"/>
        </w:rPr>
        <w:t>recursos interpuestos, y a la falta de actuación de los tribunales para subsanar los déficits </w:t>
      </w:r>
      <w:r>
        <w:rPr>
          <w:sz w:val="20"/>
        </w:rPr>
        <w:t>de la defensa, con la salvedad de lo relativo a la intervención de la Corte Suprema en cuanto al recurso de queja por recurso extraordinario federal denegado con relación al agravio por</w:t>
      </w:r>
      <w:r>
        <w:rPr>
          <w:spacing w:val="-1"/>
          <w:sz w:val="20"/>
        </w:rPr>
        <w:t> </w:t>
      </w:r>
      <w:r>
        <w:rPr>
          <w:sz w:val="20"/>
        </w:rPr>
        <w:t>aplicación del artículo</w:t>
      </w:r>
      <w:r>
        <w:rPr>
          <w:spacing w:val="-1"/>
          <w:sz w:val="20"/>
        </w:rPr>
        <w:t> </w:t>
      </w:r>
      <w:r>
        <w:rPr>
          <w:sz w:val="20"/>
        </w:rPr>
        <w:t>52 del Código</w:t>
      </w:r>
      <w:r>
        <w:rPr>
          <w:spacing w:val="-1"/>
          <w:sz w:val="20"/>
        </w:rPr>
        <w:t> </w:t>
      </w:r>
      <w:r>
        <w:rPr>
          <w:sz w:val="20"/>
        </w:rPr>
        <w:t>Penal de</w:t>
      </w:r>
      <w:r>
        <w:rPr>
          <w:spacing w:val="-1"/>
          <w:sz w:val="20"/>
        </w:rPr>
        <w:t> </w:t>
      </w:r>
      <w:r>
        <w:rPr>
          <w:sz w:val="20"/>
        </w:rPr>
        <w:t>la Nación Argentina. De igual </w:t>
      </w:r>
      <w:r>
        <w:rPr>
          <w:spacing w:val="-2"/>
          <w:sz w:val="20"/>
        </w:rPr>
        <w:t>forma,</w:t>
      </w:r>
      <w:r>
        <w:rPr>
          <w:spacing w:val="-7"/>
          <w:sz w:val="20"/>
        </w:rPr>
        <w:t> </w:t>
      </w:r>
      <w:r>
        <w:rPr>
          <w:spacing w:val="-2"/>
          <w:sz w:val="20"/>
        </w:rPr>
        <w:t>el</w:t>
      </w:r>
      <w:r>
        <w:rPr>
          <w:spacing w:val="-9"/>
          <w:sz w:val="20"/>
        </w:rPr>
        <w:t> </w:t>
      </w:r>
      <w:r>
        <w:rPr>
          <w:spacing w:val="-2"/>
          <w:sz w:val="20"/>
        </w:rPr>
        <w:t>reconocimiento</w:t>
      </w:r>
      <w:r>
        <w:rPr>
          <w:spacing w:val="-10"/>
          <w:sz w:val="20"/>
        </w:rPr>
        <w:t> </w:t>
      </w:r>
      <w:r>
        <w:rPr>
          <w:spacing w:val="-2"/>
          <w:sz w:val="20"/>
        </w:rPr>
        <w:t>tiene</w:t>
      </w:r>
      <w:r>
        <w:rPr>
          <w:spacing w:val="-10"/>
          <w:sz w:val="20"/>
        </w:rPr>
        <w:t> </w:t>
      </w:r>
      <w:r>
        <w:rPr>
          <w:spacing w:val="-2"/>
          <w:sz w:val="20"/>
        </w:rPr>
        <w:t>relación</w:t>
      </w:r>
      <w:r>
        <w:rPr>
          <w:spacing w:val="-8"/>
          <w:sz w:val="20"/>
        </w:rPr>
        <w:t> </w:t>
      </w:r>
      <w:r>
        <w:rPr>
          <w:spacing w:val="-2"/>
          <w:sz w:val="20"/>
        </w:rPr>
        <w:t>con</w:t>
      </w:r>
      <w:r>
        <w:rPr>
          <w:spacing w:val="-8"/>
          <w:sz w:val="20"/>
        </w:rPr>
        <w:t> </w:t>
      </w:r>
      <w:r>
        <w:rPr>
          <w:spacing w:val="-2"/>
          <w:sz w:val="20"/>
        </w:rPr>
        <w:t>los</w:t>
      </w:r>
      <w:r>
        <w:rPr>
          <w:spacing w:val="-7"/>
          <w:sz w:val="20"/>
        </w:rPr>
        <w:t> </w:t>
      </w:r>
      <w:r>
        <w:rPr>
          <w:spacing w:val="-2"/>
          <w:sz w:val="20"/>
        </w:rPr>
        <w:t>hechos</w:t>
      </w:r>
      <w:r>
        <w:rPr>
          <w:spacing w:val="-7"/>
          <w:sz w:val="20"/>
        </w:rPr>
        <w:t> </w:t>
      </w:r>
      <w:r>
        <w:rPr>
          <w:spacing w:val="-2"/>
          <w:sz w:val="20"/>
        </w:rPr>
        <w:t>referidos</w:t>
      </w:r>
      <w:r>
        <w:rPr>
          <w:spacing w:val="-10"/>
          <w:sz w:val="20"/>
        </w:rPr>
        <w:t> </w:t>
      </w:r>
      <w:r>
        <w:rPr>
          <w:spacing w:val="-2"/>
          <w:sz w:val="20"/>
        </w:rPr>
        <w:t>a</w:t>
      </w:r>
      <w:r>
        <w:rPr>
          <w:spacing w:val="-9"/>
          <w:sz w:val="20"/>
        </w:rPr>
        <w:t> </w:t>
      </w:r>
      <w:r>
        <w:rPr>
          <w:spacing w:val="-2"/>
          <w:sz w:val="20"/>
        </w:rPr>
        <w:t>la</w:t>
      </w:r>
      <w:r>
        <w:rPr>
          <w:spacing w:val="-9"/>
          <w:sz w:val="20"/>
        </w:rPr>
        <w:t> </w:t>
      </w:r>
      <w:r>
        <w:rPr>
          <w:spacing w:val="-2"/>
          <w:sz w:val="20"/>
        </w:rPr>
        <w:t>violación</w:t>
      </w:r>
      <w:r>
        <w:rPr>
          <w:spacing w:val="-9"/>
          <w:sz w:val="20"/>
        </w:rPr>
        <w:t> </w:t>
      </w:r>
      <w:r>
        <w:rPr>
          <w:spacing w:val="-2"/>
          <w:sz w:val="20"/>
        </w:rPr>
        <w:t>del</w:t>
      </w:r>
      <w:r>
        <w:rPr>
          <w:spacing w:val="-9"/>
          <w:sz w:val="20"/>
        </w:rPr>
        <w:t> </w:t>
      </w:r>
      <w:r>
        <w:rPr>
          <w:spacing w:val="-2"/>
          <w:sz w:val="20"/>
        </w:rPr>
        <w:t>derecho </w:t>
      </w:r>
      <w:r>
        <w:rPr>
          <w:sz w:val="20"/>
        </w:rPr>
        <w:t>a recurrir el fallo ante juez o tribunal superior.</w:t>
      </w:r>
    </w:p>
    <w:p>
      <w:pPr>
        <w:pStyle w:val="BodyText"/>
      </w:pPr>
    </w:p>
    <w:p>
      <w:pPr>
        <w:pStyle w:val="Heading2"/>
        <w:numPr>
          <w:ilvl w:val="1"/>
          <w:numId w:val="10"/>
        </w:numPr>
        <w:tabs>
          <w:tab w:pos="1459" w:val="left" w:leader="none"/>
        </w:tabs>
        <w:spacing w:line="240" w:lineRule="auto" w:before="1" w:after="0"/>
        <w:ind w:left="1458" w:right="0" w:hanging="505"/>
        <w:jc w:val="left"/>
        <w:rPr>
          <w:i/>
        </w:rPr>
      </w:pPr>
      <w:bookmarkStart w:name="_bookmark7" w:id="9"/>
      <w:bookmarkEnd w:id="9"/>
      <w:r>
        <w:rPr>
          <w:i/>
        </w:rPr>
        <w:t>E</w:t>
      </w:r>
      <w:r>
        <w:rPr>
          <w:i/>
        </w:rPr>
        <w:t>n</w:t>
      </w:r>
      <w:r>
        <w:rPr>
          <w:i/>
          <w:spacing w:val="-7"/>
        </w:rPr>
        <w:t> </w:t>
      </w:r>
      <w:r>
        <w:rPr>
          <w:i/>
        </w:rPr>
        <w:t>cuanto</w:t>
      </w:r>
      <w:r>
        <w:rPr>
          <w:i/>
          <w:spacing w:val="-3"/>
        </w:rPr>
        <w:t> </w:t>
      </w:r>
      <w:r>
        <w:rPr>
          <w:i/>
        </w:rPr>
        <w:t>al</w:t>
      </w:r>
      <w:r>
        <w:rPr>
          <w:i/>
          <w:spacing w:val="-4"/>
        </w:rPr>
        <w:t> </w:t>
      </w:r>
      <w:r>
        <w:rPr>
          <w:i/>
          <w:spacing w:val="-2"/>
        </w:rPr>
        <w:t>derecho</w:t>
      </w:r>
    </w:p>
    <w:p>
      <w:pPr>
        <w:pStyle w:val="BodyText"/>
        <w:spacing w:before="10"/>
        <w:rPr>
          <w:b/>
          <w:i/>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En</w:t>
      </w:r>
      <w:r>
        <w:rPr>
          <w:spacing w:val="-6"/>
          <w:sz w:val="20"/>
        </w:rPr>
        <w:t> </w:t>
      </w:r>
      <w:r>
        <w:rPr>
          <w:sz w:val="20"/>
        </w:rPr>
        <w:t>cuanto</w:t>
      </w:r>
      <w:r>
        <w:rPr>
          <w:spacing w:val="-8"/>
          <w:sz w:val="20"/>
        </w:rPr>
        <w:t> </w:t>
      </w:r>
      <w:r>
        <w:rPr>
          <w:sz w:val="20"/>
        </w:rPr>
        <w:t>a</w:t>
      </w:r>
      <w:r>
        <w:rPr>
          <w:spacing w:val="-4"/>
          <w:sz w:val="20"/>
        </w:rPr>
        <w:t> </w:t>
      </w:r>
      <w:r>
        <w:rPr>
          <w:sz w:val="20"/>
        </w:rPr>
        <w:t>las</w:t>
      </w:r>
      <w:r>
        <w:rPr>
          <w:spacing w:val="-5"/>
          <w:sz w:val="20"/>
        </w:rPr>
        <w:t> </w:t>
      </w:r>
      <w:r>
        <w:rPr>
          <w:sz w:val="20"/>
        </w:rPr>
        <w:t>pretensiones</w:t>
      </w:r>
      <w:r>
        <w:rPr>
          <w:spacing w:val="-5"/>
          <w:sz w:val="20"/>
        </w:rPr>
        <w:t> </w:t>
      </w:r>
      <w:r>
        <w:rPr>
          <w:sz w:val="20"/>
        </w:rPr>
        <w:t>de</w:t>
      </w:r>
      <w:r>
        <w:rPr>
          <w:spacing w:val="-8"/>
          <w:sz w:val="20"/>
        </w:rPr>
        <w:t> </w:t>
      </w:r>
      <w:r>
        <w:rPr>
          <w:sz w:val="20"/>
        </w:rPr>
        <w:t>derecho,</w:t>
      </w:r>
      <w:r>
        <w:rPr>
          <w:spacing w:val="-5"/>
          <w:sz w:val="20"/>
        </w:rPr>
        <w:t> </w:t>
      </w:r>
      <w:r>
        <w:rPr>
          <w:sz w:val="20"/>
        </w:rPr>
        <w:t>la</w:t>
      </w:r>
      <w:r>
        <w:rPr>
          <w:spacing w:val="-4"/>
          <w:sz w:val="20"/>
        </w:rPr>
        <w:t> </w:t>
      </w:r>
      <w:r>
        <w:rPr>
          <w:sz w:val="20"/>
        </w:rPr>
        <w:t>Corte</w:t>
      </w:r>
      <w:r>
        <w:rPr>
          <w:spacing w:val="-8"/>
          <w:sz w:val="20"/>
        </w:rPr>
        <w:t> </w:t>
      </w:r>
      <w:r>
        <w:rPr>
          <w:sz w:val="20"/>
        </w:rPr>
        <w:t>nota</w:t>
      </w:r>
      <w:r>
        <w:rPr>
          <w:spacing w:val="-6"/>
          <w:sz w:val="20"/>
        </w:rPr>
        <w:t> </w:t>
      </w:r>
      <w:r>
        <w:rPr>
          <w:sz w:val="20"/>
        </w:rPr>
        <w:t>que</w:t>
      </w:r>
      <w:r>
        <w:rPr>
          <w:spacing w:val="-3"/>
          <w:sz w:val="20"/>
        </w:rPr>
        <w:t> </w:t>
      </w:r>
      <w:r>
        <w:rPr>
          <w:sz w:val="20"/>
        </w:rPr>
        <w:t>el</w:t>
      </w:r>
      <w:r>
        <w:rPr>
          <w:spacing w:val="-6"/>
          <w:sz w:val="20"/>
        </w:rPr>
        <w:t> </w:t>
      </w:r>
      <w:r>
        <w:rPr>
          <w:sz w:val="20"/>
        </w:rPr>
        <w:t>Estado reconoció</w:t>
      </w:r>
      <w:r>
        <w:rPr>
          <w:spacing w:val="-5"/>
          <w:sz w:val="20"/>
        </w:rPr>
        <w:t> </w:t>
      </w:r>
      <w:r>
        <w:rPr>
          <w:sz w:val="20"/>
        </w:rPr>
        <w:t>su responsabilidad con relación a lo siguiente: a) la violación del derecho a la presunción de inocencia resultante de la imposición de esposas al señor Álvarez durante el debate (artículo 8.2 de la Convención, con relación al artículo 1.1 del mismo instrumento internacional);</w:t>
      </w:r>
      <w:r>
        <w:rPr>
          <w:spacing w:val="-18"/>
          <w:sz w:val="20"/>
        </w:rPr>
        <w:t> </w:t>
      </w:r>
      <w:r>
        <w:rPr>
          <w:sz w:val="20"/>
        </w:rPr>
        <w:t>b)</w:t>
      </w:r>
      <w:r>
        <w:rPr>
          <w:spacing w:val="-15"/>
          <w:sz w:val="20"/>
        </w:rPr>
        <w:t> </w:t>
      </w:r>
      <w:r>
        <w:rPr>
          <w:sz w:val="20"/>
        </w:rPr>
        <w:t>la</w:t>
      </w:r>
      <w:r>
        <w:rPr>
          <w:spacing w:val="-16"/>
          <w:sz w:val="20"/>
        </w:rPr>
        <w:t> </w:t>
      </w:r>
      <w:r>
        <w:rPr>
          <w:sz w:val="20"/>
        </w:rPr>
        <w:t>violación</w:t>
      </w:r>
      <w:r>
        <w:rPr>
          <w:spacing w:val="-18"/>
          <w:sz w:val="20"/>
        </w:rPr>
        <w:t> </w:t>
      </w:r>
      <w:r>
        <w:rPr>
          <w:sz w:val="20"/>
        </w:rPr>
        <w:t>de</w:t>
      </w:r>
      <w:r>
        <w:rPr>
          <w:spacing w:val="-17"/>
          <w:sz w:val="20"/>
        </w:rPr>
        <w:t> </w:t>
      </w:r>
      <w:r>
        <w:rPr>
          <w:sz w:val="20"/>
        </w:rPr>
        <w:t>los</w:t>
      </w:r>
      <w:r>
        <w:rPr>
          <w:spacing w:val="-17"/>
          <w:sz w:val="20"/>
        </w:rPr>
        <w:t> </w:t>
      </w:r>
      <w:r>
        <w:rPr>
          <w:sz w:val="20"/>
        </w:rPr>
        <w:t>derechos</w:t>
      </w:r>
      <w:r>
        <w:rPr>
          <w:spacing w:val="-17"/>
          <w:sz w:val="20"/>
        </w:rPr>
        <w:t> </w:t>
      </w:r>
      <w:r>
        <w:rPr>
          <w:sz w:val="20"/>
        </w:rPr>
        <w:t>a</w:t>
      </w:r>
      <w:r>
        <w:rPr>
          <w:spacing w:val="-18"/>
          <w:sz w:val="20"/>
        </w:rPr>
        <w:t> </w:t>
      </w:r>
      <w:r>
        <w:rPr>
          <w:sz w:val="20"/>
        </w:rPr>
        <w:t>la</w:t>
      </w:r>
      <w:r>
        <w:rPr>
          <w:spacing w:val="-17"/>
          <w:sz w:val="20"/>
        </w:rPr>
        <w:t> </w:t>
      </w:r>
      <w:r>
        <w:rPr>
          <w:sz w:val="20"/>
        </w:rPr>
        <w:t>defensa</w:t>
      </w:r>
      <w:r>
        <w:rPr>
          <w:spacing w:val="-17"/>
          <w:sz w:val="20"/>
        </w:rPr>
        <w:t> </w:t>
      </w:r>
      <w:r>
        <w:rPr>
          <w:sz w:val="20"/>
        </w:rPr>
        <w:t>técnica</w:t>
      </w:r>
      <w:r>
        <w:rPr>
          <w:spacing w:val="-12"/>
          <w:sz w:val="20"/>
        </w:rPr>
        <w:t> </w:t>
      </w:r>
      <w:r>
        <w:rPr>
          <w:sz w:val="20"/>
        </w:rPr>
        <w:t>eficaz</w:t>
      </w:r>
      <w:r>
        <w:rPr>
          <w:spacing w:val="-12"/>
          <w:sz w:val="20"/>
        </w:rPr>
        <w:t> </w:t>
      </w:r>
      <w:r>
        <w:rPr>
          <w:sz w:val="20"/>
        </w:rPr>
        <w:t>y</w:t>
      </w:r>
      <w:r>
        <w:rPr>
          <w:spacing w:val="-18"/>
          <w:sz w:val="20"/>
        </w:rPr>
        <w:t> </w:t>
      </w:r>
      <w:r>
        <w:rPr>
          <w:sz w:val="20"/>
        </w:rPr>
        <w:t>a</w:t>
      </w:r>
      <w:r>
        <w:rPr>
          <w:spacing w:val="-16"/>
          <w:sz w:val="20"/>
        </w:rPr>
        <w:t> </w:t>
      </w:r>
      <w:r>
        <w:rPr>
          <w:sz w:val="20"/>
        </w:rPr>
        <w:t>la</w:t>
      </w:r>
      <w:r>
        <w:rPr>
          <w:spacing w:val="-18"/>
          <w:sz w:val="20"/>
        </w:rPr>
        <w:t> </w:t>
      </w:r>
      <w:r>
        <w:rPr>
          <w:sz w:val="20"/>
        </w:rPr>
        <w:t>protección judicial por la inactividad argumentativa y la indebida fundamentación de los recursos promovidos,</w:t>
      </w:r>
      <w:r>
        <w:rPr>
          <w:spacing w:val="-7"/>
          <w:sz w:val="20"/>
        </w:rPr>
        <w:t> </w:t>
      </w:r>
      <w:r>
        <w:rPr>
          <w:sz w:val="20"/>
        </w:rPr>
        <w:t>así</w:t>
      </w:r>
      <w:r>
        <w:rPr>
          <w:spacing w:val="-4"/>
          <w:sz w:val="20"/>
        </w:rPr>
        <w:t> </w:t>
      </w:r>
      <w:r>
        <w:rPr>
          <w:sz w:val="20"/>
        </w:rPr>
        <w:t>como</w:t>
      </w:r>
      <w:r>
        <w:rPr>
          <w:spacing w:val="-8"/>
          <w:sz w:val="20"/>
        </w:rPr>
        <w:t> </w:t>
      </w:r>
      <w:r>
        <w:rPr>
          <w:sz w:val="20"/>
        </w:rPr>
        <w:t>la</w:t>
      </w:r>
      <w:r>
        <w:rPr>
          <w:spacing w:val="-6"/>
          <w:sz w:val="20"/>
        </w:rPr>
        <w:t> </w:t>
      </w:r>
      <w:r>
        <w:rPr>
          <w:sz w:val="20"/>
        </w:rPr>
        <w:t>falta</w:t>
      </w:r>
      <w:r>
        <w:rPr>
          <w:spacing w:val="-6"/>
          <w:sz w:val="20"/>
        </w:rPr>
        <w:t> </w:t>
      </w:r>
      <w:r>
        <w:rPr>
          <w:sz w:val="20"/>
        </w:rPr>
        <w:t>de</w:t>
      </w:r>
      <w:r>
        <w:rPr>
          <w:spacing w:val="-8"/>
          <w:sz w:val="20"/>
        </w:rPr>
        <w:t> </w:t>
      </w:r>
      <w:r>
        <w:rPr>
          <w:sz w:val="20"/>
        </w:rPr>
        <w:t>actuación</w:t>
      </w:r>
      <w:r>
        <w:rPr>
          <w:spacing w:val="-6"/>
          <w:sz w:val="20"/>
        </w:rPr>
        <w:t> </w:t>
      </w:r>
      <w:r>
        <w:rPr>
          <w:sz w:val="20"/>
        </w:rPr>
        <w:t>por</w:t>
      </w:r>
      <w:r>
        <w:rPr>
          <w:spacing w:val="-8"/>
          <w:sz w:val="20"/>
        </w:rPr>
        <w:t> </w:t>
      </w:r>
      <w:r>
        <w:rPr>
          <w:sz w:val="20"/>
        </w:rPr>
        <w:t>parte</w:t>
      </w:r>
      <w:r>
        <w:rPr>
          <w:spacing w:val="-8"/>
          <w:sz w:val="20"/>
        </w:rPr>
        <w:t> </w:t>
      </w:r>
      <w:r>
        <w:rPr>
          <w:sz w:val="20"/>
        </w:rPr>
        <w:t>de</w:t>
      </w:r>
      <w:r>
        <w:rPr>
          <w:spacing w:val="-8"/>
          <w:sz w:val="20"/>
        </w:rPr>
        <w:t> </w:t>
      </w:r>
      <w:r>
        <w:rPr>
          <w:sz w:val="20"/>
        </w:rPr>
        <w:t>los</w:t>
      </w:r>
      <w:r>
        <w:rPr>
          <w:spacing w:val="-7"/>
          <w:sz w:val="20"/>
        </w:rPr>
        <w:t> </w:t>
      </w:r>
      <w:r>
        <w:rPr>
          <w:sz w:val="20"/>
        </w:rPr>
        <w:t>tribunales</w:t>
      </w:r>
      <w:r>
        <w:rPr>
          <w:spacing w:val="-7"/>
          <w:sz w:val="20"/>
        </w:rPr>
        <w:t> </w:t>
      </w:r>
      <w:r>
        <w:rPr>
          <w:sz w:val="20"/>
        </w:rPr>
        <w:t>para</w:t>
      </w:r>
      <w:r>
        <w:rPr>
          <w:spacing w:val="-6"/>
          <w:sz w:val="20"/>
        </w:rPr>
        <w:t> </w:t>
      </w:r>
      <w:r>
        <w:rPr>
          <w:sz w:val="20"/>
        </w:rPr>
        <w:t>subsanar</w:t>
      </w:r>
      <w:r>
        <w:rPr>
          <w:spacing w:val="-7"/>
          <w:sz w:val="20"/>
        </w:rPr>
        <w:t> </w:t>
      </w:r>
      <w:r>
        <w:rPr>
          <w:sz w:val="20"/>
        </w:rPr>
        <w:t>las deficiencias</w:t>
      </w:r>
      <w:r>
        <w:rPr>
          <w:spacing w:val="-18"/>
          <w:sz w:val="20"/>
        </w:rPr>
        <w:t> </w:t>
      </w:r>
      <w:r>
        <w:rPr>
          <w:sz w:val="20"/>
        </w:rPr>
        <w:t>de</w:t>
      </w:r>
      <w:r>
        <w:rPr>
          <w:spacing w:val="-18"/>
          <w:sz w:val="20"/>
        </w:rPr>
        <w:t> </w:t>
      </w:r>
      <w:r>
        <w:rPr>
          <w:sz w:val="20"/>
        </w:rPr>
        <w:t>la</w:t>
      </w:r>
      <w:r>
        <w:rPr>
          <w:spacing w:val="-17"/>
          <w:sz w:val="20"/>
        </w:rPr>
        <w:t> </w:t>
      </w:r>
      <w:r>
        <w:rPr>
          <w:sz w:val="20"/>
        </w:rPr>
        <w:t>defensa,</w:t>
      </w:r>
      <w:r>
        <w:rPr>
          <w:spacing w:val="-18"/>
          <w:sz w:val="20"/>
        </w:rPr>
        <w:t> </w:t>
      </w:r>
      <w:r>
        <w:rPr>
          <w:sz w:val="20"/>
        </w:rPr>
        <w:t>con</w:t>
      </w:r>
      <w:r>
        <w:rPr>
          <w:spacing w:val="-17"/>
          <w:sz w:val="20"/>
        </w:rPr>
        <w:t> </w:t>
      </w:r>
      <w:r>
        <w:rPr>
          <w:sz w:val="20"/>
        </w:rPr>
        <w:t>excepción</w:t>
      </w:r>
      <w:r>
        <w:rPr>
          <w:spacing w:val="-18"/>
          <w:sz w:val="20"/>
        </w:rPr>
        <w:t> </w:t>
      </w:r>
      <w:r>
        <w:rPr>
          <w:sz w:val="20"/>
        </w:rPr>
        <w:t>de</w:t>
      </w:r>
      <w:r>
        <w:rPr>
          <w:spacing w:val="-18"/>
          <w:sz w:val="20"/>
        </w:rPr>
        <w:t> </w:t>
      </w:r>
      <w:r>
        <w:rPr>
          <w:sz w:val="20"/>
        </w:rPr>
        <w:t>la</w:t>
      </w:r>
      <w:r>
        <w:rPr>
          <w:spacing w:val="-17"/>
          <w:sz w:val="20"/>
        </w:rPr>
        <w:t> </w:t>
      </w:r>
      <w:r>
        <w:rPr>
          <w:sz w:val="20"/>
        </w:rPr>
        <w:t>falta</w:t>
      </w:r>
      <w:r>
        <w:rPr>
          <w:spacing w:val="-18"/>
          <w:sz w:val="20"/>
        </w:rPr>
        <w:t> </w:t>
      </w:r>
      <w:r>
        <w:rPr>
          <w:sz w:val="20"/>
        </w:rPr>
        <w:t>de</w:t>
      </w:r>
      <w:r>
        <w:rPr>
          <w:spacing w:val="-17"/>
          <w:sz w:val="20"/>
        </w:rPr>
        <w:t> </w:t>
      </w:r>
      <w:r>
        <w:rPr>
          <w:sz w:val="20"/>
        </w:rPr>
        <w:t>intervención</w:t>
      </w:r>
      <w:r>
        <w:rPr>
          <w:spacing w:val="-18"/>
          <w:sz w:val="20"/>
        </w:rPr>
        <w:t> </w:t>
      </w:r>
      <w:r>
        <w:rPr>
          <w:sz w:val="20"/>
        </w:rPr>
        <w:t>de</w:t>
      </w:r>
      <w:r>
        <w:rPr>
          <w:spacing w:val="-17"/>
          <w:sz w:val="20"/>
        </w:rPr>
        <w:t> </w:t>
      </w:r>
      <w:r>
        <w:rPr>
          <w:sz w:val="20"/>
        </w:rPr>
        <w:t>la</w:t>
      </w:r>
      <w:r>
        <w:rPr>
          <w:spacing w:val="-18"/>
          <w:sz w:val="20"/>
        </w:rPr>
        <w:t> </w:t>
      </w:r>
      <w:r>
        <w:rPr>
          <w:sz w:val="20"/>
        </w:rPr>
        <w:t>Corte</w:t>
      </w:r>
      <w:r>
        <w:rPr>
          <w:spacing w:val="-18"/>
          <w:sz w:val="20"/>
        </w:rPr>
        <w:t> </w:t>
      </w:r>
      <w:r>
        <w:rPr>
          <w:sz w:val="20"/>
        </w:rPr>
        <w:t>Suprema, conforme a lo indicado anteriormente (artículos 8.1, 8.2.d, 8.2.e y 25.1 de la Convención, con relación al artículo 1.1 del mismo instrumento internacional), y c) la violación</w:t>
      </w:r>
      <w:r>
        <w:rPr>
          <w:spacing w:val="-13"/>
          <w:sz w:val="20"/>
        </w:rPr>
        <w:t> </w:t>
      </w:r>
      <w:r>
        <w:rPr>
          <w:sz w:val="20"/>
        </w:rPr>
        <w:t>del</w:t>
      </w:r>
      <w:r>
        <w:rPr>
          <w:spacing w:val="-14"/>
          <w:sz w:val="20"/>
        </w:rPr>
        <w:t> </w:t>
      </w:r>
      <w:r>
        <w:rPr>
          <w:sz w:val="20"/>
        </w:rPr>
        <w:t>derecho</w:t>
      </w:r>
      <w:r>
        <w:rPr>
          <w:spacing w:val="-14"/>
          <w:sz w:val="20"/>
        </w:rPr>
        <w:t> </w:t>
      </w:r>
      <w:r>
        <w:rPr>
          <w:sz w:val="20"/>
        </w:rPr>
        <w:t>a</w:t>
      </w:r>
      <w:r>
        <w:rPr>
          <w:spacing w:val="-13"/>
          <w:sz w:val="20"/>
        </w:rPr>
        <w:t> </w:t>
      </w:r>
      <w:r>
        <w:rPr>
          <w:sz w:val="20"/>
        </w:rPr>
        <w:t>recurrir</w:t>
      </w:r>
      <w:r>
        <w:rPr>
          <w:spacing w:val="-12"/>
          <w:sz w:val="20"/>
        </w:rPr>
        <w:t> </w:t>
      </w:r>
      <w:r>
        <w:rPr>
          <w:sz w:val="20"/>
        </w:rPr>
        <w:t>el</w:t>
      </w:r>
      <w:r>
        <w:rPr>
          <w:spacing w:val="-14"/>
          <w:sz w:val="20"/>
        </w:rPr>
        <w:t> </w:t>
      </w:r>
      <w:r>
        <w:rPr>
          <w:sz w:val="20"/>
        </w:rPr>
        <w:t>fallo</w:t>
      </w:r>
      <w:r>
        <w:rPr>
          <w:spacing w:val="-15"/>
          <w:sz w:val="20"/>
        </w:rPr>
        <w:t> </w:t>
      </w:r>
      <w:r>
        <w:rPr>
          <w:sz w:val="20"/>
        </w:rPr>
        <w:t>ante</w:t>
      </w:r>
      <w:r>
        <w:rPr>
          <w:spacing w:val="-15"/>
          <w:sz w:val="20"/>
        </w:rPr>
        <w:t> </w:t>
      </w:r>
      <w:r>
        <w:rPr>
          <w:sz w:val="20"/>
        </w:rPr>
        <w:t>juez</w:t>
      </w:r>
      <w:r>
        <w:rPr>
          <w:spacing w:val="-13"/>
          <w:sz w:val="20"/>
        </w:rPr>
        <w:t> </w:t>
      </w:r>
      <w:r>
        <w:rPr>
          <w:sz w:val="20"/>
        </w:rPr>
        <w:t>o</w:t>
      </w:r>
      <w:r>
        <w:rPr>
          <w:spacing w:val="-15"/>
          <w:sz w:val="20"/>
        </w:rPr>
        <w:t> </w:t>
      </w:r>
      <w:r>
        <w:rPr>
          <w:sz w:val="20"/>
        </w:rPr>
        <w:t>tribunal</w:t>
      </w:r>
      <w:r>
        <w:rPr>
          <w:spacing w:val="-13"/>
          <w:sz w:val="20"/>
        </w:rPr>
        <w:t> </w:t>
      </w:r>
      <w:r>
        <w:rPr>
          <w:sz w:val="20"/>
        </w:rPr>
        <w:t>superior,</w:t>
      </w:r>
      <w:r>
        <w:rPr>
          <w:spacing w:val="-14"/>
          <w:sz w:val="20"/>
        </w:rPr>
        <w:t> </w:t>
      </w:r>
      <w:r>
        <w:rPr>
          <w:sz w:val="20"/>
        </w:rPr>
        <w:t>ante</w:t>
      </w:r>
      <w:r>
        <w:rPr>
          <w:spacing w:val="-13"/>
          <w:sz w:val="20"/>
        </w:rPr>
        <w:t> </w:t>
      </w:r>
      <w:r>
        <w:rPr>
          <w:sz w:val="20"/>
        </w:rPr>
        <w:t>las</w:t>
      </w:r>
      <w:r>
        <w:rPr>
          <w:spacing w:val="-14"/>
          <w:sz w:val="20"/>
        </w:rPr>
        <w:t> </w:t>
      </w:r>
      <w:r>
        <w:rPr>
          <w:sz w:val="20"/>
        </w:rPr>
        <w:t>limitaciones del</w:t>
      </w:r>
      <w:r>
        <w:rPr>
          <w:spacing w:val="-3"/>
          <w:sz w:val="20"/>
        </w:rPr>
        <w:t> </w:t>
      </w:r>
      <w:r>
        <w:rPr>
          <w:sz w:val="20"/>
        </w:rPr>
        <w:t>recurso</w:t>
      </w:r>
      <w:r>
        <w:rPr>
          <w:spacing w:val="-5"/>
          <w:sz w:val="20"/>
        </w:rPr>
        <w:t> </w:t>
      </w:r>
      <w:r>
        <w:rPr>
          <w:sz w:val="20"/>
        </w:rPr>
        <w:t>de</w:t>
      </w:r>
      <w:r>
        <w:rPr>
          <w:spacing w:val="-6"/>
          <w:sz w:val="20"/>
        </w:rPr>
        <w:t> </w:t>
      </w:r>
      <w:r>
        <w:rPr>
          <w:sz w:val="20"/>
        </w:rPr>
        <w:t>casación</w:t>
      </w:r>
      <w:r>
        <w:rPr>
          <w:spacing w:val="-3"/>
          <w:sz w:val="20"/>
        </w:rPr>
        <w:t> </w:t>
      </w:r>
      <w:r>
        <w:rPr>
          <w:sz w:val="20"/>
        </w:rPr>
        <w:t>(artículo</w:t>
      </w:r>
      <w:r>
        <w:rPr>
          <w:spacing w:val="-8"/>
          <w:sz w:val="20"/>
        </w:rPr>
        <w:t> </w:t>
      </w:r>
      <w:r>
        <w:rPr>
          <w:sz w:val="20"/>
        </w:rPr>
        <w:t>8.2.h</w:t>
      </w:r>
      <w:r>
        <w:rPr>
          <w:spacing w:val="-6"/>
          <w:sz w:val="20"/>
        </w:rPr>
        <w:t> </w:t>
      </w:r>
      <w:r>
        <w:rPr>
          <w:sz w:val="20"/>
        </w:rPr>
        <w:t>de</w:t>
      </w:r>
      <w:r>
        <w:rPr>
          <w:spacing w:val="-6"/>
          <w:sz w:val="20"/>
        </w:rPr>
        <w:t> </w:t>
      </w:r>
      <w:r>
        <w:rPr>
          <w:sz w:val="20"/>
        </w:rPr>
        <w:t>la</w:t>
      </w:r>
      <w:r>
        <w:rPr>
          <w:spacing w:val="-4"/>
          <w:sz w:val="20"/>
        </w:rPr>
        <w:t> </w:t>
      </w:r>
      <w:r>
        <w:rPr>
          <w:sz w:val="20"/>
        </w:rPr>
        <w:t>Convención,</w:t>
      </w:r>
      <w:r>
        <w:rPr>
          <w:spacing w:val="-5"/>
          <w:sz w:val="20"/>
        </w:rPr>
        <w:t> </w:t>
      </w:r>
      <w:r>
        <w:rPr>
          <w:sz w:val="20"/>
        </w:rPr>
        <w:t>con</w:t>
      </w:r>
      <w:r>
        <w:rPr>
          <w:spacing w:val="-3"/>
          <w:sz w:val="20"/>
        </w:rPr>
        <w:t> </w:t>
      </w:r>
      <w:r>
        <w:rPr>
          <w:sz w:val="20"/>
        </w:rPr>
        <w:t>relación</w:t>
      </w:r>
      <w:r>
        <w:rPr>
          <w:spacing w:val="-6"/>
          <w:sz w:val="20"/>
        </w:rPr>
        <w:t> </w:t>
      </w:r>
      <w:r>
        <w:rPr>
          <w:sz w:val="20"/>
        </w:rPr>
        <w:t>a</w:t>
      </w:r>
      <w:r>
        <w:rPr>
          <w:spacing w:val="-4"/>
          <w:sz w:val="20"/>
        </w:rPr>
        <w:t> </w:t>
      </w:r>
      <w:r>
        <w:rPr>
          <w:sz w:val="20"/>
        </w:rPr>
        <w:t>los</w:t>
      </w:r>
      <w:r>
        <w:rPr>
          <w:spacing w:val="-5"/>
          <w:sz w:val="20"/>
        </w:rPr>
        <w:t> </w:t>
      </w:r>
      <w:r>
        <w:rPr>
          <w:sz w:val="20"/>
        </w:rPr>
        <w:t>artículos</w:t>
      </w:r>
      <w:r>
        <w:rPr>
          <w:spacing w:val="-5"/>
          <w:sz w:val="20"/>
        </w:rPr>
        <w:t> </w:t>
      </w:r>
      <w:r>
        <w:rPr>
          <w:sz w:val="20"/>
        </w:rPr>
        <w:t>1.1 y 2 del mismo instrumento internacional).</w:t>
      </w:r>
    </w:p>
    <w:p>
      <w:pPr>
        <w:pStyle w:val="BodyText"/>
        <w:spacing w:before="1"/>
      </w:pPr>
    </w:p>
    <w:p>
      <w:pPr>
        <w:pStyle w:val="Heading2"/>
        <w:numPr>
          <w:ilvl w:val="1"/>
          <w:numId w:val="10"/>
        </w:numPr>
        <w:tabs>
          <w:tab w:pos="1459" w:val="left" w:leader="none"/>
        </w:tabs>
        <w:spacing w:line="240" w:lineRule="auto" w:before="0" w:after="0"/>
        <w:ind w:left="1458" w:right="0" w:hanging="505"/>
        <w:jc w:val="left"/>
        <w:rPr>
          <w:i/>
        </w:rPr>
      </w:pPr>
      <w:bookmarkStart w:name="_bookmark8" w:id="10"/>
      <w:bookmarkEnd w:id="10"/>
      <w:r>
        <w:rPr>
          <w:i/>
        </w:rPr>
        <w:t>E</w:t>
      </w:r>
      <w:r>
        <w:rPr>
          <w:i/>
        </w:rPr>
        <w:t>n</w:t>
      </w:r>
      <w:r>
        <w:rPr>
          <w:i/>
          <w:spacing w:val="-7"/>
        </w:rPr>
        <w:t> </w:t>
      </w:r>
      <w:r>
        <w:rPr>
          <w:i/>
        </w:rPr>
        <w:t>cuanto</w:t>
      </w:r>
      <w:r>
        <w:rPr>
          <w:i/>
          <w:spacing w:val="-4"/>
        </w:rPr>
        <w:t> </w:t>
      </w:r>
      <w:r>
        <w:rPr>
          <w:i/>
        </w:rPr>
        <w:t>a</w:t>
      </w:r>
      <w:r>
        <w:rPr>
          <w:i/>
          <w:spacing w:val="-4"/>
        </w:rPr>
        <w:t> </w:t>
      </w:r>
      <w:r>
        <w:rPr>
          <w:i/>
        </w:rPr>
        <w:t>las</w:t>
      </w:r>
      <w:r>
        <w:rPr>
          <w:i/>
          <w:spacing w:val="-5"/>
        </w:rPr>
        <w:t> </w:t>
      </w:r>
      <w:r>
        <w:rPr>
          <w:i/>
        </w:rPr>
        <w:t>eventuales</w:t>
      </w:r>
      <w:r>
        <w:rPr>
          <w:i/>
          <w:spacing w:val="-5"/>
        </w:rPr>
        <w:t> </w:t>
      </w:r>
      <w:r>
        <w:rPr>
          <w:i/>
          <w:spacing w:val="-2"/>
        </w:rPr>
        <w:t>reparaciones</w:t>
      </w:r>
    </w:p>
    <w:p>
      <w:pPr>
        <w:pStyle w:val="BodyText"/>
        <w:spacing w:before="1"/>
        <w:rPr>
          <w:b/>
          <w:i/>
        </w:rPr>
      </w:pPr>
    </w:p>
    <w:p>
      <w:pPr>
        <w:pStyle w:val="ListParagraph"/>
        <w:numPr>
          <w:ilvl w:val="0"/>
          <w:numId w:val="9"/>
        </w:numPr>
        <w:tabs>
          <w:tab w:pos="669" w:val="left" w:leader="none"/>
        </w:tabs>
        <w:spacing w:line="240" w:lineRule="auto" w:before="0" w:after="0"/>
        <w:ind w:left="102" w:right="202" w:firstLine="0"/>
        <w:jc w:val="both"/>
        <w:rPr>
          <w:sz w:val="20"/>
        </w:rPr>
      </w:pPr>
      <w:r>
        <w:rPr>
          <w:sz w:val="20"/>
        </w:rPr>
        <w:t>El Estado no efectuó una manifestación expresa con relación a las reparaciones pretendidas.</w:t>
      </w:r>
      <w:r>
        <w:rPr>
          <w:spacing w:val="-2"/>
          <w:sz w:val="20"/>
        </w:rPr>
        <w:t> </w:t>
      </w:r>
      <w:r>
        <w:rPr>
          <w:sz w:val="20"/>
        </w:rPr>
        <w:t>En</w:t>
      </w:r>
      <w:r>
        <w:rPr>
          <w:spacing w:val="-1"/>
          <w:sz w:val="20"/>
        </w:rPr>
        <w:t> </w:t>
      </w:r>
      <w:r>
        <w:rPr>
          <w:sz w:val="20"/>
        </w:rPr>
        <w:t>todo</w:t>
      </w:r>
      <w:r>
        <w:rPr>
          <w:spacing w:val="-3"/>
          <w:sz w:val="20"/>
        </w:rPr>
        <w:t> </w:t>
      </w:r>
      <w:r>
        <w:rPr>
          <w:sz w:val="20"/>
        </w:rPr>
        <w:t>caso,</w:t>
      </w:r>
      <w:r>
        <w:rPr>
          <w:spacing w:val="-1"/>
          <w:sz w:val="20"/>
        </w:rPr>
        <w:t> </w:t>
      </w:r>
      <w:r>
        <w:rPr>
          <w:sz w:val="20"/>
        </w:rPr>
        <w:t>corresponde</w:t>
      </w:r>
      <w:r>
        <w:rPr>
          <w:spacing w:val="-3"/>
          <w:sz w:val="20"/>
        </w:rPr>
        <w:t> </w:t>
      </w:r>
      <w:r>
        <w:rPr>
          <w:sz w:val="20"/>
        </w:rPr>
        <w:t>a</w:t>
      </w:r>
      <w:r>
        <w:rPr>
          <w:spacing w:val="-2"/>
          <w:sz w:val="20"/>
        </w:rPr>
        <w:t> </w:t>
      </w:r>
      <w:r>
        <w:rPr>
          <w:sz w:val="20"/>
        </w:rPr>
        <w:t>la</w:t>
      </w:r>
      <w:r>
        <w:rPr>
          <w:spacing w:val="-2"/>
          <w:sz w:val="20"/>
        </w:rPr>
        <w:t> </w:t>
      </w:r>
      <w:r>
        <w:rPr>
          <w:sz w:val="20"/>
        </w:rPr>
        <w:t>Corte</w:t>
      </w:r>
      <w:r>
        <w:rPr>
          <w:spacing w:val="-3"/>
          <w:sz w:val="20"/>
        </w:rPr>
        <w:t> </w:t>
      </w:r>
      <w:r>
        <w:rPr>
          <w:sz w:val="20"/>
        </w:rPr>
        <w:t>decidir</w:t>
      </w:r>
      <w:r>
        <w:rPr>
          <w:spacing w:val="-1"/>
          <w:sz w:val="20"/>
        </w:rPr>
        <w:t> </w:t>
      </w:r>
      <w:r>
        <w:rPr>
          <w:sz w:val="20"/>
        </w:rPr>
        <w:t>sobre</w:t>
      </w:r>
      <w:r>
        <w:rPr>
          <w:spacing w:val="-3"/>
          <w:sz w:val="20"/>
        </w:rPr>
        <w:t> </w:t>
      </w:r>
      <w:r>
        <w:rPr>
          <w:sz w:val="20"/>
        </w:rPr>
        <w:t>las</w:t>
      </w:r>
      <w:r>
        <w:rPr>
          <w:spacing w:val="-2"/>
          <w:sz w:val="20"/>
        </w:rPr>
        <w:t> </w:t>
      </w:r>
      <w:r>
        <w:rPr>
          <w:sz w:val="20"/>
        </w:rPr>
        <w:t>medidas</w:t>
      </w:r>
      <w:r>
        <w:rPr>
          <w:spacing w:val="-2"/>
          <w:sz w:val="20"/>
        </w:rPr>
        <w:t> </w:t>
      </w:r>
      <w:r>
        <w:rPr>
          <w:sz w:val="20"/>
        </w:rPr>
        <w:t>específicas que</w:t>
      </w:r>
      <w:r>
        <w:rPr>
          <w:spacing w:val="-2"/>
          <w:sz w:val="20"/>
        </w:rPr>
        <w:t> </w:t>
      </w:r>
      <w:r>
        <w:rPr>
          <w:sz w:val="20"/>
        </w:rPr>
        <w:t>deben ser</w:t>
      </w:r>
      <w:r>
        <w:rPr>
          <w:spacing w:val="-1"/>
          <w:sz w:val="20"/>
        </w:rPr>
        <w:t> </w:t>
      </w:r>
      <w:r>
        <w:rPr>
          <w:sz w:val="20"/>
        </w:rPr>
        <w:t>adoptadas</w:t>
      </w:r>
      <w:r>
        <w:rPr>
          <w:spacing w:val="-1"/>
          <w:sz w:val="20"/>
        </w:rPr>
        <w:t> </w:t>
      </w:r>
      <w:r>
        <w:rPr>
          <w:sz w:val="20"/>
        </w:rPr>
        <w:t>y su alcance, en atención</w:t>
      </w:r>
      <w:r>
        <w:rPr>
          <w:spacing w:val="-1"/>
          <w:sz w:val="20"/>
        </w:rPr>
        <w:t> </w:t>
      </w:r>
      <w:r>
        <w:rPr>
          <w:sz w:val="20"/>
        </w:rPr>
        <w:t>a</w:t>
      </w:r>
      <w:r>
        <w:rPr>
          <w:spacing w:val="-1"/>
          <w:sz w:val="20"/>
        </w:rPr>
        <w:t> </w:t>
      </w:r>
      <w:r>
        <w:rPr>
          <w:sz w:val="20"/>
        </w:rPr>
        <w:t>las solicitudes</w:t>
      </w:r>
      <w:r>
        <w:rPr>
          <w:spacing w:val="-1"/>
          <w:sz w:val="20"/>
        </w:rPr>
        <w:t> </w:t>
      </w:r>
      <w:r>
        <w:rPr>
          <w:sz w:val="20"/>
        </w:rPr>
        <w:t>de</w:t>
      </w:r>
      <w:r>
        <w:rPr>
          <w:spacing w:val="-2"/>
          <w:sz w:val="20"/>
        </w:rPr>
        <w:t> </w:t>
      </w:r>
      <w:r>
        <w:rPr>
          <w:sz w:val="20"/>
        </w:rPr>
        <w:t>la</w:t>
      </w:r>
      <w:r>
        <w:rPr>
          <w:spacing w:val="-1"/>
          <w:sz w:val="20"/>
        </w:rPr>
        <w:t> </w:t>
      </w:r>
      <w:r>
        <w:rPr>
          <w:sz w:val="20"/>
        </w:rPr>
        <w:t>Comisión y</w:t>
      </w:r>
      <w:r>
        <w:rPr>
          <w:spacing w:val="-1"/>
          <w:sz w:val="20"/>
        </w:rPr>
        <w:t> </w:t>
      </w:r>
      <w:r>
        <w:rPr>
          <w:sz w:val="20"/>
        </w:rPr>
        <w:t>la </w:t>
      </w:r>
      <w:r>
        <w:rPr>
          <w:spacing w:val="-2"/>
          <w:sz w:val="20"/>
        </w:rPr>
        <w:t>representante.</w:t>
      </w:r>
    </w:p>
    <w:p>
      <w:pPr>
        <w:spacing w:after="0" w:line="240" w:lineRule="auto"/>
        <w:jc w:val="both"/>
        <w:rPr>
          <w:sz w:val="20"/>
        </w:rPr>
        <w:sectPr>
          <w:pgSz w:w="12240" w:h="15840"/>
          <w:pgMar w:header="0" w:footer="1004" w:top="1340" w:bottom="1200" w:left="1600" w:right="1500"/>
        </w:sectPr>
      </w:pPr>
    </w:p>
    <w:p>
      <w:pPr>
        <w:pStyle w:val="Heading2"/>
        <w:numPr>
          <w:ilvl w:val="1"/>
          <w:numId w:val="10"/>
        </w:numPr>
        <w:tabs>
          <w:tab w:pos="1461" w:val="left" w:leader="none"/>
        </w:tabs>
        <w:spacing w:line="240" w:lineRule="auto" w:before="76" w:after="0"/>
        <w:ind w:left="1460" w:right="0" w:hanging="507"/>
        <w:jc w:val="left"/>
        <w:rPr>
          <w:i/>
        </w:rPr>
      </w:pPr>
      <w:bookmarkStart w:name="_bookmark9" w:id="11"/>
      <w:bookmarkEnd w:id="11"/>
      <w:r>
        <w:rPr>
          <w:i/>
        </w:rPr>
        <w:t>V</w:t>
      </w:r>
      <w:r>
        <w:rPr>
          <w:i/>
        </w:rPr>
        <w:t>aloración</w:t>
      </w:r>
      <w:r>
        <w:rPr>
          <w:i/>
          <w:spacing w:val="-10"/>
        </w:rPr>
        <w:t> </w:t>
      </w:r>
      <w:r>
        <w:rPr>
          <w:i/>
        </w:rPr>
        <w:t>del</w:t>
      </w:r>
      <w:r>
        <w:rPr>
          <w:i/>
          <w:spacing w:val="-10"/>
        </w:rPr>
        <w:t> </w:t>
      </w:r>
      <w:r>
        <w:rPr>
          <w:i/>
        </w:rPr>
        <w:t>alcance</w:t>
      </w:r>
      <w:r>
        <w:rPr>
          <w:i/>
          <w:spacing w:val="-9"/>
        </w:rPr>
        <w:t> </w:t>
      </w:r>
      <w:r>
        <w:rPr>
          <w:i/>
        </w:rPr>
        <w:t>del</w:t>
      </w:r>
      <w:r>
        <w:rPr>
          <w:i/>
          <w:spacing w:val="-10"/>
        </w:rPr>
        <w:t> </w:t>
      </w:r>
      <w:r>
        <w:rPr>
          <w:i/>
        </w:rPr>
        <w:t>reconocimiento</w:t>
      </w:r>
      <w:r>
        <w:rPr>
          <w:i/>
          <w:spacing w:val="-9"/>
        </w:rPr>
        <w:t> </w:t>
      </w:r>
      <w:r>
        <w:rPr>
          <w:i/>
        </w:rPr>
        <w:t>de</w:t>
      </w:r>
      <w:r>
        <w:rPr>
          <w:i/>
          <w:spacing w:val="-10"/>
        </w:rPr>
        <w:t> </w:t>
      </w:r>
      <w:r>
        <w:rPr>
          <w:i/>
          <w:spacing w:val="-2"/>
        </w:rPr>
        <w:t>responsabilidad</w:t>
      </w:r>
    </w:p>
    <w:p>
      <w:pPr>
        <w:pStyle w:val="BodyText"/>
        <w:spacing w:before="2"/>
        <w:rPr>
          <w:b/>
          <w:i/>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La Corte valora el reconocimiento de responsabilidad efectuado por el Estado argentino,</w:t>
      </w:r>
      <w:r>
        <w:rPr>
          <w:spacing w:val="-7"/>
          <w:sz w:val="20"/>
        </w:rPr>
        <w:t> </w:t>
      </w:r>
      <w:r>
        <w:rPr>
          <w:sz w:val="20"/>
        </w:rPr>
        <w:t>el</w:t>
      </w:r>
      <w:r>
        <w:rPr>
          <w:spacing w:val="-9"/>
          <w:sz w:val="20"/>
        </w:rPr>
        <w:t> </w:t>
      </w:r>
      <w:r>
        <w:rPr>
          <w:sz w:val="20"/>
        </w:rPr>
        <w:t>cual</w:t>
      </w:r>
      <w:r>
        <w:rPr>
          <w:spacing w:val="-9"/>
          <w:sz w:val="20"/>
        </w:rPr>
        <w:t> </w:t>
      </w:r>
      <w:r>
        <w:rPr>
          <w:sz w:val="20"/>
        </w:rPr>
        <w:t>constituye</w:t>
      </w:r>
      <w:r>
        <w:rPr>
          <w:spacing w:val="-12"/>
          <w:sz w:val="20"/>
        </w:rPr>
        <w:t> </w:t>
      </w:r>
      <w:r>
        <w:rPr>
          <w:sz w:val="20"/>
        </w:rPr>
        <w:t>una</w:t>
      </w:r>
      <w:r>
        <w:rPr>
          <w:spacing w:val="-9"/>
          <w:sz w:val="20"/>
        </w:rPr>
        <w:t> </w:t>
      </w:r>
      <w:r>
        <w:rPr>
          <w:sz w:val="20"/>
        </w:rPr>
        <w:t>contribución</w:t>
      </w:r>
      <w:r>
        <w:rPr>
          <w:spacing w:val="-9"/>
          <w:sz w:val="20"/>
        </w:rPr>
        <w:t> </w:t>
      </w:r>
      <w:r>
        <w:rPr>
          <w:sz w:val="20"/>
        </w:rPr>
        <w:t>positiva</w:t>
      </w:r>
      <w:r>
        <w:rPr>
          <w:spacing w:val="-9"/>
          <w:sz w:val="20"/>
        </w:rPr>
        <w:t> </w:t>
      </w:r>
      <w:r>
        <w:rPr>
          <w:sz w:val="20"/>
        </w:rPr>
        <w:t>al</w:t>
      </w:r>
      <w:r>
        <w:rPr>
          <w:spacing w:val="-11"/>
          <w:sz w:val="20"/>
        </w:rPr>
        <w:t> </w:t>
      </w:r>
      <w:r>
        <w:rPr>
          <w:sz w:val="20"/>
        </w:rPr>
        <w:t>desarrollo</w:t>
      </w:r>
      <w:r>
        <w:rPr>
          <w:spacing w:val="-12"/>
          <w:sz w:val="20"/>
        </w:rPr>
        <w:t> </w:t>
      </w:r>
      <w:r>
        <w:rPr>
          <w:sz w:val="20"/>
        </w:rPr>
        <w:t>de</w:t>
      </w:r>
      <w:r>
        <w:rPr>
          <w:spacing w:val="-10"/>
          <w:sz w:val="20"/>
        </w:rPr>
        <w:t> </w:t>
      </w:r>
      <w:r>
        <w:rPr>
          <w:sz w:val="20"/>
        </w:rPr>
        <w:t>este</w:t>
      </w:r>
      <w:r>
        <w:rPr>
          <w:spacing w:val="-10"/>
          <w:sz w:val="20"/>
        </w:rPr>
        <w:t> </w:t>
      </w:r>
      <w:r>
        <w:rPr>
          <w:sz w:val="20"/>
        </w:rPr>
        <w:t>proceso,</w:t>
      </w:r>
      <w:r>
        <w:rPr>
          <w:spacing w:val="-10"/>
          <w:sz w:val="20"/>
        </w:rPr>
        <w:t> </w:t>
      </w:r>
      <w:r>
        <w:rPr>
          <w:sz w:val="20"/>
        </w:rPr>
        <w:t>a</w:t>
      </w:r>
      <w:r>
        <w:rPr>
          <w:spacing w:val="-9"/>
          <w:sz w:val="20"/>
        </w:rPr>
        <w:t> </w:t>
      </w:r>
      <w:r>
        <w:rPr>
          <w:sz w:val="20"/>
        </w:rPr>
        <w:t>la vigencia</w:t>
      </w:r>
      <w:r>
        <w:rPr>
          <w:spacing w:val="-11"/>
          <w:sz w:val="20"/>
        </w:rPr>
        <w:t> </w:t>
      </w:r>
      <w:r>
        <w:rPr>
          <w:sz w:val="20"/>
        </w:rPr>
        <w:t>de</w:t>
      </w:r>
      <w:r>
        <w:rPr>
          <w:spacing w:val="-13"/>
          <w:sz w:val="20"/>
        </w:rPr>
        <w:t> </w:t>
      </w:r>
      <w:r>
        <w:rPr>
          <w:sz w:val="20"/>
        </w:rPr>
        <w:t>los</w:t>
      </w:r>
      <w:r>
        <w:rPr>
          <w:spacing w:val="-12"/>
          <w:sz w:val="20"/>
        </w:rPr>
        <w:t> </w:t>
      </w:r>
      <w:r>
        <w:rPr>
          <w:sz w:val="20"/>
        </w:rPr>
        <w:t>principios</w:t>
      </w:r>
      <w:r>
        <w:rPr>
          <w:spacing w:val="-12"/>
          <w:sz w:val="20"/>
        </w:rPr>
        <w:t> </w:t>
      </w:r>
      <w:r>
        <w:rPr>
          <w:sz w:val="20"/>
        </w:rPr>
        <w:t>que</w:t>
      </w:r>
      <w:r>
        <w:rPr>
          <w:spacing w:val="-13"/>
          <w:sz w:val="20"/>
        </w:rPr>
        <w:t> </w:t>
      </w:r>
      <w:r>
        <w:rPr>
          <w:sz w:val="20"/>
        </w:rPr>
        <w:t>inspiran</w:t>
      </w:r>
      <w:r>
        <w:rPr>
          <w:spacing w:val="-10"/>
          <w:sz w:val="20"/>
        </w:rPr>
        <w:t> </w:t>
      </w:r>
      <w:r>
        <w:rPr>
          <w:sz w:val="20"/>
        </w:rPr>
        <w:t>la</w:t>
      </w:r>
      <w:r>
        <w:rPr>
          <w:spacing w:val="-11"/>
          <w:sz w:val="20"/>
        </w:rPr>
        <w:t> </w:t>
      </w:r>
      <w:r>
        <w:rPr>
          <w:sz w:val="20"/>
        </w:rPr>
        <w:t>Convención</w:t>
      </w:r>
      <w:r>
        <w:rPr>
          <w:spacing w:val="-11"/>
          <w:sz w:val="20"/>
        </w:rPr>
        <w:t> </w:t>
      </w:r>
      <w:r>
        <w:rPr>
          <w:sz w:val="20"/>
        </w:rPr>
        <w:t>Americana</w:t>
      </w:r>
      <w:r>
        <w:rPr>
          <w:spacing w:val="-11"/>
          <w:sz w:val="20"/>
        </w:rPr>
        <w:t> </w:t>
      </w:r>
      <w:r>
        <w:rPr>
          <w:sz w:val="20"/>
        </w:rPr>
        <w:t>y</w:t>
      </w:r>
      <w:r>
        <w:rPr>
          <w:spacing w:val="-12"/>
          <w:sz w:val="20"/>
        </w:rPr>
        <w:t> </w:t>
      </w:r>
      <w:r>
        <w:rPr>
          <w:sz w:val="20"/>
        </w:rPr>
        <w:t>a</w:t>
      </w:r>
      <w:r>
        <w:rPr>
          <w:spacing w:val="-11"/>
          <w:sz w:val="20"/>
        </w:rPr>
        <w:t> </w:t>
      </w:r>
      <w:r>
        <w:rPr>
          <w:sz w:val="20"/>
        </w:rPr>
        <w:t>la</w:t>
      </w:r>
      <w:r>
        <w:rPr>
          <w:spacing w:val="-9"/>
          <w:sz w:val="20"/>
        </w:rPr>
        <w:t> </w:t>
      </w:r>
      <w:r>
        <w:rPr>
          <w:sz w:val="20"/>
        </w:rPr>
        <w:t>satisfacción</w:t>
      </w:r>
      <w:r>
        <w:rPr>
          <w:spacing w:val="-10"/>
          <w:sz w:val="20"/>
        </w:rPr>
        <w:t> </w:t>
      </w:r>
      <w:r>
        <w:rPr>
          <w:sz w:val="20"/>
        </w:rPr>
        <w:t>de</w:t>
      </w:r>
      <w:r>
        <w:rPr>
          <w:spacing w:val="-6"/>
          <w:sz w:val="20"/>
        </w:rPr>
        <w:t> </w:t>
      </w:r>
      <w:r>
        <w:rPr>
          <w:sz w:val="20"/>
        </w:rPr>
        <w:t>las necesidades de reparación de las víctimas de violaciones de derechos humanos. El reconocimiento de responsabilidad internacional produce plenos efectos jurídicos de acuerdo con los artículos 62 y 64 del Reglamento, y tiene un alto valor simbólico en relación con la no repetición de hechos similares</w:t>
      </w:r>
      <w:r>
        <w:rPr>
          <w:position w:val="7"/>
          <w:sz w:val="13"/>
        </w:rPr>
        <w:t>9</w:t>
      </w:r>
      <w:r>
        <w:rPr>
          <w:sz w:val="20"/>
        </w:rPr>
        <w:t>.</w:t>
      </w:r>
    </w:p>
    <w:p>
      <w:pPr>
        <w:pStyle w:val="BodyText"/>
        <w:spacing w:before="11"/>
        <w:rPr>
          <w:sz w:val="19"/>
        </w:rPr>
      </w:pPr>
    </w:p>
    <w:p>
      <w:pPr>
        <w:pStyle w:val="ListParagraph"/>
        <w:numPr>
          <w:ilvl w:val="0"/>
          <w:numId w:val="9"/>
        </w:numPr>
        <w:tabs>
          <w:tab w:pos="669" w:val="left" w:leader="none"/>
        </w:tabs>
        <w:spacing w:line="240" w:lineRule="auto" w:before="0" w:after="0"/>
        <w:ind w:left="102" w:right="199" w:firstLine="0"/>
        <w:jc w:val="both"/>
        <w:rPr>
          <w:sz w:val="20"/>
        </w:rPr>
      </w:pPr>
      <w:r>
        <w:rPr>
          <w:sz w:val="20"/>
        </w:rPr>
        <w:t>En esa medida, el Tribunal encuentra que ha cesado la controversia del caso respecto</w:t>
      </w:r>
      <w:r>
        <w:rPr>
          <w:spacing w:val="-3"/>
          <w:sz w:val="20"/>
        </w:rPr>
        <w:t> </w:t>
      </w:r>
      <w:r>
        <w:rPr>
          <w:sz w:val="20"/>
        </w:rPr>
        <w:t>de</w:t>
      </w:r>
      <w:r>
        <w:rPr>
          <w:spacing w:val="-3"/>
          <w:sz w:val="20"/>
        </w:rPr>
        <w:t> </w:t>
      </w:r>
      <w:r>
        <w:rPr>
          <w:sz w:val="20"/>
        </w:rPr>
        <w:t>los</w:t>
      </w:r>
      <w:r>
        <w:rPr>
          <w:spacing w:val="-2"/>
          <w:sz w:val="20"/>
        </w:rPr>
        <w:t> </w:t>
      </w:r>
      <w:r>
        <w:rPr>
          <w:sz w:val="20"/>
        </w:rPr>
        <w:t>hechos,</w:t>
      </w:r>
      <w:r>
        <w:rPr>
          <w:spacing w:val="-1"/>
          <w:sz w:val="20"/>
        </w:rPr>
        <w:t> </w:t>
      </w:r>
      <w:r>
        <w:rPr>
          <w:sz w:val="20"/>
        </w:rPr>
        <w:t>el</w:t>
      </w:r>
      <w:r>
        <w:rPr>
          <w:spacing w:val="-2"/>
          <w:sz w:val="20"/>
        </w:rPr>
        <w:t> </w:t>
      </w:r>
      <w:r>
        <w:rPr>
          <w:sz w:val="20"/>
        </w:rPr>
        <w:t>derecho</w:t>
      </w:r>
      <w:r>
        <w:rPr>
          <w:spacing w:val="-2"/>
          <w:sz w:val="20"/>
        </w:rPr>
        <w:t> </w:t>
      </w:r>
      <w:r>
        <w:rPr>
          <w:sz w:val="20"/>
        </w:rPr>
        <w:t>y</w:t>
      </w:r>
      <w:r>
        <w:rPr>
          <w:spacing w:val="-2"/>
          <w:sz w:val="20"/>
        </w:rPr>
        <w:t> </w:t>
      </w:r>
      <w:r>
        <w:rPr>
          <w:sz w:val="20"/>
        </w:rPr>
        <w:t>la</w:t>
      </w:r>
      <w:r>
        <w:rPr>
          <w:spacing w:val="-2"/>
          <w:sz w:val="20"/>
        </w:rPr>
        <w:t> </w:t>
      </w:r>
      <w:r>
        <w:rPr>
          <w:sz w:val="20"/>
        </w:rPr>
        <w:t>necesidad</w:t>
      </w:r>
      <w:r>
        <w:rPr>
          <w:spacing w:val="-2"/>
          <w:sz w:val="20"/>
        </w:rPr>
        <w:t> </w:t>
      </w:r>
      <w:r>
        <w:rPr>
          <w:sz w:val="20"/>
        </w:rPr>
        <w:t>de</w:t>
      </w:r>
      <w:r>
        <w:rPr>
          <w:spacing w:val="-3"/>
          <w:sz w:val="20"/>
        </w:rPr>
        <w:t> </w:t>
      </w:r>
      <w:r>
        <w:rPr>
          <w:sz w:val="20"/>
        </w:rPr>
        <w:t>adoptar</w:t>
      </w:r>
      <w:r>
        <w:rPr>
          <w:spacing w:val="-3"/>
          <w:sz w:val="20"/>
        </w:rPr>
        <w:t> </w:t>
      </w:r>
      <w:r>
        <w:rPr>
          <w:sz w:val="20"/>
        </w:rPr>
        <w:t>medidas</w:t>
      </w:r>
      <w:r>
        <w:rPr>
          <w:spacing w:val="-2"/>
          <w:sz w:val="20"/>
        </w:rPr>
        <w:t> </w:t>
      </w:r>
      <w:r>
        <w:rPr>
          <w:sz w:val="20"/>
        </w:rPr>
        <w:t>de</w:t>
      </w:r>
      <w:r>
        <w:rPr>
          <w:spacing w:val="-3"/>
          <w:sz w:val="20"/>
        </w:rPr>
        <w:t> </w:t>
      </w:r>
      <w:r>
        <w:rPr>
          <w:sz w:val="20"/>
        </w:rPr>
        <w:t>reparación en cuanto a las medidas de sujeción aplicadas al señor Álvarez durante el desarrollo del debate, así como a la inactividad argumentativa y la indebida fundamentación de los recursos interpuestos, con excepción de la alegada falta de actuación de la Corte Suprema en cuanto al recurso de queja presentado. De igual forma, ha cesado la controversia</w:t>
      </w:r>
      <w:r>
        <w:rPr>
          <w:spacing w:val="-18"/>
          <w:sz w:val="20"/>
        </w:rPr>
        <w:t> </w:t>
      </w:r>
      <w:r>
        <w:rPr>
          <w:sz w:val="20"/>
        </w:rPr>
        <w:t>en</w:t>
      </w:r>
      <w:r>
        <w:rPr>
          <w:spacing w:val="-18"/>
          <w:sz w:val="20"/>
        </w:rPr>
        <w:t> </w:t>
      </w:r>
      <w:r>
        <w:rPr>
          <w:sz w:val="20"/>
        </w:rPr>
        <w:t>relación</w:t>
      </w:r>
      <w:r>
        <w:rPr>
          <w:spacing w:val="-17"/>
          <w:sz w:val="20"/>
        </w:rPr>
        <w:t> </w:t>
      </w:r>
      <w:r>
        <w:rPr>
          <w:sz w:val="20"/>
        </w:rPr>
        <w:t>con</w:t>
      </w:r>
      <w:r>
        <w:rPr>
          <w:spacing w:val="-18"/>
          <w:sz w:val="20"/>
        </w:rPr>
        <w:t> </w:t>
      </w:r>
      <w:r>
        <w:rPr>
          <w:sz w:val="20"/>
        </w:rPr>
        <w:t>la</w:t>
      </w:r>
      <w:r>
        <w:rPr>
          <w:spacing w:val="-15"/>
          <w:sz w:val="20"/>
        </w:rPr>
        <w:t> </w:t>
      </w:r>
      <w:r>
        <w:rPr>
          <w:sz w:val="20"/>
        </w:rPr>
        <w:t>violación</w:t>
      </w:r>
      <w:r>
        <w:rPr>
          <w:spacing w:val="-18"/>
          <w:sz w:val="20"/>
        </w:rPr>
        <w:t> </w:t>
      </w:r>
      <w:r>
        <w:rPr>
          <w:sz w:val="20"/>
        </w:rPr>
        <w:t>del</w:t>
      </w:r>
      <w:r>
        <w:rPr>
          <w:spacing w:val="-17"/>
          <w:sz w:val="20"/>
        </w:rPr>
        <w:t> </w:t>
      </w:r>
      <w:r>
        <w:rPr>
          <w:sz w:val="20"/>
        </w:rPr>
        <w:t>derecho</w:t>
      </w:r>
      <w:r>
        <w:rPr>
          <w:spacing w:val="-18"/>
          <w:sz w:val="20"/>
        </w:rPr>
        <w:t> </w:t>
      </w:r>
      <w:r>
        <w:rPr>
          <w:sz w:val="20"/>
        </w:rPr>
        <w:t>a</w:t>
      </w:r>
      <w:r>
        <w:rPr>
          <w:spacing w:val="-15"/>
          <w:sz w:val="20"/>
        </w:rPr>
        <w:t> </w:t>
      </w:r>
      <w:r>
        <w:rPr>
          <w:sz w:val="20"/>
        </w:rPr>
        <w:t>recurrir</w:t>
      </w:r>
      <w:r>
        <w:rPr>
          <w:spacing w:val="-12"/>
          <w:sz w:val="20"/>
        </w:rPr>
        <w:t> </w:t>
      </w:r>
      <w:r>
        <w:rPr>
          <w:sz w:val="20"/>
        </w:rPr>
        <w:t>el</w:t>
      </w:r>
      <w:r>
        <w:rPr>
          <w:spacing w:val="-18"/>
          <w:sz w:val="20"/>
        </w:rPr>
        <w:t> </w:t>
      </w:r>
      <w:r>
        <w:rPr>
          <w:sz w:val="20"/>
        </w:rPr>
        <w:t>fallo</w:t>
      </w:r>
      <w:r>
        <w:rPr>
          <w:spacing w:val="-18"/>
          <w:sz w:val="20"/>
        </w:rPr>
        <w:t> </w:t>
      </w:r>
      <w:r>
        <w:rPr>
          <w:sz w:val="20"/>
        </w:rPr>
        <w:t>ante</w:t>
      </w:r>
      <w:r>
        <w:rPr>
          <w:spacing w:val="-17"/>
          <w:sz w:val="20"/>
        </w:rPr>
        <w:t> </w:t>
      </w:r>
      <w:r>
        <w:rPr>
          <w:sz w:val="20"/>
        </w:rPr>
        <w:t>juez</w:t>
      </w:r>
      <w:r>
        <w:rPr>
          <w:spacing w:val="-16"/>
          <w:sz w:val="20"/>
        </w:rPr>
        <w:t> </w:t>
      </w:r>
      <w:r>
        <w:rPr>
          <w:sz w:val="20"/>
        </w:rPr>
        <w:t>o</w:t>
      </w:r>
      <w:r>
        <w:rPr>
          <w:spacing w:val="-18"/>
          <w:sz w:val="20"/>
        </w:rPr>
        <w:t> </w:t>
      </w:r>
      <w:r>
        <w:rPr>
          <w:sz w:val="20"/>
        </w:rPr>
        <w:t>tribunal </w:t>
      </w:r>
      <w:r>
        <w:rPr>
          <w:spacing w:val="-2"/>
          <w:sz w:val="20"/>
        </w:rPr>
        <w:t>superior.</w:t>
      </w:r>
    </w:p>
    <w:p>
      <w:pPr>
        <w:pStyle w:val="BodyText"/>
        <w:spacing w:before="2"/>
      </w:pPr>
    </w:p>
    <w:p>
      <w:pPr>
        <w:pStyle w:val="ListParagraph"/>
        <w:numPr>
          <w:ilvl w:val="0"/>
          <w:numId w:val="9"/>
        </w:numPr>
        <w:tabs>
          <w:tab w:pos="669" w:val="left" w:leader="none"/>
        </w:tabs>
        <w:spacing w:line="240" w:lineRule="auto" w:before="0" w:after="0"/>
        <w:ind w:left="102" w:right="195" w:firstLine="0"/>
        <w:jc w:val="both"/>
        <w:rPr>
          <w:sz w:val="20"/>
        </w:rPr>
      </w:pPr>
      <w:r>
        <w:rPr>
          <w:sz w:val="20"/>
        </w:rPr>
        <w:t>Por</w:t>
      </w:r>
      <w:r>
        <w:rPr>
          <w:spacing w:val="-3"/>
          <w:sz w:val="20"/>
        </w:rPr>
        <w:t> </w:t>
      </w:r>
      <w:r>
        <w:rPr>
          <w:sz w:val="20"/>
        </w:rPr>
        <w:t>consiguiente,</w:t>
      </w:r>
      <w:r>
        <w:rPr>
          <w:spacing w:val="-3"/>
          <w:sz w:val="20"/>
        </w:rPr>
        <w:t> </w:t>
      </w:r>
      <w:r>
        <w:rPr>
          <w:sz w:val="20"/>
        </w:rPr>
        <w:t>continúa</w:t>
      </w:r>
      <w:r>
        <w:rPr>
          <w:spacing w:val="-5"/>
          <w:sz w:val="20"/>
        </w:rPr>
        <w:t> </w:t>
      </w:r>
      <w:r>
        <w:rPr>
          <w:sz w:val="20"/>
        </w:rPr>
        <w:t>la</w:t>
      </w:r>
      <w:r>
        <w:rPr>
          <w:spacing w:val="-5"/>
          <w:sz w:val="20"/>
        </w:rPr>
        <w:t> </w:t>
      </w:r>
      <w:r>
        <w:rPr>
          <w:sz w:val="20"/>
        </w:rPr>
        <w:t>controversia</w:t>
      </w:r>
      <w:r>
        <w:rPr>
          <w:spacing w:val="-2"/>
          <w:sz w:val="20"/>
        </w:rPr>
        <w:t> </w:t>
      </w:r>
      <w:r>
        <w:rPr>
          <w:sz w:val="20"/>
        </w:rPr>
        <w:t>en</w:t>
      </w:r>
      <w:r>
        <w:rPr>
          <w:spacing w:val="-4"/>
          <w:sz w:val="20"/>
        </w:rPr>
        <w:t> </w:t>
      </w:r>
      <w:r>
        <w:rPr>
          <w:sz w:val="20"/>
        </w:rPr>
        <w:t>lo</w:t>
      </w:r>
      <w:r>
        <w:rPr>
          <w:spacing w:val="-3"/>
          <w:sz w:val="20"/>
        </w:rPr>
        <w:t> </w:t>
      </w:r>
      <w:r>
        <w:rPr>
          <w:sz w:val="20"/>
        </w:rPr>
        <w:t>concerniente</w:t>
      </w:r>
      <w:r>
        <w:rPr>
          <w:spacing w:val="-6"/>
          <w:sz w:val="20"/>
        </w:rPr>
        <w:t> </w:t>
      </w:r>
      <w:r>
        <w:rPr>
          <w:sz w:val="20"/>
        </w:rPr>
        <w:t>a lo</w:t>
      </w:r>
      <w:r>
        <w:rPr>
          <w:spacing w:val="-6"/>
          <w:sz w:val="20"/>
        </w:rPr>
        <w:t> </w:t>
      </w:r>
      <w:r>
        <w:rPr>
          <w:sz w:val="20"/>
        </w:rPr>
        <w:t>siguiente:</w:t>
      </w:r>
      <w:r>
        <w:rPr>
          <w:spacing w:val="-4"/>
          <w:sz w:val="20"/>
        </w:rPr>
        <w:t> </w:t>
      </w:r>
      <w:r>
        <w:rPr>
          <w:sz w:val="20"/>
        </w:rPr>
        <w:t>a)</w:t>
      </w:r>
      <w:r>
        <w:rPr>
          <w:spacing w:val="-2"/>
          <w:sz w:val="20"/>
        </w:rPr>
        <w:t> </w:t>
      </w:r>
      <w:r>
        <w:rPr>
          <w:sz w:val="20"/>
        </w:rPr>
        <w:t>las alegaciones sobre la imposibilidad de nombrar abogado defensor de elección de la presunta</w:t>
      </w:r>
      <w:r>
        <w:rPr>
          <w:spacing w:val="-9"/>
          <w:sz w:val="20"/>
        </w:rPr>
        <w:t> </w:t>
      </w:r>
      <w:r>
        <w:rPr>
          <w:sz w:val="20"/>
        </w:rPr>
        <w:t>víctima</w:t>
      </w:r>
      <w:r>
        <w:rPr>
          <w:spacing w:val="-9"/>
          <w:sz w:val="20"/>
        </w:rPr>
        <w:t> </w:t>
      </w:r>
      <w:r>
        <w:rPr>
          <w:sz w:val="20"/>
        </w:rPr>
        <w:t>y</w:t>
      </w:r>
      <w:r>
        <w:rPr>
          <w:spacing w:val="-10"/>
          <w:sz w:val="20"/>
        </w:rPr>
        <w:t> </w:t>
      </w:r>
      <w:r>
        <w:rPr>
          <w:sz w:val="20"/>
        </w:rPr>
        <w:t>la</w:t>
      </w:r>
      <w:r>
        <w:rPr>
          <w:spacing w:val="-8"/>
          <w:sz w:val="20"/>
        </w:rPr>
        <w:t> </w:t>
      </w:r>
      <w:r>
        <w:rPr>
          <w:sz w:val="20"/>
        </w:rPr>
        <w:t>designación</w:t>
      </w:r>
      <w:r>
        <w:rPr>
          <w:spacing w:val="-9"/>
          <w:sz w:val="20"/>
        </w:rPr>
        <w:t> </w:t>
      </w:r>
      <w:r>
        <w:rPr>
          <w:sz w:val="20"/>
        </w:rPr>
        <w:t>de</w:t>
      </w:r>
      <w:r>
        <w:rPr>
          <w:spacing w:val="-11"/>
          <w:sz w:val="20"/>
        </w:rPr>
        <w:t> </w:t>
      </w:r>
      <w:r>
        <w:rPr>
          <w:sz w:val="20"/>
        </w:rPr>
        <w:t>la</w:t>
      </w:r>
      <w:r>
        <w:rPr>
          <w:spacing w:val="-9"/>
          <w:sz w:val="20"/>
        </w:rPr>
        <w:t> </w:t>
      </w:r>
      <w:r>
        <w:rPr>
          <w:sz w:val="20"/>
        </w:rPr>
        <w:t>defensora</w:t>
      </w:r>
      <w:r>
        <w:rPr>
          <w:spacing w:val="-7"/>
          <w:sz w:val="20"/>
        </w:rPr>
        <w:t> </w:t>
      </w:r>
      <w:r>
        <w:rPr>
          <w:sz w:val="20"/>
        </w:rPr>
        <w:t>pública</w:t>
      </w:r>
      <w:r>
        <w:rPr>
          <w:spacing w:val="-9"/>
          <w:sz w:val="20"/>
        </w:rPr>
        <w:t> </w:t>
      </w:r>
      <w:r>
        <w:rPr>
          <w:sz w:val="20"/>
        </w:rPr>
        <w:t>oficial;</w:t>
      </w:r>
      <w:r>
        <w:rPr>
          <w:spacing w:val="-9"/>
          <w:sz w:val="20"/>
        </w:rPr>
        <w:t> </w:t>
      </w:r>
      <w:r>
        <w:rPr>
          <w:sz w:val="20"/>
        </w:rPr>
        <w:t>b)</w:t>
      </w:r>
      <w:r>
        <w:rPr>
          <w:spacing w:val="-9"/>
          <w:sz w:val="20"/>
        </w:rPr>
        <w:t> </w:t>
      </w:r>
      <w:r>
        <w:rPr>
          <w:sz w:val="20"/>
        </w:rPr>
        <w:t>la</w:t>
      </w:r>
      <w:r>
        <w:rPr>
          <w:spacing w:val="-9"/>
          <w:sz w:val="20"/>
        </w:rPr>
        <w:t> </w:t>
      </w:r>
      <w:r>
        <w:rPr>
          <w:sz w:val="20"/>
        </w:rPr>
        <w:t>falta</w:t>
      </w:r>
      <w:r>
        <w:rPr>
          <w:spacing w:val="-9"/>
          <w:sz w:val="20"/>
        </w:rPr>
        <w:t> </w:t>
      </w:r>
      <w:r>
        <w:rPr>
          <w:sz w:val="20"/>
        </w:rPr>
        <w:t>de</w:t>
      </w:r>
      <w:r>
        <w:rPr>
          <w:spacing w:val="-11"/>
          <w:sz w:val="20"/>
        </w:rPr>
        <w:t> </w:t>
      </w:r>
      <w:r>
        <w:rPr>
          <w:sz w:val="20"/>
        </w:rPr>
        <w:t>concesión del tiempo y los medios adecuados para la preparación de la defensa, derivado del rechazo</w:t>
      </w:r>
      <w:r>
        <w:rPr>
          <w:spacing w:val="-2"/>
          <w:sz w:val="20"/>
        </w:rPr>
        <w:t> </w:t>
      </w:r>
      <w:r>
        <w:rPr>
          <w:sz w:val="20"/>
        </w:rPr>
        <w:t>del</w:t>
      </w:r>
      <w:r>
        <w:rPr>
          <w:spacing w:val="-2"/>
          <w:sz w:val="20"/>
        </w:rPr>
        <w:t> </w:t>
      </w:r>
      <w:r>
        <w:rPr>
          <w:sz w:val="20"/>
        </w:rPr>
        <w:t>pedido</w:t>
      </w:r>
      <w:r>
        <w:rPr>
          <w:spacing w:val="-3"/>
          <w:sz w:val="20"/>
        </w:rPr>
        <w:t> </w:t>
      </w:r>
      <w:r>
        <w:rPr>
          <w:sz w:val="20"/>
        </w:rPr>
        <w:t>de</w:t>
      </w:r>
      <w:r>
        <w:rPr>
          <w:spacing w:val="-3"/>
          <w:sz w:val="20"/>
        </w:rPr>
        <w:t> </w:t>
      </w:r>
      <w:r>
        <w:rPr>
          <w:sz w:val="20"/>
        </w:rPr>
        <w:t>la</w:t>
      </w:r>
      <w:r>
        <w:rPr>
          <w:spacing w:val="-2"/>
          <w:sz w:val="20"/>
        </w:rPr>
        <w:t> </w:t>
      </w:r>
      <w:r>
        <w:rPr>
          <w:sz w:val="20"/>
        </w:rPr>
        <w:t>defensora</w:t>
      </w:r>
      <w:r>
        <w:rPr>
          <w:spacing w:val="-2"/>
          <w:sz w:val="20"/>
        </w:rPr>
        <w:t> </w:t>
      </w:r>
      <w:r>
        <w:rPr>
          <w:sz w:val="20"/>
        </w:rPr>
        <w:t>de suspensión</w:t>
      </w:r>
      <w:r>
        <w:rPr>
          <w:spacing w:val="-1"/>
          <w:sz w:val="20"/>
        </w:rPr>
        <w:t> </w:t>
      </w:r>
      <w:r>
        <w:rPr>
          <w:sz w:val="20"/>
        </w:rPr>
        <w:t>del</w:t>
      </w:r>
      <w:r>
        <w:rPr>
          <w:spacing w:val="-2"/>
          <w:sz w:val="20"/>
        </w:rPr>
        <w:t> </w:t>
      </w:r>
      <w:r>
        <w:rPr>
          <w:sz w:val="20"/>
        </w:rPr>
        <w:t>debate;</w:t>
      </w:r>
      <w:r>
        <w:rPr>
          <w:spacing w:val="-2"/>
          <w:sz w:val="20"/>
        </w:rPr>
        <w:t> </w:t>
      </w:r>
      <w:r>
        <w:rPr>
          <w:sz w:val="20"/>
        </w:rPr>
        <w:t>c)</w:t>
      </w:r>
      <w:r>
        <w:rPr>
          <w:spacing w:val="-2"/>
          <w:sz w:val="20"/>
        </w:rPr>
        <w:t> </w:t>
      </w:r>
      <w:r>
        <w:rPr>
          <w:sz w:val="20"/>
        </w:rPr>
        <w:t>la</w:t>
      </w:r>
      <w:r>
        <w:rPr>
          <w:spacing w:val="-2"/>
          <w:sz w:val="20"/>
        </w:rPr>
        <w:t> </w:t>
      </w:r>
      <w:r>
        <w:rPr>
          <w:sz w:val="20"/>
        </w:rPr>
        <w:t>alegada</w:t>
      </w:r>
      <w:r>
        <w:rPr>
          <w:spacing w:val="-2"/>
          <w:sz w:val="20"/>
        </w:rPr>
        <w:t> </w:t>
      </w:r>
      <w:r>
        <w:rPr>
          <w:sz w:val="20"/>
        </w:rPr>
        <w:t>vulneración del derecho a interrogar testigos y controlar la producción de la prueba de cargo; d) la alegada</w:t>
      </w:r>
      <w:r>
        <w:rPr>
          <w:spacing w:val="-7"/>
          <w:sz w:val="20"/>
        </w:rPr>
        <w:t> </w:t>
      </w:r>
      <w:r>
        <w:rPr>
          <w:sz w:val="20"/>
        </w:rPr>
        <w:t>omisión</w:t>
      </w:r>
      <w:r>
        <w:rPr>
          <w:spacing w:val="-8"/>
          <w:sz w:val="20"/>
        </w:rPr>
        <w:t> </w:t>
      </w:r>
      <w:r>
        <w:rPr>
          <w:sz w:val="20"/>
        </w:rPr>
        <w:t>de</w:t>
      </w:r>
      <w:r>
        <w:rPr>
          <w:spacing w:val="-9"/>
          <w:sz w:val="20"/>
        </w:rPr>
        <w:t> </w:t>
      </w:r>
      <w:r>
        <w:rPr>
          <w:sz w:val="20"/>
        </w:rPr>
        <w:t>la</w:t>
      </w:r>
      <w:r>
        <w:rPr>
          <w:spacing w:val="-5"/>
          <w:sz w:val="20"/>
        </w:rPr>
        <w:t> </w:t>
      </w:r>
      <w:r>
        <w:rPr>
          <w:sz w:val="20"/>
        </w:rPr>
        <w:t>Corte</w:t>
      </w:r>
      <w:r>
        <w:rPr>
          <w:spacing w:val="-9"/>
          <w:sz w:val="20"/>
        </w:rPr>
        <w:t> </w:t>
      </w:r>
      <w:r>
        <w:rPr>
          <w:sz w:val="20"/>
        </w:rPr>
        <w:t>Suprema</w:t>
      </w:r>
      <w:r>
        <w:rPr>
          <w:spacing w:val="-7"/>
          <w:sz w:val="20"/>
        </w:rPr>
        <w:t> </w:t>
      </w:r>
      <w:r>
        <w:rPr>
          <w:sz w:val="20"/>
        </w:rPr>
        <w:t>de</w:t>
      </w:r>
      <w:r>
        <w:rPr>
          <w:spacing w:val="-7"/>
          <w:sz w:val="20"/>
        </w:rPr>
        <w:t> </w:t>
      </w:r>
      <w:r>
        <w:rPr>
          <w:sz w:val="20"/>
        </w:rPr>
        <w:t>subsanar</w:t>
      </w:r>
      <w:r>
        <w:rPr>
          <w:spacing w:val="-9"/>
          <w:sz w:val="20"/>
        </w:rPr>
        <w:t> </w:t>
      </w:r>
      <w:r>
        <w:rPr>
          <w:sz w:val="20"/>
        </w:rPr>
        <w:t>los</w:t>
      </w:r>
      <w:r>
        <w:rPr>
          <w:spacing w:val="-9"/>
          <w:sz w:val="20"/>
        </w:rPr>
        <w:t> </w:t>
      </w:r>
      <w:r>
        <w:rPr>
          <w:sz w:val="20"/>
        </w:rPr>
        <w:t>déficits</w:t>
      </w:r>
      <w:r>
        <w:rPr>
          <w:spacing w:val="-9"/>
          <w:sz w:val="20"/>
        </w:rPr>
        <w:t> </w:t>
      </w:r>
      <w:r>
        <w:rPr>
          <w:sz w:val="20"/>
        </w:rPr>
        <w:t>de</w:t>
      </w:r>
      <w:r>
        <w:rPr>
          <w:spacing w:val="-9"/>
          <w:sz w:val="20"/>
        </w:rPr>
        <w:t> </w:t>
      </w:r>
      <w:r>
        <w:rPr>
          <w:sz w:val="20"/>
        </w:rPr>
        <w:t>la</w:t>
      </w:r>
      <w:r>
        <w:rPr>
          <w:spacing w:val="-6"/>
          <w:sz w:val="20"/>
        </w:rPr>
        <w:t> </w:t>
      </w:r>
      <w:r>
        <w:rPr>
          <w:sz w:val="20"/>
        </w:rPr>
        <w:t>defensa</w:t>
      </w:r>
      <w:r>
        <w:rPr>
          <w:spacing w:val="-6"/>
          <w:sz w:val="20"/>
        </w:rPr>
        <w:t> </w:t>
      </w:r>
      <w:r>
        <w:rPr>
          <w:sz w:val="20"/>
        </w:rPr>
        <w:t>con</w:t>
      </w:r>
      <w:r>
        <w:rPr>
          <w:spacing w:val="-5"/>
          <w:sz w:val="20"/>
        </w:rPr>
        <w:t> </w:t>
      </w:r>
      <w:r>
        <w:rPr>
          <w:sz w:val="20"/>
        </w:rPr>
        <w:t>relación a la inactividad argumentativa y la indebida fundamentación del recurso de queja por recurso</w:t>
      </w:r>
      <w:r>
        <w:rPr>
          <w:spacing w:val="-2"/>
          <w:sz w:val="20"/>
        </w:rPr>
        <w:t> </w:t>
      </w:r>
      <w:r>
        <w:rPr>
          <w:sz w:val="20"/>
        </w:rPr>
        <w:t>extraordinario</w:t>
      </w:r>
      <w:r>
        <w:rPr>
          <w:spacing w:val="-2"/>
          <w:sz w:val="20"/>
        </w:rPr>
        <w:t> </w:t>
      </w:r>
      <w:r>
        <w:rPr>
          <w:sz w:val="20"/>
        </w:rPr>
        <w:t>federal denegado respecto</w:t>
      </w:r>
      <w:r>
        <w:rPr>
          <w:spacing w:val="-2"/>
          <w:sz w:val="20"/>
        </w:rPr>
        <w:t> </w:t>
      </w:r>
      <w:r>
        <w:rPr>
          <w:sz w:val="20"/>
        </w:rPr>
        <w:t>del agravio</w:t>
      </w:r>
      <w:r>
        <w:rPr>
          <w:spacing w:val="-2"/>
          <w:sz w:val="20"/>
        </w:rPr>
        <w:t> </w:t>
      </w:r>
      <w:r>
        <w:rPr>
          <w:sz w:val="20"/>
        </w:rPr>
        <w:t>por</w:t>
      </w:r>
      <w:r>
        <w:rPr>
          <w:spacing w:val="-2"/>
          <w:sz w:val="20"/>
        </w:rPr>
        <w:t> </w:t>
      </w:r>
      <w:r>
        <w:rPr>
          <w:sz w:val="20"/>
        </w:rPr>
        <w:t>aplicación del artículo 52</w:t>
      </w:r>
      <w:r>
        <w:rPr>
          <w:spacing w:val="-5"/>
          <w:sz w:val="20"/>
        </w:rPr>
        <w:t> </w:t>
      </w:r>
      <w:r>
        <w:rPr>
          <w:sz w:val="20"/>
        </w:rPr>
        <w:t>del</w:t>
      </w:r>
      <w:r>
        <w:rPr>
          <w:spacing w:val="-5"/>
          <w:sz w:val="20"/>
        </w:rPr>
        <w:t> </w:t>
      </w:r>
      <w:r>
        <w:rPr>
          <w:sz w:val="20"/>
        </w:rPr>
        <w:t>Código</w:t>
      </w:r>
      <w:r>
        <w:rPr>
          <w:spacing w:val="-4"/>
          <w:sz w:val="20"/>
        </w:rPr>
        <w:t> </w:t>
      </w:r>
      <w:r>
        <w:rPr>
          <w:sz w:val="20"/>
        </w:rPr>
        <w:t>Penal</w:t>
      </w:r>
      <w:r>
        <w:rPr>
          <w:spacing w:val="-3"/>
          <w:sz w:val="20"/>
        </w:rPr>
        <w:t> </w:t>
      </w:r>
      <w:r>
        <w:rPr>
          <w:sz w:val="20"/>
        </w:rPr>
        <w:t>de</w:t>
      </w:r>
      <w:r>
        <w:rPr>
          <w:spacing w:val="-7"/>
          <w:sz w:val="20"/>
        </w:rPr>
        <w:t> </w:t>
      </w:r>
      <w:r>
        <w:rPr>
          <w:sz w:val="20"/>
        </w:rPr>
        <w:t>la</w:t>
      </w:r>
      <w:r>
        <w:rPr>
          <w:spacing w:val="-5"/>
          <w:sz w:val="20"/>
        </w:rPr>
        <w:t> </w:t>
      </w:r>
      <w:r>
        <w:rPr>
          <w:sz w:val="20"/>
        </w:rPr>
        <w:t>Nación</w:t>
      </w:r>
      <w:r>
        <w:rPr>
          <w:spacing w:val="-5"/>
          <w:sz w:val="20"/>
        </w:rPr>
        <w:t> </w:t>
      </w:r>
      <w:r>
        <w:rPr>
          <w:sz w:val="20"/>
        </w:rPr>
        <w:t>Argentina,</w:t>
      </w:r>
      <w:r>
        <w:rPr>
          <w:spacing w:val="-6"/>
          <w:sz w:val="20"/>
        </w:rPr>
        <w:t> </w:t>
      </w:r>
      <w:r>
        <w:rPr>
          <w:sz w:val="20"/>
        </w:rPr>
        <w:t>según</w:t>
      </w:r>
      <w:r>
        <w:rPr>
          <w:spacing w:val="-5"/>
          <w:sz w:val="20"/>
        </w:rPr>
        <w:t> </w:t>
      </w:r>
      <w:r>
        <w:rPr>
          <w:sz w:val="20"/>
        </w:rPr>
        <w:t>indicó</w:t>
      </w:r>
      <w:r>
        <w:rPr>
          <w:spacing w:val="-7"/>
          <w:sz w:val="20"/>
        </w:rPr>
        <w:t> </w:t>
      </w:r>
      <w:r>
        <w:rPr>
          <w:sz w:val="20"/>
        </w:rPr>
        <w:t>el</w:t>
      </w:r>
      <w:r>
        <w:rPr>
          <w:spacing w:val="-5"/>
          <w:sz w:val="20"/>
        </w:rPr>
        <w:t> </w:t>
      </w:r>
      <w:r>
        <w:rPr>
          <w:sz w:val="20"/>
        </w:rPr>
        <w:t>Estado,</w:t>
      </w:r>
      <w:r>
        <w:rPr>
          <w:spacing w:val="-4"/>
          <w:sz w:val="20"/>
        </w:rPr>
        <w:t> </w:t>
      </w:r>
      <w:r>
        <w:rPr>
          <w:sz w:val="20"/>
        </w:rPr>
        <w:t>y</w:t>
      </w:r>
      <w:r>
        <w:rPr>
          <w:spacing w:val="-3"/>
          <w:sz w:val="20"/>
        </w:rPr>
        <w:t> </w:t>
      </w:r>
      <w:r>
        <w:rPr>
          <w:sz w:val="20"/>
        </w:rPr>
        <w:t>e)</w:t>
      </w:r>
      <w:r>
        <w:rPr>
          <w:spacing w:val="-3"/>
          <w:sz w:val="20"/>
        </w:rPr>
        <w:t> </w:t>
      </w:r>
      <w:r>
        <w:rPr>
          <w:sz w:val="20"/>
        </w:rPr>
        <w:t>de</w:t>
      </w:r>
      <w:r>
        <w:rPr>
          <w:spacing w:val="-7"/>
          <w:sz w:val="20"/>
        </w:rPr>
        <w:t> </w:t>
      </w:r>
      <w:r>
        <w:rPr>
          <w:sz w:val="20"/>
        </w:rPr>
        <w:t>igual</w:t>
      </w:r>
      <w:r>
        <w:rPr>
          <w:spacing w:val="-5"/>
          <w:sz w:val="20"/>
        </w:rPr>
        <w:t> </w:t>
      </w:r>
      <w:r>
        <w:rPr>
          <w:sz w:val="20"/>
        </w:rPr>
        <w:t>forma, continúa</w:t>
      </w:r>
      <w:r>
        <w:rPr>
          <w:spacing w:val="-4"/>
          <w:sz w:val="20"/>
        </w:rPr>
        <w:t> </w:t>
      </w:r>
      <w:r>
        <w:rPr>
          <w:sz w:val="20"/>
        </w:rPr>
        <w:t>la</w:t>
      </w:r>
      <w:r>
        <w:rPr>
          <w:spacing w:val="-4"/>
          <w:sz w:val="20"/>
        </w:rPr>
        <w:t> </w:t>
      </w:r>
      <w:r>
        <w:rPr>
          <w:sz w:val="20"/>
        </w:rPr>
        <w:t>controversia</w:t>
      </w:r>
      <w:r>
        <w:rPr>
          <w:spacing w:val="-1"/>
          <w:sz w:val="20"/>
        </w:rPr>
        <w:t> </w:t>
      </w:r>
      <w:r>
        <w:rPr>
          <w:sz w:val="20"/>
        </w:rPr>
        <w:t>en</w:t>
      </w:r>
      <w:r>
        <w:rPr>
          <w:spacing w:val="-3"/>
          <w:sz w:val="20"/>
        </w:rPr>
        <w:t> </w:t>
      </w:r>
      <w:r>
        <w:rPr>
          <w:sz w:val="20"/>
        </w:rPr>
        <w:t>torno</w:t>
      </w:r>
      <w:r>
        <w:rPr>
          <w:spacing w:val="-3"/>
          <w:sz w:val="20"/>
        </w:rPr>
        <w:t> </w:t>
      </w:r>
      <w:r>
        <w:rPr>
          <w:sz w:val="20"/>
        </w:rPr>
        <w:t>a</w:t>
      </w:r>
      <w:r>
        <w:rPr>
          <w:spacing w:val="-4"/>
          <w:sz w:val="20"/>
        </w:rPr>
        <w:t> </w:t>
      </w:r>
      <w:r>
        <w:rPr>
          <w:sz w:val="20"/>
        </w:rPr>
        <w:t>los</w:t>
      </w:r>
      <w:r>
        <w:rPr>
          <w:spacing w:val="-5"/>
          <w:sz w:val="20"/>
        </w:rPr>
        <w:t> </w:t>
      </w:r>
      <w:r>
        <w:rPr>
          <w:sz w:val="20"/>
        </w:rPr>
        <w:t>agravios</w:t>
      </w:r>
      <w:r>
        <w:rPr>
          <w:spacing w:val="-2"/>
          <w:sz w:val="20"/>
        </w:rPr>
        <w:t> </w:t>
      </w:r>
      <w:r>
        <w:rPr>
          <w:sz w:val="20"/>
        </w:rPr>
        <w:t>alegados</w:t>
      </w:r>
      <w:r>
        <w:rPr>
          <w:spacing w:val="-2"/>
          <w:sz w:val="20"/>
        </w:rPr>
        <w:t> </w:t>
      </w:r>
      <w:r>
        <w:rPr>
          <w:sz w:val="20"/>
        </w:rPr>
        <w:t>con</w:t>
      </w:r>
      <w:r>
        <w:rPr>
          <w:spacing w:val="-3"/>
          <w:sz w:val="20"/>
        </w:rPr>
        <w:t> </w:t>
      </w:r>
      <w:r>
        <w:rPr>
          <w:sz w:val="20"/>
        </w:rPr>
        <w:t>relación</w:t>
      </w:r>
      <w:r>
        <w:rPr>
          <w:spacing w:val="-3"/>
          <w:sz w:val="20"/>
        </w:rPr>
        <w:t> </w:t>
      </w:r>
      <w:r>
        <w:rPr>
          <w:sz w:val="20"/>
        </w:rPr>
        <w:t>a</w:t>
      </w:r>
      <w:r>
        <w:rPr>
          <w:spacing w:val="-2"/>
          <w:sz w:val="20"/>
        </w:rPr>
        <w:t> </w:t>
      </w:r>
      <w:r>
        <w:rPr>
          <w:sz w:val="20"/>
        </w:rPr>
        <w:t>la</w:t>
      </w:r>
      <w:r>
        <w:rPr>
          <w:spacing w:val="-4"/>
          <w:sz w:val="20"/>
        </w:rPr>
        <w:t> </w:t>
      </w:r>
      <w:r>
        <w:rPr>
          <w:sz w:val="20"/>
        </w:rPr>
        <w:t>aplicación</w:t>
      </w:r>
      <w:r>
        <w:rPr>
          <w:spacing w:val="-3"/>
          <w:sz w:val="20"/>
        </w:rPr>
        <w:t> </w:t>
      </w:r>
      <w:r>
        <w:rPr>
          <w:sz w:val="20"/>
        </w:rPr>
        <w:t>de la pena de reclusión perpetua y la accesoria de reclusión por tiempo indeterminado.</w:t>
      </w:r>
    </w:p>
    <w:p>
      <w:pPr>
        <w:pStyle w:val="BodyText"/>
        <w:spacing w:before="11"/>
        <w:rPr>
          <w:sz w:val="19"/>
        </w:rPr>
      </w:pPr>
    </w:p>
    <w:p>
      <w:pPr>
        <w:pStyle w:val="ListParagraph"/>
        <w:numPr>
          <w:ilvl w:val="0"/>
          <w:numId w:val="9"/>
        </w:numPr>
        <w:tabs>
          <w:tab w:pos="669" w:val="left" w:leader="none"/>
        </w:tabs>
        <w:spacing w:line="240" w:lineRule="auto" w:before="0" w:after="0"/>
        <w:ind w:left="102" w:right="202" w:firstLine="0"/>
        <w:jc w:val="both"/>
        <w:rPr>
          <w:sz w:val="20"/>
        </w:rPr>
      </w:pPr>
      <w:r>
        <w:rPr>
          <w:sz w:val="20"/>
        </w:rPr>
        <w:t>Ahora</w:t>
      </w:r>
      <w:r>
        <w:rPr>
          <w:spacing w:val="-3"/>
          <w:sz w:val="20"/>
        </w:rPr>
        <w:t> </w:t>
      </w:r>
      <w:r>
        <w:rPr>
          <w:sz w:val="20"/>
        </w:rPr>
        <w:t>bien,</w:t>
      </w:r>
      <w:r>
        <w:rPr>
          <w:spacing w:val="-3"/>
          <w:sz w:val="20"/>
        </w:rPr>
        <w:t> </w:t>
      </w:r>
      <w:r>
        <w:rPr>
          <w:sz w:val="20"/>
        </w:rPr>
        <w:t>de</w:t>
      </w:r>
      <w:r>
        <w:rPr>
          <w:spacing w:val="-4"/>
          <w:sz w:val="20"/>
        </w:rPr>
        <w:t> </w:t>
      </w:r>
      <w:r>
        <w:rPr>
          <w:sz w:val="20"/>
        </w:rPr>
        <w:t>conformidad</w:t>
      </w:r>
      <w:r>
        <w:rPr>
          <w:spacing w:val="-2"/>
          <w:sz w:val="20"/>
        </w:rPr>
        <w:t> </w:t>
      </w:r>
      <w:r>
        <w:rPr>
          <w:sz w:val="20"/>
        </w:rPr>
        <w:t>con</w:t>
      </w:r>
      <w:r>
        <w:rPr>
          <w:spacing w:val="-2"/>
          <w:sz w:val="20"/>
        </w:rPr>
        <w:t> </w:t>
      </w:r>
      <w:r>
        <w:rPr>
          <w:sz w:val="20"/>
        </w:rPr>
        <w:t>los</w:t>
      </w:r>
      <w:r>
        <w:rPr>
          <w:spacing w:val="-3"/>
          <w:sz w:val="20"/>
        </w:rPr>
        <w:t> </w:t>
      </w:r>
      <w:r>
        <w:rPr>
          <w:sz w:val="20"/>
        </w:rPr>
        <w:t>artículos</w:t>
      </w:r>
      <w:r>
        <w:rPr>
          <w:spacing w:val="-3"/>
          <w:sz w:val="20"/>
        </w:rPr>
        <w:t> </w:t>
      </w:r>
      <w:r>
        <w:rPr>
          <w:sz w:val="20"/>
        </w:rPr>
        <w:t>62 y</w:t>
      </w:r>
      <w:r>
        <w:rPr>
          <w:spacing w:val="-3"/>
          <w:sz w:val="20"/>
        </w:rPr>
        <w:t> </w:t>
      </w:r>
      <w:r>
        <w:rPr>
          <w:sz w:val="20"/>
        </w:rPr>
        <w:t>64</w:t>
      </w:r>
      <w:r>
        <w:rPr>
          <w:spacing w:val="-2"/>
          <w:sz w:val="20"/>
        </w:rPr>
        <w:t> </w:t>
      </w:r>
      <w:r>
        <w:rPr>
          <w:sz w:val="20"/>
        </w:rPr>
        <w:t>del</w:t>
      </w:r>
      <w:r>
        <w:rPr>
          <w:spacing w:val="-3"/>
          <w:sz w:val="20"/>
        </w:rPr>
        <w:t> </w:t>
      </w:r>
      <w:r>
        <w:rPr>
          <w:sz w:val="20"/>
        </w:rPr>
        <w:t>Reglamento,</w:t>
      </w:r>
      <w:r>
        <w:rPr>
          <w:spacing w:val="-1"/>
          <w:sz w:val="20"/>
        </w:rPr>
        <w:t> </w:t>
      </w:r>
      <w:r>
        <w:rPr>
          <w:sz w:val="20"/>
        </w:rPr>
        <w:t>en</w:t>
      </w:r>
      <w:r>
        <w:rPr>
          <w:spacing w:val="-2"/>
          <w:sz w:val="20"/>
        </w:rPr>
        <w:t> </w:t>
      </w:r>
      <w:r>
        <w:rPr>
          <w:sz w:val="20"/>
        </w:rPr>
        <w:t>ejercicio de sus poderes de tutela judicial internacional de derechos humanos y por tratarse de una cuestión de orden público internacional que trasciende la voluntad de las partes, corresponde a este Tribunal velar por que los actos de allanamiento sean aceptables para los fines que busca cumplir el Sistema Interamericano. En esta tarea, la Corte no se limita a constatar o tomar nota del reconocimiento efectuado por el Estado, o a verificar</w:t>
      </w:r>
      <w:r>
        <w:rPr>
          <w:spacing w:val="-18"/>
          <w:sz w:val="20"/>
        </w:rPr>
        <w:t> </w:t>
      </w:r>
      <w:r>
        <w:rPr>
          <w:sz w:val="20"/>
        </w:rPr>
        <w:t>las</w:t>
      </w:r>
      <w:r>
        <w:rPr>
          <w:spacing w:val="-16"/>
          <w:sz w:val="20"/>
        </w:rPr>
        <w:t> </w:t>
      </w:r>
      <w:r>
        <w:rPr>
          <w:sz w:val="20"/>
        </w:rPr>
        <w:t>condiciones</w:t>
      </w:r>
      <w:r>
        <w:rPr>
          <w:spacing w:val="-15"/>
          <w:sz w:val="20"/>
        </w:rPr>
        <w:t> </w:t>
      </w:r>
      <w:r>
        <w:rPr>
          <w:sz w:val="20"/>
        </w:rPr>
        <w:t>formales</w:t>
      </w:r>
      <w:r>
        <w:rPr>
          <w:spacing w:val="-18"/>
          <w:sz w:val="20"/>
        </w:rPr>
        <w:t> </w:t>
      </w:r>
      <w:r>
        <w:rPr>
          <w:sz w:val="20"/>
        </w:rPr>
        <w:t>de</w:t>
      </w:r>
      <w:r>
        <w:rPr>
          <w:spacing w:val="-17"/>
          <w:sz w:val="20"/>
        </w:rPr>
        <w:t> </w:t>
      </w:r>
      <w:r>
        <w:rPr>
          <w:sz w:val="20"/>
        </w:rPr>
        <w:t>los</w:t>
      </w:r>
      <w:r>
        <w:rPr>
          <w:spacing w:val="-18"/>
          <w:sz w:val="20"/>
        </w:rPr>
        <w:t> </w:t>
      </w:r>
      <w:r>
        <w:rPr>
          <w:sz w:val="20"/>
        </w:rPr>
        <w:t>mencionados</w:t>
      </w:r>
      <w:r>
        <w:rPr>
          <w:spacing w:val="-17"/>
          <w:sz w:val="20"/>
        </w:rPr>
        <w:t> </w:t>
      </w:r>
      <w:r>
        <w:rPr>
          <w:sz w:val="20"/>
        </w:rPr>
        <w:t>actos,</w:t>
      </w:r>
      <w:r>
        <w:rPr>
          <w:spacing w:val="-16"/>
          <w:sz w:val="20"/>
        </w:rPr>
        <w:t> </w:t>
      </w:r>
      <w:r>
        <w:rPr>
          <w:sz w:val="20"/>
        </w:rPr>
        <w:t>sino</w:t>
      </w:r>
      <w:r>
        <w:rPr>
          <w:spacing w:val="-18"/>
          <w:sz w:val="20"/>
        </w:rPr>
        <w:t> </w:t>
      </w:r>
      <w:r>
        <w:rPr>
          <w:sz w:val="20"/>
        </w:rPr>
        <w:t>que</w:t>
      </w:r>
      <w:r>
        <w:rPr>
          <w:spacing w:val="-17"/>
          <w:sz w:val="20"/>
        </w:rPr>
        <w:t> </w:t>
      </w:r>
      <w:r>
        <w:rPr>
          <w:sz w:val="20"/>
        </w:rPr>
        <w:t>los</w:t>
      </w:r>
      <w:r>
        <w:rPr>
          <w:spacing w:val="-18"/>
          <w:sz w:val="20"/>
        </w:rPr>
        <w:t> </w:t>
      </w:r>
      <w:r>
        <w:rPr>
          <w:sz w:val="20"/>
        </w:rPr>
        <w:t>debe</w:t>
      </w:r>
      <w:r>
        <w:rPr>
          <w:spacing w:val="-17"/>
          <w:sz w:val="20"/>
        </w:rPr>
        <w:t> </w:t>
      </w:r>
      <w:r>
        <w:rPr>
          <w:sz w:val="20"/>
        </w:rPr>
        <w:t>confrontar con la naturaleza y gravedad de las violaciones alegadas, las exigencias e interés de la justicia, las circunstancias particulares del caso concreto y la posición de las partes, de manera que pueda precisar, en cuanto sea posible</w:t>
      </w:r>
      <w:r>
        <w:rPr>
          <w:spacing w:val="-1"/>
          <w:sz w:val="20"/>
        </w:rPr>
        <w:t> </w:t>
      </w:r>
      <w:r>
        <w:rPr>
          <w:sz w:val="20"/>
        </w:rPr>
        <w:t>y en el ejercicio</w:t>
      </w:r>
      <w:r>
        <w:rPr>
          <w:spacing w:val="-1"/>
          <w:sz w:val="20"/>
        </w:rPr>
        <w:t> </w:t>
      </w:r>
      <w:r>
        <w:rPr>
          <w:sz w:val="20"/>
        </w:rPr>
        <w:t>de su competencia, la verdad de lo acontecido</w:t>
      </w:r>
      <w:r>
        <w:rPr>
          <w:position w:val="7"/>
          <w:sz w:val="13"/>
        </w:rPr>
        <w:t>10</w:t>
      </w:r>
      <w:r>
        <w:rPr>
          <w:sz w:val="20"/>
        </w:rPr>
        <w:t>. Por esa razón, la Corte estima necesario dictar una sentencia en la cual se determinen los hechos ocurridos, de acuerdo con el reconocimiento de responsabilidad internacional hecho por el Estado y teniendo en cuenta</w:t>
      </w:r>
      <w:r>
        <w:rPr>
          <w:spacing w:val="-10"/>
          <w:sz w:val="20"/>
        </w:rPr>
        <w:t> </w:t>
      </w:r>
      <w:r>
        <w:rPr>
          <w:sz w:val="20"/>
        </w:rPr>
        <w:t>la</w:t>
      </w:r>
      <w:r>
        <w:rPr>
          <w:spacing w:val="-8"/>
          <w:sz w:val="20"/>
        </w:rPr>
        <w:t> </w:t>
      </w:r>
      <w:r>
        <w:rPr>
          <w:sz w:val="20"/>
        </w:rPr>
        <w:t>prueba</w:t>
      </w:r>
      <w:r>
        <w:rPr>
          <w:spacing w:val="-8"/>
          <w:sz w:val="20"/>
        </w:rPr>
        <w:t> </w:t>
      </w:r>
      <w:r>
        <w:rPr>
          <w:sz w:val="20"/>
        </w:rPr>
        <w:t>recabada.</w:t>
      </w:r>
      <w:r>
        <w:rPr>
          <w:spacing w:val="-8"/>
          <w:sz w:val="20"/>
        </w:rPr>
        <w:t> </w:t>
      </w:r>
      <w:r>
        <w:rPr>
          <w:sz w:val="20"/>
        </w:rPr>
        <w:t>Ello</w:t>
      </w:r>
      <w:r>
        <w:rPr>
          <w:spacing w:val="-10"/>
          <w:sz w:val="20"/>
        </w:rPr>
        <w:t> </w:t>
      </w:r>
      <w:r>
        <w:rPr>
          <w:sz w:val="20"/>
        </w:rPr>
        <w:t>contribuye</w:t>
      </w:r>
      <w:r>
        <w:rPr>
          <w:spacing w:val="-6"/>
          <w:sz w:val="20"/>
        </w:rPr>
        <w:t> </w:t>
      </w:r>
      <w:r>
        <w:rPr>
          <w:sz w:val="20"/>
        </w:rPr>
        <w:t>a</w:t>
      </w:r>
      <w:r>
        <w:rPr>
          <w:spacing w:val="-6"/>
          <w:sz w:val="20"/>
        </w:rPr>
        <w:t> </w:t>
      </w:r>
      <w:r>
        <w:rPr>
          <w:sz w:val="20"/>
        </w:rPr>
        <w:t>la</w:t>
      </w:r>
      <w:r>
        <w:rPr>
          <w:spacing w:val="-8"/>
          <w:sz w:val="20"/>
        </w:rPr>
        <w:t> </w:t>
      </w:r>
      <w:r>
        <w:rPr>
          <w:sz w:val="20"/>
        </w:rPr>
        <w:t>reparación</w:t>
      </w:r>
      <w:r>
        <w:rPr>
          <w:spacing w:val="-8"/>
          <w:sz w:val="20"/>
        </w:rPr>
        <w:t> </w:t>
      </w:r>
      <w:r>
        <w:rPr>
          <w:sz w:val="20"/>
        </w:rPr>
        <w:t>de</w:t>
      </w:r>
      <w:r>
        <w:rPr>
          <w:spacing w:val="-9"/>
          <w:sz w:val="20"/>
        </w:rPr>
        <w:t> </w:t>
      </w:r>
      <w:r>
        <w:rPr>
          <w:sz w:val="20"/>
        </w:rPr>
        <w:t>la</w:t>
      </w:r>
      <w:r>
        <w:rPr>
          <w:spacing w:val="-8"/>
          <w:sz w:val="20"/>
        </w:rPr>
        <w:t> </w:t>
      </w:r>
      <w:r>
        <w:rPr>
          <w:sz w:val="20"/>
        </w:rPr>
        <w:t>víctima,</w:t>
      </w:r>
      <w:r>
        <w:rPr>
          <w:spacing w:val="-7"/>
          <w:sz w:val="20"/>
        </w:rPr>
        <w:t> </w:t>
      </w:r>
      <w:r>
        <w:rPr>
          <w:sz w:val="20"/>
        </w:rPr>
        <w:t>a</w:t>
      </w:r>
      <w:r>
        <w:rPr>
          <w:spacing w:val="-7"/>
          <w:sz w:val="20"/>
        </w:rPr>
        <w:t> </w:t>
      </w:r>
      <w:r>
        <w:rPr>
          <w:sz w:val="20"/>
        </w:rPr>
        <w:t>evitar</w:t>
      </w:r>
      <w:r>
        <w:rPr>
          <w:spacing w:val="-10"/>
          <w:sz w:val="20"/>
        </w:rPr>
        <w:t> </w:t>
      </w:r>
      <w:r>
        <w:rPr>
          <w:sz w:val="20"/>
        </w:rPr>
        <w:t>que</w:t>
      </w:r>
      <w:r>
        <w:rPr>
          <w:spacing w:val="-6"/>
          <w:sz w:val="20"/>
        </w:rPr>
        <w:t> </w:t>
      </w:r>
      <w:r>
        <w:rPr>
          <w:spacing w:val="-5"/>
          <w:sz w:val="20"/>
        </w:rPr>
        <w:t>se</w:t>
      </w:r>
    </w:p>
    <w:p>
      <w:pPr>
        <w:pStyle w:val="BodyText"/>
        <w:spacing w:before="9"/>
      </w:pPr>
      <w:r>
        <w:rPr/>
        <w:pict>
          <v:rect style="position:absolute;margin-left:85.103996pt;margin-top:13.842618pt;width:144.020pt;height:.599980pt;mso-position-horizontal-relative:page;mso-position-vertical-relative:paragraph;z-index:-15727104;mso-wrap-distance-left:0;mso-wrap-distance-right:0" id="docshape5" filled="true" fillcolor="#000000" stroked="false">
            <v:fill type="solid"/>
            <w10:wrap type="topAndBottom"/>
          </v:rect>
        </w:pict>
      </w:r>
    </w:p>
    <w:p>
      <w:pPr>
        <w:spacing w:before="96"/>
        <w:ind w:left="102" w:right="194" w:firstLine="0"/>
        <w:jc w:val="both"/>
        <w:rPr>
          <w:sz w:val="16"/>
        </w:rPr>
      </w:pPr>
      <w:r>
        <w:rPr>
          <w:sz w:val="16"/>
          <w:vertAlign w:val="superscript"/>
        </w:rPr>
        <w:t>9</w:t>
      </w:r>
      <w:r>
        <w:rPr>
          <w:spacing w:val="80"/>
          <w:sz w:val="16"/>
          <w:vertAlign w:val="baseline"/>
        </w:rPr>
        <w:t>  </w:t>
      </w:r>
      <w:r>
        <w:rPr>
          <w:i/>
          <w:sz w:val="16"/>
          <w:vertAlign w:val="baseline"/>
        </w:rPr>
        <w:t>Cfr</w:t>
      </w:r>
      <w:r>
        <w:rPr>
          <w:sz w:val="16"/>
          <w:vertAlign w:val="baseline"/>
        </w:rPr>
        <w:t>. </w:t>
      </w:r>
      <w:r>
        <w:rPr>
          <w:i/>
          <w:sz w:val="16"/>
          <w:vertAlign w:val="baseline"/>
        </w:rPr>
        <w:t>Caso Rodríguez Vera y otros (Desaparecidos del Palacio de Justicia) Vs. Colombia. Excepciones</w:t>
      </w:r>
      <w:r>
        <w:rPr>
          <w:i/>
          <w:sz w:val="16"/>
          <w:vertAlign w:val="baseline"/>
        </w:rPr>
        <w:t> Preliminares, Fondo, Reparaciones y Costas</w:t>
      </w:r>
      <w:r>
        <w:rPr>
          <w:sz w:val="16"/>
          <w:vertAlign w:val="baseline"/>
        </w:rPr>
        <w:t>. Sentencia de 14 de noviembre de 2014. Serie C No. 287, párr. 26,</w:t>
      </w:r>
      <w:r>
        <w:rPr>
          <w:spacing w:val="-8"/>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Brítez</w:t>
      </w:r>
      <w:r>
        <w:rPr>
          <w:i/>
          <w:spacing w:val="-5"/>
          <w:sz w:val="16"/>
          <w:vertAlign w:val="baseline"/>
        </w:rPr>
        <w:t> </w:t>
      </w:r>
      <w:r>
        <w:rPr>
          <w:i/>
          <w:sz w:val="16"/>
          <w:vertAlign w:val="baseline"/>
        </w:rPr>
        <w:t>Arce</w:t>
      </w:r>
      <w:r>
        <w:rPr>
          <w:i/>
          <w:spacing w:val="-5"/>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Argentina.</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16</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7"/>
          <w:sz w:val="16"/>
          <w:vertAlign w:val="baseline"/>
        </w:rPr>
        <w:t> </w:t>
      </w:r>
      <w:r>
        <w:rPr>
          <w:sz w:val="16"/>
          <w:vertAlign w:val="baseline"/>
        </w:rPr>
        <w:t>de 2022. Serie C No. 474, párr. 21.</w:t>
      </w:r>
    </w:p>
    <w:p>
      <w:pPr>
        <w:spacing w:before="40"/>
        <w:ind w:left="102" w:right="196" w:firstLine="0"/>
        <w:jc w:val="both"/>
        <w:rPr>
          <w:sz w:val="16"/>
        </w:rPr>
      </w:pPr>
      <w:r>
        <w:rPr>
          <w:sz w:val="16"/>
          <w:vertAlign w:val="superscript"/>
        </w:rPr>
        <w:t>10</w:t>
      </w:r>
      <w:r>
        <w:rPr>
          <w:spacing w:val="80"/>
          <w:sz w:val="16"/>
          <w:vertAlign w:val="baseline"/>
        </w:rPr>
        <w:t>  </w:t>
      </w:r>
      <w:r>
        <w:rPr>
          <w:i/>
          <w:sz w:val="16"/>
          <w:vertAlign w:val="baseline"/>
        </w:rPr>
        <w:t>Cfr. Cfr. Caso Manuel Cepeda Vargas Vs. Colombia. Excepciones Preliminares, Fondo, Reparaciones y</w:t>
      </w:r>
      <w:r>
        <w:rPr>
          <w:i/>
          <w:sz w:val="16"/>
          <w:vertAlign w:val="baseline"/>
        </w:rPr>
        <w:t> Costas.</w:t>
      </w:r>
      <w:r>
        <w:rPr>
          <w:i/>
          <w:spacing w:val="-10"/>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26</w:t>
      </w:r>
      <w:r>
        <w:rPr>
          <w:spacing w:val="-7"/>
          <w:sz w:val="16"/>
          <w:vertAlign w:val="baseline"/>
        </w:rPr>
        <w:t> </w:t>
      </w:r>
      <w:r>
        <w:rPr>
          <w:sz w:val="16"/>
          <w:vertAlign w:val="baseline"/>
        </w:rPr>
        <w:t>de</w:t>
      </w:r>
      <w:r>
        <w:rPr>
          <w:spacing w:val="-10"/>
          <w:sz w:val="16"/>
          <w:vertAlign w:val="baseline"/>
        </w:rPr>
        <w:t> </w:t>
      </w:r>
      <w:r>
        <w:rPr>
          <w:sz w:val="16"/>
          <w:vertAlign w:val="baseline"/>
        </w:rPr>
        <w:t>mayo</w:t>
      </w:r>
      <w:r>
        <w:rPr>
          <w:spacing w:val="-9"/>
          <w:sz w:val="16"/>
          <w:vertAlign w:val="baseline"/>
        </w:rPr>
        <w:t> </w:t>
      </w:r>
      <w:r>
        <w:rPr>
          <w:sz w:val="16"/>
          <w:vertAlign w:val="baseline"/>
        </w:rPr>
        <w:t>de</w:t>
      </w:r>
      <w:r>
        <w:rPr>
          <w:spacing w:val="-9"/>
          <w:sz w:val="16"/>
          <w:vertAlign w:val="baseline"/>
        </w:rPr>
        <w:t> </w:t>
      </w:r>
      <w:r>
        <w:rPr>
          <w:sz w:val="16"/>
          <w:vertAlign w:val="baseline"/>
        </w:rPr>
        <w:t>2010.</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213,</w:t>
      </w:r>
      <w:r>
        <w:rPr>
          <w:spacing w:val="-11"/>
          <w:sz w:val="16"/>
          <w:vertAlign w:val="baseline"/>
        </w:rPr>
        <w:t> </w:t>
      </w:r>
      <w:r>
        <w:rPr>
          <w:sz w:val="16"/>
          <w:vertAlign w:val="baseline"/>
        </w:rPr>
        <w:t>párr.</w:t>
      </w:r>
      <w:r>
        <w:rPr>
          <w:spacing w:val="-8"/>
          <w:sz w:val="16"/>
          <w:vertAlign w:val="baseline"/>
        </w:rPr>
        <w:t> </w:t>
      </w:r>
      <w:r>
        <w:rPr>
          <w:sz w:val="16"/>
          <w:vertAlign w:val="baseline"/>
        </w:rPr>
        <w:t>17,</w:t>
      </w:r>
      <w:r>
        <w:rPr>
          <w:spacing w:val="-8"/>
          <w:sz w:val="16"/>
          <w:vertAlign w:val="baseline"/>
        </w:rPr>
        <w:t> </w:t>
      </w:r>
      <w:r>
        <w:rPr>
          <w:sz w:val="16"/>
          <w:vertAlign w:val="baseline"/>
        </w:rPr>
        <w:t>y</w:t>
      </w:r>
      <w:r>
        <w:rPr>
          <w:spacing w:val="-9"/>
          <w:sz w:val="16"/>
          <w:vertAlign w:val="baseline"/>
        </w:rPr>
        <w:t> </w:t>
      </w:r>
      <w:r>
        <w:rPr>
          <w:i/>
          <w:sz w:val="16"/>
          <w:vertAlign w:val="baseline"/>
        </w:rPr>
        <w:t>Caso</w:t>
      </w:r>
      <w:r>
        <w:rPr>
          <w:i/>
          <w:spacing w:val="-7"/>
          <w:sz w:val="16"/>
          <w:vertAlign w:val="baseline"/>
        </w:rPr>
        <w:t> </w:t>
      </w:r>
      <w:r>
        <w:rPr>
          <w:i/>
          <w:sz w:val="16"/>
          <w:vertAlign w:val="baseline"/>
        </w:rPr>
        <w:t>Brítez</w:t>
      </w:r>
      <w:r>
        <w:rPr>
          <w:i/>
          <w:spacing w:val="-7"/>
          <w:sz w:val="16"/>
          <w:vertAlign w:val="baseline"/>
        </w:rPr>
        <w:t> </w:t>
      </w:r>
      <w:r>
        <w:rPr>
          <w:i/>
          <w:sz w:val="16"/>
          <w:vertAlign w:val="baseline"/>
        </w:rPr>
        <w:t>Arce</w:t>
      </w:r>
      <w:r>
        <w:rPr>
          <w:i/>
          <w:spacing w:val="-9"/>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Argentina,</w:t>
      </w:r>
      <w:r>
        <w:rPr>
          <w:i/>
          <w:sz w:val="16"/>
          <w:vertAlign w:val="baseline"/>
        </w:rPr>
        <w:t> supra</w:t>
      </w:r>
      <w:r>
        <w:rPr>
          <w:sz w:val="16"/>
          <w:vertAlign w:val="baseline"/>
        </w:rPr>
        <w:t>, párr. 22.</w:t>
      </w:r>
    </w:p>
    <w:p>
      <w:pPr>
        <w:spacing w:after="0"/>
        <w:jc w:val="both"/>
        <w:rPr>
          <w:sz w:val="16"/>
        </w:rPr>
        <w:sectPr>
          <w:pgSz w:w="12240" w:h="15840"/>
          <w:pgMar w:header="0" w:footer="1004" w:top="1340" w:bottom="1200" w:left="1600" w:right="1500"/>
        </w:sectPr>
      </w:pPr>
    </w:p>
    <w:p>
      <w:pPr>
        <w:pStyle w:val="BodyText"/>
        <w:spacing w:line="242" w:lineRule="auto" w:before="76"/>
        <w:ind w:left="102"/>
      </w:pPr>
      <w:r>
        <w:rPr/>
        <w:t>repitan</w:t>
      </w:r>
      <w:r>
        <w:rPr>
          <w:spacing w:val="80"/>
        </w:rPr>
        <w:t> </w:t>
      </w:r>
      <w:r>
        <w:rPr/>
        <w:t>hechos</w:t>
      </w:r>
      <w:r>
        <w:rPr>
          <w:spacing w:val="80"/>
        </w:rPr>
        <w:t> </w:t>
      </w:r>
      <w:r>
        <w:rPr/>
        <w:t>similares</w:t>
      </w:r>
      <w:r>
        <w:rPr>
          <w:spacing w:val="80"/>
        </w:rPr>
        <w:t> </w:t>
      </w:r>
      <w:r>
        <w:rPr/>
        <w:t>y,</w:t>
      </w:r>
      <w:r>
        <w:rPr>
          <w:spacing w:val="80"/>
        </w:rPr>
        <w:t> </w:t>
      </w:r>
      <w:r>
        <w:rPr/>
        <w:t>en</w:t>
      </w:r>
      <w:r>
        <w:rPr>
          <w:spacing w:val="80"/>
        </w:rPr>
        <w:t> </w:t>
      </w:r>
      <w:r>
        <w:rPr/>
        <w:t>suma,</w:t>
      </w:r>
      <w:r>
        <w:rPr>
          <w:spacing w:val="80"/>
        </w:rPr>
        <w:t> </w:t>
      </w:r>
      <w:r>
        <w:rPr/>
        <w:t>a</w:t>
      </w:r>
      <w:r>
        <w:rPr>
          <w:spacing w:val="80"/>
        </w:rPr>
        <w:t> </w:t>
      </w:r>
      <w:r>
        <w:rPr/>
        <w:t>satisfacer</w:t>
      </w:r>
      <w:r>
        <w:rPr>
          <w:spacing w:val="80"/>
        </w:rPr>
        <w:t> </w:t>
      </w:r>
      <w:r>
        <w:rPr/>
        <w:t>los</w:t>
      </w:r>
      <w:r>
        <w:rPr>
          <w:spacing w:val="80"/>
        </w:rPr>
        <w:t> </w:t>
      </w:r>
      <w:r>
        <w:rPr/>
        <w:t>fines</w:t>
      </w:r>
      <w:r>
        <w:rPr>
          <w:spacing w:val="80"/>
        </w:rPr>
        <w:t> </w:t>
      </w:r>
      <w:r>
        <w:rPr/>
        <w:t>de</w:t>
      </w:r>
      <w:r>
        <w:rPr>
          <w:spacing w:val="80"/>
        </w:rPr>
        <w:t> </w:t>
      </w:r>
      <w:r>
        <w:rPr/>
        <w:t>la</w:t>
      </w:r>
      <w:r>
        <w:rPr>
          <w:spacing w:val="80"/>
        </w:rPr>
        <w:t> </w:t>
      </w:r>
      <w:r>
        <w:rPr/>
        <w:t>jurisdicción</w:t>
      </w:r>
      <w:r>
        <w:rPr>
          <w:spacing w:val="40"/>
        </w:rPr>
        <w:t> </w:t>
      </w:r>
      <w:r>
        <w:rPr>
          <w:spacing w:val="-2"/>
        </w:rPr>
        <w:t>interamericana</w:t>
      </w:r>
      <w:r>
        <w:rPr>
          <w:spacing w:val="-2"/>
          <w:position w:val="7"/>
          <w:sz w:val="13"/>
        </w:rPr>
        <w:t>11</w:t>
      </w:r>
      <w:r>
        <w:rPr>
          <w:spacing w:val="-2"/>
        </w:rPr>
        <w:t>.</w:t>
      </w:r>
    </w:p>
    <w:p>
      <w:pPr>
        <w:pStyle w:val="BodyText"/>
        <w:spacing w:before="8"/>
        <w:rPr>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La Corte analizará los alcances de la posible responsabilidad internacional del Estado</w:t>
      </w:r>
      <w:r>
        <w:rPr>
          <w:spacing w:val="-18"/>
          <w:sz w:val="20"/>
        </w:rPr>
        <w:t> </w:t>
      </w:r>
      <w:r>
        <w:rPr>
          <w:sz w:val="20"/>
        </w:rPr>
        <w:t>por</w:t>
      </w:r>
      <w:r>
        <w:rPr>
          <w:spacing w:val="-18"/>
          <w:sz w:val="20"/>
        </w:rPr>
        <w:t> </w:t>
      </w:r>
      <w:r>
        <w:rPr>
          <w:sz w:val="20"/>
        </w:rPr>
        <w:t>la</w:t>
      </w:r>
      <w:r>
        <w:rPr>
          <w:spacing w:val="-15"/>
          <w:sz w:val="20"/>
        </w:rPr>
        <w:t> </w:t>
      </w:r>
      <w:r>
        <w:rPr>
          <w:sz w:val="20"/>
        </w:rPr>
        <w:t>violación</w:t>
      </w:r>
      <w:r>
        <w:rPr>
          <w:spacing w:val="-17"/>
          <w:sz w:val="20"/>
        </w:rPr>
        <w:t> </w:t>
      </w:r>
      <w:r>
        <w:rPr>
          <w:sz w:val="20"/>
        </w:rPr>
        <w:t>de</w:t>
      </w:r>
      <w:r>
        <w:rPr>
          <w:spacing w:val="-18"/>
          <w:sz w:val="20"/>
        </w:rPr>
        <w:t> </w:t>
      </w:r>
      <w:r>
        <w:rPr>
          <w:sz w:val="20"/>
        </w:rPr>
        <w:t>los</w:t>
      </w:r>
      <w:r>
        <w:rPr>
          <w:spacing w:val="-16"/>
          <w:sz w:val="20"/>
        </w:rPr>
        <w:t> </w:t>
      </w:r>
      <w:r>
        <w:rPr>
          <w:sz w:val="20"/>
        </w:rPr>
        <w:t>derechos</w:t>
      </w:r>
      <w:r>
        <w:rPr>
          <w:spacing w:val="-18"/>
          <w:sz w:val="20"/>
        </w:rPr>
        <w:t> </w:t>
      </w:r>
      <w:r>
        <w:rPr>
          <w:sz w:val="20"/>
        </w:rPr>
        <w:t>a</w:t>
      </w:r>
      <w:r>
        <w:rPr>
          <w:spacing w:val="-15"/>
          <w:sz w:val="20"/>
        </w:rPr>
        <w:t> </w:t>
      </w:r>
      <w:r>
        <w:rPr>
          <w:sz w:val="20"/>
        </w:rPr>
        <w:t>las</w:t>
      </w:r>
      <w:r>
        <w:rPr>
          <w:spacing w:val="-16"/>
          <w:sz w:val="20"/>
        </w:rPr>
        <w:t> </w:t>
      </w:r>
      <w:r>
        <w:rPr>
          <w:sz w:val="20"/>
        </w:rPr>
        <w:t>garantías</w:t>
      </w:r>
      <w:r>
        <w:rPr>
          <w:spacing w:val="-18"/>
          <w:sz w:val="20"/>
        </w:rPr>
        <w:t> </w:t>
      </w:r>
      <w:r>
        <w:rPr>
          <w:sz w:val="20"/>
        </w:rPr>
        <w:t>judiciales</w:t>
      </w:r>
      <w:r>
        <w:rPr>
          <w:spacing w:val="-16"/>
          <w:sz w:val="20"/>
        </w:rPr>
        <w:t> </w:t>
      </w:r>
      <w:r>
        <w:rPr>
          <w:sz w:val="20"/>
        </w:rPr>
        <w:t>y</w:t>
      </w:r>
      <w:r>
        <w:rPr>
          <w:spacing w:val="-15"/>
          <w:sz w:val="20"/>
        </w:rPr>
        <w:t> </w:t>
      </w:r>
      <w:r>
        <w:rPr>
          <w:sz w:val="20"/>
        </w:rPr>
        <w:t>a</w:t>
      </w:r>
      <w:r>
        <w:rPr>
          <w:spacing w:val="-17"/>
          <w:sz w:val="20"/>
        </w:rPr>
        <w:t> </w:t>
      </w:r>
      <w:r>
        <w:rPr>
          <w:sz w:val="20"/>
        </w:rPr>
        <w:t>la</w:t>
      </w:r>
      <w:r>
        <w:rPr>
          <w:spacing w:val="-15"/>
          <w:sz w:val="20"/>
        </w:rPr>
        <w:t> </w:t>
      </w:r>
      <w:r>
        <w:rPr>
          <w:sz w:val="20"/>
        </w:rPr>
        <w:t>protección</w:t>
      </w:r>
      <w:r>
        <w:rPr>
          <w:spacing w:val="-17"/>
          <w:sz w:val="20"/>
        </w:rPr>
        <w:t> </w:t>
      </w:r>
      <w:r>
        <w:rPr>
          <w:sz w:val="20"/>
        </w:rPr>
        <w:t>judicial, y por la violación de los derechos a la integridad personal, a la libertad personal y a la igualdad ante la ley en lo que atañe a aquellas cuestiones respecto de las cuales no ha cesado la controversia del caso (</w:t>
      </w:r>
      <w:r>
        <w:rPr>
          <w:i/>
          <w:sz w:val="20"/>
        </w:rPr>
        <w:t>supra </w:t>
      </w:r>
      <w:r>
        <w:rPr>
          <w:sz w:val="20"/>
        </w:rPr>
        <w:t>párr. 28). Asimismo, en atención al </w:t>
      </w:r>
      <w:r>
        <w:rPr>
          <w:spacing w:val="-2"/>
          <w:sz w:val="20"/>
        </w:rPr>
        <w:t>reconocimiento</w:t>
      </w:r>
      <w:r>
        <w:rPr>
          <w:spacing w:val="-9"/>
          <w:sz w:val="20"/>
        </w:rPr>
        <w:t> </w:t>
      </w:r>
      <w:r>
        <w:rPr>
          <w:spacing w:val="-2"/>
          <w:sz w:val="20"/>
        </w:rPr>
        <w:t>de</w:t>
      </w:r>
      <w:r>
        <w:rPr>
          <w:spacing w:val="-6"/>
          <w:sz w:val="20"/>
        </w:rPr>
        <w:t> </w:t>
      </w:r>
      <w:r>
        <w:rPr>
          <w:spacing w:val="-2"/>
          <w:sz w:val="20"/>
        </w:rPr>
        <w:t>responsabilidad</w:t>
      </w:r>
      <w:r>
        <w:rPr>
          <w:spacing w:val="-6"/>
          <w:sz w:val="20"/>
        </w:rPr>
        <w:t> </w:t>
      </w:r>
      <w:r>
        <w:rPr>
          <w:spacing w:val="-2"/>
          <w:sz w:val="20"/>
        </w:rPr>
        <w:t>internacional</w:t>
      </w:r>
      <w:r>
        <w:rPr>
          <w:spacing w:val="-4"/>
          <w:sz w:val="20"/>
        </w:rPr>
        <w:t> </w:t>
      </w:r>
      <w:r>
        <w:rPr>
          <w:spacing w:val="-2"/>
          <w:sz w:val="20"/>
        </w:rPr>
        <w:t>hecho</w:t>
      </w:r>
      <w:r>
        <w:rPr>
          <w:spacing w:val="-7"/>
          <w:sz w:val="20"/>
        </w:rPr>
        <w:t> </w:t>
      </w:r>
      <w:r>
        <w:rPr>
          <w:spacing w:val="-2"/>
          <w:sz w:val="20"/>
        </w:rPr>
        <w:t>por</w:t>
      </w:r>
      <w:r>
        <w:rPr>
          <w:spacing w:val="-6"/>
          <w:sz w:val="20"/>
        </w:rPr>
        <w:t> </w:t>
      </w:r>
      <w:r>
        <w:rPr>
          <w:spacing w:val="-2"/>
          <w:sz w:val="20"/>
        </w:rPr>
        <w:t>el</w:t>
      </w:r>
      <w:r>
        <w:rPr>
          <w:spacing w:val="-7"/>
          <w:sz w:val="20"/>
        </w:rPr>
        <w:t> </w:t>
      </w:r>
      <w:r>
        <w:rPr>
          <w:spacing w:val="-2"/>
          <w:sz w:val="20"/>
        </w:rPr>
        <w:t>Estado</w:t>
      </w:r>
      <w:r>
        <w:rPr>
          <w:spacing w:val="-9"/>
          <w:sz w:val="20"/>
        </w:rPr>
        <w:t> </w:t>
      </w:r>
      <w:r>
        <w:rPr>
          <w:spacing w:val="-2"/>
          <w:sz w:val="20"/>
        </w:rPr>
        <w:t>y</w:t>
      </w:r>
      <w:r>
        <w:rPr>
          <w:spacing w:val="-5"/>
          <w:sz w:val="20"/>
        </w:rPr>
        <w:t> </w:t>
      </w:r>
      <w:r>
        <w:rPr>
          <w:spacing w:val="-2"/>
          <w:sz w:val="20"/>
        </w:rPr>
        <w:t>a</w:t>
      </w:r>
      <w:r>
        <w:rPr>
          <w:spacing w:val="-7"/>
          <w:sz w:val="20"/>
        </w:rPr>
        <w:t> </w:t>
      </w:r>
      <w:r>
        <w:rPr>
          <w:spacing w:val="-2"/>
          <w:sz w:val="20"/>
        </w:rPr>
        <w:t>la</w:t>
      </w:r>
      <w:r>
        <w:rPr>
          <w:spacing w:val="-7"/>
          <w:sz w:val="20"/>
        </w:rPr>
        <w:t> </w:t>
      </w:r>
      <w:r>
        <w:rPr>
          <w:spacing w:val="-2"/>
          <w:sz w:val="20"/>
        </w:rPr>
        <w:t>jurisprudencia </w:t>
      </w:r>
      <w:r>
        <w:rPr>
          <w:sz w:val="20"/>
        </w:rPr>
        <w:t>constante sobre la materia, la Corte no considera necesario</w:t>
      </w:r>
      <w:r>
        <w:rPr>
          <w:position w:val="7"/>
          <w:sz w:val="13"/>
        </w:rPr>
        <w:t>12</w:t>
      </w:r>
      <w:r>
        <w:rPr>
          <w:spacing w:val="40"/>
          <w:position w:val="7"/>
          <w:sz w:val="13"/>
        </w:rPr>
        <w:t> </w:t>
      </w:r>
      <w:r>
        <w:rPr>
          <w:sz w:val="20"/>
        </w:rPr>
        <w:t>pronunciarse sobre las violaciones a</w:t>
      </w:r>
      <w:r>
        <w:rPr>
          <w:spacing w:val="-2"/>
          <w:sz w:val="20"/>
        </w:rPr>
        <w:t> </w:t>
      </w:r>
      <w:r>
        <w:rPr>
          <w:sz w:val="20"/>
        </w:rPr>
        <w:t>derechos alegadas respecto</w:t>
      </w:r>
      <w:r>
        <w:rPr>
          <w:spacing w:val="-1"/>
          <w:sz w:val="20"/>
        </w:rPr>
        <w:t> </w:t>
      </w:r>
      <w:r>
        <w:rPr>
          <w:sz w:val="20"/>
        </w:rPr>
        <w:t>de</w:t>
      </w:r>
      <w:r>
        <w:rPr>
          <w:spacing w:val="-1"/>
          <w:sz w:val="20"/>
        </w:rPr>
        <w:t> </w:t>
      </w:r>
      <w:r>
        <w:rPr>
          <w:sz w:val="20"/>
        </w:rPr>
        <w:t>las</w:t>
      </w:r>
      <w:r>
        <w:rPr>
          <w:spacing w:val="-2"/>
          <w:sz w:val="20"/>
        </w:rPr>
        <w:t> </w:t>
      </w:r>
      <w:r>
        <w:rPr>
          <w:sz w:val="20"/>
        </w:rPr>
        <w:t>medidas</w:t>
      </w:r>
      <w:r>
        <w:rPr>
          <w:spacing w:val="-2"/>
          <w:sz w:val="20"/>
        </w:rPr>
        <w:t> </w:t>
      </w:r>
      <w:r>
        <w:rPr>
          <w:sz w:val="20"/>
        </w:rPr>
        <w:t>de</w:t>
      </w:r>
      <w:r>
        <w:rPr>
          <w:spacing w:val="-3"/>
          <w:sz w:val="20"/>
        </w:rPr>
        <w:t> </w:t>
      </w:r>
      <w:r>
        <w:rPr>
          <w:sz w:val="20"/>
        </w:rPr>
        <w:t>sujeción aplicadas</w:t>
      </w:r>
      <w:r>
        <w:rPr>
          <w:spacing w:val="-2"/>
          <w:sz w:val="20"/>
        </w:rPr>
        <w:t> </w:t>
      </w:r>
      <w:r>
        <w:rPr>
          <w:sz w:val="20"/>
        </w:rPr>
        <w:t>al señor Álvarez</w:t>
      </w:r>
      <w:r>
        <w:rPr>
          <w:spacing w:val="-13"/>
          <w:sz w:val="20"/>
        </w:rPr>
        <w:t> </w:t>
      </w:r>
      <w:r>
        <w:rPr>
          <w:sz w:val="20"/>
        </w:rPr>
        <w:t>durante</w:t>
      </w:r>
      <w:r>
        <w:rPr>
          <w:spacing w:val="-15"/>
          <w:sz w:val="20"/>
        </w:rPr>
        <w:t> </w:t>
      </w:r>
      <w:r>
        <w:rPr>
          <w:sz w:val="20"/>
        </w:rPr>
        <w:t>el</w:t>
      </w:r>
      <w:r>
        <w:rPr>
          <w:spacing w:val="-14"/>
          <w:sz w:val="20"/>
        </w:rPr>
        <w:t> </w:t>
      </w:r>
      <w:r>
        <w:rPr>
          <w:sz w:val="20"/>
        </w:rPr>
        <w:t>desarrollo</w:t>
      </w:r>
      <w:r>
        <w:rPr>
          <w:spacing w:val="-15"/>
          <w:sz w:val="20"/>
        </w:rPr>
        <w:t> </w:t>
      </w:r>
      <w:r>
        <w:rPr>
          <w:sz w:val="20"/>
        </w:rPr>
        <w:t>del</w:t>
      </w:r>
      <w:r>
        <w:rPr>
          <w:spacing w:val="-14"/>
          <w:sz w:val="20"/>
        </w:rPr>
        <w:t> </w:t>
      </w:r>
      <w:r>
        <w:rPr>
          <w:sz w:val="20"/>
        </w:rPr>
        <w:t>debate,</w:t>
      </w:r>
      <w:r>
        <w:rPr>
          <w:spacing w:val="-8"/>
          <w:sz w:val="20"/>
        </w:rPr>
        <w:t> </w:t>
      </w:r>
      <w:r>
        <w:rPr>
          <w:sz w:val="20"/>
        </w:rPr>
        <w:t>el</w:t>
      </w:r>
      <w:r>
        <w:rPr>
          <w:spacing w:val="-14"/>
          <w:sz w:val="20"/>
        </w:rPr>
        <w:t> </w:t>
      </w:r>
      <w:r>
        <w:rPr>
          <w:sz w:val="20"/>
        </w:rPr>
        <w:t>derecho</w:t>
      </w:r>
      <w:r>
        <w:rPr>
          <w:spacing w:val="-14"/>
          <w:sz w:val="20"/>
        </w:rPr>
        <w:t> </w:t>
      </w:r>
      <w:r>
        <w:rPr>
          <w:sz w:val="20"/>
        </w:rPr>
        <w:t>a</w:t>
      </w:r>
      <w:r>
        <w:rPr>
          <w:spacing w:val="-13"/>
          <w:sz w:val="20"/>
        </w:rPr>
        <w:t> </w:t>
      </w:r>
      <w:r>
        <w:rPr>
          <w:sz w:val="20"/>
        </w:rPr>
        <w:t>recurrir</w:t>
      </w:r>
      <w:r>
        <w:rPr>
          <w:spacing w:val="-13"/>
          <w:sz w:val="20"/>
        </w:rPr>
        <w:t> </w:t>
      </w:r>
      <w:r>
        <w:rPr>
          <w:sz w:val="20"/>
        </w:rPr>
        <w:t>el</w:t>
      </w:r>
      <w:r>
        <w:rPr>
          <w:spacing w:val="-11"/>
          <w:sz w:val="20"/>
        </w:rPr>
        <w:t> </w:t>
      </w:r>
      <w:r>
        <w:rPr>
          <w:sz w:val="20"/>
        </w:rPr>
        <w:t>fallo</w:t>
      </w:r>
      <w:r>
        <w:rPr>
          <w:spacing w:val="-15"/>
          <w:sz w:val="20"/>
        </w:rPr>
        <w:t> </w:t>
      </w:r>
      <w:r>
        <w:rPr>
          <w:sz w:val="20"/>
        </w:rPr>
        <w:t>ante</w:t>
      </w:r>
      <w:r>
        <w:rPr>
          <w:spacing w:val="-15"/>
          <w:sz w:val="20"/>
        </w:rPr>
        <w:t> </w:t>
      </w:r>
      <w:r>
        <w:rPr>
          <w:sz w:val="20"/>
        </w:rPr>
        <w:t>juez</w:t>
      </w:r>
      <w:r>
        <w:rPr>
          <w:spacing w:val="-13"/>
          <w:sz w:val="20"/>
        </w:rPr>
        <w:t> </w:t>
      </w:r>
      <w:r>
        <w:rPr>
          <w:sz w:val="20"/>
        </w:rPr>
        <w:t>o</w:t>
      </w:r>
      <w:r>
        <w:rPr>
          <w:spacing w:val="-15"/>
          <w:sz w:val="20"/>
        </w:rPr>
        <w:t> </w:t>
      </w:r>
      <w:r>
        <w:rPr>
          <w:sz w:val="20"/>
        </w:rPr>
        <w:t>tribunal superior y la inactividad argumentativa y la indebida fundamentación de los recursos interpuestos, con excepción de la alegada falta de actuación de la Corte Suprema en cuanto al recurso de queja presentado.</w:t>
      </w:r>
    </w:p>
    <w:p>
      <w:pPr>
        <w:pStyle w:val="BodyText"/>
        <w:spacing w:before="2"/>
      </w:pPr>
    </w:p>
    <w:p>
      <w:pPr>
        <w:pStyle w:val="Heading1"/>
        <w:ind w:left="3102" w:right="3205" w:firstLine="1341"/>
        <w:jc w:val="left"/>
      </w:pPr>
      <w:bookmarkStart w:name="_bookmark10" w:id="12"/>
      <w:bookmarkEnd w:id="12"/>
      <w:r>
        <w:rPr>
          <w:b w:val="0"/>
        </w:rPr>
      </w:r>
      <w:r>
        <w:rPr>
          <w:spacing w:val="-10"/>
        </w:rPr>
        <w:t>V</w:t>
      </w:r>
      <w:r>
        <w:rPr>
          <w:spacing w:val="40"/>
        </w:rPr>
        <w:t> </w:t>
      </w:r>
      <w:r>
        <w:rPr/>
        <w:t>EXCEPCIÓN</w:t>
      </w:r>
      <w:r>
        <w:rPr>
          <w:spacing w:val="-18"/>
        </w:rPr>
        <w:t> </w:t>
      </w:r>
      <w:r>
        <w:rPr/>
        <w:t>PRELIMINAR</w:t>
      </w:r>
    </w:p>
    <w:p>
      <w:pPr>
        <w:pStyle w:val="BodyText"/>
        <w:rPr>
          <w:b/>
        </w:rPr>
      </w:pPr>
    </w:p>
    <w:p>
      <w:pPr>
        <w:pStyle w:val="Heading2"/>
        <w:numPr>
          <w:ilvl w:val="0"/>
          <w:numId w:val="11"/>
        </w:numPr>
        <w:tabs>
          <w:tab w:pos="983" w:val="left" w:leader="none"/>
        </w:tabs>
        <w:spacing w:line="240" w:lineRule="auto" w:before="0" w:after="0"/>
        <w:ind w:left="668" w:right="202" w:firstLine="0"/>
        <w:jc w:val="left"/>
      </w:pPr>
      <w:bookmarkStart w:name="_bookmark11" w:id="13"/>
      <w:bookmarkEnd w:id="13"/>
      <w:r>
        <w:rPr>
          <w:i/>
        </w:rPr>
        <w:t>E</w:t>
      </w:r>
      <w:r>
        <w:rPr>
          <w:i/>
        </w:rPr>
        <w:t>xcepción preliminar relativa a la solicitud de control de legalidad de</w:t>
      </w:r>
      <w:r>
        <w:rPr/>
        <w:t> actuaciones de la Comisión</w:t>
      </w:r>
    </w:p>
    <w:p>
      <w:pPr>
        <w:pStyle w:val="BodyText"/>
        <w:rPr>
          <w:b/>
          <w:i/>
        </w:rPr>
      </w:pPr>
    </w:p>
    <w:p>
      <w:pPr>
        <w:pStyle w:val="Heading2"/>
        <w:numPr>
          <w:ilvl w:val="1"/>
          <w:numId w:val="11"/>
        </w:numPr>
        <w:tabs>
          <w:tab w:pos="1463" w:val="left" w:leader="none"/>
        </w:tabs>
        <w:spacing w:line="240" w:lineRule="auto" w:before="1" w:after="0"/>
        <w:ind w:left="1462" w:right="0" w:hanging="509"/>
        <w:jc w:val="left"/>
        <w:rPr>
          <w:i/>
        </w:rPr>
      </w:pPr>
      <w:bookmarkStart w:name="_bookmark12" w:id="14"/>
      <w:bookmarkEnd w:id="14"/>
      <w:r>
        <w:rPr>
          <w:i/>
        </w:rPr>
        <w:t>A</w:t>
      </w:r>
      <w:r>
        <w:rPr>
          <w:i/>
        </w:rPr>
        <w:t>rgumentos</w:t>
      </w:r>
      <w:r>
        <w:rPr>
          <w:i/>
          <w:spacing w:val="-11"/>
        </w:rPr>
        <w:t> </w:t>
      </w:r>
      <w:r>
        <w:rPr>
          <w:i/>
        </w:rPr>
        <w:t>de</w:t>
      </w:r>
      <w:r>
        <w:rPr>
          <w:i/>
          <w:spacing w:val="-9"/>
        </w:rPr>
        <w:t> </w:t>
      </w:r>
      <w:r>
        <w:rPr>
          <w:i/>
        </w:rPr>
        <w:t>las</w:t>
      </w:r>
      <w:r>
        <w:rPr>
          <w:i/>
          <w:spacing w:val="-8"/>
        </w:rPr>
        <w:t> </w:t>
      </w:r>
      <w:r>
        <w:rPr>
          <w:i/>
        </w:rPr>
        <w:t>partes</w:t>
      </w:r>
      <w:r>
        <w:rPr>
          <w:i/>
          <w:spacing w:val="-7"/>
        </w:rPr>
        <w:t> </w:t>
      </w:r>
      <w:r>
        <w:rPr>
          <w:i/>
        </w:rPr>
        <w:t>y</w:t>
      </w:r>
      <w:r>
        <w:rPr>
          <w:i/>
          <w:spacing w:val="-9"/>
        </w:rPr>
        <w:t> </w:t>
      </w:r>
      <w:r>
        <w:rPr>
          <w:i/>
        </w:rPr>
        <w:t>de</w:t>
      </w:r>
      <w:r>
        <w:rPr>
          <w:i/>
          <w:spacing w:val="-9"/>
        </w:rPr>
        <w:t> </w:t>
      </w:r>
      <w:r>
        <w:rPr>
          <w:i/>
        </w:rPr>
        <w:t>la</w:t>
      </w:r>
      <w:r>
        <w:rPr>
          <w:i/>
          <w:spacing w:val="-7"/>
        </w:rPr>
        <w:t> </w:t>
      </w:r>
      <w:r>
        <w:rPr>
          <w:i/>
          <w:spacing w:val="-2"/>
        </w:rPr>
        <w:t>Comisión</w:t>
      </w:r>
    </w:p>
    <w:p>
      <w:pPr>
        <w:pStyle w:val="BodyText"/>
        <w:spacing w:before="10"/>
        <w:rPr>
          <w:b/>
          <w:i/>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El </w:t>
      </w:r>
      <w:r>
        <w:rPr>
          <w:b/>
          <w:i/>
          <w:sz w:val="20"/>
        </w:rPr>
        <w:t>Estado </w:t>
      </w:r>
      <w:r>
        <w:rPr>
          <w:sz w:val="20"/>
        </w:rPr>
        <w:t>alegó que durante el procedimiento ante la Comisión se “irrogó una lesión del debido proceso internacional” en su perjuicio, puesto que los agravios sustentados en la condena de la presunta víctima “fueron expresamente excluidos […] por la propia peticionaria” dejando en claro que “no se agraviaba por la condena impuesta al señor Álvarez y sus implicancias en términos de libertad e integridad personales</w:t>
      </w:r>
      <w:r>
        <w:rPr>
          <w:spacing w:val="-18"/>
          <w:sz w:val="20"/>
        </w:rPr>
        <w:t> </w:t>
      </w:r>
      <w:r>
        <w:rPr>
          <w:sz w:val="20"/>
        </w:rPr>
        <w:t>e</w:t>
      </w:r>
      <w:r>
        <w:rPr>
          <w:spacing w:val="-18"/>
          <w:sz w:val="20"/>
        </w:rPr>
        <w:t> </w:t>
      </w:r>
      <w:r>
        <w:rPr>
          <w:sz w:val="20"/>
        </w:rPr>
        <w:t>igualdad”.</w:t>
      </w:r>
      <w:r>
        <w:rPr>
          <w:spacing w:val="-17"/>
          <w:sz w:val="20"/>
        </w:rPr>
        <w:t> </w:t>
      </w:r>
      <w:r>
        <w:rPr>
          <w:sz w:val="20"/>
        </w:rPr>
        <w:t>Asimismo,</w:t>
      </w:r>
      <w:r>
        <w:rPr>
          <w:spacing w:val="-18"/>
          <w:sz w:val="20"/>
        </w:rPr>
        <w:t> </w:t>
      </w:r>
      <w:r>
        <w:rPr>
          <w:sz w:val="20"/>
        </w:rPr>
        <w:t>señaló</w:t>
      </w:r>
      <w:r>
        <w:rPr>
          <w:spacing w:val="-17"/>
          <w:sz w:val="20"/>
        </w:rPr>
        <w:t> </w:t>
      </w:r>
      <w:r>
        <w:rPr>
          <w:sz w:val="20"/>
        </w:rPr>
        <w:t>que</w:t>
      </w:r>
      <w:r>
        <w:rPr>
          <w:spacing w:val="-18"/>
          <w:sz w:val="20"/>
        </w:rPr>
        <w:t> </w:t>
      </w:r>
      <w:r>
        <w:rPr>
          <w:sz w:val="20"/>
        </w:rPr>
        <w:t>existe</w:t>
      </w:r>
      <w:r>
        <w:rPr>
          <w:spacing w:val="-18"/>
          <w:sz w:val="20"/>
        </w:rPr>
        <w:t> </w:t>
      </w:r>
      <w:r>
        <w:rPr>
          <w:sz w:val="20"/>
        </w:rPr>
        <w:t>un</w:t>
      </w:r>
      <w:r>
        <w:rPr>
          <w:spacing w:val="-17"/>
          <w:sz w:val="20"/>
        </w:rPr>
        <w:t> </w:t>
      </w:r>
      <w:r>
        <w:rPr>
          <w:sz w:val="20"/>
        </w:rPr>
        <w:t>“error”</w:t>
      </w:r>
      <w:r>
        <w:rPr>
          <w:spacing w:val="-16"/>
          <w:sz w:val="20"/>
        </w:rPr>
        <w:t> </w:t>
      </w:r>
      <w:r>
        <w:rPr>
          <w:sz w:val="20"/>
        </w:rPr>
        <w:t>en</w:t>
      </w:r>
      <w:r>
        <w:rPr>
          <w:spacing w:val="-16"/>
          <w:sz w:val="20"/>
        </w:rPr>
        <w:t> </w:t>
      </w:r>
      <w:r>
        <w:rPr>
          <w:sz w:val="20"/>
        </w:rPr>
        <w:t>el</w:t>
      </w:r>
      <w:r>
        <w:rPr>
          <w:spacing w:val="-18"/>
          <w:sz w:val="20"/>
        </w:rPr>
        <w:t> </w:t>
      </w:r>
      <w:r>
        <w:rPr>
          <w:sz w:val="20"/>
        </w:rPr>
        <w:t>procedimiento,</w:t>
      </w:r>
      <w:r>
        <w:rPr>
          <w:spacing w:val="-17"/>
          <w:sz w:val="20"/>
        </w:rPr>
        <w:t> </w:t>
      </w:r>
      <w:r>
        <w:rPr>
          <w:sz w:val="20"/>
        </w:rPr>
        <w:t>toda vez que “del expediente internacional aportado no surge discusión alguna entre las partes</w:t>
      </w:r>
      <w:r>
        <w:rPr>
          <w:spacing w:val="-6"/>
          <w:sz w:val="20"/>
        </w:rPr>
        <w:t> </w:t>
      </w:r>
      <w:r>
        <w:rPr>
          <w:sz w:val="20"/>
        </w:rPr>
        <w:t>respecto</w:t>
      </w:r>
      <w:r>
        <w:rPr>
          <w:spacing w:val="-9"/>
          <w:sz w:val="20"/>
        </w:rPr>
        <w:t> </w:t>
      </w:r>
      <w:r>
        <w:rPr>
          <w:sz w:val="20"/>
        </w:rPr>
        <w:t>de</w:t>
      </w:r>
      <w:r>
        <w:rPr>
          <w:spacing w:val="-9"/>
          <w:sz w:val="20"/>
        </w:rPr>
        <w:t> </w:t>
      </w:r>
      <w:r>
        <w:rPr>
          <w:sz w:val="20"/>
        </w:rPr>
        <w:t>la</w:t>
      </w:r>
      <w:r>
        <w:rPr>
          <w:spacing w:val="-5"/>
          <w:sz w:val="20"/>
        </w:rPr>
        <w:t> </w:t>
      </w:r>
      <w:r>
        <w:rPr>
          <w:sz w:val="20"/>
        </w:rPr>
        <w:t>condena,</w:t>
      </w:r>
      <w:r>
        <w:rPr>
          <w:spacing w:val="-8"/>
          <w:sz w:val="20"/>
        </w:rPr>
        <w:t> </w:t>
      </w:r>
      <w:r>
        <w:rPr>
          <w:sz w:val="20"/>
        </w:rPr>
        <w:t>sus</w:t>
      </w:r>
      <w:r>
        <w:rPr>
          <w:spacing w:val="-6"/>
          <w:sz w:val="20"/>
        </w:rPr>
        <w:t> </w:t>
      </w:r>
      <w:r>
        <w:rPr>
          <w:sz w:val="20"/>
        </w:rPr>
        <w:t>características,</w:t>
      </w:r>
      <w:r>
        <w:rPr>
          <w:spacing w:val="-9"/>
          <w:sz w:val="20"/>
        </w:rPr>
        <w:t> </w:t>
      </w:r>
      <w:r>
        <w:rPr>
          <w:sz w:val="20"/>
        </w:rPr>
        <w:t>las</w:t>
      </w:r>
      <w:r>
        <w:rPr>
          <w:spacing w:val="-6"/>
          <w:sz w:val="20"/>
        </w:rPr>
        <w:t> </w:t>
      </w:r>
      <w:r>
        <w:rPr>
          <w:sz w:val="20"/>
        </w:rPr>
        <w:t>razones</w:t>
      </w:r>
      <w:r>
        <w:rPr>
          <w:spacing w:val="-9"/>
          <w:sz w:val="20"/>
        </w:rPr>
        <w:t> </w:t>
      </w:r>
      <w:r>
        <w:rPr>
          <w:sz w:val="20"/>
        </w:rPr>
        <w:t>por</w:t>
      </w:r>
      <w:r>
        <w:rPr>
          <w:spacing w:val="-9"/>
          <w:sz w:val="20"/>
        </w:rPr>
        <w:t> </w:t>
      </w:r>
      <w:r>
        <w:rPr>
          <w:sz w:val="20"/>
        </w:rPr>
        <w:t>las</w:t>
      </w:r>
      <w:r>
        <w:rPr>
          <w:spacing w:val="-9"/>
          <w:sz w:val="20"/>
        </w:rPr>
        <w:t> </w:t>
      </w:r>
      <w:r>
        <w:rPr>
          <w:sz w:val="20"/>
        </w:rPr>
        <w:t>que</w:t>
      </w:r>
      <w:r>
        <w:rPr>
          <w:spacing w:val="-9"/>
          <w:sz w:val="20"/>
        </w:rPr>
        <w:t> </w:t>
      </w:r>
      <w:r>
        <w:rPr>
          <w:sz w:val="20"/>
        </w:rPr>
        <w:t>fue</w:t>
      </w:r>
      <w:r>
        <w:rPr>
          <w:spacing w:val="-6"/>
          <w:sz w:val="20"/>
        </w:rPr>
        <w:t> </w:t>
      </w:r>
      <w:r>
        <w:rPr>
          <w:sz w:val="20"/>
        </w:rPr>
        <w:t>dispuesta o los eventos que la motivaron”. No obstante, en el Informe de Fondo se concluyó que “el</w:t>
      </w:r>
      <w:r>
        <w:rPr>
          <w:spacing w:val="-16"/>
          <w:sz w:val="20"/>
        </w:rPr>
        <w:t> </w:t>
      </w:r>
      <w:r>
        <w:rPr>
          <w:sz w:val="20"/>
        </w:rPr>
        <w:t>Estado</w:t>
      </w:r>
      <w:r>
        <w:rPr>
          <w:spacing w:val="-15"/>
          <w:sz w:val="20"/>
        </w:rPr>
        <w:t> </w:t>
      </w:r>
      <w:r>
        <w:rPr>
          <w:sz w:val="20"/>
        </w:rPr>
        <w:t>violó</w:t>
      </w:r>
      <w:r>
        <w:rPr>
          <w:spacing w:val="-17"/>
          <w:sz w:val="20"/>
        </w:rPr>
        <w:t> </w:t>
      </w:r>
      <w:r>
        <w:rPr>
          <w:sz w:val="20"/>
        </w:rPr>
        <w:t>los</w:t>
      </w:r>
      <w:r>
        <w:rPr>
          <w:spacing w:val="-15"/>
          <w:sz w:val="20"/>
        </w:rPr>
        <w:t> </w:t>
      </w:r>
      <w:r>
        <w:rPr>
          <w:sz w:val="20"/>
        </w:rPr>
        <w:t>derechos</w:t>
      </w:r>
      <w:r>
        <w:rPr>
          <w:spacing w:val="-15"/>
          <w:sz w:val="20"/>
        </w:rPr>
        <w:t> </w:t>
      </w:r>
      <w:r>
        <w:rPr>
          <w:sz w:val="20"/>
        </w:rPr>
        <w:t>establecidos</w:t>
      </w:r>
      <w:r>
        <w:rPr>
          <w:spacing w:val="-17"/>
          <w:sz w:val="20"/>
        </w:rPr>
        <w:t> </w:t>
      </w:r>
      <w:r>
        <w:rPr>
          <w:sz w:val="20"/>
        </w:rPr>
        <w:t>en</w:t>
      </w:r>
      <w:r>
        <w:rPr>
          <w:spacing w:val="-15"/>
          <w:sz w:val="20"/>
        </w:rPr>
        <w:t> </w:t>
      </w:r>
      <w:r>
        <w:rPr>
          <w:sz w:val="20"/>
        </w:rPr>
        <w:t>los</w:t>
      </w:r>
      <w:r>
        <w:rPr>
          <w:spacing w:val="-14"/>
          <w:sz w:val="20"/>
        </w:rPr>
        <w:t> </w:t>
      </w:r>
      <w:r>
        <w:rPr>
          <w:sz w:val="20"/>
        </w:rPr>
        <w:t>artículos</w:t>
      </w:r>
      <w:r>
        <w:rPr>
          <w:spacing w:val="-17"/>
          <w:sz w:val="20"/>
        </w:rPr>
        <w:t> </w:t>
      </w:r>
      <w:r>
        <w:rPr>
          <w:sz w:val="20"/>
        </w:rPr>
        <w:t>5.6,</w:t>
      </w:r>
      <w:r>
        <w:rPr>
          <w:spacing w:val="-17"/>
          <w:sz w:val="20"/>
        </w:rPr>
        <w:t> </w:t>
      </w:r>
      <w:r>
        <w:rPr>
          <w:sz w:val="20"/>
        </w:rPr>
        <w:t>7.3</w:t>
      </w:r>
      <w:r>
        <w:rPr>
          <w:spacing w:val="-13"/>
          <w:sz w:val="20"/>
        </w:rPr>
        <w:t> </w:t>
      </w:r>
      <w:r>
        <w:rPr>
          <w:sz w:val="20"/>
        </w:rPr>
        <w:t>y</w:t>
      </w:r>
      <w:r>
        <w:rPr>
          <w:spacing w:val="-16"/>
          <w:sz w:val="20"/>
        </w:rPr>
        <w:t> </w:t>
      </w:r>
      <w:r>
        <w:rPr>
          <w:sz w:val="20"/>
        </w:rPr>
        <w:t>24</w:t>
      </w:r>
      <w:r>
        <w:rPr>
          <w:spacing w:val="-15"/>
          <w:sz w:val="20"/>
        </w:rPr>
        <w:t> </w:t>
      </w:r>
      <w:r>
        <w:rPr>
          <w:sz w:val="20"/>
        </w:rPr>
        <w:t>de</w:t>
      </w:r>
      <w:r>
        <w:rPr>
          <w:spacing w:val="-17"/>
          <w:sz w:val="20"/>
        </w:rPr>
        <w:t> </w:t>
      </w:r>
      <w:r>
        <w:rPr>
          <w:sz w:val="20"/>
        </w:rPr>
        <w:t>la</w:t>
      </w:r>
      <w:r>
        <w:rPr>
          <w:spacing w:val="-16"/>
          <w:sz w:val="20"/>
        </w:rPr>
        <w:t> </w:t>
      </w:r>
      <w:r>
        <w:rPr>
          <w:sz w:val="20"/>
        </w:rPr>
        <w:t>Convención” en relación con la citada condena, sin que el Estado haya tenido la oportunidad de cuestionar la admisibilidad o el mérito de tales violaciones.</w:t>
      </w:r>
    </w:p>
    <w:p>
      <w:pPr>
        <w:pStyle w:val="BodyText"/>
        <w:spacing w:before="2"/>
      </w:pPr>
    </w:p>
    <w:p>
      <w:pPr>
        <w:pStyle w:val="ListParagraph"/>
        <w:numPr>
          <w:ilvl w:val="0"/>
          <w:numId w:val="9"/>
        </w:numPr>
        <w:tabs>
          <w:tab w:pos="669" w:val="left" w:leader="none"/>
        </w:tabs>
        <w:spacing w:line="240" w:lineRule="auto" w:before="0" w:after="0"/>
        <w:ind w:left="102" w:right="201" w:firstLine="0"/>
        <w:jc w:val="both"/>
        <w:rPr>
          <w:sz w:val="20"/>
        </w:rPr>
      </w:pPr>
      <w:r>
        <w:rPr>
          <w:sz w:val="20"/>
        </w:rPr>
        <w:t>Al respecto, el Estado argumentó que “se vio privado de alegar en torno a la admisibilidad,</w:t>
      </w:r>
      <w:r>
        <w:rPr>
          <w:spacing w:val="-15"/>
          <w:sz w:val="20"/>
        </w:rPr>
        <w:t> </w:t>
      </w:r>
      <w:r>
        <w:rPr>
          <w:sz w:val="20"/>
        </w:rPr>
        <w:t>respecto</w:t>
      </w:r>
      <w:r>
        <w:rPr>
          <w:spacing w:val="-13"/>
          <w:sz w:val="20"/>
        </w:rPr>
        <w:t> </w:t>
      </w:r>
      <w:r>
        <w:rPr>
          <w:sz w:val="20"/>
        </w:rPr>
        <w:t>de</w:t>
      </w:r>
      <w:r>
        <w:rPr>
          <w:spacing w:val="-16"/>
          <w:sz w:val="20"/>
        </w:rPr>
        <w:t> </w:t>
      </w:r>
      <w:r>
        <w:rPr>
          <w:sz w:val="20"/>
        </w:rPr>
        <w:t>aspectos</w:t>
      </w:r>
      <w:r>
        <w:rPr>
          <w:spacing w:val="-15"/>
          <w:sz w:val="20"/>
        </w:rPr>
        <w:t> </w:t>
      </w:r>
      <w:r>
        <w:rPr>
          <w:sz w:val="20"/>
        </w:rPr>
        <w:t>medulares</w:t>
      </w:r>
      <w:r>
        <w:rPr>
          <w:spacing w:val="-13"/>
          <w:sz w:val="20"/>
        </w:rPr>
        <w:t> </w:t>
      </w:r>
      <w:r>
        <w:rPr>
          <w:sz w:val="20"/>
        </w:rPr>
        <w:t>de</w:t>
      </w:r>
      <w:r>
        <w:rPr>
          <w:spacing w:val="-16"/>
          <w:sz w:val="20"/>
        </w:rPr>
        <w:t> </w:t>
      </w:r>
      <w:r>
        <w:rPr>
          <w:sz w:val="20"/>
        </w:rPr>
        <w:t>varios</w:t>
      </w:r>
      <w:r>
        <w:rPr>
          <w:spacing w:val="-13"/>
          <w:sz w:val="20"/>
        </w:rPr>
        <w:t> </w:t>
      </w:r>
      <w:r>
        <w:rPr>
          <w:sz w:val="20"/>
        </w:rPr>
        <w:t>componentes</w:t>
      </w:r>
      <w:r>
        <w:rPr>
          <w:spacing w:val="-13"/>
          <w:sz w:val="20"/>
        </w:rPr>
        <w:t> </w:t>
      </w:r>
      <w:r>
        <w:rPr>
          <w:sz w:val="20"/>
        </w:rPr>
        <w:t>de</w:t>
      </w:r>
      <w:r>
        <w:rPr>
          <w:spacing w:val="-16"/>
          <w:sz w:val="20"/>
        </w:rPr>
        <w:t> </w:t>
      </w:r>
      <w:r>
        <w:rPr>
          <w:sz w:val="20"/>
        </w:rPr>
        <w:t>ese</w:t>
      </w:r>
      <w:r>
        <w:rPr>
          <w:spacing w:val="-14"/>
          <w:sz w:val="20"/>
        </w:rPr>
        <w:t> </w:t>
      </w:r>
      <w:r>
        <w:rPr>
          <w:sz w:val="20"/>
        </w:rPr>
        <w:t>reproche”. Señaló que la Corte “tiene la atribución de efectuar un control de legalidad de la actuación de la Comisión, e incluso puede revisar el procedimiento llevado a cabo ante ella,</w:t>
      </w:r>
      <w:r>
        <w:rPr>
          <w:spacing w:val="-4"/>
          <w:sz w:val="20"/>
        </w:rPr>
        <w:t> </w:t>
      </w:r>
      <w:r>
        <w:rPr>
          <w:sz w:val="20"/>
        </w:rPr>
        <w:t>en</w:t>
      </w:r>
      <w:r>
        <w:rPr>
          <w:spacing w:val="-6"/>
          <w:sz w:val="20"/>
        </w:rPr>
        <w:t> </w:t>
      </w:r>
      <w:r>
        <w:rPr>
          <w:sz w:val="20"/>
        </w:rPr>
        <w:t>aquellos</w:t>
      </w:r>
      <w:r>
        <w:rPr>
          <w:spacing w:val="-5"/>
          <w:sz w:val="20"/>
        </w:rPr>
        <w:t> </w:t>
      </w:r>
      <w:r>
        <w:rPr>
          <w:sz w:val="20"/>
        </w:rPr>
        <w:t>casos</w:t>
      </w:r>
      <w:r>
        <w:rPr>
          <w:spacing w:val="-2"/>
          <w:sz w:val="20"/>
        </w:rPr>
        <w:t> </w:t>
      </w:r>
      <w:r>
        <w:rPr>
          <w:sz w:val="20"/>
        </w:rPr>
        <w:t>en</w:t>
      </w:r>
      <w:r>
        <w:rPr>
          <w:spacing w:val="-6"/>
          <w:sz w:val="20"/>
        </w:rPr>
        <w:t> </w:t>
      </w:r>
      <w:r>
        <w:rPr>
          <w:sz w:val="20"/>
        </w:rPr>
        <w:t>que</w:t>
      </w:r>
      <w:r>
        <w:rPr>
          <w:spacing w:val="-8"/>
          <w:sz w:val="20"/>
        </w:rPr>
        <w:t> </w:t>
      </w:r>
      <w:r>
        <w:rPr>
          <w:sz w:val="20"/>
        </w:rPr>
        <w:t>alguna</w:t>
      </w:r>
      <w:r>
        <w:rPr>
          <w:spacing w:val="-6"/>
          <w:sz w:val="20"/>
        </w:rPr>
        <w:t> </w:t>
      </w:r>
      <w:r>
        <w:rPr>
          <w:sz w:val="20"/>
        </w:rPr>
        <w:t>de</w:t>
      </w:r>
      <w:r>
        <w:rPr>
          <w:spacing w:val="-6"/>
          <w:sz w:val="20"/>
        </w:rPr>
        <w:t> </w:t>
      </w:r>
      <w:r>
        <w:rPr>
          <w:sz w:val="20"/>
        </w:rPr>
        <w:t>las</w:t>
      </w:r>
      <w:r>
        <w:rPr>
          <w:spacing w:val="-5"/>
          <w:sz w:val="20"/>
        </w:rPr>
        <w:t> </w:t>
      </w:r>
      <w:r>
        <w:rPr>
          <w:sz w:val="20"/>
        </w:rPr>
        <w:t>partes</w:t>
      </w:r>
      <w:r>
        <w:rPr>
          <w:spacing w:val="-5"/>
          <w:sz w:val="20"/>
        </w:rPr>
        <w:t> </w:t>
      </w:r>
      <w:r>
        <w:rPr>
          <w:sz w:val="20"/>
        </w:rPr>
        <w:t>alegue</w:t>
      </w:r>
      <w:r>
        <w:rPr>
          <w:spacing w:val="-6"/>
          <w:sz w:val="20"/>
        </w:rPr>
        <w:t> </w:t>
      </w:r>
      <w:r>
        <w:rPr>
          <w:sz w:val="20"/>
        </w:rPr>
        <w:t>fundadamente</w:t>
      </w:r>
      <w:r>
        <w:rPr>
          <w:spacing w:val="-8"/>
          <w:sz w:val="20"/>
        </w:rPr>
        <w:t> </w:t>
      </w:r>
      <w:r>
        <w:rPr>
          <w:sz w:val="20"/>
        </w:rPr>
        <w:t>que</w:t>
      </w:r>
      <w:r>
        <w:rPr>
          <w:spacing w:val="-3"/>
          <w:sz w:val="20"/>
        </w:rPr>
        <w:t> </w:t>
      </w:r>
      <w:r>
        <w:rPr>
          <w:sz w:val="20"/>
        </w:rPr>
        <w:t>existió</w:t>
      </w:r>
      <w:r>
        <w:rPr>
          <w:spacing w:val="-5"/>
          <w:sz w:val="20"/>
        </w:rPr>
        <w:t> </w:t>
      </w:r>
      <w:r>
        <w:rPr>
          <w:sz w:val="20"/>
        </w:rPr>
        <w:t>un error grave que vulneró su derecho de defensa”, por lo cual solicitó a esta Corte “abstenerse de considerar las alegaciones de violación a los artículos 5, 7 y 24 de la Convención Americana, sustentadas en la condena del señor Álvarez, porque dichas alegaciones fueron incorporadas al objeto del caso infringiendo el debido proceso internacional” en perjuicio de la República Argentina.</w:t>
      </w:r>
    </w:p>
    <w:p>
      <w:pPr>
        <w:pStyle w:val="BodyText"/>
      </w:pPr>
    </w:p>
    <w:p>
      <w:pPr>
        <w:pStyle w:val="BodyText"/>
        <w:spacing w:before="7"/>
        <w:rPr>
          <w:sz w:val="28"/>
        </w:rPr>
      </w:pPr>
      <w:r>
        <w:rPr/>
        <w:pict>
          <v:rect style="position:absolute;margin-left:85.103996pt;margin-top:18.602911pt;width:144.020pt;height:.599980pt;mso-position-horizontal-relative:page;mso-position-vertical-relative:paragraph;z-index:-15726592;mso-wrap-distance-left:0;mso-wrap-distance-right:0" id="docshape6" filled="true" fillcolor="#000000" stroked="false">
            <v:fill type="solid"/>
            <w10:wrap type="topAndBottom"/>
          </v:rect>
        </w:pict>
      </w:r>
    </w:p>
    <w:p>
      <w:pPr>
        <w:tabs>
          <w:tab w:pos="668" w:val="left" w:leader="none"/>
        </w:tabs>
        <w:spacing w:before="96"/>
        <w:ind w:left="102" w:right="198" w:firstLine="0"/>
        <w:jc w:val="left"/>
        <w:rPr>
          <w:sz w:val="16"/>
        </w:rPr>
      </w:pPr>
      <w:r>
        <w:rPr>
          <w:spacing w:val="-6"/>
          <w:sz w:val="16"/>
          <w:vertAlign w:val="superscript"/>
        </w:rPr>
        <w:t>11</w:t>
      </w:r>
      <w:r>
        <w:rPr>
          <w:sz w:val="16"/>
          <w:vertAlign w:val="baseline"/>
        </w:rPr>
        <w:tab/>
        <w:t>C</w:t>
      </w:r>
      <w:r>
        <w:rPr>
          <w:i/>
          <w:sz w:val="16"/>
          <w:vertAlign w:val="baseline"/>
        </w:rPr>
        <w:t>fr. Caso Tiu Tojín Vs. Guatemala. Fondo, Reparaciones y Costas. </w:t>
      </w:r>
      <w:r>
        <w:rPr>
          <w:sz w:val="16"/>
          <w:vertAlign w:val="baseline"/>
        </w:rPr>
        <w:t>Sentencia de 26 de noviembre de 2008. Serie C No. 190, párr. 26, y </w:t>
      </w:r>
      <w:r>
        <w:rPr>
          <w:i/>
          <w:sz w:val="16"/>
          <w:vertAlign w:val="baseline"/>
        </w:rPr>
        <w:t>Caso Brítez Arce y otros Vs. Argentina, supra</w:t>
      </w:r>
      <w:r>
        <w:rPr>
          <w:sz w:val="16"/>
          <w:vertAlign w:val="baseline"/>
        </w:rPr>
        <w:t>, párr. 22.</w:t>
      </w:r>
    </w:p>
    <w:p>
      <w:pPr>
        <w:tabs>
          <w:tab w:pos="668" w:val="left" w:leader="none"/>
        </w:tabs>
        <w:spacing w:before="40"/>
        <w:ind w:left="102" w:right="198" w:firstLine="0"/>
        <w:jc w:val="left"/>
        <w:rPr>
          <w:sz w:val="16"/>
        </w:rPr>
      </w:pPr>
      <w:r>
        <w:rPr>
          <w:spacing w:val="-6"/>
          <w:sz w:val="16"/>
          <w:vertAlign w:val="superscript"/>
        </w:rPr>
        <w:t>12</w:t>
      </w:r>
      <w:r>
        <w:rPr>
          <w:sz w:val="16"/>
          <w:vertAlign w:val="baseline"/>
        </w:rPr>
        <w:tab/>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Manuel</w:t>
      </w:r>
      <w:r>
        <w:rPr>
          <w:i/>
          <w:spacing w:val="-14"/>
          <w:sz w:val="16"/>
          <w:vertAlign w:val="baseline"/>
        </w:rPr>
        <w:t> </w:t>
      </w:r>
      <w:r>
        <w:rPr>
          <w:i/>
          <w:sz w:val="16"/>
          <w:vertAlign w:val="baseline"/>
        </w:rPr>
        <w:t>Cepeda</w:t>
      </w:r>
      <w:r>
        <w:rPr>
          <w:i/>
          <w:spacing w:val="-14"/>
          <w:sz w:val="16"/>
          <w:vertAlign w:val="baseline"/>
        </w:rPr>
        <w:t> </w:t>
      </w:r>
      <w:r>
        <w:rPr>
          <w:i/>
          <w:sz w:val="16"/>
          <w:vertAlign w:val="baseline"/>
        </w:rPr>
        <w:t>Vargas</w:t>
      </w:r>
      <w:r>
        <w:rPr>
          <w:i/>
          <w:spacing w:val="-14"/>
          <w:sz w:val="16"/>
          <w:vertAlign w:val="baseline"/>
        </w:rPr>
        <w:t> </w:t>
      </w:r>
      <w:r>
        <w:rPr>
          <w:i/>
          <w:sz w:val="16"/>
          <w:vertAlign w:val="baseline"/>
        </w:rPr>
        <w:t>Vs.</w:t>
      </w:r>
      <w:r>
        <w:rPr>
          <w:i/>
          <w:spacing w:val="-14"/>
          <w:sz w:val="16"/>
          <w:vertAlign w:val="baseline"/>
        </w:rPr>
        <w:t> </w:t>
      </w:r>
      <w:r>
        <w:rPr>
          <w:i/>
          <w:sz w:val="16"/>
          <w:vertAlign w:val="baseline"/>
        </w:rPr>
        <w:t>Colombia,</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17,</w:t>
      </w:r>
      <w:r>
        <w:rPr>
          <w:spacing w:val="-13"/>
          <w:sz w:val="16"/>
          <w:vertAlign w:val="baseline"/>
        </w:rPr>
        <w:t> </w:t>
      </w:r>
      <w:r>
        <w:rPr>
          <w:sz w:val="16"/>
          <w:vertAlign w:val="baseline"/>
        </w:rPr>
        <w:t>y</w:t>
      </w:r>
      <w:r>
        <w:rPr>
          <w:spacing w:val="-13"/>
          <w:sz w:val="16"/>
          <w:vertAlign w:val="baseline"/>
        </w:rPr>
        <w:t> </w:t>
      </w:r>
      <w:r>
        <w:rPr>
          <w:i/>
          <w:sz w:val="16"/>
          <w:vertAlign w:val="baseline"/>
        </w:rPr>
        <w:t>Caso</w:t>
      </w:r>
      <w:r>
        <w:rPr>
          <w:i/>
          <w:spacing w:val="-14"/>
          <w:sz w:val="16"/>
          <w:vertAlign w:val="baseline"/>
        </w:rPr>
        <w:t> </w:t>
      </w:r>
      <w:r>
        <w:rPr>
          <w:i/>
          <w:sz w:val="16"/>
          <w:vertAlign w:val="baseline"/>
        </w:rPr>
        <w:t>Brítez</w:t>
      </w:r>
      <w:r>
        <w:rPr>
          <w:i/>
          <w:spacing w:val="-14"/>
          <w:sz w:val="16"/>
          <w:vertAlign w:val="baseline"/>
        </w:rPr>
        <w:t> </w:t>
      </w:r>
      <w:r>
        <w:rPr>
          <w:i/>
          <w:sz w:val="16"/>
          <w:vertAlign w:val="baseline"/>
        </w:rPr>
        <w:t>Arce</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3"/>
          <w:sz w:val="16"/>
          <w:vertAlign w:val="baseline"/>
        </w:rPr>
        <w:t> </w:t>
      </w:r>
      <w:r>
        <w:rPr>
          <w:i/>
          <w:sz w:val="16"/>
          <w:vertAlign w:val="baseline"/>
        </w:rPr>
        <w:t>Argentina,</w:t>
      </w:r>
      <w:r>
        <w:rPr>
          <w:i/>
          <w:sz w:val="16"/>
          <w:vertAlign w:val="baseline"/>
        </w:rPr>
        <w:t> supra</w:t>
      </w:r>
      <w:r>
        <w:rPr>
          <w:sz w:val="16"/>
          <w:vertAlign w:val="baseline"/>
        </w:rPr>
        <w:t>, párr. 23.</w:t>
      </w:r>
    </w:p>
    <w:p>
      <w:pPr>
        <w:spacing w:after="0"/>
        <w:jc w:val="left"/>
        <w:rPr>
          <w:sz w:val="16"/>
        </w:rPr>
        <w:sectPr>
          <w:pgSz w:w="12240" w:h="15840"/>
          <w:pgMar w:header="0" w:footer="1004" w:top="1340" w:bottom="1200" w:left="1600" w:right="1500"/>
        </w:sectPr>
      </w:pPr>
    </w:p>
    <w:p>
      <w:pPr>
        <w:pStyle w:val="ListParagraph"/>
        <w:numPr>
          <w:ilvl w:val="0"/>
          <w:numId w:val="9"/>
        </w:numPr>
        <w:tabs>
          <w:tab w:pos="669" w:val="left" w:leader="none"/>
        </w:tabs>
        <w:spacing w:line="240" w:lineRule="auto" w:before="76" w:after="0"/>
        <w:ind w:left="102" w:right="197" w:firstLine="0"/>
        <w:jc w:val="both"/>
        <w:rPr>
          <w:sz w:val="20"/>
        </w:rPr>
      </w:pPr>
      <w:r>
        <w:rPr>
          <w:sz w:val="20"/>
        </w:rPr>
        <w:t>La </w:t>
      </w:r>
      <w:r>
        <w:rPr>
          <w:b/>
          <w:i/>
          <w:sz w:val="20"/>
        </w:rPr>
        <w:t>Comisión </w:t>
      </w:r>
      <w:r>
        <w:rPr>
          <w:sz w:val="20"/>
        </w:rPr>
        <w:t>indicó que “el proceso penal, su resultado y evidentemente la normativa</w:t>
      </w:r>
      <w:r>
        <w:rPr>
          <w:spacing w:val="-18"/>
          <w:sz w:val="20"/>
        </w:rPr>
        <w:t> </w:t>
      </w:r>
      <w:r>
        <w:rPr>
          <w:sz w:val="20"/>
        </w:rPr>
        <w:t>que</w:t>
      </w:r>
      <w:r>
        <w:rPr>
          <w:spacing w:val="-18"/>
          <w:sz w:val="20"/>
        </w:rPr>
        <w:t> </w:t>
      </w:r>
      <w:r>
        <w:rPr>
          <w:sz w:val="20"/>
        </w:rPr>
        <w:t>lo</w:t>
      </w:r>
      <w:r>
        <w:rPr>
          <w:spacing w:val="-17"/>
          <w:sz w:val="20"/>
        </w:rPr>
        <w:t> </w:t>
      </w:r>
      <w:r>
        <w:rPr>
          <w:sz w:val="20"/>
        </w:rPr>
        <w:t>sustenta</w:t>
      </w:r>
      <w:r>
        <w:rPr>
          <w:spacing w:val="-18"/>
          <w:sz w:val="20"/>
        </w:rPr>
        <w:t> </w:t>
      </w:r>
      <w:r>
        <w:rPr>
          <w:sz w:val="20"/>
        </w:rPr>
        <w:t>formaron</w:t>
      </w:r>
      <w:r>
        <w:rPr>
          <w:spacing w:val="-17"/>
          <w:sz w:val="20"/>
        </w:rPr>
        <w:t> </w:t>
      </w:r>
      <w:r>
        <w:rPr>
          <w:sz w:val="20"/>
        </w:rPr>
        <w:t>parte</w:t>
      </w:r>
      <w:r>
        <w:rPr>
          <w:spacing w:val="-18"/>
          <w:sz w:val="20"/>
        </w:rPr>
        <w:t> </w:t>
      </w:r>
      <w:r>
        <w:rPr>
          <w:sz w:val="20"/>
        </w:rPr>
        <w:t>de</w:t>
      </w:r>
      <w:r>
        <w:rPr>
          <w:spacing w:val="-18"/>
          <w:sz w:val="20"/>
        </w:rPr>
        <w:t> </w:t>
      </w:r>
      <w:r>
        <w:rPr>
          <w:sz w:val="20"/>
        </w:rPr>
        <w:t>los</w:t>
      </w:r>
      <w:r>
        <w:rPr>
          <w:spacing w:val="-17"/>
          <w:sz w:val="20"/>
        </w:rPr>
        <w:t> </w:t>
      </w:r>
      <w:r>
        <w:rPr>
          <w:sz w:val="20"/>
        </w:rPr>
        <w:t>hechos</w:t>
      </w:r>
      <w:r>
        <w:rPr>
          <w:spacing w:val="-18"/>
          <w:sz w:val="20"/>
        </w:rPr>
        <w:t> </w:t>
      </w:r>
      <w:r>
        <w:rPr>
          <w:sz w:val="20"/>
        </w:rPr>
        <w:t>del</w:t>
      </w:r>
      <w:r>
        <w:rPr>
          <w:spacing w:val="-17"/>
          <w:sz w:val="20"/>
        </w:rPr>
        <w:t> </w:t>
      </w:r>
      <w:r>
        <w:rPr>
          <w:sz w:val="20"/>
        </w:rPr>
        <w:t>presente</w:t>
      </w:r>
      <w:r>
        <w:rPr>
          <w:spacing w:val="-17"/>
          <w:sz w:val="20"/>
        </w:rPr>
        <w:t> </w:t>
      </w:r>
      <w:r>
        <w:rPr>
          <w:sz w:val="20"/>
        </w:rPr>
        <w:t>caso</w:t>
      </w:r>
      <w:r>
        <w:rPr>
          <w:spacing w:val="-18"/>
          <w:sz w:val="20"/>
        </w:rPr>
        <w:t> </w:t>
      </w:r>
      <w:r>
        <w:rPr>
          <w:sz w:val="20"/>
        </w:rPr>
        <w:t>desde</w:t>
      </w:r>
      <w:r>
        <w:rPr>
          <w:spacing w:val="-18"/>
          <w:sz w:val="20"/>
        </w:rPr>
        <w:t> </w:t>
      </w:r>
      <w:r>
        <w:rPr>
          <w:sz w:val="20"/>
        </w:rPr>
        <w:t>la</w:t>
      </w:r>
      <w:r>
        <w:rPr>
          <w:spacing w:val="-14"/>
          <w:sz w:val="20"/>
        </w:rPr>
        <w:t> </w:t>
      </w:r>
      <w:r>
        <w:rPr>
          <w:sz w:val="20"/>
        </w:rPr>
        <w:t>etapa de admisibilidad, siendo que el Estado presentó sus observaciones en la etapa de admisibilidad”.</w:t>
      </w:r>
      <w:r>
        <w:rPr>
          <w:spacing w:val="-18"/>
          <w:sz w:val="20"/>
        </w:rPr>
        <w:t> </w:t>
      </w:r>
      <w:r>
        <w:rPr>
          <w:sz w:val="20"/>
        </w:rPr>
        <w:t>Indicó</w:t>
      </w:r>
      <w:r>
        <w:rPr>
          <w:spacing w:val="-18"/>
          <w:sz w:val="20"/>
        </w:rPr>
        <w:t> </w:t>
      </w:r>
      <w:r>
        <w:rPr>
          <w:sz w:val="20"/>
        </w:rPr>
        <w:t>que,</w:t>
      </w:r>
      <w:r>
        <w:rPr>
          <w:spacing w:val="-17"/>
          <w:sz w:val="20"/>
        </w:rPr>
        <w:t> </w:t>
      </w:r>
      <w:r>
        <w:rPr>
          <w:sz w:val="20"/>
        </w:rPr>
        <w:t>durante</w:t>
      </w:r>
      <w:r>
        <w:rPr>
          <w:spacing w:val="-18"/>
          <w:sz w:val="20"/>
        </w:rPr>
        <w:t> </w:t>
      </w:r>
      <w:r>
        <w:rPr>
          <w:sz w:val="20"/>
        </w:rPr>
        <w:t>la</w:t>
      </w:r>
      <w:r>
        <w:rPr>
          <w:spacing w:val="-17"/>
          <w:sz w:val="20"/>
        </w:rPr>
        <w:t> </w:t>
      </w:r>
      <w:r>
        <w:rPr>
          <w:sz w:val="20"/>
        </w:rPr>
        <w:t>etapa</w:t>
      </w:r>
      <w:r>
        <w:rPr>
          <w:spacing w:val="-18"/>
          <w:sz w:val="20"/>
        </w:rPr>
        <w:t> </w:t>
      </w:r>
      <w:r>
        <w:rPr>
          <w:sz w:val="20"/>
        </w:rPr>
        <w:t>de</w:t>
      </w:r>
      <w:r>
        <w:rPr>
          <w:spacing w:val="-18"/>
          <w:sz w:val="20"/>
        </w:rPr>
        <w:t> </w:t>
      </w:r>
      <w:r>
        <w:rPr>
          <w:sz w:val="20"/>
        </w:rPr>
        <w:t>admisibilidad,</w:t>
      </w:r>
      <w:r>
        <w:rPr>
          <w:spacing w:val="-16"/>
          <w:sz w:val="20"/>
        </w:rPr>
        <w:t> </w:t>
      </w:r>
      <w:r>
        <w:rPr>
          <w:sz w:val="20"/>
        </w:rPr>
        <w:t>“pese</w:t>
      </w:r>
      <w:r>
        <w:rPr>
          <w:spacing w:val="-17"/>
          <w:sz w:val="20"/>
        </w:rPr>
        <w:t> </w:t>
      </w:r>
      <w:r>
        <w:rPr>
          <w:sz w:val="20"/>
        </w:rPr>
        <w:t>a</w:t>
      </w:r>
      <w:r>
        <w:rPr>
          <w:spacing w:val="-18"/>
          <w:sz w:val="20"/>
        </w:rPr>
        <w:t> </w:t>
      </w:r>
      <w:r>
        <w:rPr>
          <w:sz w:val="20"/>
        </w:rPr>
        <w:t>tener</w:t>
      </w:r>
      <w:r>
        <w:rPr>
          <w:spacing w:val="-17"/>
          <w:sz w:val="20"/>
        </w:rPr>
        <w:t> </w:t>
      </w:r>
      <w:r>
        <w:rPr>
          <w:sz w:val="20"/>
        </w:rPr>
        <w:t>conocimiento de los hechos, el Estado no interpuso la excepción de agotamiento de los recursos internos la cual es improcedente tanto por extemporánea, como por razones sustantivas”.</w:t>
      </w:r>
      <w:r>
        <w:rPr>
          <w:spacing w:val="-3"/>
          <w:sz w:val="20"/>
        </w:rPr>
        <w:t> </w:t>
      </w:r>
      <w:r>
        <w:rPr>
          <w:sz w:val="20"/>
        </w:rPr>
        <w:t>Agregó</w:t>
      </w:r>
      <w:r>
        <w:rPr>
          <w:spacing w:val="-3"/>
          <w:sz w:val="20"/>
        </w:rPr>
        <w:t> </w:t>
      </w:r>
      <w:r>
        <w:rPr>
          <w:sz w:val="20"/>
        </w:rPr>
        <w:t>que</w:t>
      </w:r>
      <w:r>
        <w:rPr>
          <w:spacing w:val="-3"/>
          <w:sz w:val="20"/>
        </w:rPr>
        <w:t> </w:t>
      </w:r>
      <w:r>
        <w:rPr>
          <w:sz w:val="20"/>
        </w:rPr>
        <w:t>“la</w:t>
      </w:r>
      <w:r>
        <w:rPr>
          <w:spacing w:val="-2"/>
          <w:sz w:val="20"/>
        </w:rPr>
        <w:t> </w:t>
      </w:r>
      <w:r>
        <w:rPr>
          <w:sz w:val="20"/>
        </w:rPr>
        <w:t>incorporación</w:t>
      </w:r>
      <w:r>
        <w:rPr>
          <w:spacing w:val="-1"/>
          <w:sz w:val="20"/>
        </w:rPr>
        <w:t> </w:t>
      </w:r>
      <w:r>
        <w:rPr>
          <w:sz w:val="20"/>
        </w:rPr>
        <w:t>de</w:t>
      </w:r>
      <w:r>
        <w:rPr>
          <w:spacing w:val="-3"/>
          <w:sz w:val="20"/>
        </w:rPr>
        <w:t> </w:t>
      </w:r>
      <w:r>
        <w:rPr>
          <w:sz w:val="20"/>
        </w:rPr>
        <w:t>los</w:t>
      </w:r>
      <w:r>
        <w:rPr>
          <w:spacing w:val="-2"/>
          <w:sz w:val="20"/>
        </w:rPr>
        <w:t> </w:t>
      </w:r>
      <w:r>
        <w:rPr>
          <w:sz w:val="20"/>
        </w:rPr>
        <w:t>artículos</w:t>
      </w:r>
      <w:r>
        <w:rPr>
          <w:spacing w:val="-2"/>
          <w:sz w:val="20"/>
        </w:rPr>
        <w:t> </w:t>
      </w:r>
      <w:r>
        <w:rPr>
          <w:sz w:val="20"/>
        </w:rPr>
        <w:t>5,</w:t>
      </w:r>
      <w:r>
        <w:rPr>
          <w:spacing w:val="-2"/>
          <w:sz w:val="20"/>
        </w:rPr>
        <w:t> </w:t>
      </w:r>
      <w:r>
        <w:rPr>
          <w:sz w:val="20"/>
        </w:rPr>
        <w:t>7</w:t>
      </w:r>
      <w:r>
        <w:rPr>
          <w:spacing w:val="-1"/>
          <w:sz w:val="20"/>
        </w:rPr>
        <w:t> </w:t>
      </w:r>
      <w:r>
        <w:rPr>
          <w:sz w:val="20"/>
        </w:rPr>
        <w:t>y [2]4</w:t>
      </w:r>
      <w:r>
        <w:rPr>
          <w:spacing w:val="-1"/>
          <w:sz w:val="20"/>
        </w:rPr>
        <w:t> </w:t>
      </w:r>
      <w:r>
        <w:rPr>
          <w:sz w:val="20"/>
        </w:rPr>
        <w:t>de</w:t>
      </w:r>
      <w:r>
        <w:rPr>
          <w:spacing w:val="-3"/>
          <w:sz w:val="20"/>
        </w:rPr>
        <w:t> </w:t>
      </w:r>
      <w:r>
        <w:rPr>
          <w:sz w:val="20"/>
        </w:rPr>
        <w:t>la</w:t>
      </w:r>
      <w:r>
        <w:rPr>
          <w:spacing w:val="-2"/>
          <w:sz w:val="20"/>
        </w:rPr>
        <w:t> </w:t>
      </w:r>
      <w:r>
        <w:rPr>
          <w:sz w:val="20"/>
        </w:rPr>
        <w:t>Convención Americana en el [I]nforme de [F]ondo resultan de la atribución de la Comisión Interamericana</w:t>
      </w:r>
      <w:r>
        <w:rPr>
          <w:spacing w:val="-8"/>
          <w:sz w:val="20"/>
        </w:rPr>
        <w:t> </w:t>
      </w:r>
      <w:r>
        <w:rPr>
          <w:sz w:val="20"/>
        </w:rPr>
        <w:t>de</w:t>
      </w:r>
      <w:r>
        <w:rPr>
          <w:spacing w:val="-8"/>
          <w:sz w:val="20"/>
        </w:rPr>
        <w:t> </w:t>
      </w:r>
      <w:r>
        <w:rPr>
          <w:sz w:val="20"/>
        </w:rPr>
        <w:t>calificar</w:t>
      </w:r>
      <w:r>
        <w:rPr>
          <w:spacing w:val="-8"/>
          <w:sz w:val="20"/>
        </w:rPr>
        <w:t> </w:t>
      </w:r>
      <w:r>
        <w:rPr>
          <w:sz w:val="20"/>
        </w:rPr>
        <w:t>jurídicamente</w:t>
      </w:r>
      <w:r>
        <w:rPr>
          <w:spacing w:val="-10"/>
          <w:sz w:val="20"/>
        </w:rPr>
        <w:t> </w:t>
      </w:r>
      <w:r>
        <w:rPr>
          <w:sz w:val="20"/>
        </w:rPr>
        <w:t>los</w:t>
      </w:r>
      <w:r>
        <w:rPr>
          <w:spacing w:val="-7"/>
          <w:sz w:val="20"/>
        </w:rPr>
        <w:t> </w:t>
      </w:r>
      <w:r>
        <w:rPr>
          <w:sz w:val="20"/>
        </w:rPr>
        <w:t>hechos</w:t>
      </w:r>
      <w:r>
        <w:rPr>
          <w:spacing w:val="-8"/>
          <w:sz w:val="20"/>
        </w:rPr>
        <w:t> </w:t>
      </w:r>
      <w:r>
        <w:rPr>
          <w:sz w:val="20"/>
        </w:rPr>
        <w:t>ante</w:t>
      </w:r>
      <w:r>
        <w:rPr>
          <w:spacing w:val="-8"/>
          <w:sz w:val="20"/>
        </w:rPr>
        <w:t> </w:t>
      </w:r>
      <w:r>
        <w:rPr>
          <w:sz w:val="20"/>
        </w:rPr>
        <w:t>sí</w:t>
      </w:r>
      <w:r>
        <w:rPr>
          <w:spacing w:val="-7"/>
          <w:sz w:val="20"/>
        </w:rPr>
        <w:t> </w:t>
      </w:r>
      <w:r>
        <w:rPr>
          <w:sz w:val="20"/>
        </w:rPr>
        <w:t>que</w:t>
      </w:r>
      <w:r>
        <w:rPr>
          <w:spacing w:val="-8"/>
          <w:sz w:val="20"/>
        </w:rPr>
        <w:t> </w:t>
      </w:r>
      <w:r>
        <w:rPr>
          <w:sz w:val="20"/>
        </w:rPr>
        <w:t>fueron</w:t>
      </w:r>
      <w:r>
        <w:rPr>
          <w:spacing w:val="-6"/>
          <w:sz w:val="20"/>
        </w:rPr>
        <w:t> </w:t>
      </w:r>
      <w:r>
        <w:rPr>
          <w:sz w:val="20"/>
        </w:rPr>
        <w:t>de</w:t>
      </w:r>
      <w:r>
        <w:rPr>
          <w:spacing w:val="-8"/>
          <w:sz w:val="20"/>
        </w:rPr>
        <w:t> </w:t>
      </w:r>
      <w:r>
        <w:rPr>
          <w:sz w:val="20"/>
        </w:rPr>
        <w:t>conocimiento del Estado desde la petición inicial, no resultando en modo alguno afectado su derecho de defensa”. Por lo anterior, solicitó que la Corte no realizara el control de legalidad.</w:t>
      </w:r>
    </w:p>
    <w:p>
      <w:pPr>
        <w:pStyle w:val="BodyText"/>
        <w:spacing w:before="2"/>
      </w:pPr>
    </w:p>
    <w:p>
      <w:pPr>
        <w:pStyle w:val="ListParagraph"/>
        <w:numPr>
          <w:ilvl w:val="0"/>
          <w:numId w:val="9"/>
        </w:numPr>
        <w:tabs>
          <w:tab w:pos="669" w:val="left" w:leader="none"/>
        </w:tabs>
        <w:spacing w:line="240" w:lineRule="auto" w:before="0" w:after="0"/>
        <w:ind w:left="102" w:right="196" w:firstLine="0"/>
        <w:jc w:val="both"/>
        <w:rPr>
          <w:sz w:val="20"/>
        </w:rPr>
      </w:pPr>
      <w:r>
        <w:rPr>
          <w:sz w:val="20"/>
        </w:rPr>
        <w:t>La</w:t>
      </w:r>
      <w:r>
        <w:rPr>
          <w:spacing w:val="-7"/>
          <w:sz w:val="20"/>
        </w:rPr>
        <w:t> </w:t>
      </w:r>
      <w:r>
        <w:rPr>
          <w:b/>
          <w:i/>
          <w:sz w:val="20"/>
        </w:rPr>
        <w:t>representante</w:t>
      </w:r>
      <w:r>
        <w:rPr>
          <w:b/>
          <w:i/>
          <w:spacing w:val="-1"/>
          <w:sz w:val="20"/>
        </w:rPr>
        <w:t> </w:t>
      </w:r>
      <w:r>
        <w:rPr>
          <w:sz w:val="20"/>
        </w:rPr>
        <w:t>alegó</w:t>
      </w:r>
      <w:r>
        <w:rPr>
          <w:spacing w:val="-8"/>
          <w:sz w:val="20"/>
        </w:rPr>
        <w:t> </w:t>
      </w:r>
      <w:r>
        <w:rPr>
          <w:sz w:val="20"/>
        </w:rPr>
        <w:t>que</w:t>
      </w:r>
      <w:r>
        <w:rPr>
          <w:spacing w:val="-6"/>
          <w:sz w:val="20"/>
        </w:rPr>
        <w:t> </w:t>
      </w:r>
      <w:r>
        <w:rPr>
          <w:sz w:val="20"/>
        </w:rPr>
        <w:t>“no</w:t>
      </w:r>
      <w:r>
        <w:rPr>
          <w:spacing w:val="-5"/>
          <w:sz w:val="20"/>
        </w:rPr>
        <w:t> </w:t>
      </w:r>
      <w:r>
        <w:rPr>
          <w:sz w:val="20"/>
        </w:rPr>
        <w:t>puede</w:t>
      </w:r>
      <w:r>
        <w:rPr>
          <w:spacing w:val="-5"/>
          <w:sz w:val="20"/>
        </w:rPr>
        <w:t> </w:t>
      </w:r>
      <w:r>
        <w:rPr>
          <w:sz w:val="20"/>
        </w:rPr>
        <w:t>entenderse</w:t>
      </w:r>
      <w:r>
        <w:rPr>
          <w:spacing w:val="-6"/>
          <w:sz w:val="20"/>
        </w:rPr>
        <w:t> </w:t>
      </w:r>
      <w:r>
        <w:rPr>
          <w:sz w:val="20"/>
        </w:rPr>
        <w:t>que</w:t>
      </w:r>
      <w:r>
        <w:rPr>
          <w:spacing w:val="-5"/>
          <w:sz w:val="20"/>
        </w:rPr>
        <w:t> </w:t>
      </w:r>
      <w:r>
        <w:rPr>
          <w:sz w:val="20"/>
        </w:rPr>
        <w:t>el</w:t>
      </w:r>
      <w:r>
        <w:rPr>
          <w:spacing w:val="-6"/>
          <w:sz w:val="20"/>
        </w:rPr>
        <w:t> </w:t>
      </w:r>
      <w:r>
        <w:rPr>
          <w:sz w:val="20"/>
        </w:rPr>
        <w:t>Estado</w:t>
      </w:r>
      <w:r>
        <w:rPr>
          <w:spacing w:val="-8"/>
          <w:sz w:val="20"/>
        </w:rPr>
        <w:t> </w:t>
      </w:r>
      <w:r>
        <w:rPr>
          <w:sz w:val="20"/>
        </w:rPr>
        <w:t>haya</w:t>
      </w:r>
      <w:r>
        <w:rPr>
          <w:spacing w:val="-4"/>
          <w:sz w:val="20"/>
        </w:rPr>
        <w:t> </w:t>
      </w:r>
      <w:r>
        <w:rPr>
          <w:sz w:val="20"/>
        </w:rPr>
        <w:t>sufrido</w:t>
      </w:r>
      <w:r>
        <w:rPr>
          <w:spacing w:val="-8"/>
          <w:sz w:val="20"/>
        </w:rPr>
        <w:t> </w:t>
      </w:r>
      <w:r>
        <w:rPr>
          <w:sz w:val="20"/>
        </w:rPr>
        <w:t>un perjuicio</w:t>
      </w:r>
      <w:r>
        <w:rPr>
          <w:spacing w:val="-7"/>
          <w:sz w:val="20"/>
        </w:rPr>
        <w:t> </w:t>
      </w:r>
      <w:r>
        <w:rPr>
          <w:sz w:val="20"/>
        </w:rPr>
        <w:t>en</w:t>
      </w:r>
      <w:r>
        <w:rPr>
          <w:spacing w:val="-6"/>
          <w:sz w:val="20"/>
        </w:rPr>
        <w:t> </w:t>
      </w:r>
      <w:r>
        <w:rPr>
          <w:sz w:val="20"/>
        </w:rPr>
        <w:t>el</w:t>
      </w:r>
      <w:r>
        <w:rPr>
          <w:spacing w:val="-9"/>
          <w:sz w:val="20"/>
        </w:rPr>
        <w:t> </w:t>
      </w:r>
      <w:r>
        <w:rPr>
          <w:sz w:val="20"/>
        </w:rPr>
        <w:t>trámite</w:t>
      </w:r>
      <w:r>
        <w:rPr>
          <w:spacing w:val="-10"/>
          <w:sz w:val="20"/>
        </w:rPr>
        <w:t> </w:t>
      </w:r>
      <w:r>
        <w:rPr>
          <w:sz w:val="20"/>
        </w:rPr>
        <w:t>ante</w:t>
      </w:r>
      <w:r>
        <w:rPr>
          <w:spacing w:val="-10"/>
          <w:sz w:val="20"/>
        </w:rPr>
        <w:t> </w:t>
      </w:r>
      <w:r>
        <w:rPr>
          <w:sz w:val="20"/>
        </w:rPr>
        <w:t>la</w:t>
      </w:r>
      <w:r>
        <w:rPr>
          <w:spacing w:val="-8"/>
          <w:sz w:val="20"/>
        </w:rPr>
        <w:t> </w:t>
      </w:r>
      <w:r>
        <w:rPr>
          <w:sz w:val="20"/>
        </w:rPr>
        <w:t>Comisión</w:t>
      </w:r>
      <w:r>
        <w:rPr>
          <w:spacing w:val="-9"/>
          <w:sz w:val="20"/>
        </w:rPr>
        <w:t> </w:t>
      </w:r>
      <w:r>
        <w:rPr>
          <w:sz w:val="20"/>
        </w:rPr>
        <w:t>Interamericana</w:t>
      </w:r>
      <w:r>
        <w:rPr>
          <w:spacing w:val="-8"/>
          <w:sz w:val="20"/>
        </w:rPr>
        <w:t> </w:t>
      </w:r>
      <w:r>
        <w:rPr>
          <w:sz w:val="20"/>
        </w:rPr>
        <w:t>que</w:t>
      </w:r>
      <w:r>
        <w:rPr>
          <w:spacing w:val="-10"/>
          <w:sz w:val="20"/>
        </w:rPr>
        <w:t> </w:t>
      </w:r>
      <w:r>
        <w:rPr>
          <w:sz w:val="20"/>
        </w:rPr>
        <w:t>deba</w:t>
      </w:r>
      <w:r>
        <w:rPr>
          <w:spacing w:val="-8"/>
          <w:sz w:val="20"/>
        </w:rPr>
        <w:t> </w:t>
      </w:r>
      <w:r>
        <w:rPr>
          <w:sz w:val="20"/>
        </w:rPr>
        <w:t>ser</w:t>
      </w:r>
      <w:r>
        <w:rPr>
          <w:spacing w:val="-8"/>
          <w:sz w:val="20"/>
        </w:rPr>
        <w:t> </w:t>
      </w:r>
      <w:r>
        <w:rPr>
          <w:sz w:val="20"/>
        </w:rPr>
        <w:t>remediado</w:t>
      </w:r>
      <w:r>
        <w:rPr>
          <w:spacing w:val="-8"/>
          <w:sz w:val="20"/>
        </w:rPr>
        <w:t> </w:t>
      </w:r>
      <w:r>
        <w:rPr>
          <w:sz w:val="20"/>
        </w:rPr>
        <w:t>en</w:t>
      </w:r>
      <w:r>
        <w:rPr>
          <w:spacing w:val="-6"/>
          <w:sz w:val="20"/>
        </w:rPr>
        <w:t> </w:t>
      </w:r>
      <w:r>
        <w:rPr>
          <w:sz w:val="20"/>
        </w:rPr>
        <w:t>esta instancia por la vía de la excepción preliminar”. Indicó que Argentina “tuvo oportunidades procesales para pronunciarse respecto de los hechos denunciados y de las constancias documentales que los acompañaron, en los que por supuesto estaba incluida la pena establecida”. Refirió que el Estado “ni siquiera presentó observaciones de fondo en el trámite ante la Comisión Interamericana, lo que hubiese permitido una mayor</w:t>
      </w:r>
      <w:r>
        <w:rPr>
          <w:spacing w:val="-4"/>
          <w:sz w:val="20"/>
        </w:rPr>
        <w:t> </w:t>
      </w:r>
      <w:r>
        <w:rPr>
          <w:sz w:val="20"/>
        </w:rPr>
        <w:t>discusión sobre</w:t>
      </w:r>
      <w:r>
        <w:rPr>
          <w:spacing w:val="-4"/>
          <w:sz w:val="20"/>
        </w:rPr>
        <w:t> </w:t>
      </w:r>
      <w:r>
        <w:rPr>
          <w:sz w:val="20"/>
        </w:rPr>
        <w:t>todos</w:t>
      </w:r>
      <w:r>
        <w:rPr>
          <w:spacing w:val="-4"/>
          <w:sz w:val="20"/>
        </w:rPr>
        <w:t> </w:t>
      </w:r>
      <w:r>
        <w:rPr>
          <w:sz w:val="20"/>
        </w:rPr>
        <w:t>los</w:t>
      </w:r>
      <w:r>
        <w:rPr>
          <w:spacing w:val="-4"/>
          <w:sz w:val="20"/>
        </w:rPr>
        <w:t> </w:t>
      </w:r>
      <w:r>
        <w:rPr>
          <w:sz w:val="20"/>
        </w:rPr>
        <w:t>aspectos</w:t>
      </w:r>
      <w:r>
        <w:rPr>
          <w:spacing w:val="-1"/>
          <w:sz w:val="20"/>
        </w:rPr>
        <w:t> </w:t>
      </w:r>
      <w:r>
        <w:rPr>
          <w:sz w:val="20"/>
        </w:rPr>
        <w:t>en</w:t>
      </w:r>
      <w:r>
        <w:rPr>
          <w:spacing w:val="-2"/>
          <w:sz w:val="20"/>
        </w:rPr>
        <w:t> </w:t>
      </w:r>
      <w:r>
        <w:rPr>
          <w:sz w:val="20"/>
        </w:rPr>
        <w:t>juego”.</w:t>
      </w:r>
      <w:r>
        <w:rPr>
          <w:spacing w:val="-4"/>
          <w:sz w:val="20"/>
        </w:rPr>
        <w:t> </w:t>
      </w:r>
      <w:r>
        <w:rPr>
          <w:sz w:val="20"/>
        </w:rPr>
        <w:t>Agregó</w:t>
      </w:r>
      <w:r>
        <w:rPr>
          <w:spacing w:val="-4"/>
          <w:sz w:val="20"/>
        </w:rPr>
        <w:t> </w:t>
      </w:r>
      <w:r>
        <w:rPr>
          <w:sz w:val="20"/>
        </w:rPr>
        <w:t>que</w:t>
      </w:r>
      <w:r>
        <w:rPr>
          <w:spacing w:val="-4"/>
          <w:sz w:val="20"/>
        </w:rPr>
        <w:t> </w:t>
      </w:r>
      <w:r>
        <w:rPr>
          <w:sz w:val="20"/>
        </w:rPr>
        <w:t>la</w:t>
      </w:r>
      <w:r>
        <w:rPr>
          <w:spacing w:val="-1"/>
          <w:sz w:val="20"/>
        </w:rPr>
        <w:t> </w:t>
      </w:r>
      <w:r>
        <w:rPr>
          <w:sz w:val="20"/>
        </w:rPr>
        <w:t>Comisión</w:t>
      </w:r>
      <w:r>
        <w:rPr>
          <w:spacing w:val="-1"/>
          <w:sz w:val="20"/>
        </w:rPr>
        <w:t> </w:t>
      </w:r>
      <w:r>
        <w:rPr>
          <w:sz w:val="20"/>
        </w:rPr>
        <w:t>“encuadró los hechos denunciados de una manera compatible con la [Convención] y la representación de la presunta víctima no hizo más que alegar en provecho de ese abordaje y aportar información relevante que demuestra la entidad actual de la </w:t>
      </w:r>
      <w:r>
        <w:rPr>
          <w:spacing w:val="-2"/>
          <w:sz w:val="20"/>
        </w:rPr>
        <w:t>afectación”.</w:t>
      </w:r>
    </w:p>
    <w:p>
      <w:pPr>
        <w:pStyle w:val="BodyText"/>
        <w:spacing w:before="11"/>
        <w:rPr>
          <w:sz w:val="19"/>
        </w:rPr>
      </w:pPr>
    </w:p>
    <w:p>
      <w:pPr>
        <w:pStyle w:val="Heading2"/>
        <w:numPr>
          <w:ilvl w:val="1"/>
          <w:numId w:val="11"/>
        </w:numPr>
        <w:tabs>
          <w:tab w:pos="1463" w:val="left" w:leader="none"/>
        </w:tabs>
        <w:spacing w:line="240" w:lineRule="auto" w:before="1" w:after="0"/>
        <w:ind w:left="1462" w:right="0" w:hanging="509"/>
        <w:jc w:val="left"/>
        <w:rPr>
          <w:i/>
        </w:rPr>
      </w:pPr>
      <w:bookmarkStart w:name="_bookmark13" w:id="15"/>
      <w:bookmarkEnd w:id="15"/>
      <w:r>
        <w:rPr>
          <w:i/>
        </w:rPr>
        <w:t>Co</w:t>
      </w:r>
      <w:r>
        <w:rPr>
          <w:i/>
        </w:rPr>
        <w:t>nsideraciones</w:t>
      </w:r>
      <w:r>
        <w:rPr>
          <w:i/>
          <w:spacing w:val="-14"/>
        </w:rPr>
        <w:t> </w:t>
      </w:r>
      <w:r>
        <w:rPr>
          <w:i/>
        </w:rPr>
        <w:t>de</w:t>
      </w:r>
      <w:r>
        <w:rPr>
          <w:i/>
          <w:spacing w:val="-14"/>
        </w:rPr>
        <w:t> </w:t>
      </w:r>
      <w:r>
        <w:rPr>
          <w:i/>
        </w:rPr>
        <w:t>la</w:t>
      </w:r>
      <w:r>
        <w:rPr>
          <w:i/>
          <w:spacing w:val="-16"/>
        </w:rPr>
        <w:t> </w:t>
      </w:r>
      <w:r>
        <w:rPr>
          <w:i/>
          <w:spacing w:val="-4"/>
        </w:rPr>
        <w:t>Corte</w:t>
      </w:r>
    </w:p>
    <w:p>
      <w:pPr>
        <w:pStyle w:val="BodyText"/>
        <w:rPr>
          <w:b/>
          <w:i/>
        </w:rPr>
      </w:pPr>
    </w:p>
    <w:p>
      <w:pPr>
        <w:pStyle w:val="ListParagraph"/>
        <w:numPr>
          <w:ilvl w:val="0"/>
          <w:numId w:val="9"/>
        </w:numPr>
        <w:tabs>
          <w:tab w:pos="669" w:val="left" w:leader="none"/>
        </w:tabs>
        <w:spacing w:line="240" w:lineRule="auto" w:before="1" w:after="0"/>
        <w:ind w:left="102" w:right="197" w:firstLine="0"/>
        <w:jc w:val="both"/>
        <w:rPr>
          <w:sz w:val="20"/>
        </w:rPr>
      </w:pPr>
      <w:r>
        <w:rPr>
          <w:sz w:val="20"/>
        </w:rPr>
        <w:t>En los casos en que se alega como excepción preliminar un cuestionamiento a la actuación</w:t>
      </w:r>
      <w:r>
        <w:rPr>
          <w:spacing w:val="-1"/>
          <w:sz w:val="20"/>
        </w:rPr>
        <w:t> </w:t>
      </w:r>
      <w:r>
        <w:rPr>
          <w:sz w:val="20"/>
        </w:rPr>
        <w:t>de</w:t>
      </w:r>
      <w:r>
        <w:rPr>
          <w:spacing w:val="-3"/>
          <w:sz w:val="20"/>
        </w:rPr>
        <w:t> </w:t>
      </w:r>
      <w:r>
        <w:rPr>
          <w:sz w:val="20"/>
        </w:rPr>
        <w:t>la</w:t>
      </w:r>
      <w:r>
        <w:rPr>
          <w:spacing w:val="-2"/>
          <w:sz w:val="20"/>
        </w:rPr>
        <w:t> </w:t>
      </w:r>
      <w:r>
        <w:rPr>
          <w:sz w:val="20"/>
        </w:rPr>
        <w:t>Comisión</w:t>
      </w:r>
      <w:r>
        <w:rPr>
          <w:spacing w:val="-1"/>
          <w:sz w:val="20"/>
        </w:rPr>
        <w:t> </w:t>
      </w:r>
      <w:r>
        <w:rPr>
          <w:sz w:val="20"/>
        </w:rPr>
        <w:t>Interamericana</w:t>
      </w:r>
      <w:r>
        <w:rPr>
          <w:spacing w:val="-2"/>
          <w:sz w:val="20"/>
        </w:rPr>
        <w:t> </w:t>
      </w:r>
      <w:r>
        <w:rPr>
          <w:sz w:val="20"/>
        </w:rPr>
        <w:t>en relación</w:t>
      </w:r>
      <w:r>
        <w:rPr>
          <w:spacing w:val="-1"/>
          <w:sz w:val="20"/>
        </w:rPr>
        <w:t> </w:t>
      </w:r>
      <w:r>
        <w:rPr>
          <w:sz w:val="20"/>
        </w:rPr>
        <w:t>con el</w:t>
      </w:r>
      <w:r>
        <w:rPr>
          <w:spacing w:val="-2"/>
          <w:sz w:val="20"/>
        </w:rPr>
        <w:t> </w:t>
      </w:r>
      <w:r>
        <w:rPr>
          <w:sz w:val="20"/>
        </w:rPr>
        <w:t>procedimiento</w:t>
      </w:r>
      <w:r>
        <w:rPr>
          <w:spacing w:val="-3"/>
          <w:sz w:val="20"/>
        </w:rPr>
        <w:t> </w:t>
      </w:r>
      <w:r>
        <w:rPr>
          <w:sz w:val="20"/>
        </w:rPr>
        <w:t>seguido</w:t>
      </w:r>
      <w:r>
        <w:rPr>
          <w:spacing w:val="-1"/>
          <w:sz w:val="20"/>
        </w:rPr>
        <w:t> </w:t>
      </w:r>
      <w:r>
        <w:rPr>
          <w:sz w:val="20"/>
        </w:rPr>
        <w:t>ante esta</w:t>
      </w:r>
      <w:r>
        <w:rPr>
          <w:spacing w:val="-6"/>
          <w:sz w:val="20"/>
        </w:rPr>
        <w:t> </w:t>
      </w:r>
      <w:r>
        <w:rPr>
          <w:sz w:val="20"/>
        </w:rPr>
        <w:t>última,</w:t>
      </w:r>
      <w:r>
        <w:rPr>
          <w:spacing w:val="-7"/>
          <w:sz w:val="20"/>
        </w:rPr>
        <w:t> </w:t>
      </w:r>
      <w:r>
        <w:rPr>
          <w:sz w:val="20"/>
        </w:rPr>
        <w:t>la</w:t>
      </w:r>
      <w:r>
        <w:rPr>
          <w:spacing w:val="-4"/>
          <w:sz w:val="20"/>
        </w:rPr>
        <w:t> </w:t>
      </w:r>
      <w:r>
        <w:rPr>
          <w:sz w:val="20"/>
        </w:rPr>
        <w:t>Corte</w:t>
      </w:r>
      <w:r>
        <w:rPr>
          <w:spacing w:val="-5"/>
          <w:sz w:val="20"/>
        </w:rPr>
        <w:t> </w:t>
      </w:r>
      <w:r>
        <w:rPr>
          <w:sz w:val="20"/>
        </w:rPr>
        <w:t>ha</w:t>
      </w:r>
      <w:r>
        <w:rPr>
          <w:spacing w:val="-4"/>
          <w:sz w:val="20"/>
        </w:rPr>
        <w:t> </w:t>
      </w:r>
      <w:r>
        <w:rPr>
          <w:sz w:val="20"/>
        </w:rPr>
        <w:t>afirmado</w:t>
      </w:r>
      <w:r>
        <w:rPr>
          <w:spacing w:val="-5"/>
          <w:sz w:val="20"/>
        </w:rPr>
        <w:t> </w:t>
      </w:r>
      <w:r>
        <w:rPr>
          <w:sz w:val="20"/>
        </w:rPr>
        <w:t>que</w:t>
      </w:r>
      <w:r>
        <w:rPr>
          <w:spacing w:val="-8"/>
          <w:sz w:val="20"/>
        </w:rPr>
        <w:t> </w:t>
      </w:r>
      <w:r>
        <w:rPr>
          <w:sz w:val="20"/>
        </w:rPr>
        <w:t>dicho</w:t>
      </w:r>
      <w:r>
        <w:rPr>
          <w:spacing w:val="-5"/>
          <w:sz w:val="20"/>
        </w:rPr>
        <w:t> </w:t>
      </w:r>
      <w:r>
        <w:rPr>
          <w:sz w:val="20"/>
        </w:rPr>
        <w:t>órgano</w:t>
      </w:r>
      <w:r>
        <w:rPr>
          <w:spacing w:val="-7"/>
          <w:sz w:val="20"/>
        </w:rPr>
        <w:t> </w:t>
      </w:r>
      <w:r>
        <w:rPr>
          <w:sz w:val="20"/>
        </w:rPr>
        <w:t>tiene</w:t>
      </w:r>
      <w:r>
        <w:rPr>
          <w:spacing w:val="-6"/>
          <w:sz w:val="20"/>
        </w:rPr>
        <w:t> </w:t>
      </w:r>
      <w:r>
        <w:rPr>
          <w:sz w:val="20"/>
        </w:rPr>
        <w:t>autonomía</w:t>
      </w:r>
      <w:r>
        <w:rPr>
          <w:spacing w:val="-4"/>
          <w:sz w:val="20"/>
        </w:rPr>
        <w:t> </w:t>
      </w:r>
      <w:r>
        <w:rPr>
          <w:sz w:val="20"/>
        </w:rPr>
        <w:t>e</w:t>
      </w:r>
      <w:r>
        <w:rPr>
          <w:spacing w:val="-8"/>
          <w:sz w:val="20"/>
        </w:rPr>
        <w:t> </w:t>
      </w:r>
      <w:r>
        <w:rPr>
          <w:sz w:val="20"/>
        </w:rPr>
        <w:t>independencia</w:t>
      </w:r>
      <w:r>
        <w:rPr>
          <w:spacing w:val="-6"/>
          <w:sz w:val="20"/>
        </w:rPr>
        <w:t> </w:t>
      </w:r>
      <w:r>
        <w:rPr>
          <w:sz w:val="20"/>
        </w:rPr>
        <w:t>en el ejercicio de su mandato conforme a lo establecido por la Convención Americana y, particularmente, en el ejercicio de las funciones que le competen en el procedimiento relativo al trámite de peticiones individuales dispuesto por los artículos 44 a 51 de la Convención. No obstante, en asuntos que estén bajo su conocimiento, la Corte tiene la atribución de efectuar un control de legalidad de las actuaciones de la Comisión</w:t>
      </w:r>
      <w:r>
        <w:rPr>
          <w:position w:val="7"/>
          <w:sz w:val="13"/>
        </w:rPr>
        <w:t>13</w:t>
      </w:r>
      <w:r>
        <w:rPr>
          <w:sz w:val="20"/>
        </w:rPr>
        <w:t>. </w:t>
      </w:r>
      <w:r>
        <w:rPr>
          <w:spacing w:val="-2"/>
          <w:sz w:val="20"/>
        </w:rPr>
        <w:t>Asimismo,</w:t>
      </w:r>
      <w:r>
        <w:rPr>
          <w:spacing w:val="-10"/>
          <w:sz w:val="20"/>
        </w:rPr>
        <w:t> </w:t>
      </w:r>
      <w:r>
        <w:rPr>
          <w:spacing w:val="-2"/>
          <w:sz w:val="20"/>
        </w:rPr>
        <w:t>el</w:t>
      </w:r>
      <w:r>
        <w:rPr>
          <w:spacing w:val="-6"/>
          <w:sz w:val="20"/>
        </w:rPr>
        <w:t> </w:t>
      </w:r>
      <w:r>
        <w:rPr>
          <w:spacing w:val="-2"/>
          <w:sz w:val="20"/>
        </w:rPr>
        <w:t>Tribunal</w:t>
      </w:r>
      <w:r>
        <w:rPr>
          <w:spacing w:val="-7"/>
          <w:sz w:val="20"/>
        </w:rPr>
        <w:t> </w:t>
      </w:r>
      <w:r>
        <w:rPr>
          <w:spacing w:val="-2"/>
          <w:sz w:val="20"/>
        </w:rPr>
        <w:t>debe</w:t>
      </w:r>
      <w:r>
        <w:rPr>
          <w:spacing w:val="-11"/>
          <w:sz w:val="20"/>
        </w:rPr>
        <w:t> </w:t>
      </w:r>
      <w:r>
        <w:rPr>
          <w:spacing w:val="-2"/>
          <w:sz w:val="20"/>
        </w:rPr>
        <w:t>guardar</w:t>
      </w:r>
      <w:r>
        <w:rPr>
          <w:spacing w:val="-8"/>
          <w:sz w:val="20"/>
        </w:rPr>
        <w:t> </w:t>
      </w:r>
      <w:r>
        <w:rPr>
          <w:spacing w:val="-2"/>
          <w:sz w:val="20"/>
        </w:rPr>
        <w:t>un</w:t>
      </w:r>
      <w:r>
        <w:rPr>
          <w:spacing w:val="-8"/>
          <w:sz w:val="20"/>
        </w:rPr>
        <w:t> </w:t>
      </w:r>
      <w:r>
        <w:rPr>
          <w:spacing w:val="-2"/>
          <w:sz w:val="20"/>
        </w:rPr>
        <w:t>justo</w:t>
      </w:r>
      <w:r>
        <w:rPr>
          <w:spacing w:val="-11"/>
          <w:sz w:val="20"/>
        </w:rPr>
        <w:t> </w:t>
      </w:r>
      <w:r>
        <w:rPr>
          <w:spacing w:val="-2"/>
          <w:sz w:val="20"/>
        </w:rPr>
        <w:t>equilibrio</w:t>
      </w:r>
      <w:r>
        <w:rPr>
          <w:spacing w:val="-11"/>
          <w:sz w:val="20"/>
        </w:rPr>
        <w:t> </w:t>
      </w:r>
      <w:r>
        <w:rPr>
          <w:spacing w:val="-2"/>
          <w:sz w:val="20"/>
        </w:rPr>
        <w:t>entre</w:t>
      </w:r>
      <w:r>
        <w:rPr>
          <w:spacing w:val="-11"/>
          <w:sz w:val="20"/>
        </w:rPr>
        <w:t> </w:t>
      </w:r>
      <w:r>
        <w:rPr>
          <w:spacing w:val="-2"/>
          <w:sz w:val="20"/>
        </w:rPr>
        <w:t>la</w:t>
      </w:r>
      <w:r>
        <w:rPr>
          <w:spacing w:val="-10"/>
          <w:sz w:val="20"/>
        </w:rPr>
        <w:t> </w:t>
      </w:r>
      <w:r>
        <w:rPr>
          <w:spacing w:val="-2"/>
          <w:sz w:val="20"/>
        </w:rPr>
        <w:t>protección</w:t>
      </w:r>
      <w:r>
        <w:rPr>
          <w:spacing w:val="-6"/>
          <w:sz w:val="20"/>
        </w:rPr>
        <w:t> </w:t>
      </w:r>
      <w:r>
        <w:rPr>
          <w:spacing w:val="-2"/>
          <w:sz w:val="20"/>
        </w:rPr>
        <w:t>de</w:t>
      </w:r>
      <w:r>
        <w:rPr>
          <w:spacing w:val="-11"/>
          <w:sz w:val="20"/>
        </w:rPr>
        <w:t> </w:t>
      </w:r>
      <w:r>
        <w:rPr>
          <w:spacing w:val="-2"/>
          <w:sz w:val="20"/>
        </w:rPr>
        <w:t>los</w:t>
      </w:r>
      <w:r>
        <w:rPr>
          <w:spacing w:val="-7"/>
          <w:sz w:val="20"/>
        </w:rPr>
        <w:t> </w:t>
      </w:r>
      <w:r>
        <w:rPr>
          <w:spacing w:val="-2"/>
          <w:sz w:val="20"/>
        </w:rPr>
        <w:t>derechos </w:t>
      </w:r>
      <w:r>
        <w:rPr>
          <w:sz w:val="20"/>
        </w:rPr>
        <w:t>humanos, fin último del Sistema Interamericano, y la seguridad jurídica y equidad procesal que aseguran la estabilidad y confiabilidad de la tutela internacional</w:t>
      </w:r>
      <w:r>
        <w:rPr>
          <w:position w:val="7"/>
          <w:sz w:val="13"/>
        </w:rPr>
        <w:t>14</w:t>
      </w:r>
      <w:r>
        <w:rPr>
          <w:sz w:val="20"/>
        </w:rPr>
        <w:t>.</w:t>
      </w:r>
    </w:p>
    <w:p>
      <w:pPr>
        <w:pStyle w:val="BodyText"/>
        <w:spacing w:before="11"/>
        <w:rPr>
          <w:sz w:val="19"/>
        </w:rPr>
      </w:pPr>
    </w:p>
    <w:p>
      <w:pPr>
        <w:pStyle w:val="ListParagraph"/>
        <w:numPr>
          <w:ilvl w:val="0"/>
          <w:numId w:val="9"/>
        </w:numPr>
        <w:tabs>
          <w:tab w:pos="669" w:val="left" w:leader="none"/>
        </w:tabs>
        <w:spacing w:line="240" w:lineRule="auto" w:before="0" w:after="0"/>
        <w:ind w:left="102" w:right="203" w:firstLine="0"/>
        <w:jc w:val="both"/>
        <w:rPr>
          <w:sz w:val="20"/>
        </w:rPr>
      </w:pPr>
      <w:r>
        <w:rPr>
          <w:sz w:val="20"/>
        </w:rPr>
        <w:t>La Corte recuerda, además, que la parte que afirma que una actuación de la Comisión durante el procedimiento ante esta ha sido llevada a cabo mediante un error grave que afectó su derecho de defensa, debe demostrar efectivamente tal perjuicio. Por</w:t>
      </w:r>
      <w:r>
        <w:rPr>
          <w:spacing w:val="-1"/>
          <w:sz w:val="20"/>
        </w:rPr>
        <w:t> </w:t>
      </w:r>
      <w:r>
        <w:rPr>
          <w:sz w:val="20"/>
        </w:rPr>
        <w:t>ello,</w:t>
      </w:r>
      <w:r>
        <w:rPr>
          <w:spacing w:val="-2"/>
          <w:sz w:val="20"/>
        </w:rPr>
        <w:t> </w:t>
      </w:r>
      <w:r>
        <w:rPr>
          <w:sz w:val="20"/>
        </w:rPr>
        <w:t>a este</w:t>
      </w:r>
      <w:r>
        <w:rPr>
          <w:spacing w:val="-1"/>
          <w:sz w:val="20"/>
        </w:rPr>
        <w:t> </w:t>
      </w:r>
      <w:r>
        <w:rPr>
          <w:sz w:val="20"/>
        </w:rPr>
        <w:t>respecto,</w:t>
      </w:r>
      <w:r>
        <w:rPr>
          <w:spacing w:val="-2"/>
          <w:sz w:val="20"/>
        </w:rPr>
        <w:t> </w:t>
      </w:r>
      <w:r>
        <w:rPr>
          <w:sz w:val="20"/>
        </w:rPr>
        <w:t>no</w:t>
      </w:r>
      <w:r>
        <w:rPr>
          <w:spacing w:val="-1"/>
          <w:sz w:val="20"/>
        </w:rPr>
        <w:t> </w:t>
      </w:r>
      <w:r>
        <w:rPr>
          <w:sz w:val="20"/>
        </w:rPr>
        <w:t>resulta</w:t>
      </w:r>
      <w:r>
        <w:rPr>
          <w:spacing w:val="-2"/>
          <w:sz w:val="20"/>
        </w:rPr>
        <w:t> </w:t>
      </w:r>
      <w:r>
        <w:rPr>
          <w:sz w:val="20"/>
        </w:rPr>
        <w:t>suficiente</w:t>
      </w:r>
      <w:r>
        <w:rPr>
          <w:spacing w:val="-1"/>
          <w:sz w:val="20"/>
        </w:rPr>
        <w:t> </w:t>
      </w:r>
      <w:r>
        <w:rPr>
          <w:sz w:val="20"/>
        </w:rPr>
        <w:t>una</w:t>
      </w:r>
      <w:r>
        <w:rPr>
          <w:spacing w:val="-2"/>
          <w:sz w:val="20"/>
        </w:rPr>
        <w:t> </w:t>
      </w:r>
      <w:r>
        <w:rPr>
          <w:sz w:val="20"/>
        </w:rPr>
        <w:t>queja</w:t>
      </w:r>
      <w:r>
        <w:rPr>
          <w:spacing w:val="-2"/>
          <w:sz w:val="20"/>
        </w:rPr>
        <w:t> </w:t>
      </w:r>
      <w:r>
        <w:rPr>
          <w:sz w:val="20"/>
        </w:rPr>
        <w:t>o</w:t>
      </w:r>
      <w:r>
        <w:rPr>
          <w:spacing w:val="-1"/>
          <w:sz w:val="20"/>
        </w:rPr>
        <w:t> </w:t>
      </w:r>
      <w:r>
        <w:rPr>
          <w:sz w:val="20"/>
        </w:rPr>
        <w:t>discrepancia de</w:t>
      </w:r>
      <w:r>
        <w:rPr>
          <w:spacing w:val="-1"/>
          <w:sz w:val="20"/>
        </w:rPr>
        <w:t> </w:t>
      </w:r>
      <w:r>
        <w:rPr>
          <w:sz w:val="20"/>
        </w:rPr>
        <w:t>criterios con relación a lo actuado por la Comisión Interamericana</w:t>
      </w:r>
      <w:r>
        <w:rPr>
          <w:position w:val="7"/>
          <w:sz w:val="13"/>
        </w:rPr>
        <w:t>15</w:t>
      </w:r>
      <w:r>
        <w:rPr>
          <w:sz w:val="20"/>
        </w:rPr>
        <w:t>.</w:t>
      </w:r>
    </w:p>
    <w:p>
      <w:pPr>
        <w:pStyle w:val="BodyText"/>
        <w:spacing w:before="5"/>
        <w:rPr>
          <w:sz w:val="9"/>
        </w:rPr>
      </w:pPr>
      <w:r>
        <w:rPr/>
        <w:pict>
          <v:rect style="position:absolute;margin-left:85.103996pt;margin-top:6.949198pt;width:144.020pt;height:.60004pt;mso-position-horizontal-relative:page;mso-position-vertical-relative:paragraph;z-index:-15726080;mso-wrap-distance-left:0;mso-wrap-distance-right:0" id="docshape7" filled="true" fillcolor="#000000" stroked="false">
            <v:fill type="solid"/>
            <w10:wrap type="topAndBottom"/>
          </v:rect>
        </w:pict>
      </w:r>
    </w:p>
    <w:p>
      <w:pPr>
        <w:spacing w:before="96"/>
        <w:ind w:left="102" w:right="194" w:firstLine="0"/>
        <w:jc w:val="both"/>
        <w:rPr>
          <w:sz w:val="16"/>
        </w:rPr>
      </w:pPr>
      <w:r>
        <w:rPr>
          <w:sz w:val="16"/>
          <w:vertAlign w:val="superscript"/>
        </w:rPr>
        <w:t>13</w:t>
      </w:r>
      <w:r>
        <w:rPr>
          <w:spacing w:val="80"/>
          <w:sz w:val="16"/>
          <w:vertAlign w:val="baseline"/>
        </w:rPr>
        <w:t>  </w:t>
      </w:r>
      <w:r>
        <w:rPr>
          <w:i/>
          <w:sz w:val="16"/>
          <w:vertAlign w:val="baseline"/>
        </w:rPr>
        <w:t>Cfr</w:t>
      </w:r>
      <w:r>
        <w:rPr>
          <w:sz w:val="16"/>
          <w:vertAlign w:val="baseline"/>
        </w:rPr>
        <w:t>.</w:t>
      </w:r>
      <w:r>
        <w:rPr>
          <w:spacing w:val="-6"/>
          <w:sz w:val="16"/>
          <w:vertAlign w:val="baseline"/>
        </w:rPr>
        <w:t> </w:t>
      </w:r>
      <w:r>
        <w:rPr>
          <w:i/>
          <w:sz w:val="16"/>
          <w:vertAlign w:val="baseline"/>
        </w:rPr>
        <w:t>Control</w:t>
      </w:r>
      <w:r>
        <w:rPr>
          <w:i/>
          <w:spacing w:val="-8"/>
          <w:sz w:val="16"/>
          <w:vertAlign w:val="baseline"/>
        </w:rPr>
        <w:t> </w:t>
      </w:r>
      <w:r>
        <w:rPr>
          <w:i/>
          <w:sz w:val="16"/>
          <w:vertAlign w:val="baseline"/>
        </w:rPr>
        <w:t>de</w:t>
      </w:r>
      <w:r>
        <w:rPr>
          <w:i/>
          <w:spacing w:val="-5"/>
          <w:sz w:val="16"/>
          <w:vertAlign w:val="baseline"/>
        </w:rPr>
        <w:t> </w:t>
      </w:r>
      <w:r>
        <w:rPr>
          <w:i/>
          <w:sz w:val="16"/>
          <w:vertAlign w:val="baseline"/>
        </w:rPr>
        <w:t>Legalidad</w:t>
      </w:r>
      <w:r>
        <w:rPr>
          <w:i/>
          <w:spacing w:val="-7"/>
          <w:sz w:val="16"/>
          <w:vertAlign w:val="baseline"/>
        </w:rPr>
        <w:t> </w:t>
      </w:r>
      <w:r>
        <w:rPr>
          <w:i/>
          <w:sz w:val="16"/>
          <w:vertAlign w:val="baseline"/>
        </w:rPr>
        <w:t>en</w:t>
      </w:r>
      <w:r>
        <w:rPr>
          <w:i/>
          <w:spacing w:val="-8"/>
          <w:sz w:val="16"/>
          <w:vertAlign w:val="baseline"/>
        </w:rPr>
        <w:t> </w:t>
      </w:r>
      <w:r>
        <w:rPr>
          <w:i/>
          <w:sz w:val="16"/>
          <w:vertAlign w:val="baseline"/>
        </w:rPr>
        <w:t>el</w:t>
      </w:r>
      <w:r>
        <w:rPr>
          <w:i/>
          <w:spacing w:val="-6"/>
          <w:sz w:val="16"/>
          <w:vertAlign w:val="baseline"/>
        </w:rPr>
        <w:t> </w:t>
      </w:r>
      <w:r>
        <w:rPr>
          <w:i/>
          <w:sz w:val="16"/>
          <w:vertAlign w:val="baseline"/>
        </w:rPr>
        <w:t>Ejercicio</w:t>
      </w:r>
      <w:r>
        <w:rPr>
          <w:i/>
          <w:spacing w:val="-4"/>
          <w:sz w:val="16"/>
          <w:vertAlign w:val="baseline"/>
        </w:rPr>
        <w:t> </w:t>
      </w:r>
      <w:r>
        <w:rPr>
          <w:i/>
          <w:sz w:val="16"/>
          <w:vertAlign w:val="baseline"/>
        </w:rPr>
        <w:t>de</w:t>
      </w:r>
      <w:r>
        <w:rPr>
          <w:i/>
          <w:spacing w:val="-5"/>
          <w:sz w:val="16"/>
          <w:vertAlign w:val="baseline"/>
        </w:rPr>
        <w:t> </w:t>
      </w:r>
      <w:r>
        <w:rPr>
          <w:i/>
          <w:sz w:val="16"/>
          <w:vertAlign w:val="baseline"/>
        </w:rPr>
        <w:t>las</w:t>
      </w:r>
      <w:r>
        <w:rPr>
          <w:i/>
          <w:spacing w:val="-7"/>
          <w:sz w:val="16"/>
          <w:vertAlign w:val="baseline"/>
        </w:rPr>
        <w:t> </w:t>
      </w:r>
      <w:r>
        <w:rPr>
          <w:i/>
          <w:sz w:val="16"/>
          <w:vertAlign w:val="baseline"/>
        </w:rPr>
        <w:t>Atribuciones</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6"/>
          <w:sz w:val="16"/>
          <w:vertAlign w:val="baseline"/>
        </w:rPr>
        <w:t> </w:t>
      </w:r>
      <w:r>
        <w:rPr>
          <w:i/>
          <w:sz w:val="16"/>
          <w:vertAlign w:val="baseline"/>
        </w:rPr>
        <w:t>Comisión</w:t>
      </w:r>
      <w:r>
        <w:rPr>
          <w:i/>
          <w:spacing w:val="-6"/>
          <w:sz w:val="16"/>
          <w:vertAlign w:val="baseline"/>
        </w:rPr>
        <w:t> </w:t>
      </w:r>
      <w:r>
        <w:rPr>
          <w:i/>
          <w:sz w:val="16"/>
          <w:vertAlign w:val="baseline"/>
        </w:rPr>
        <w:t>Interamericana</w:t>
      </w:r>
      <w:r>
        <w:rPr>
          <w:i/>
          <w:spacing w:val="-8"/>
          <w:sz w:val="16"/>
          <w:vertAlign w:val="baseline"/>
        </w:rPr>
        <w:t> </w:t>
      </w:r>
      <w:r>
        <w:rPr>
          <w:i/>
          <w:sz w:val="16"/>
          <w:vertAlign w:val="baseline"/>
        </w:rPr>
        <w:t>de</w:t>
      </w:r>
      <w:r>
        <w:rPr>
          <w:i/>
          <w:spacing w:val="-5"/>
          <w:sz w:val="16"/>
          <w:vertAlign w:val="baseline"/>
        </w:rPr>
        <w:t> </w:t>
      </w:r>
      <w:r>
        <w:rPr>
          <w:i/>
          <w:sz w:val="16"/>
          <w:vertAlign w:val="baseline"/>
        </w:rPr>
        <w:t>Derechos</w:t>
      </w:r>
      <w:r>
        <w:rPr>
          <w:i/>
          <w:sz w:val="16"/>
          <w:vertAlign w:val="baseline"/>
        </w:rPr>
        <w:t> Humanos</w:t>
      </w:r>
      <w:r>
        <w:rPr>
          <w:i/>
          <w:spacing w:val="-5"/>
          <w:sz w:val="16"/>
          <w:vertAlign w:val="baseline"/>
        </w:rPr>
        <w:t> </w:t>
      </w:r>
      <w:r>
        <w:rPr>
          <w:i/>
          <w:sz w:val="16"/>
          <w:vertAlign w:val="baseline"/>
        </w:rPr>
        <w:t>(arts.</w:t>
      </w:r>
      <w:r>
        <w:rPr>
          <w:i/>
          <w:spacing w:val="-8"/>
          <w:sz w:val="16"/>
          <w:vertAlign w:val="baseline"/>
        </w:rPr>
        <w:t> </w:t>
      </w:r>
      <w:r>
        <w:rPr>
          <w:i/>
          <w:sz w:val="16"/>
          <w:vertAlign w:val="baseline"/>
        </w:rPr>
        <w:t>41</w:t>
      </w:r>
      <w:r>
        <w:rPr>
          <w:i/>
          <w:spacing w:val="-6"/>
          <w:sz w:val="16"/>
          <w:vertAlign w:val="baseline"/>
        </w:rPr>
        <w:t> </w:t>
      </w:r>
      <w:r>
        <w:rPr>
          <w:i/>
          <w:sz w:val="16"/>
          <w:vertAlign w:val="baseline"/>
        </w:rPr>
        <w:t>y</w:t>
      </w:r>
      <w:r>
        <w:rPr>
          <w:i/>
          <w:spacing w:val="-9"/>
          <w:sz w:val="16"/>
          <w:vertAlign w:val="baseline"/>
        </w:rPr>
        <w:t> </w:t>
      </w:r>
      <w:r>
        <w:rPr>
          <w:i/>
          <w:sz w:val="16"/>
          <w:vertAlign w:val="baseline"/>
        </w:rPr>
        <w:t>44</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8"/>
          <w:sz w:val="16"/>
          <w:vertAlign w:val="baseline"/>
        </w:rPr>
        <w:t> </w:t>
      </w:r>
      <w:r>
        <w:rPr>
          <w:i/>
          <w:sz w:val="16"/>
          <w:vertAlign w:val="baseline"/>
        </w:rPr>
        <w:t>Convención</w:t>
      </w:r>
      <w:r>
        <w:rPr>
          <w:i/>
          <w:spacing w:val="-8"/>
          <w:sz w:val="16"/>
          <w:vertAlign w:val="baseline"/>
        </w:rPr>
        <w:t> </w:t>
      </w:r>
      <w:r>
        <w:rPr>
          <w:i/>
          <w:sz w:val="16"/>
          <w:vertAlign w:val="baseline"/>
        </w:rPr>
        <w:t>Americana</w:t>
      </w:r>
      <w:r>
        <w:rPr>
          <w:i/>
          <w:spacing w:val="-8"/>
          <w:sz w:val="16"/>
          <w:vertAlign w:val="baseline"/>
        </w:rPr>
        <w:t> </w:t>
      </w:r>
      <w:r>
        <w:rPr>
          <w:i/>
          <w:sz w:val="16"/>
          <w:vertAlign w:val="baseline"/>
        </w:rPr>
        <w:t>sobre</w:t>
      </w:r>
      <w:r>
        <w:rPr>
          <w:i/>
          <w:spacing w:val="-7"/>
          <w:sz w:val="16"/>
          <w:vertAlign w:val="baseline"/>
        </w:rPr>
        <w:t> </w:t>
      </w:r>
      <w:r>
        <w:rPr>
          <w:i/>
          <w:sz w:val="16"/>
          <w:vertAlign w:val="baseline"/>
        </w:rPr>
        <w:t>Derechos</w:t>
      </w:r>
      <w:r>
        <w:rPr>
          <w:i/>
          <w:spacing w:val="-7"/>
          <w:sz w:val="16"/>
          <w:vertAlign w:val="baseline"/>
        </w:rPr>
        <w:t> </w:t>
      </w:r>
      <w:r>
        <w:rPr>
          <w:i/>
          <w:sz w:val="16"/>
          <w:vertAlign w:val="baseline"/>
        </w:rPr>
        <w:t>Humanos)</w:t>
      </w:r>
      <w:r>
        <w:rPr>
          <w:sz w:val="16"/>
          <w:vertAlign w:val="baseline"/>
        </w:rPr>
        <w:t>.</w:t>
      </w:r>
      <w:r>
        <w:rPr>
          <w:spacing w:val="-8"/>
          <w:sz w:val="16"/>
          <w:vertAlign w:val="baseline"/>
        </w:rPr>
        <w:t> </w:t>
      </w:r>
      <w:r>
        <w:rPr>
          <w:sz w:val="16"/>
          <w:vertAlign w:val="baseline"/>
        </w:rPr>
        <w:t>Opinión</w:t>
      </w:r>
      <w:r>
        <w:rPr>
          <w:spacing w:val="-11"/>
          <w:sz w:val="16"/>
          <w:vertAlign w:val="baseline"/>
        </w:rPr>
        <w:t> </w:t>
      </w:r>
      <w:r>
        <w:rPr>
          <w:sz w:val="16"/>
          <w:vertAlign w:val="baseline"/>
        </w:rPr>
        <w:t>Consultiva</w:t>
      </w:r>
      <w:r>
        <w:rPr>
          <w:spacing w:val="-8"/>
          <w:sz w:val="16"/>
          <w:vertAlign w:val="baseline"/>
        </w:rPr>
        <w:t> </w:t>
      </w:r>
      <w:r>
        <w:rPr>
          <w:sz w:val="16"/>
          <w:vertAlign w:val="baseline"/>
        </w:rPr>
        <w:t>OC-19/05 de</w:t>
      </w:r>
      <w:r>
        <w:rPr>
          <w:spacing w:val="-8"/>
          <w:sz w:val="16"/>
          <w:vertAlign w:val="baseline"/>
        </w:rPr>
        <w:t> </w:t>
      </w:r>
      <w:r>
        <w:rPr>
          <w:sz w:val="16"/>
          <w:vertAlign w:val="baseline"/>
        </w:rPr>
        <w:t>28</w:t>
      </w:r>
      <w:r>
        <w:rPr>
          <w:spacing w:val="-8"/>
          <w:sz w:val="16"/>
          <w:vertAlign w:val="baseline"/>
        </w:rPr>
        <w:t> </w:t>
      </w:r>
      <w:r>
        <w:rPr>
          <w:sz w:val="16"/>
          <w:vertAlign w:val="baseline"/>
        </w:rPr>
        <w:t>de</w:t>
      </w:r>
      <w:r>
        <w:rPr>
          <w:spacing w:val="-8"/>
          <w:sz w:val="16"/>
          <w:vertAlign w:val="baseline"/>
        </w:rPr>
        <w:t> </w:t>
      </w:r>
      <w:r>
        <w:rPr>
          <w:sz w:val="16"/>
          <w:vertAlign w:val="baseline"/>
        </w:rPr>
        <w:t>noviembre</w:t>
      </w:r>
      <w:r>
        <w:rPr>
          <w:spacing w:val="-8"/>
          <w:sz w:val="16"/>
          <w:vertAlign w:val="baseline"/>
        </w:rPr>
        <w:t> </w:t>
      </w:r>
      <w:r>
        <w:rPr>
          <w:sz w:val="16"/>
          <w:vertAlign w:val="baseline"/>
        </w:rPr>
        <w:t>de</w:t>
      </w:r>
      <w:r>
        <w:rPr>
          <w:spacing w:val="-8"/>
          <w:sz w:val="16"/>
          <w:vertAlign w:val="baseline"/>
        </w:rPr>
        <w:t> </w:t>
      </w:r>
      <w:r>
        <w:rPr>
          <w:sz w:val="16"/>
          <w:vertAlign w:val="baseline"/>
        </w:rPr>
        <w:t>2005.</w:t>
      </w:r>
      <w:r>
        <w:rPr>
          <w:spacing w:val="-9"/>
          <w:sz w:val="16"/>
          <w:vertAlign w:val="baseline"/>
        </w:rPr>
        <w:t> </w:t>
      </w:r>
      <w:r>
        <w:rPr>
          <w:sz w:val="16"/>
          <w:vertAlign w:val="baseline"/>
        </w:rPr>
        <w:t>Serie</w:t>
      </w:r>
      <w:r>
        <w:rPr>
          <w:spacing w:val="-8"/>
          <w:sz w:val="16"/>
          <w:vertAlign w:val="baseline"/>
        </w:rPr>
        <w:t> </w:t>
      </w:r>
      <w:r>
        <w:rPr>
          <w:sz w:val="16"/>
          <w:vertAlign w:val="baseline"/>
        </w:rPr>
        <w:t>A</w:t>
      </w:r>
      <w:r>
        <w:rPr>
          <w:spacing w:val="-8"/>
          <w:sz w:val="16"/>
          <w:vertAlign w:val="baseline"/>
        </w:rPr>
        <w:t> </w:t>
      </w:r>
      <w:r>
        <w:rPr>
          <w:sz w:val="16"/>
          <w:vertAlign w:val="baseline"/>
        </w:rPr>
        <w:t>No.</w:t>
      </w:r>
      <w:r>
        <w:rPr>
          <w:spacing w:val="-9"/>
          <w:sz w:val="16"/>
          <w:vertAlign w:val="baseline"/>
        </w:rPr>
        <w:t> </w:t>
      </w:r>
      <w:r>
        <w:rPr>
          <w:sz w:val="16"/>
          <w:vertAlign w:val="baseline"/>
        </w:rPr>
        <w:t>19,</w:t>
      </w:r>
      <w:r>
        <w:rPr>
          <w:spacing w:val="-9"/>
          <w:sz w:val="16"/>
          <w:vertAlign w:val="baseline"/>
        </w:rPr>
        <w:t> </w:t>
      </w:r>
      <w:r>
        <w:rPr>
          <w:sz w:val="16"/>
          <w:vertAlign w:val="baseline"/>
        </w:rPr>
        <w:t>puntos</w:t>
      </w:r>
      <w:r>
        <w:rPr>
          <w:spacing w:val="-8"/>
          <w:sz w:val="16"/>
          <w:vertAlign w:val="baseline"/>
        </w:rPr>
        <w:t> </w:t>
      </w:r>
      <w:r>
        <w:rPr>
          <w:sz w:val="16"/>
          <w:vertAlign w:val="baseline"/>
        </w:rPr>
        <w:t>resolutivos</w:t>
      </w:r>
      <w:r>
        <w:rPr>
          <w:spacing w:val="-11"/>
          <w:sz w:val="16"/>
          <w:vertAlign w:val="baseline"/>
        </w:rPr>
        <w:t> </w:t>
      </w:r>
      <w:r>
        <w:rPr>
          <w:sz w:val="16"/>
          <w:vertAlign w:val="baseline"/>
        </w:rPr>
        <w:t>primero</w:t>
      </w:r>
      <w:r>
        <w:rPr>
          <w:spacing w:val="-10"/>
          <w:sz w:val="16"/>
          <w:vertAlign w:val="baseline"/>
        </w:rPr>
        <w:t> </w:t>
      </w:r>
      <w:r>
        <w:rPr>
          <w:sz w:val="16"/>
          <w:vertAlign w:val="baseline"/>
        </w:rPr>
        <w:t>y</w:t>
      </w:r>
      <w:r>
        <w:rPr>
          <w:spacing w:val="-5"/>
          <w:sz w:val="16"/>
          <w:vertAlign w:val="baseline"/>
        </w:rPr>
        <w:t> </w:t>
      </w:r>
      <w:r>
        <w:rPr>
          <w:sz w:val="16"/>
          <w:vertAlign w:val="baseline"/>
        </w:rPr>
        <w:t>tercero;</w:t>
      </w:r>
      <w:r>
        <w:rPr>
          <w:spacing w:val="-4"/>
          <w:sz w:val="16"/>
          <w:vertAlign w:val="baseline"/>
        </w:rPr>
        <w:t> </w:t>
      </w:r>
      <w:r>
        <w:rPr>
          <w:i/>
          <w:sz w:val="16"/>
          <w:vertAlign w:val="baseline"/>
        </w:rPr>
        <w:t>Caso</w:t>
      </w:r>
      <w:r>
        <w:rPr>
          <w:i/>
          <w:spacing w:val="-7"/>
          <w:sz w:val="16"/>
          <w:vertAlign w:val="baseline"/>
        </w:rPr>
        <w:t> </w:t>
      </w:r>
      <w:r>
        <w:rPr>
          <w:i/>
          <w:sz w:val="16"/>
          <w:vertAlign w:val="baseline"/>
        </w:rPr>
        <w:t>del</w:t>
      </w:r>
      <w:r>
        <w:rPr>
          <w:i/>
          <w:spacing w:val="-7"/>
          <w:sz w:val="16"/>
          <w:vertAlign w:val="baseline"/>
        </w:rPr>
        <w:t> </w:t>
      </w:r>
      <w:r>
        <w:rPr>
          <w:i/>
          <w:sz w:val="16"/>
          <w:vertAlign w:val="baseline"/>
        </w:rPr>
        <w:t>Pueblo</w:t>
      </w:r>
      <w:r>
        <w:rPr>
          <w:i/>
          <w:spacing w:val="-8"/>
          <w:sz w:val="16"/>
          <w:vertAlign w:val="baseline"/>
        </w:rPr>
        <w:t> </w:t>
      </w:r>
      <w:r>
        <w:rPr>
          <w:i/>
          <w:sz w:val="16"/>
          <w:vertAlign w:val="baseline"/>
        </w:rPr>
        <w:t>Saramaka</w:t>
      </w:r>
      <w:r>
        <w:rPr>
          <w:i/>
          <w:sz w:val="16"/>
          <w:vertAlign w:val="baseline"/>
        </w:rPr>
        <w:t> Vs. Suriname. Excepciones Preliminares, Fondo, Reparaciones y Costas. </w:t>
      </w:r>
      <w:r>
        <w:rPr>
          <w:sz w:val="16"/>
          <w:vertAlign w:val="baseline"/>
        </w:rPr>
        <w:t>Sentencia de 28 de noviembre de 2007.</w:t>
      </w:r>
      <w:r>
        <w:rPr>
          <w:spacing w:val="-17"/>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172,</w:t>
      </w:r>
      <w:r>
        <w:rPr>
          <w:spacing w:val="-14"/>
          <w:sz w:val="16"/>
          <w:vertAlign w:val="baseline"/>
        </w:rPr>
        <w:t> </w:t>
      </w:r>
      <w:r>
        <w:rPr>
          <w:sz w:val="16"/>
          <w:vertAlign w:val="baseline"/>
        </w:rPr>
        <w:t>párr.</w:t>
      </w:r>
      <w:r>
        <w:rPr>
          <w:spacing w:val="-14"/>
          <w:sz w:val="16"/>
          <w:vertAlign w:val="baseline"/>
        </w:rPr>
        <w:t> </w:t>
      </w:r>
      <w:r>
        <w:rPr>
          <w:sz w:val="16"/>
          <w:vertAlign w:val="baseline"/>
        </w:rPr>
        <w:t>32,</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Baraona</w:t>
      </w:r>
      <w:r>
        <w:rPr>
          <w:i/>
          <w:spacing w:val="-14"/>
          <w:sz w:val="16"/>
          <w:vertAlign w:val="baseline"/>
        </w:rPr>
        <w:t> </w:t>
      </w:r>
      <w:r>
        <w:rPr>
          <w:i/>
          <w:sz w:val="16"/>
          <w:vertAlign w:val="baseline"/>
        </w:rPr>
        <w:t>Bray</w:t>
      </w:r>
      <w:r>
        <w:rPr>
          <w:i/>
          <w:spacing w:val="-14"/>
          <w:sz w:val="16"/>
          <w:vertAlign w:val="baseline"/>
        </w:rPr>
        <w:t> </w:t>
      </w:r>
      <w:r>
        <w:rPr>
          <w:i/>
          <w:sz w:val="16"/>
          <w:vertAlign w:val="baseline"/>
        </w:rPr>
        <w:t>Vs.</w:t>
      </w:r>
      <w:r>
        <w:rPr>
          <w:i/>
          <w:spacing w:val="-14"/>
          <w:sz w:val="16"/>
          <w:vertAlign w:val="baseline"/>
        </w:rPr>
        <w:t> </w:t>
      </w:r>
      <w:r>
        <w:rPr>
          <w:i/>
          <w:sz w:val="16"/>
          <w:vertAlign w:val="baseline"/>
        </w:rPr>
        <w:t>Chile.</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z w:val="16"/>
          <w:vertAlign w:val="baseline"/>
        </w:rPr>
        <w:t> y Costas. </w:t>
      </w:r>
      <w:r>
        <w:rPr>
          <w:sz w:val="16"/>
          <w:vertAlign w:val="baseline"/>
        </w:rPr>
        <w:t>Sentencia de 24 de noviembre de 2022. Serie C No. 481</w:t>
      </w:r>
      <w:r>
        <w:rPr>
          <w:i/>
          <w:sz w:val="16"/>
          <w:vertAlign w:val="baseline"/>
        </w:rPr>
        <w:t>.</w:t>
      </w:r>
      <w:r>
        <w:rPr>
          <w:sz w:val="16"/>
          <w:vertAlign w:val="baseline"/>
        </w:rPr>
        <w:t>, párr. 23.</w:t>
      </w:r>
    </w:p>
    <w:p>
      <w:pPr>
        <w:spacing w:before="40"/>
        <w:ind w:left="102" w:right="0" w:firstLine="0"/>
        <w:jc w:val="both"/>
        <w:rPr>
          <w:i/>
          <w:sz w:val="16"/>
        </w:rPr>
      </w:pPr>
      <w:r>
        <w:rPr>
          <w:sz w:val="16"/>
          <w:vertAlign w:val="superscript"/>
        </w:rPr>
        <w:t>14</w:t>
      </w:r>
      <w:r>
        <w:rPr>
          <w:spacing w:val="56"/>
          <w:w w:val="150"/>
          <w:sz w:val="16"/>
          <w:vertAlign w:val="baseline"/>
        </w:rPr>
        <w:t>   </w:t>
      </w:r>
      <w:r>
        <w:rPr>
          <w:i/>
          <w:sz w:val="16"/>
          <w:vertAlign w:val="baseline"/>
        </w:rPr>
        <w:t>Cfr.</w:t>
      </w:r>
      <w:r>
        <w:rPr>
          <w:i/>
          <w:spacing w:val="12"/>
          <w:sz w:val="16"/>
          <w:vertAlign w:val="baseline"/>
        </w:rPr>
        <w:t> </w:t>
      </w:r>
      <w:r>
        <w:rPr>
          <w:i/>
          <w:sz w:val="16"/>
          <w:vertAlign w:val="baseline"/>
        </w:rPr>
        <w:t>Caso</w:t>
      </w:r>
      <w:r>
        <w:rPr>
          <w:i/>
          <w:spacing w:val="9"/>
          <w:sz w:val="16"/>
          <w:vertAlign w:val="baseline"/>
        </w:rPr>
        <w:t> </w:t>
      </w:r>
      <w:r>
        <w:rPr>
          <w:i/>
          <w:sz w:val="16"/>
          <w:vertAlign w:val="baseline"/>
        </w:rPr>
        <w:t>del</w:t>
      </w:r>
      <w:r>
        <w:rPr>
          <w:i/>
          <w:spacing w:val="10"/>
          <w:sz w:val="16"/>
          <w:vertAlign w:val="baseline"/>
        </w:rPr>
        <w:t> </w:t>
      </w:r>
      <w:r>
        <w:rPr>
          <w:i/>
          <w:sz w:val="16"/>
          <w:vertAlign w:val="baseline"/>
        </w:rPr>
        <w:t>Pueblo</w:t>
      </w:r>
      <w:r>
        <w:rPr>
          <w:i/>
          <w:spacing w:val="9"/>
          <w:sz w:val="16"/>
          <w:vertAlign w:val="baseline"/>
        </w:rPr>
        <w:t> </w:t>
      </w:r>
      <w:r>
        <w:rPr>
          <w:i/>
          <w:sz w:val="16"/>
          <w:vertAlign w:val="baseline"/>
        </w:rPr>
        <w:t>Saramaka</w:t>
      </w:r>
      <w:r>
        <w:rPr>
          <w:i/>
          <w:spacing w:val="10"/>
          <w:sz w:val="16"/>
          <w:vertAlign w:val="baseline"/>
        </w:rPr>
        <w:t> </w:t>
      </w:r>
      <w:r>
        <w:rPr>
          <w:i/>
          <w:sz w:val="16"/>
          <w:vertAlign w:val="baseline"/>
        </w:rPr>
        <w:t>Vs.</w:t>
      </w:r>
      <w:r>
        <w:rPr>
          <w:i/>
          <w:spacing w:val="8"/>
          <w:sz w:val="16"/>
          <w:vertAlign w:val="baseline"/>
        </w:rPr>
        <w:t> </w:t>
      </w:r>
      <w:r>
        <w:rPr>
          <w:i/>
          <w:sz w:val="16"/>
          <w:vertAlign w:val="baseline"/>
        </w:rPr>
        <w:t>Suriname,</w:t>
      </w:r>
      <w:r>
        <w:rPr>
          <w:i/>
          <w:spacing w:val="7"/>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7"/>
          <w:sz w:val="16"/>
          <w:vertAlign w:val="baseline"/>
        </w:rPr>
        <w:t> </w:t>
      </w:r>
      <w:r>
        <w:rPr>
          <w:sz w:val="16"/>
          <w:vertAlign w:val="baseline"/>
        </w:rPr>
        <w:t>32</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9"/>
          <w:sz w:val="16"/>
          <w:vertAlign w:val="baseline"/>
        </w:rPr>
        <w:t> </w:t>
      </w:r>
      <w:r>
        <w:rPr>
          <w:i/>
          <w:sz w:val="16"/>
          <w:vertAlign w:val="baseline"/>
        </w:rPr>
        <w:t>Baraona</w:t>
      </w:r>
      <w:r>
        <w:rPr>
          <w:i/>
          <w:spacing w:val="10"/>
          <w:sz w:val="16"/>
          <w:vertAlign w:val="baseline"/>
        </w:rPr>
        <w:t> </w:t>
      </w:r>
      <w:r>
        <w:rPr>
          <w:i/>
          <w:sz w:val="16"/>
          <w:vertAlign w:val="baseline"/>
        </w:rPr>
        <w:t>Bray</w:t>
      </w:r>
      <w:r>
        <w:rPr>
          <w:i/>
          <w:spacing w:val="9"/>
          <w:sz w:val="16"/>
          <w:vertAlign w:val="baseline"/>
        </w:rPr>
        <w:t> </w:t>
      </w:r>
      <w:r>
        <w:rPr>
          <w:i/>
          <w:sz w:val="16"/>
          <w:vertAlign w:val="baseline"/>
        </w:rPr>
        <w:t>Vs.</w:t>
      </w:r>
      <w:r>
        <w:rPr>
          <w:i/>
          <w:spacing w:val="8"/>
          <w:sz w:val="16"/>
          <w:vertAlign w:val="baseline"/>
        </w:rPr>
        <w:t> </w:t>
      </w:r>
      <w:r>
        <w:rPr>
          <w:i/>
          <w:sz w:val="16"/>
          <w:vertAlign w:val="baseline"/>
        </w:rPr>
        <w:t>Chile,</w:t>
      </w:r>
      <w:r>
        <w:rPr>
          <w:i/>
          <w:spacing w:val="10"/>
          <w:sz w:val="16"/>
          <w:vertAlign w:val="baseline"/>
        </w:rPr>
        <w:t> </w:t>
      </w:r>
      <w:r>
        <w:rPr>
          <w:i/>
          <w:spacing w:val="-2"/>
          <w:sz w:val="16"/>
          <w:vertAlign w:val="baseline"/>
        </w:rPr>
        <w:t>supra,</w:t>
      </w:r>
    </w:p>
    <w:p>
      <w:pPr>
        <w:spacing w:before="0"/>
        <w:ind w:left="102" w:right="0" w:firstLine="0"/>
        <w:jc w:val="both"/>
        <w:rPr>
          <w:sz w:val="16"/>
        </w:rPr>
      </w:pPr>
      <w:r>
        <w:rPr>
          <w:sz w:val="16"/>
        </w:rPr>
        <w:t>párr.</w:t>
      </w:r>
      <w:r>
        <w:rPr>
          <w:spacing w:val="-3"/>
          <w:sz w:val="16"/>
        </w:rPr>
        <w:t> </w:t>
      </w:r>
      <w:r>
        <w:rPr>
          <w:spacing w:val="-5"/>
          <w:sz w:val="16"/>
        </w:rPr>
        <w:t>23.</w:t>
      </w:r>
    </w:p>
    <w:p>
      <w:pPr>
        <w:spacing w:before="41"/>
        <w:ind w:left="102" w:right="0" w:firstLine="0"/>
        <w:jc w:val="both"/>
        <w:rPr>
          <w:i/>
          <w:sz w:val="16"/>
        </w:rPr>
      </w:pPr>
      <w:r>
        <w:rPr>
          <w:sz w:val="16"/>
          <w:vertAlign w:val="superscript"/>
        </w:rPr>
        <w:t>15</w:t>
      </w:r>
      <w:r>
        <w:rPr>
          <w:spacing w:val="56"/>
          <w:w w:val="150"/>
          <w:sz w:val="16"/>
          <w:vertAlign w:val="baseline"/>
        </w:rPr>
        <w:t>   </w:t>
      </w:r>
      <w:r>
        <w:rPr>
          <w:i/>
          <w:sz w:val="16"/>
          <w:vertAlign w:val="baseline"/>
        </w:rPr>
        <w:t>Cfr.</w:t>
      </w:r>
      <w:r>
        <w:rPr>
          <w:i/>
          <w:spacing w:val="7"/>
          <w:sz w:val="16"/>
          <w:vertAlign w:val="baseline"/>
        </w:rPr>
        <w:t> </w:t>
      </w:r>
      <w:r>
        <w:rPr>
          <w:i/>
          <w:sz w:val="16"/>
          <w:vertAlign w:val="baseline"/>
        </w:rPr>
        <w:t>Caso</w:t>
      </w:r>
      <w:r>
        <w:rPr>
          <w:i/>
          <w:spacing w:val="7"/>
          <w:sz w:val="16"/>
          <w:vertAlign w:val="baseline"/>
        </w:rPr>
        <w:t> </w:t>
      </w:r>
      <w:r>
        <w:rPr>
          <w:i/>
          <w:sz w:val="16"/>
          <w:vertAlign w:val="baseline"/>
        </w:rPr>
        <w:t>del</w:t>
      </w:r>
      <w:r>
        <w:rPr>
          <w:i/>
          <w:spacing w:val="4"/>
          <w:sz w:val="16"/>
          <w:vertAlign w:val="baseline"/>
        </w:rPr>
        <w:t> </w:t>
      </w:r>
      <w:r>
        <w:rPr>
          <w:i/>
          <w:sz w:val="16"/>
          <w:vertAlign w:val="baseline"/>
        </w:rPr>
        <w:t>Pueblo</w:t>
      </w:r>
      <w:r>
        <w:rPr>
          <w:i/>
          <w:spacing w:val="7"/>
          <w:sz w:val="16"/>
          <w:vertAlign w:val="baseline"/>
        </w:rPr>
        <w:t> </w:t>
      </w:r>
      <w:r>
        <w:rPr>
          <w:i/>
          <w:sz w:val="16"/>
          <w:vertAlign w:val="baseline"/>
        </w:rPr>
        <w:t>Saramaka</w:t>
      </w:r>
      <w:r>
        <w:rPr>
          <w:i/>
          <w:spacing w:val="8"/>
          <w:sz w:val="16"/>
          <w:vertAlign w:val="baseline"/>
        </w:rPr>
        <w:t> </w:t>
      </w:r>
      <w:r>
        <w:rPr>
          <w:i/>
          <w:sz w:val="16"/>
          <w:vertAlign w:val="baseline"/>
        </w:rPr>
        <w:t>Vs.</w:t>
      </w:r>
      <w:r>
        <w:rPr>
          <w:i/>
          <w:spacing w:val="5"/>
          <w:sz w:val="16"/>
          <w:vertAlign w:val="baseline"/>
        </w:rPr>
        <w:t> </w:t>
      </w:r>
      <w:r>
        <w:rPr>
          <w:i/>
          <w:sz w:val="16"/>
          <w:vertAlign w:val="baseline"/>
        </w:rPr>
        <w:t>Suriname,</w:t>
      </w:r>
      <w:r>
        <w:rPr>
          <w:i/>
          <w:spacing w:val="5"/>
          <w:sz w:val="16"/>
          <w:vertAlign w:val="baseline"/>
        </w:rPr>
        <w:t> </w:t>
      </w:r>
      <w:r>
        <w:rPr>
          <w:i/>
          <w:sz w:val="16"/>
          <w:vertAlign w:val="baseline"/>
        </w:rPr>
        <w:t>supra,</w:t>
      </w:r>
      <w:r>
        <w:rPr>
          <w:i/>
          <w:spacing w:val="6"/>
          <w:sz w:val="16"/>
          <w:vertAlign w:val="baseline"/>
        </w:rPr>
        <w:t> </w:t>
      </w:r>
      <w:r>
        <w:rPr>
          <w:sz w:val="16"/>
          <w:vertAlign w:val="baseline"/>
        </w:rPr>
        <w:t>párr.</w:t>
      </w:r>
      <w:r>
        <w:rPr>
          <w:spacing w:val="3"/>
          <w:sz w:val="16"/>
          <w:vertAlign w:val="baseline"/>
        </w:rPr>
        <w:t> </w:t>
      </w:r>
      <w:r>
        <w:rPr>
          <w:sz w:val="16"/>
          <w:vertAlign w:val="baseline"/>
        </w:rPr>
        <w:t>32,</w:t>
      </w:r>
      <w:r>
        <w:rPr>
          <w:spacing w:val="3"/>
          <w:sz w:val="16"/>
          <w:vertAlign w:val="baseline"/>
        </w:rPr>
        <w:t> </w:t>
      </w:r>
      <w:r>
        <w:rPr>
          <w:sz w:val="16"/>
          <w:vertAlign w:val="baseline"/>
        </w:rPr>
        <w:t>y</w:t>
      </w:r>
      <w:r>
        <w:rPr>
          <w:spacing w:val="8"/>
          <w:sz w:val="16"/>
          <w:vertAlign w:val="baseline"/>
        </w:rPr>
        <w:t> </w:t>
      </w:r>
      <w:r>
        <w:rPr>
          <w:i/>
          <w:sz w:val="16"/>
          <w:vertAlign w:val="baseline"/>
        </w:rPr>
        <w:t>Caso</w:t>
      </w:r>
      <w:r>
        <w:rPr>
          <w:i/>
          <w:spacing w:val="7"/>
          <w:sz w:val="16"/>
          <w:vertAlign w:val="baseline"/>
        </w:rPr>
        <w:t> </w:t>
      </w:r>
      <w:r>
        <w:rPr>
          <w:i/>
          <w:sz w:val="16"/>
          <w:vertAlign w:val="baseline"/>
        </w:rPr>
        <w:t>Baraona</w:t>
      </w:r>
      <w:r>
        <w:rPr>
          <w:i/>
          <w:spacing w:val="5"/>
          <w:sz w:val="16"/>
          <w:vertAlign w:val="baseline"/>
        </w:rPr>
        <w:t> </w:t>
      </w:r>
      <w:r>
        <w:rPr>
          <w:i/>
          <w:sz w:val="16"/>
          <w:vertAlign w:val="baseline"/>
        </w:rPr>
        <w:t>Bray</w:t>
      </w:r>
      <w:r>
        <w:rPr>
          <w:i/>
          <w:spacing w:val="4"/>
          <w:sz w:val="16"/>
          <w:vertAlign w:val="baseline"/>
        </w:rPr>
        <w:t> </w:t>
      </w:r>
      <w:r>
        <w:rPr>
          <w:i/>
          <w:sz w:val="16"/>
          <w:vertAlign w:val="baseline"/>
        </w:rPr>
        <w:t>Vs.</w:t>
      </w:r>
      <w:r>
        <w:rPr>
          <w:i/>
          <w:spacing w:val="3"/>
          <w:sz w:val="16"/>
          <w:vertAlign w:val="baseline"/>
        </w:rPr>
        <w:t> </w:t>
      </w:r>
      <w:r>
        <w:rPr>
          <w:i/>
          <w:sz w:val="16"/>
          <w:vertAlign w:val="baseline"/>
        </w:rPr>
        <w:t>Chile,</w:t>
      </w:r>
      <w:r>
        <w:rPr>
          <w:i/>
          <w:spacing w:val="8"/>
          <w:sz w:val="16"/>
          <w:vertAlign w:val="baseline"/>
        </w:rPr>
        <w:t> </w:t>
      </w:r>
      <w:r>
        <w:rPr>
          <w:i/>
          <w:spacing w:val="-2"/>
          <w:sz w:val="16"/>
          <w:vertAlign w:val="baseline"/>
        </w:rPr>
        <w:t>supra,</w:t>
      </w:r>
    </w:p>
    <w:p>
      <w:pPr>
        <w:spacing w:before="0"/>
        <w:ind w:left="102" w:right="0" w:firstLine="0"/>
        <w:jc w:val="both"/>
        <w:rPr>
          <w:sz w:val="16"/>
        </w:rPr>
      </w:pPr>
      <w:r>
        <w:rPr>
          <w:sz w:val="16"/>
        </w:rPr>
        <w:t>párr.</w:t>
      </w:r>
      <w:r>
        <w:rPr>
          <w:spacing w:val="-3"/>
          <w:sz w:val="16"/>
        </w:rPr>
        <w:t> </w:t>
      </w:r>
      <w:r>
        <w:rPr>
          <w:spacing w:val="-5"/>
          <w:sz w:val="16"/>
        </w:rPr>
        <w:t>23.</w:t>
      </w:r>
    </w:p>
    <w:p>
      <w:pPr>
        <w:spacing w:after="0"/>
        <w:jc w:val="both"/>
        <w:rPr>
          <w:sz w:val="16"/>
        </w:rPr>
        <w:sectPr>
          <w:pgSz w:w="12240" w:h="15840"/>
          <w:pgMar w:header="0" w:footer="1004" w:top="1340" w:bottom="1200" w:left="1600" w:right="1500"/>
        </w:sectPr>
      </w:pPr>
    </w:p>
    <w:p>
      <w:pPr>
        <w:pStyle w:val="ListParagraph"/>
        <w:numPr>
          <w:ilvl w:val="0"/>
          <w:numId w:val="9"/>
        </w:numPr>
        <w:tabs>
          <w:tab w:pos="669" w:val="left" w:leader="none"/>
        </w:tabs>
        <w:spacing w:line="240" w:lineRule="auto" w:before="81" w:after="0"/>
        <w:ind w:left="102" w:right="197" w:firstLine="0"/>
        <w:jc w:val="both"/>
        <w:rPr>
          <w:sz w:val="20"/>
        </w:rPr>
      </w:pPr>
      <w:r>
        <w:rPr>
          <w:sz w:val="20"/>
        </w:rPr>
        <w:t>Del estudio de los antecedentes se aprecia que la petición del señor Guillermo Antonio</w:t>
      </w:r>
      <w:r>
        <w:rPr>
          <w:spacing w:val="-8"/>
          <w:sz w:val="20"/>
        </w:rPr>
        <w:t> </w:t>
      </w:r>
      <w:r>
        <w:rPr>
          <w:sz w:val="20"/>
        </w:rPr>
        <w:t>Álvarez</w:t>
      </w:r>
      <w:r>
        <w:rPr>
          <w:spacing w:val="-6"/>
          <w:sz w:val="20"/>
        </w:rPr>
        <w:t> </w:t>
      </w:r>
      <w:r>
        <w:rPr>
          <w:sz w:val="20"/>
        </w:rPr>
        <w:t>fue</w:t>
      </w:r>
      <w:r>
        <w:rPr>
          <w:spacing w:val="-8"/>
          <w:sz w:val="20"/>
        </w:rPr>
        <w:t> </w:t>
      </w:r>
      <w:r>
        <w:rPr>
          <w:sz w:val="20"/>
        </w:rPr>
        <w:t>presentada</w:t>
      </w:r>
      <w:r>
        <w:rPr>
          <w:spacing w:val="-6"/>
          <w:sz w:val="20"/>
        </w:rPr>
        <w:t> </w:t>
      </w:r>
      <w:r>
        <w:rPr>
          <w:sz w:val="20"/>
        </w:rPr>
        <w:t>ante</w:t>
      </w:r>
      <w:r>
        <w:rPr>
          <w:spacing w:val="-8"/>
          <w:sz w:val="20"/>
        </w:rPr>
        <w:t> </w:t>
      </w:r>
      <w:r>
        <w:rPr>
          <w:sz w:val="20"/>
        </w:rPr>
        <w:t>la</w:t>
      </w:r>
      <w:r>
        <w:rPr>
          <w:spacing w:val="-4"/>
          <w:sz w:val="20"/>
        </w:rPr>
        <w:t> </w:t>
      </w:r>
      <w:r>
        <w:rPr>
          <w:sz w:val="20"/>
        </w:rPr>
        <w:t>Comisión Interamericana</w:t>
      </w:r>
      <w:r>
        <w:rPr>
          <w:spacing w:val="-3"/>
          <w:sz w:val="20"/>
        </w:rPr>
        <w:t> </w:t>
      </w:r>
      <w:r>
        <w:rPr>
          <w:sz w:val="20"/>
        </w:rPr>
        <w:t>el</w:t>
      </w:r>
      <w:r>
        <w:rPr>
          <w:spacing w:val="-6"/>
          <w:sz w:val="20"/>
        </w:rPr>
        <w:t> </w:t>
      </w:r>
      <w:r>
        <w:rPr>
          <w:sz w:val="20"/>
        </w:rPr>
        <w:t>15</w:t>
      </w:r>
      <w:r>
        <w:rPr>
          <w:spacing w:val="-3"/>
          <w:sz w:val="20"/>
        </w:rPr>
        <w:t> </w:t>
      </w:r>
      <w:r>
        <w:rPr>
          <w:sz w:val="20"/>
        </w:rPr>
        <w:t>de</w:t>
      </w:r>
      <w:r>
        <w:rPr>
          <w:spacing w:val="-8"/>
          <w:sz w:val="20"/>
        </w:rPr>
        <w:t> </w:t>
      </w:r>
      <w:r>
        <w:rPr>
          <w:sz w:val="20"/>
        </w:rPr>
        <w:t>abril</w:t>
      </w:r>
      <w:r>
        <w:rPr>
          <w:spacing w:val="-6"/>
          <w:sz w:val="20"/>
        </w:rPr>
        <w:t> </w:t>
      </w:r>
      <w:r>
        <w:rPr>
          <w:sz w:val="20"/>
        </w:rPr>
        <w:t>de</w:t>
      </w:r>
      <w:r>
        <w:rPr>
          <w:spacing w:val="-8"/>
          <w:sz w:val="20"/>
        </w:rPr>
        <w:t> </w:t>
      </w:r>
      <w:r>
        <w:rPr>
          <w:sz w:val="20"/>
        </w:rPr>
        <w:t>2002. El 30 de diciembre de 2003 fue presentada otra petición en favor de César Alberto Mendoza y distintas personas. La Comisión, dada la similitud de los hechos de ambas peticiones, decidió inicialmente acumularlas en un mismo expediente (No. 270-02). Durante el trámite se solicitó el desglose de la petición del señor Álvarez, a lo que la Comisión accedió. De esa cuenta, se indicó en el Informe de Admisibilidad del caso </w:t>
      </w:r>
      <w:r>
        <w:rPr>
          <w:i/>
          <w:sz w:val="20"/>
        </w:rPr>
        <w:t>Mendoza y otros Vs. Argentina </w:t>
      </w:r>
      <w:r>
        <w:rPr>
          <w:sz w:val="20"/>
        </w:rPr>
        <w:t>(Informe No. 26/08), lo siguiente:</w:t>
      </w:r>
    </w:p>
    <w:p>
      <w:pPr>
        <w:pStyle w:val="BodyText"/>
        <w:spacing w:before="11"/>
        <w:rPr>
          <w:sz w:val="19"/>
        </w:rPr>
      </w:pPr>
    </w:p>
    <w:p>
      <w:pPr>
        <w:spacing w:before="0"/>
        <w:ind w:left="668" w:right="761" w:firstLine="0"/>
        <w:jc w:val="both"/>
        <w:rPr>
          <w:sz w:val="16"/>
        </w:rPr>
      </w:pPr>
      <w:r>
        <w:rPr>
          <w:sz w:val="16"/>
        </w:rPr>
        <w:t>11.</w:t>
      </w:r>
      <w:r>
        <w:rPr>
          <w:spacing w:val="-15"/>
          <w:sz w:val="16"/>
        </w:rPr>
        <w:t> </w:t>
      </w:r>
      <w:r>
        <w:rPr>
          <w:sz w:val="16"/>
        </w:rPr>
        <w:t>El</w:t>
      </w:r>
      <w:r>
        <w:rPr>
          <w:spacing w:val="-14"/>
          <w:sz w:val="16"/>
        </w:rPr>
        <w:t> </w:t>
      </w:r>
      <w:r>
        <w:rPr>
          <w:sz w:val="16"/>
        </w:rPr>
        <w:t>30</w:t>
      </w:r>
      <w:r>
        <w:rPr>
          <w:spacing w:val="-14"/>
          <w:sz w:val="16"/>
        </w:rPr>
        <w:t> </w:t>
      </w:r>
      <w:r>
        <w:rPr>
          <w:sz w:val="16"/>
        </w:rPr>
        <w:t>de</w:t>
      </w:r>
      <w:r>
        <w:rPr>
          <w:spacing w:val="-14"/>
          <w:sz w:val="16"/>
        </w:rPr>
        <w:t> </w:t>
      </w:r>
      <w:r>
        <w:rPr>
          <w:sz w:val="16"/>
        </w:rPr>
        <w:t>junio</w:t>
      </w:r>
      <w:r>
        <w:rPr>
          <w:spacing w:val="-14"/>
          <w:sz w:val="16"/>
        </w:rPr>
        <w:t> </w:t>
      </w:r>
      <w:r>
        <w:rPr>
          <w:sz w:val="16"/>
        </w:rPr>
        <w:t>de</w:t>
      </w:r>
      <w:r>
        <w:rPr>
          <w:spacing w:val="-14"/>
          <w:sz w:val="16"/>
        </w:rPr>
        <w:t> </w:t>
      </w:r>
      <w:r>
        <w:rPr>
          <w:sz w:val="16"/>
        </w:rPr>
        <w:t>2004</w:t>
      </w:r>
      <w:r>
        <w:rPr>
          <w:spacing w:val="-14"/>
          <w:sz w:val="16"/>
        </w:rPr>
        <w:t> </w:t>
      </w:r>
      <w:r>
        <w:rPr>
          <w:sz w:val="16"/>
        </w:rPr>
        <w:t>[…]</w:t>
      </w:r>
      <w:r>
        <w:rPr>
          <w:spacing w:val="-14"/>
          <w:sz w:val="16"/>
        </w:rPr>
        <w:t> </w:t>
      </w:r>
      <w:r>
        <w:rPr>
          <w:sz w:val="16"/>
        </w:rPr>
        <w:t>el</w:t>
      </w:r>
      <w:r>
        <w:rPr>
          <w:spacing w:val="-14"/>
          <w:sz w:val="16"/>
        </w:rPr>
        <w:t> </w:t>
      </w:r>
      <w:r>
        <w:rPr>
          <w:sz w:val="16"/>
        </w:rPr>
        <w:t>Estado</w:t>
      </w:r>
      <w:r>
        <w:rPr>
          <w:spacing w:val="-14"/>
          <w:sz w:val="16"/>
        </w:rPr>
        <w:t> </w:t>
      </w:r>
      <w:r>
        <w:rPr>
          <w:sz w:val="16"/>
        </w:rPr>
        <w:t>remitió</w:t>
      </w:r>
      <w:r>
        <w:rPr>
          <w:spacing w:val="-14"/>
          <w:sz w:val="16"/>
        </w:rPr>
        <w:t> </w:t>
      </w:r>
      <w:r>
        <w:rPr>
          <w:sz w:val="16"/>
        </w:rPr>
        <w:t>su</w:t>
      </w:r>
      <w:r>
        <w:rPr>
          <w:spacing w:val="-14"/>
          <w:sz w:val="16"/>
        </w:rPr>
        <w:t> </w:t>
      </w:r>
      <w:r>
        <w:rPr>
          <w:sz w:val="16"/>
        </w:rPr>
        <w:t>informe</w:t>
      </w:r>
      <w:r>
        <w:rPr>
          <w:spacing w:val="-14"/>
          <w:sz w:val="16"/>
        </w:rPr>
        <w:t> </w:t>
      </w:r>
      <w:r>
        <w:rPr>
          <w:sz w:val="16"/>
        </w:rPr>
        <w:t>y</w:t>
      </w:r>
      <w:r>
        <w:rPr>
          <w:spacing w:val="-14"/>
          <w:sz w:val="16"/>
        </w:rPr>
        <w:t> </w:t>
      </w:r>
      <w:r>
        <w:rPr>
          <w:sz w:val="16"/>
        </w:rPr>
        <w:t>manifestó</w:t>
      </w:r>
      <w:r>
        <w:rPr>
          <w:spacing w:val="-14"/>
          <w:sz w:val="16"/>
        </w:rPr>
        <w:t> </w:t>
      </w:r>
      <w:r>
        <w:rPr>
          <w:sz w:val="16"/>
        </w:rPr>
        <w:t>a</w:t>
      </w:r>
      <w:r>
        <w:rPr>
          <w:spacing w:val="-14"/>
          <w:sz w:val="16"/>
        </w:rPr>
        <w:t> </w:t>
      </w:r>
      <w:r>
        <w:rPr>
          <w:sz w:val="16"/>
        </w:rPr>
        <w:t>la</w:t>
      </w:r>
      <w:r>
        <w:rPr>
          <w:spacing w:val="-15"/>
          <w:sz w:val="16"/>
        </w:rPr>
        <w:t> </w:t>
      </w:r>
      <w:r>
        <w:rPr>
          <w:sz w:val="16"/>
        </w:rPr>
        <w:t>Comisión</w:t>
      </w:r>
      <w:r>
        <w:rPr>
          <w:spacing w:val="-14"/>
          <w:sz w:val="16"/>
        </w:rPr>
        <w:t> </w:t>
      </w:r>
      <w:r>
        <w:rPr>
          <w:sz w:val="16"/>
        </w:rPr>
        <w:t>su</w:t>
      </w:r>
      <w:r>
        <w:rPr>
          <w:spacing w:val="-14"/>
          <w:sz w:val="16"/>
        </w:rPr>
        <w:t> </w:t>
      </w:r>
      <w:r>
        <w:rPr>
          <w:sz w:val="16"/>
        </w:rPr>
        <w:t>voluntad de</w:t>
      </w:r>
      <w:r>
        <w:rPr>
          <w:spacing w:val="-6"/>
          <w:sz w:val="16"/>
        </w:rPr>
        <w:t> </w:t>
      </w:r>
      <w:r>
        <w:rPr>
          <w:sz w:val="16"/>
        </w:rPr>
        <w:t>abrir</w:t>
      </w:r>
      <w:r>
        <w:rPr>
          <w:spacing w:val="-5"/>
          <w:sz w:val="16"/>
        </w:rPr>
        <w:t> </w:t>
      </w:r>
      <w:r>
        <w:rPr>
          <w:sz w:val="16"/>
        </w:rPr>
        <w:t>un</w:t>
      </w:r>
      <w:r>
        <w:rPr>
          <w:spacing w:val="-9"/>
          <w:sz w:val="16"/>
        </w:rPr>
        <w:t> </w:t>
      </w:r>
      <w:r>
        <w:rPr>
          <w:sz w:val="16"/>
        </w:rPr>
        <w:t>espacio</w:t>
      </w:r>
      <w:r>
        <w:rPr>
          <w:spacing w:val="-5"/>
          <w:sz w:val="16"/>
        </w:rPr>
        <w:t> </w:t>
      </w:r>
      <w:r>
        <w:rPr>
          <w:sz w:val="16"/>
        </w:rPr>
        <w:t>de</w:t>
      </w:r>
      <w:r>
        <w:rPr>
          <w:spacing w:val="-6"/>
          <w:sz w:val="16"/>
        </w:rPr>
        <w:t> </w:t>
      </w:r>
      <w:r>
        <w:rPr>
          <w:sz w:val="16"/>
        </w:rPr>
        <w:t>diálogo</w:t>
      </w:r>
      <w:r>
        <w:rPr>
          <w:spacing w:val="-8"/>
          <w:sz w:val="16"/>
        </w:rPr>
        <w:t> </w:t>
      </w:r>
      <w:r>
        <w:rPr>
          <w:sz w:val="16"/>
        </w:rPr>
        <w:t>con</w:t>
      </w:r>
      <w:r>
        <w:rPr>
          <w:spacing w:val="-7"/>
          <w:sz w:val="16"/>
        </w:rPr>
        <w:t> </w:t>
      </w:r>
      <w:r>
        <w:rPr>
          <w:sz w:val="16"/>
        </w:rPr>
        <w:t>los</w:t>
      </w:r>
      <w:r>
        <w:rPr>
          <w:spacing w:val="-6"/>
          <w:sz w:val="16"/>
        </w:rPr>
        <w:t> </w:t>
      </w:r>
      <w:r>
        <w:rPr>
          <w:sz w:val="16"/>
        </w:rPr>
        <w:t>peticionarios</w:t>
      </w:r>
      <w:r>
        <w:rPr>
          <w:spacing w:val="-6"/>
          <w:sz w:val="16"/>
        </w:rPr>
        <w:t> </w:t>
      </w:r>
      <w:r>
        <w:rPr>
          <w:sz w:val="16"/>
        </w:rPr>
        <w:t>[…].</w:t>
      </w:r>
      <w:r>
        <w:rPr>
          <w:spacing w:val="-6"/>
          <w:sz w:val="16"/>
        </w:rPr>
        <w:t> </w:t>
      </w:r>
      <w:r>
        <w:rPr>
          <w:sz w:val="16"/>
        </w:rPr>
        <w:t>Asimismo,</w:t>
      </w:r>
      <w:r>
        <w:rPr>
          <w:spacing w:val="-7"/>
          <w:sz w:val="16"/>
        </w:rPr>
        <w:t> </w:t>
      </w:r>
      <w:r>
        <w:rPr>
          <w:sz w:val="16"/>
        </w:rPr>
        <w:t>solicitó</w:t>
      </w:r>
      <w:r>
        <w:rPr>
          <w:spacing w:val="-5"/>
          <w:sz w:val="16"/>
        </w:rPr>
        <w:t> </w:t>
      </w:r>
      <w:r>
        <w:rPr>
          <w:sz w:val="16"/>
        </w:rPr>
        <w:t>que</w:t>
      </w:r>
      <w:r>
        <w:rPr>
          <w:spacing w:val="-8"/>
          <w:sz w:val="16"/>
        </w:rPr>
        <w:t> </w:t>
      </w:r>
      <w:r>
        <w:rPr>
          <w:sz w:val="16"/>
        </w:rPr>
        <w:t>se</w:t>
      </w:r>
      <w:r>
        <w:rPr>
          <w:spacing w:val="-8"/>
          <w:sz w:val="16"/>
        </w:rPr>
        <w:t> </w:t>
      </w:r>
      <w:r>
        <w:rPr>
          <w:sz w:val="16"/>
        </w:rPr>
        <w:t>desglosara</w:t>
      </w:r>
      <w:r>
        <w:rPr>
          <w:spacing w:val="-7"/>
          <w:sz w:val="16"/>
        </w:rPr>
        <w:t> </w:t>
      </w:r>
      <w:r>
        <w:rPr>
          <w:sz w:val="16"/>
        </w:rPr>
        <w:t>de la petición acumulada, el caso del joven Guillermo Antonio Álvarez, puesto que en realidad no era menor de edad en el tiempo en que cometió los delitos por los que se le habría dictado la condena de prisión perpetua.</w:t>
      </w:r>
      <w:r>
        <w:rPr>
          <w:spacing w:val="-4"/>
          <w:sz w:val="16"/>
        </w:rPr>
        <w:t> </w:t>
      </w:r>
      <w:r>
        <w:rPr>
          <w:sz w:val="16"/>
        </w:rPr>
        <w:t>Dicha información fue trasladada a los peticionarios y,</w:t>
      </w:r>
      <w:r>
        <w:rPr>
          <w:spacing w:val="-1"/>
          <w:sz w:val="16"/>
        </w:rPr>
        <w:t> </w:t>
      </w:r>
      <w:r>
        <w:rPr>
          <w:sz w:val="16"/>
        </w:rPr>
        <w:t>mediante comunicación</w:t>
      </w:r>
      <w:r>
        <w:rPr>
          <w:spacing w:val="-11"/>
          <w:sz w:val="16"/>
        </w:rPr>
        <w:t> </w:t>
      </w:r>
      <w:r>
        <w:rPr>
          <w:sz w:val="16"/>
        </w:rPr>
        <w:t>del</w:t>
      </w:r>
      <w:r>
        <w:rPr>
          <w:spacing w:val="-11"/>
          <w:sz w:val="16"/>
        </w:rPr>
        <w:t> </w:t>
      </w:r>
      <w:r>
        <w:rPr>
          <w:sz w:val="16"/>
        </w:rPr>
        <w:t>22</w:t>
      </w:r>
      <w:r>
        <w:rPr>
          <w:spacing w:val="-9"/>
          <w:sz w:val="16"/>
        </w:rPr>
        <w:t> </w:t>
      </w:r>
      <w:r>
        <w:rPr>
          <w:sz w:val="16"/>
        </w:rPr>
        <w:t>de</w:t>
      </w:r>
      <w:r>
        <w:rPr>
          <w:spacing w:val="-10"/>
          <w:sz w:val="16"/>
        </w:rPr>
        <w:t> </w:t>
      </w:r>
      <w:r>
        <w:rPr>
          <w:sz w:val="16"/>
        </w:rPr>
        <w:t>julio</w:t>
      </w:r>
      <w:r>
        <w:rPr>
          <w:spacing w:val="-9"/>
          <w:sz w:val="16"/>
        </w:rPr>
        <w:t> </w:t>
      </w:r>
      <w:r>
        <w:rPr>
          <w:sz w:val="16"/>
        </w:rPr>
        <w:t>de</w:t>
      </w:r>
      <w:r>
        <w:rPr>
          <w:spacing w:val="-7"/>
          <w:sz w:val="16"/>
        </w:rPr>
        <w:t> </w:t>
      </w:r>
      <w:r>
        <w:rPr>
          <w:sz w:val="16"/>
        </w:rPr>
        <w:t>2004,</w:t>
      </w:r>
      <w:r>
        <w:rPr>
          <w:spacing w:val="-8"/>
          <w:sz w:val="16"/>
        </w:rPr>
        <w:t> </w:t>
      </w:r>
      <w:r>
        <w:rPr>
          <w:sz w:val="16"/>
        </w:rPr>
        <w:t>la</w:t>
      </w:r>
      <w:r>
        <w:rPr>
          <w:spacing w:val="-10"/>
          <w:sz w:val="16"/>
        </w:rPr>
        <w:t> </w:t>
      </w:r>
      <w:r>
        <w:rPr>
          <w:sz w:val="16"/>
        </w:rPr>
        <w:t>peticionaria</w:t>
      </w:r>
      <w:r>
        <w:rPr>
          <w:spacing w:val="-10"/>
          <w:sz w:val="16"/>
        </w:rPr>
        <w:t> </w:t>
      </w:r>
      <w:r>
        <w:rPr>
          <w:sz w:val="16"/>
        </w:rPr>
        <w:t>Stella</w:t>
      </w:r>
      <w:r>
        <w:rPr>
          <w:spacing w:val="-10"/>
          <w:sz w:val="16"/>
        </w:rPr>
        <w:t> </w:t>
      </w:r>
      <w:r>
        <w:rPr>
          <w:sz w:val="16"/>
        </w:rPr>
        <w:t>Maris</w:t>
      </w:r>
      <w:r>
        <w:rPr>
          <w:spacing w:val="-12"/>
          <w:sz w:val="16"/>
        </w:rPr>
        <w:t> </w:t>
      </w:r>
      <w:r>
        <w:rPr>
          <w:sz w:val="16"/>
        </w:rPr>
        <w:t>Martínez</w:t>
      </w:r>
      <w:r>
        <w:rPr>
          <w:spacing w:val="-7"/>
          <w:sz w:val="16"/>
        </w:rPr>
        <w:t> </w:t>
      </w:r>
      <w:r>
        <w:rPr>
          <w:sz w:val="16"/>
        </w:rPr>
        <w:t>informó</w:t>
      </w:r>
      <w:r>
        <w:rPr>
          <w:spacing w:val="-9"/>
          <w:sz w:val="16"/>
        </w:rPr>
        <w:t> </w:t>
      </w:r>
      <w:r>
        <w:rPr>
          <w:sz w:val="16"/>
        </w:rPr>
        <w:t>que</w:t>
      </w:r>
      <w:r>
        <w:rPr>
          <w:spacing w:val="-7"/>
          <w:sz w:val="16"/>
        </w:rPr>
        <w:t> </w:t>
      </w:r>
      <w:r>
        <w:rPr>
          <w:sz w:val="16"/>
        </w:rPr>
        <w:t>se</w:t>
      </w:r>
      <w:r>
        <w:rPr>
          <w:spacing w:val="-9"/>
          <w:sz w:val="16"/>
        </w:rPr>
        <w:t> </w:t>
      </w:r>
      <w:r>
        <w:rPr>
          <w:sz w:val="16"/>
        </w:rPr>
        <w:t>habría abierto un espacio de diálogo entre el Estado y los peticionarios. Asimismo, ratificó la solicitud del Estado de desglosar el caso de Guillermo Antonio Álvarez […] “toda vez que la misma no guarda relación con la aplicación de prisión perpetua a [personas] menores de edad, sino que se refiere a un supuesto de violación al derecho de defensa en juicio, al debido proceso legal y al derecho al respeto de su honra y reconocimiento de su dignidad”</w:t>
      </w:r>
      <w:r>
        <w:rPr>
          <w:sz w:val="16"/>
          <w:vertAlign w:val="superscript"/>
        </w:rPr>
        <w:t>16</w:t>
      </w:r>
      <w:r>
        <w:rPr>
          <w:sz w:val="16"/>
          <w:vertAlign w:val="baseline"/>
        </w:rPr>
        <w:t>.</w:t>
      </w:r>
    </w:p>
    <w:p>
      <w:pPr>
        <w:pStyle w:val="BodyText"/>
        <w:spacing w:before="2"/>
      </w:pPr>
    </w:p>
    <w:p>
      <w:pPr>
        <w:pStyle w:val="ListParagraph"/>
        <w:numPr>
          <w:ilvl w:val="0"/>
          <w:numId w:val="9"/>
        </w:numPr>
        <w:tabs>
          <w:tab w:pos="669" w:val="left" w:leader="none"/>
        </w:tabs>
        <w:spacing w:line="240" w:lineRule="auto" w:before="0" w:after="0"/>
        <w:ind w:left="102" w:right="196" w:firstLine="0"/>
        <w:jc w:val="both"/>
        <w:rPr>
          <w:sz w:val="20"/>
        </w:rPr>
      </w:pPr>
      <w:r>
        <w:rPr>
          <w:sz w:val="20"/>
        </w:rPr>
        <w:t>El Tribunal entiende que la solicitud y posterior decisión de desglose se basó específicamente</w:t>
      </w:r>
      <w:r>
        <w:rPr>
          <w:spacing w:val="-7"/>
          <w:sz w:val="20"/>
        </w:rPr>
        <w:t> </w:t>
      </w:r>
      <w:r>
        <w:rPr>
          <w:sz w:val="20"/>
        </w:rPr>
        <w:t>en</w:t>
      </w:r>
      <w:r>
        <w:rPr>
          <w:spacing w:val="-10"/>
          <w:sz w:val="20"/>
        </w:rPr>
        <w:t> </w:t>
      </w:r>
      <w:r>
        <w:rPr>
          <w:sz w:val="20"/>
        </w:rPr>
        <w:t>que,</w:t>
      </w:r>
      <w:r>
        <w:rPr>
          <w:spacing w:val="-10"/>
          <w:sz w:val="20"/>
        </w:rPr>
        <w:t> </w:t>
      </w:r>
      <w:r>
        <w:rPr>
          <w:sz w:val="20"/>
        </w:rPr>
        <w:t>a</w:t>
      </w:r>
      <w:r>
        <w:rPr>
          <w:spacing w:val="-11"/>
          <w:sz w:val="20"/>
        </w:rPr>
        <w:t> </w:t>
      </w:r>
      <w:r>
        <w:rPr>
          <w:sz w:val="20"/>
        </w:rPr>
        <w:t>diferencia</w:t>
      </w:r>
      <w:r>
        <w:rPr>
          <w:spacing w:val="-8"/>
          <w:sz w:val="20"/>
        </w:rPr>
        <w:t> </w:t>
      </w:r>
      <w:r>
        <w:rPr>
          <w:sz w:val="20"/>
        </w:rPr>
        <w:t>del</w:t>
      </w:r>
      <w:r>
        <w:rPr>
          <w:spacing w:val="-9"/>
          <w:sz w:val="20"/>
        </w:rPr>
        <w:t> </w:t>
      </w:r>
      <w:r>
        <w:rPr>
          <w:sz w:val="20"/>
        </w:rPr>
        <w:t>caso</w:t>
      </w:r>
      <w:r>
        <w:rPr>
          <w:spacing w:val="-8"/>
          <w:sz w:val="20"/>
        </w:rPr>
        <w:t> </w:t>
      </w:r>
      <w:r>
        <w:rPr>
          <w:i/>
          <w:sz w:val="20"/>
        </w:rPr>
        <w:t>Mendoza</w:t>
      </w:r>
      <w:r>
        <w:rPr>
          <w:i/>
          <w:spacing w:val="-11"/>
          <w:sz w:val="20"/>
        </w:rPr>
        <w:t> </w:t>
      </w:r>
      <w:r>
        <w:rPr>
          <w:i/>
          <w:sz w:val="20"/>
        </w:rPr>
        <w:t>y</w:t>
      </w:r>
      <w:r>
        <w:rPr>
          <w:i/>
          <w:spacing w:val="-9"/>
          <w:sz w:val="20"/>
        </w:rPr>
        <w:t> </w:t>
      </w:r>
      <w:r>
        <w:rPr>
          <w:i/>
          <w:sz w:val="20"/>
        </w:rPr>
        <w:t>otros</w:t>
      </w:r>
      <w:r>
        <w:rPr>
          <w:i/>
          <w:spacing w:val="-10"/>
          <w:sz w:val="20"/>
        </w:rPr>
        <w:t> </w:t>
      </w:r>
      <w:r>
        <w:rPr>
          <w:i/>
          <w:sz w:val="20"/>
        </w:rPr>
        <w:t>Vs.</w:t>
      </w:r>
      <w:r>
        <w:rPr>
          <w:i/>
          <w:spacing w:val="-12"/>
          <w:sz w:val="20"/>
        </w:rPr>
        <w:t> </w:t>
      </w:r>
      <w:r>
        <w:rPr>
          <w:i/>
          <w:sz w:val="20"/>
        </w:rPr>
        <w:t>Argentina</w:t>
      </w:r>
      <w:r>
        <w:rPr>
          <w:sz w:val="20"/>
        </w:rPr>
        <w:t>,</w:t>
      </w:r>
      <w:r>
        <w:rPr>
          <w:spacing w:val="-12"/>
          <w:sz w:val="20"/>
        </w:rPr>
        <w:t> </w:t>
      </w:r>
      <w:r>
        <w:rPr>
          <w:sz w:val="20"/>
        </w:rPr>
        <w:t>el</w:t>
      </w:r>
      <w:r>
        <w:rPr>
          <w:spacing w:val="-9"/>
          <w:sz w:val="20"/>
        </w:rPr>
        <w:t> </w:t>
      </w:r>
      <w:r>
        <w:rPr>
          <w:sz w:val="20"/>
        </w:rPr>
        <w:t>caso</w:t>
      </w:r>
      <w:r>
        <w:rPr>
          <w:spacing w:val="-12"/>
          <w:sz w:val="20"/>
        </w:rPr>
        <w:t> </w:t>
      </w:r>
      <w:r>
        <w:rPr>
          <w:sz w:val="20"/>
        </w:rPr>
        <w:t>del señor Álvarez no aborda la situación de personas menores de edad al momento de la comisión</w:t>
      </w:r>
      <w:r>
        <w:rPr>
          <w:spacing w:val="-13"/>
          <w:sz w:val="20"/>
        </w:rPr>
        <w:t> </w:t>
      </w:r>
      <w:r>
        <w:rPr>
          <w:sz w:val="20"/>
        </w:rPr>
        <w:t>de</w:t>
      </w:r>
      <w:r>
        <w:rPr>
          <w:spacing w:val="-13"/>
          <w:sz w:val="20"/>
        </w:rPr>
        <w:t> </w:t>
      </w:r>
      <w:r>
        <w:rPr>
          <w:sz w:val="20"/>
        </w:rPr>
        <w:t>los</w:t>
      </w:r>
      <w:r>
        <w:rPr>
          <w:spacing w:val="-11"/>
          <w:sz w:val="20"/>
        </w:rPr>
        <w:t> </w:t>
      </w:r>
      <w:r>
        <w:rPr>
          <w:sz w:val="20"/>
        </w:rPr>
        <w:t>delitos.</w:t>
      </w:r>
      <w:r>
        <w:rPr>
          <w:spacing w:val="-12"/>
          <w:sz w:val="20"/>
        </w:rPr>
        <w:t> </w:t>
      </w:r>
      <w:r>
        <w:rPr>
          <w:sz w:val="20"/>
        </w:rPr>
        <w:t>Así,</w:t>
      </w:r>
      <w:r>
        <w:rPr>
          <w:spacing w:val="-12"/>
          <w:sz w:val="20"/>
        </w:rPr>
        <w:t> </w:t>
      </w:r>
      <w:r>
        <w:rPr>
          <w:sz w:val="20"/>
        </w:rPr>
        <w:t>en</w:t>
      </w:r>
      <w:r>
        <w:rPr>
          <w:spacing w:val="-10"/>
          <w:sz w:val="20"/>
        </w:rPr>
        <w:t> </w:t>
      </w:r>
      <w:r>
        <w:rPr>
          <w:sz w:val="20"/>
        </w:rPr>
        <w:t>el</w:t>
      </w:r>
      <w:r>
        <w:rPr>
          <w:spacing w:val="-11"/>
          <w:sz w:val="20"/>
        </w:rPr>
        <w:t> </w:t>
      </w:r>
      <w:r>
        <w:rPr>
          <w:sz w:val="20"/>
        </w:rPr>
        <w:t>Informe</w:t>
      </w:r>
      <w:r>
        <w:rPr>
          <w:spacing w:val="-15"/>
          <w:sz w:val="20"/>
        </w:rPr>
        <w:t> </w:t>
      </w:r>
      <w:r>
        <w:rPr>
          <w:sz w:val="20"/>
        </w:rPr>
        <w:t>de</w:t>
      </w:r>
      <w:r>
        <w:rPr>
          <w:spacing w:val="-11"/>
          <w:sz w:val="20"/>
        </w:rPr>
        <w:t> </w:t>
      </w:r>
      <w:r>
        <w:rPr>
          <w:sz w:val="20"/>
        </w:rPr>
        <w:t>Admisibilidad</w:t>
      </w:r>
      <w:r>
        <w:rPr>
          <w:spacing w:val="-11"/>
          <w:sz w:val="20"/>
        </w:rPr>
        <w:t> </w:t>
      </w:r>
      <w:r>
        <w:rPr>
          <w:sz w:val="20"/>
        </w:rPr>
        <w:t>(Informe</w:t>
      </w:r>
      <w:r>
        <w:rPr>
          <w:spacing w:val="-12"/>
          <w:sz w:val="20"/>
        </w:rPr>
        <w:t> </w:t>
      </w:r>
      <w:r>
        <w:rPr>
          <w:sz w:val="20"/>
        </w:rPr>
        <w:t>No.</w:t>
      </w:r>
      <w:r>
        <w:rPr>
          <w:spacing w:val="-12"/>
          <w:sz w:val="20"/>
        </w:rPr>
        <w:t> </w:t>
      </w:r>
      <w:r>
        <w:rPr>
          <w:sz w:val="20"/>
        </w:rPr>
        <w:t>55/16)</w:t>
      </w:r>
      <w:r>
        <w:rPr>
          <w:spacing w:val="-10"/>
          <w:sz w:val="20"/>
        </w:rPr>
        <w:t> </w:t>
      </w:r>
      <w:r>
        <w:rPr>
          <w:sz w:val="20"/>
        </w:rPr>
        <w:t>del</w:t>
      </w:r>
      <w:r>
        <w:rPr>
          <w:spacing w:val="-11"/>
          <w:sz w:val="20"/>
        </w:rPr>
        <w:t> </w:t>
      </w:r>
      <w:r>
        <w:rPr>
          <w:sz w:val="20"/>
        </w:rPr>
        <w:t>caso de la presunta víctima la Comisión expresamente señaló:</w:t>
      </w:r>
    </w:p>
    <w:p>
      <w:pPr>
        <w:pStyle w:val="BodyText"/>
        <w:spacing w:before="10"/>
        <w:rPr>
          <w:sz w:val="19"/>
        </w:rPr>
      </w:pPr>
    </w:p>
    <w:p>
      <w:pPr>
        <w:spacing w:before="0"/>
        <w:ind w:left="668" w:right="758" w:firstLine="0"/>
        <w:jc w:val="both"/>
        <w:rPr>
          <w:sz w:val="16"/>
        </w:rPr>
      </w:pPr>
      <w:r>
        <w:rPr>
          <w:sz w:val="16"/>
        </w:rPr>
        <w:t>La</w:t>
      </w:r>
      <w:r>
        <w:rPr>
          <w:spacing w:val="-6"/>
          <w:sz w:val="16"/>
        </w:rPr>
        <w:t> </w:t>
      </w:r>
      <w:r>
        <w:rPr>
          <w:sz w:val="16"/>
        </w:rPr>
        <w:t>CIDH</w:t>
      </w:r>
      <w:r>
        <w:rPr>
          <w:spacing w:val="-8"/>
          <w:sz w:val="16"/>
        </w:rPr>
        <w:t> </w:t>
      </w:r>
      <w:r>
        <w:rPr>
          <w:sz w:val="16"/>
        </w:rPr>
        <w:t>recibió</w:t>
      </w:r>
      <w:r>
        <w:rPr>
          <w:spacing w:val="-4"/>
          <w:sz w:val="16"/>
        </w:rPr>
        <w:t> </w:t>
      </w:r>
      <w:r>
        <w:rPr>
          <w:sz w:val="16"/>
        </w:rPr>
        <w:t>la</w:t>
      </w:r>
      <w:r>
        <w:rPr>
          <w:spacing w:val="-8"/>
          <w:sz w:val="16"/>
        </w:rPr>
        <w:t> </w:t>
      </w:r>
      <w:r>
        <w:rPr>
          <w:sz w:val="16"/>
        </w:rPr>
        <w:t>petición</w:t>
      </w:r>
      <w:r>
        <w:rPr>
          <w:spacing w:val="-5"/>
          <w:sz w:val="16"/>
        </w:rPr>
        <w:t> </w:t>
      </w:r>
      <w:r>
        <w:rPr>
          <w:sz w:val="16"/>
        </w:rPr>
        <w:t>presentada</w:t>
      </w:r>
      <w:r>
        <w:rPr>
          <w:spacing w:val="-6"/>
          <w:sz w:val="16"/>
        </w:rPr>
        <w:t> </w:t>
      </w:r>
      <w:r>
        <w:rPr>
          <w:sz w:val="16"/>
        </w:rPr>
        <w:t>por</w:t>
      </w:r>
      <w:r>
        <w:rPr>
          <w:spacing w:val="-6"/>
          <w:sz w:val="16"/>
        </w:rPr>
        <w:t> </w:t>
      </w:r>
      <w:r>
        <w:rPr>
          <w:sz w:val="16"/>
        </w:rPr>
        <w:t>la</w:t>
      </w:r>
      <w:r>
        <w:rPr>
          <w:spacing w:val="-6"/>
          <w:sz w:val="16"/>
        </w:rPr>
        <w:t> </w:t>
      </w:r>
      <w:r>
        <w:rPr>
          <w:sz w:val="16"/>
        </w:rPr>
        <w:t>presunta</w:t>
      </w:r>
      <w:r>
        <w:rPr>
          <w:spacing w:val="-6"/>
          <w:sz w:val="16"/>
        </w:rPr>
        <w:t> </w:t>
      </w:r>
      <w:r>
        <w:rPr>
          <w:sz w:val="16"/>
        </w:rPr>
        <w:t>víctima</w:t>
      </w:r>
      <w:r>
        <w:rPr>
          <w:spacing w:val="-6"/>
          <w:sz w:val="16"/>
        </w:rPr>
        <w:t> </w:t>
      </w:r>
      <w:r>
        <w:rPr>
          <w:sz w:val="16"/>
        </w:rPr>
        <w:t>el</w:t>
      </w:r>
      <w:r>
        <w:rPr>
          <w:spacing w:val="-6"/>
          <w:sz w:val="16"/>
        </w:rPr>
        <w:t> </w:t>
      </w:r>
      <w:r>
        <w:rPr>
          <w:sz w:val="16"/>
        </w:rPr>
        <w:t>15</w:t>
      </w:r>
      <w:r>
        <w:rPr>
          <w:spacing w:val="-4"/>
          <w:sz w:val="16"/>
        </w:rPr>
        <w:t> </w:t>
      </w:r>
      <w:r>
        <w:rPr>
          <w:sz w:val="16"/>
        </w:rPr>
        <w:t>de</w:t>
      </w:r>
      <w:r>
        <w:rPr>
          <w:spacing w:val="-5"/>
          <w:sz w:val="16"/>
        </w:rPr>
        <w:t> </w:t>
      </w:r>
      <w:r>
        <w:rPr>
          <w:sz w:val="16"/>
        </w:rPr>
        <w:t>abril</w:t>
      </w:r>
      <w:r>
        <w:rPr>
          <w:spacing w:val="-6"/>
          <w:sz w:val="16"/>
        </w:rPr>
        <w:t> </w:t>
      </w:r>
      <w:r>
        <w:rPr>
          <w:sz w:val="16"/>
        </w:rPr>
        <w:t>de</w:t>
      </w:r>
      <w:r>
        <w:rPr>
          <w:spacing w:val="-7"/>
          <w:sz w:val="16"/>
        </w:rPr>
        <w:t> </w:t>
      </w:r>
      <w:r>
        <w:rPr>
          <w:sz w:val="16"/>
        </w:rPr>
        <w:t>2002,</w:t>
      </w:r>
      <w:r>
        <w:rPr>
          <w:spacing w:val="-6"/>
          <w:sz w:val="16"/>
        </w:rPr>
        <w:t> </w:t>
      </w:r>
      <w:r>
        <w:rPr>
          <w:sz w:val="16"/>
        </w:rPr>
        <w:t>la</w:t>
      </w:r>
      <w:r>
        <w:rPr>
          <w:spacing w:val="-6"/>
          <w:sz w:val="16"/>
        </w:rPr>
        <w:t> </w:t>
      </w:r>
      <w:r>
        <w:rPr>
          <w:sz w:val="16"/>
        </w:rPr>
        <w:t>cual</w:t>
      </w:r>
      <w:r>
        <w:rPr>
          <w:spacing w:val="-6"/>
          <w:sz w:val="16"/>
        </w:rPr>
        <w:t> </w:t>
      </w:r>
      <w:r>
        <w:rPr>
          <w:sz w:val="16"/>
        </w:rPr>
        <w:t>fue ampliada por la peticionaria el 26 de abril del mismo año. En un principio, fue acumulada a la petición</w:t>
      </w:r>
      <w:r>
        <w:rPr>
          <w:spacing w:val="-6"/>
          <w:sz w:val="16"/>
        </w:rPr>
        <w:t> </w:t>
      </w:r>
      <w:r>
        <w:rPr>
          <w:sz w:val="16"/>
        </w:rPr>
        <w:t>270-02</w:t>
      </w:r>
      <w:r>
        <w:rPr>
          <w:spacing w:val="-7"/>
          <w:sz w:val="16"/>
        </w:rPr>
        <w:t> </w:t>
      </w:r>
      <w:r>
        <w:rPr>
          <w:sz w:val="16"/>
        </w:rPr>
        <w:t>por</w:t>
      </w:r>
      <w:r>
        <w:rPr>
          <w:spacing w:val="-5"/>
          <w:sz w:val="16"/>
        </w:rPr>
        <w:t> </w:t>
      </w:r>
      <w:r>
        <w:rPr>
          <w:sz w:val="16"/>
        </w:rPr>
        <w:t>contener</w:t>
      </w:r>
      <w:r>
        <w:rPr>
          <w:spacing w:val="-7"/>
          <w:sz w:val="16"/>
        </w:rPr>
        <w:t> </w:t>
      </w:r>
      <w:r>
        <w:rPr>
          <w:sz w:val="16"/>
        </w:rPr>
        <w:t>alegatos</w:t>
      </w:r>
      <w:r>
        <w:rPr>
          <w:spacing w:val="-6"/>
          <w:sz w:val="16"/>
        </w:rPr>
        <w:t> </w:t>
      </w:r>
      <w:r>
        <w:rPr>
          <w:sz w:val="16"/>
        </w:rPr>
        <w:t>relativos</w:t>
      </w:r>
      <w:r>
        <w:rPr>
          <w:spacing w:val="-6"/>
          <w:sz w:val="16"/>
        </w:rPr>
        <w:t> </w:t>
      </w:r>
      <w:r>
        <w:rPr>
          <w:sz w:val="16"/>
        </w:rPr>
        <w:t>a</w:t>
      </w:r>
      <w:r>
        <w:rPr>
          <w:spacing w:val="-7"/>
          <w:sz w:val="16"/>
        </w:rPr>
        <w:t> </w:t>
      </w:r>
      <w:r>
        <w:rPr>
          <w:sz w:val="16"/>
        </w:rPr>
        <w:t>la</w:t>
      </w:r>
      <w:r>
        <w:rPr>
          <w:spacing w:val="-7"/>
          <w:sz w:val="16"/>
        </w:rPr>
        <w:t> </w:t>
      </w:r>
      <w:r>
        <w:rPr>
          <w:sz w:val="16"/>
        </w:rPr>
        <w:t>aplicación</w:t>
      </w:r>
      <w:r>
        <w:rPr>
          <w:spacing w:val="-7"/>
          <w:sz w:val="16"/>
        </w:rPr>
        <w:t> </w:t>
      </w:r>
      <w:r>
        <w:rPr>
          <w:sz w:val="16"/>
        </w:rPr>
        <w:t>de</w:t>
      </w:r>
      <w:r>
        <w:rPr>
          <w:spacing w:val="-6"/>
          <w:sz w:val="16"/>
        </w:rPr>
        <w:t> </w:t>
      </w:r>
      <w:r>
        <w:rPr>
          <w:sz w:val="16"/>
        </w:rPr>
        <w:t>condenas</w:t>
      </w:r>
      <w:r>
        <w:rPr>
          <w:spacing w:val="-6"/>
          <w:sz w:val="16"/>
        </w:rPr>
        <w:t> </w:t>
      </w:r>
      <w:r>
        <w:rPr>
          <w:sz w:val="16"/>
        </w:rPr>
        <w:t>a</w:t>
      </w:r>
      <w:r>
        <w:rPr>
          <w:spacing w:val="-9"/>
          <w:sz w:val="16"/>
        </w:rPr>
        <w:t> </w:t>
      </w:r>
      <w:r>
        <w:rPr>
          <w:sz w:val="16"/>
        </w:rPr>
        <w:t>prisión</w:t>
      </w:r>
      <w:r>
        <w:rPr>
          <w:spacing w:val="-7"/>
          <w:sz w:val="16"/>
        </w:rPr>
        <w:t> </w:t>
      </w:r>
      <w:r>
        <w:rPr>
          <w:sz w:val="16"/>
        </w:rPr>
        <w:t>perpetua</w:t>
      </w:r>
      <w:r>
        <w:rPr>
          <w:spacing w:val="-4"/>
          <w:sz w:val="16"/>
        </w:rPr>
        <w:t> </w:t>
      </w:r>
      <w:r>
        <w:rPr>
          <w:sz w:val="16"/>
        </w:rPr>
        <w:t>a adolescentes.</w:t>
      </w:r>
      <w:r>
        <w:rPr>
          <w:spacing w:val="-2"/>
          <w:sz w:val="16"/>
        </w:rPr>
        <w:t> </w:t>
      </w:r>
      <w:r>
        <w:rPr>
          <w:sz w:val="16"/>
        </w:rPr>
        <w:t>El</w:t>
      </w:r>
      <w:r>
        <w:rPr>
          <w:spacing w:val="-2"/>
          <w:sz w:val="16"/>
        </w:rPr>
        <w:t> </w:t>
      </w:r>
      <w:r>
        <w:rPr>
          <w:sz w:val="16"/>
        </w:rPr>
        <w:t>30 de</w:t>
      </w:r>
      <w:r>
        <w:rPr>
          <w:spacing w:val="-1"/>
          <w:sz w:val="16"/>
        </w:rPr>
        <w:t> </w:t>
      </w:r>
      <w:r>
        <w:rPr>
          <w:sz w:val="16"/>
        </w:rPr>
        <w:t>junio</w:t>
      </w:r>
      <w:r>
        <w:rPr>
          <w:spacing w:val="-1"/>
          <w:sz w:val="16"/>
        </w:rPr>
        <w:t> </w:t>
      </w:r>
      <w:r>
        <w:rPr>
          <w:sz w:val="16"/>
        </w:rPr>
        <w:t>de</w:t>
      </w:r>
      <w:r>
        <w:rPr>
          <w:spacing w:val="-1"/>
          <w:sz w:val="16"/>
        </w:rPr>
        <w:t> </w:t>
      </w:r>
      <w:r>
        <w:rPr>
          <w:sz w:val="16"/>
        </w:rPr>
        <w:t>2004 el</w:t>
      </w:r>
      <w:r>
        <w:rPr>
          <w:spacing w:val="-2"/>
          <w:sz w:val="16"/>
        </w:rPr>
        <w:t> </w:t>
      </w:r>
      <w:r>
        <w:rPr>
          <w:sz w:val="16"/>
        </w:rPr>
        <w:t>Estado</w:t>
      </w:r>
      <w:r>
        <w:rPr>
          <w:spacing w:val="-1"/>
          <w:sz w:val="16"/>
        </w:rPr>
        <w:t> </w:t>
      </w:r>
      <w:r>
        <w:rPr>
          <w:sz w:val="16"/>
        </w:rPr>
        <w:t>solicitó</w:t>
      </w:r>
      <w:r>
        <w:rPr>
          <w:spacing w:val="-1"/>
          <w:sz w:val="16"/>
        </w:rPr>
        <w:t> </w:t>
      </w:r>
      <w:r>
        <w:rPr>
          <w:sz w:val="16"/>
        </w:rPr>
        <w:t>que</w:t>
      </w:r>
      <w:r>
        <w:rPr>
          <w:spacing w:val="-3"/>
          <w:sz w:val="16"/>
        </w:rPr>
        <w:t> </w:t>
      </w:r>
      <w:r>
        <w:rPr>
          <w:sz w:val="16"/>
        </w:rPr>
        <w:t>se</w:t>
      </w:r>
      <w:r>
        <w:rPr>
          <w:spacing w:val="-1"/>
          <w:sz w:val="16"/>
        </w:rPr>
        <w:t> </w:t>
      </w:r>
      <w:r>
        <w:rPr>
          <w:sz w:val="16"/>
        </w:rPr>
        <w:t>desglose</w:t>
      </w:r>
      <w:r>
        <w:rPr>
          <w:spacing w:val="-3"/>
          <w:sz w:val="16"/>
        </w:rPr>
        <w:t> </w:t>
      </w:r>
      <w:r>
        <w:rPr>
          <w:sz w:val="16"/>
        </w:rPr>
        <w:t>de</w:t>
      </w:r>
      <w:r>
        <w:rPr>
          <w:spacing w:val="-1"/>
          <w:sz w:val="16"/>
        </w:rPr>
        <w:t> </w:t>
      </w:r>
      <w:r>
        <w:rPr>
          <w:sz w:val="16"/>
        </w:rPr>
        <w:t>la</w:t>
      </w:r>
      <w:r>
        <w:rPr>
          <w:spacing w:val="-2"/>
          <w:sz w:val="16"/>
        </w:rPr>
        <w:t> </w:t>
      </w:r>
      <w:r>
        <w:rPr>
          <w:sz w:val="16"/>
        </w:rPr>
        <w:t>petición</w:t>
      </w:r>
      <w:r>
        <w:rPr>
          <w:spacing w:val="-4"/>
          <w:sz w:val="16"/>
        </w:rPr>
        <w:t> </w:t>
      </w:r>
      <w:r>
        <w:rPr>
          <w:sz w:val="16"/>
        </w:rPr>
        <w:t>270-02 el caso de Guillermo Antonio Álvarez, toda vez que él no era un adolescente al momento de cometer los delitos por los que se le condenó a prisión perpetua</w:t>
      </w:r>
      <w:r>
        <w:rPr>
          <w:sz w:val="16"/>
          <w:vertAlign w:val="superscript"/>
        </w:rPr>
        <w:t>17</w:t>
      </w:r>
      <w:r>
        <w:rPr>
          <w:sz w:val="16"/>
          <w:vertAlign w:val="baseline"/>
        </w:rPr>
        <w:t>.</w:t>
      </w:r>
    </w:p>
    <w:p>
      <w:pPr>
        <w:pStyle w:val="BodyText"/>
        <w:spacing w:before="2"/>
      </w:pPr>
    </w:p>
    <w:p>
      <w:pPr>
        <w:pStyle w:val="ListParagraph"/>
        <w:numPr>
          <w:ilvl w:val="0"/>
          <w:numId w:val="9"/>
        </w:numPr>
        <w:tabs>
          <w:tab w:pos="669" w:val="left" w:leader="none"/>
        </w:tabs>
        <w:spacing w:line="240" w:lineRule="auto" w:before="1" w:after="0"/>
        <w:ind w:left="102" w:right="204" w:firstLine="0"/>
        <w:jc w:val="both"/>
        <w:rPr>
          <w:sz w:val="20"/>
        </w:rPr>
      </w:pPr>
      <w:r>
        <w:rPr>
          <w:sz w:val="20"/>
        </w:rPr>
        <w:t>Por</w:t>
      </w:r>
      <w:r>
        <w:rPr>
          <w:spacing w:val="-10"/>
          <w:sz w:val="20"/>
        </w:rPr>
        <w:t> </w:t>
      </w:r>
      <w:r>
        <w:rPr>
          <w:sz w:val="20"/>
        </w:rPr>
        <w:t>consiguiente,</w:t>
      </w:r>
      <w:r>
        <w:rPr>
          <w:spacing w:val="-12"/>
          <w:sz w:val="20"/>
        </w:rPr>
        <w:t> </w:t>
      </w:r>
      <w:r>
        <w:rPr>
          <w:sz w:val="20"/>
        </w:rPr>
        <w:t>a</w:t>
      </w:r>
      <w:r>
        <w:rPr>
          <w:spacing w:val="-11"/>
          <w:sz w:val="20"/>
        </w:rPr>
        <w:t> </w:t>
      </w:r>
      <w:r>
        <w:rPr>
          <w:sz w:val="20"/>
        </w:rPr>
        <w:t>juicio</w:t>
      </w:r>
      <w:r>
        <w:rPr>
          <w:spacing w:val="-12"/>
          <w:sz w:val="20"/>
        </w:rPr>
        <w:t> </w:t>
      </w:r>
      <w:r>
        <w:rPr>
          <w:sz w:val="20"/>
        </w:rPr>
        <w:t>de</w:t>
      </w:r>
      <w:r>
        <w:rPr>
          <w:spacing w:val="-13"/>
          <w:sz w:val="20"/>
        </w:rPr>
        <w:t> </w:t>
      </w:r>
      <w:r>
        <w:rPr>
          <w:sz w:val="20"/>
        </w:rPr>
        <w:t>la</w:t>
      </w:r>
      <w:r>
        <w:rPr>
          <w:spacing w:val="-11"/>
          <w:sz w:val="20"/>
        </w:rPr>
        <w:t> </w:t>
      </w:r>
      <w:r>
        <w:rPr>
          <w:sz w:val="20"/>
        </w:rPr>
        <w:t>Corte,</w:t>
      </w:r>
      <w:r>
        <w:rPr>
          <w:spacing w:val="-12"/>
          <w:sz w:val="20"/>
        </w:rPr>
        <w:t> </w:t>
      </w:r>
      <w:r>
        <w:rPr>
          <w:sz w:val="20"/>
        </w:rPr>
        <w:t>lo</w:t>
      </w:r>
      <w:r>
        <w:rPr>
          <w:spacing w:val="-10"/>
          <w:sz w:val="20"/>
        </w:rPr>
        <w:t> </w:t>
      </w:r>
      <w:r>
        <w:rPr>
          <w:sz w:val="20"/>
        </w:rPr>
        <w:t>relativo</w:t>
      </w:r>
      <w:r>
        <w:rPr>
          <w:spacing w:val="-10"/>
          <w:sz w:val="20"/>
        </w:rPr>
        <w:t> </w:t>
      </w:r>
      <w:r>
        <w:rPr>
          <w:sz w:val="20"/>
        </w:rPr>
        <w:t>a</w:t>
      </w:r>
      <w:r>
        <w:rPr>
          <w:spacing w:val="-11"/>
          <w:sz w:val="20"/>
        </w:rPr>
        <w:t> </w:t>
      </w:r>
      <w:r>
        <w:rPr>
          <w:sz w:val="20"/>
        </w:rPr>
        <w:t>la</w:t>
      </w:r>
      <w:r>
        <w:rPr>
          <w:spacing w:val="-11"/>
          <w:sz w:val="20"/>
        </w:rPr>
        <w:t> </w:t>
      </w:r>
      <w:r>
        <w:rPr>
          <w:sz w:val="20"/>
        </w:rPr>
        <w:t>imposición</w:t>
      </w:r>
      <w:r>
        <w:rPr>
          <w:spacing w:val="-10"/>
          <w:sz w:val="20"/>
        </w:rPr>
        <w:t> </w:t>
      </w:r>
      <w:r>
        <w:rPr>
          <w:sz w:val="20"/>
        </w:rPr>
        <w:t>de</w:t>
      </w:r>
      <w:r>
        <w:rPr>
          <w:spacing w:val="-13"/>
          <w:sz w:val="20"/>
        </w:rPr>
        <w:t> </w:t>
      </w:r>
      <w:r>
        <w:rPr>
          <w:sz w:val="20"/>
        </w:rPr>
        <w:t>la</w:t>
      </w:r>
      <w:r>
        <w:rPr>
          <w:spacing w:val="-11"/>
          <w:sz w:val="20"/>
        </w:rPr>
        <w:t> </w:t>
      </w:r>
      <w:r>
        <w:rPr>
          <w:sz w:val="20"/>
        </w:rPr>
        <w:t>pena</w:t>
      </w:r>
      <w:r>
        <w:rPr>
          <w:spacing w:val="-11"/>
          <w:sz w:val="20"/>
        </w:rPr>
        <w:t> </w:t>
      </w:r>
      <w:r>
        <w:rPr>
          <w:sz w:val="20"/>
        </w:rPr>
        <w:t>al</w:t>
      </w:r>
      <w:r>
        <w:rPr>
          <w:spacing w:val="-11"/>
          <w:sz w:val="20"/>
        </w:rPr>
        <w:t> </w:t>
      </w:r>
      <w:r>
        <w:rPr>
          <w:sz w:val="20"/>
        </w:rPr>
        <w:t>señor Álvarez no fue excluido del marco fáctico del caso.</w:t>
      </w:r>
    </w:p>
    <w:p>
      <w:pPr>
        <w:pStyle w:val="BodyText"/>
      </w:pPr>
    </w:p>
    <w:p>
      <w:pPr>
        <w:pStyle w:val="ListParagraph"/>
        <w:numPr>
          <w:ilvl w:val="0"/>
          <w:numId w:val="9"/>
        </w:numPr>
        <w:tabs>
          <w:tab w:pos="669" w:val="left" w:leader="none"/>
        </w:tabs>
        <w:spacing w:line="240" w:lineRule="auto" w:before="0" w:after="0"/>
        <w:ind w:left="102" w:right="201" w:firstLine="0"/>
        <w:jc w:val="both"/>
        <w:rPr>
          <w:sz w:val="20"/>
        </w:rPr>
      </w:pPr>
      <w:r>
        <w:rPr>
          <w:sz w:val="20"/>
        </w:rPr>
        <w:t>En cuanto</w:t>
      </w:r>
      <w:r>
        <w:rPr>
          <w:spacing w:val="-1"/>
          <w:sz w:val="20"/>
        </w:rPr>
        <w:t> </w:t>
      </w:r>
      <w:r>
        <w:rPr>
          <w:sz w:val="20"/>
        </w:rPr>
        <w:t>al alegato del Estado relativo a que los agravios referidos a la condena del señor Álvarez “fueron expresamente excluidos” por la peticionaria mediante un escrito</w:t>
      </w:r>
      <w:r>
        <w:rPr>
          <w:spacing w:val="-8"/>
          <w:sz w:val="20"/>
        </w:rPr>
        <w:t> </w:t>
      </w:r>
      <w:r>
        <w:rPr>
          <w:sz w:val="20"/>
        </w:rPr>
        <w:t>presentado</w:t>
      </w:r>
      <w:r>
        <w:rPr>
          <w:spacing w:val="-8"/>
          <w:sz w:val="20"/>
        </w:rPr>
        <w:t> </w:t>
      </w:r>
      <w:r>
        <w:rPr>
          <w:sz w:val="20"/>
        </w:rPr>
        <w:t>en</w:t>
      </w:r>
      <w:r>
        <w:rPr>
          <w:spacing w:val="-8"/>
          <w:sz w:val="20"/>
        </w:rPr>
        <w:t> </w:t>
      </w:r>
      <w:r>
        <w:rPr>
          <w:sz w:val="20"/>
        </w:rPr>
        <w:t>2004,</w:t>
      </w:r>
      <w:r>
        <w:rPr>
          <w:spacing w:val="-9"/>
          <w:sz w:val="20"/>
        </w:rPr>
        <w:t> </w:t>
      </w:r>
      <w:r>
        <w:rPr>
          <w:sz w:val="20"/>
        </w:rPr>
        <w:t>corresponde</w:t>
      </w:r>
      <w:r>
        <w:rPr>
          <w:spacing w:val="-10"/>
          <w:sz w:val="20"/>
        </w:rPr>
        <w:t> </w:t>
      </w:r>
      <w:r>
        <w:rPr>
          <w:sz w:val="20"/>
        </w:rPr>
        <w:t>señalar</w:t>
      </w:r>
      <w:r>
        <w:rPr>
          <w:spacing w:val="-10"/>
          <w:sz w:val="20"/>
        </w:rPr>
        <w:t> </w:t>
      </w:r>
      <w:r>
        <w:rPr>
          <w:sz w:val="20"/>
        </w:rPr>
        <w:t>que</w:t>
      </w:r>
      <w:r>
        <w:rPr>
          <w:spacing w:val="-8"/>
          <w:sz w:val="20"/>
        </w:rPr>
        <w:t> </w:t>
      </w:r>
      <w:r>
        <w:rPr>
          <w:sz w:val="20"/>
        </w:rPr>
        <w:t>es</w:t>
      </w:r>
      <w:r>
        <w:rPr>
          <w:spacing w:val="-10"/>
          <w:sz w:val="20"/>
        </w:rPr>
        <w:t> </w:t>
      </w:r>
      <w:r>
        <w:rPr>
          <w:sz w:val="20"/>
        </w:rPr>
        <w:t>a</w:t>
      </w:r>
      <w:r>
        <w:rPr>
          <w:spacing w:val="-8"/>
          <w:sz w:val="20"/>
        </w:rPr>
        <w:t> </w:t>
      </w:r>
      <w:r>
        <w:rPr>
          <w:sz w:val="20"/>
        </w:rPr>
        <w:t>la</w:t>
      </w:r>
      <w:r>
        <w:rPr>
          <w:spacing w:val="-1"/>
          <w:sz w:val="20"/>
        </w:rPr>
        <w:t> </w:t>
      </w:r>
      <w:r>
        <w:rPr>
          <w:sz w:val="20"/>
        </w:rPr>
        <w:t>Comisión</w:t>
      </w:r>
      <w:r>
        <w:rPr>
          <w:spacing w:val="-6"/>
          <w:sz w:val="20"/>
        </w:rPr>
        <w:t> </w:t>
      </w:r>
      <w:r>
        <w:rPr>
          <w:sz w:val="20"/>
        </w:rPr>
        <w:t>a</w:t>
      </w:r>
      <w:r>
        <w:rPr>
          <w:spacing w:val="-8"/>
          <w:sz w:val="20"/>
        </w:rPr>
        <w:t> </w:t>
      </w:r>
      <w:r>
        <w:rPr>
          <w:sz w:val="20"/>
        </w:rPr>
        <w:t>la</w:t>
      </w:r>
      <w:r>
        <w:rPr>
          <w:spacing w:val="-8"/>
          <w:sz w:val="20"/>
        </w:rPr>
        <w:t> </w:t>
      </w:r>
      <w:r>
        <w:rPr>
          <w:sz w:val="20"/>
        </w:rPr>
        <w:t>que</w:t>
      </w:r>
      <w:r>
        <w:rPr>
          <w:spacing w:val="-8"/>
          <w:sz w:val="20"/>
        </w:rPr>
        <w:t> </w:t>
      </w:r>
      <w:r>
        <w:rPr>
          <w:sz w:val="20"/>
        </w:rPr>
        <w:t>compete delimitar el objeto de la controversia, no así a la parte peticionaria.</w:t>
      </w:r>
    </w:p>
    <w:p>
      <w:pPr>
        <w:pStyle w:val="BodyText"/>
        <w:spacing w:before="11"/>
        <w:rPr>
          <w:sz w:val="19"/>
        </w:rPr>
      </w:pPr>
    </w:p>
    <w:p>
      <w:pPr>
        <w:pStyle w:val="ListParagraph"/>
        <w:numPr>
          <w:ilvl w:val="0"/>
          <w:numId w:val="9"/>
        </w:numPr>
        <w:tabs>
          <w:tab w:pos="669" w:val="left" w:leader="none"/>
        </w:tabs>
        <w:spacing w:line="240" w:lineRule="auto" w:before="0" w:after="0"/>
        <w:ind w:left="102" w:right="196" w:firstLine="0"/>
        <w:jc w:val="both"/>
        <w:rPr>
          <w:sz w:val="20"/>
        </w:rPr>
      </w:pPr>
      <w:r>
        <w:rPr>
          <w:sz w:val="20"/>
        </w:rPr>
        <w:t>Por</w:t>
      </w:r>
      <w:r>
        <w:rPr>
          <w:spacing w:val="-8"/>
          <w:sz w:val="20"/>
        </w:rPr>
        <w:t> </w:t>
      </w:r>
      <w:r>
        <w:rPr>
          <w:sz w:val="20"/>
        </w:rPr>
        <w:t>otro</w:t>
      </w:r>
      <w:r>
        <w:rPr>
          <w:spacing w:val="-10"/>
          <w:sz w:val="20"/>
        </w:rPr>
        <w:t> </w:t>
      </w:r>
      <w:r>
        <w:rPr>
          <w:sz w:val="20"/>
        </w:rPr>
        <w:t>lado,</w:t>
      </w:r>
      <w:r>
        <w:rPr>
          <w:spacing w:val="-7"/>
          <w:sz w:val="20"/>
        </w:rPr>
        <w:t> </w:t>
      </w:r>
      <w:r>
        <w:rPr>
          <w:sz w:val="20"/>
        </w:rPr>
        <w:t>en</w:t>
      </w:r>
      <w:r>
        <w:rPr>
          <w:spacing w:val="-8"/>
          <w:sz w:val="20"/>
        </w:rPr>
        <w:t> </w:t>
      </w:r>
      <w:r>
        <w:rPr>
          <w:sz w:val="20"/>
        </w:rPr>
        <w:t>línea</w:t>
      </w:r>
      <w:r>
        <w:rPr>
          <w:spacing w:val="-6"/>
          <w:sz w:val="20"/>
        </w:rPr>
        <w:t> </w:t>
      </w:r>
      <w:r>
        <w:rPr>
          <w:sz w:val="20"/>
        </w:rPr>
        <w:t>con</w:t>
      </w:r>
      <w:r>
        <w:rPr>
          <w:spacing w:val="-8"/>
          <w:sz w:val="20"/>
        </w:rPr>
        <w:t> </w:t>
      </w:r>
      <w:r>
        <w:rPr>
          <w:sz w:val="20"/>
        </w:rPr>
        <w:t>el</w:t>
      </w:r>
      <w:r>
        <w:rPr>
          <w:spacing w:val="-9"/>
          <w:sz w:val="20"/>
        </w:rPr>
        <w:t> </w:t>
      </w:r>
      <w:r>
        <w:rPr>
          <w:sz w:val="20"/>
        </w:rPr>
        <w:t>ámbito</w:t>
      </w:r>
      <w:r>
        <w:rPr>
          <w:spacing w:val="-10"/>
          <w:sz w:val="20"/>
        </w:rPr>
        <w:t> </w:t>
      </w:r>
      <w:r>
        <w:rPr>
          <w:sz w:val="20"/>
        </w:rPr>
        <w:t>de</w:t>
      </w:r>
      <w:r>
        <w:rPr>
          <w:spacing w:val="-8"/>
          <w:sz w:val="20"/>
        </w:rPr>
        <w:t> </w:t>
      </w:r>
      <w:r>
        <w:rPr>
          <w:sz w:val="20"/>
        </w:rPr>
        <w:t>atribuciones</w:t>
      </w:r>
      <w:r>
        <w:rPr>
          <w:spacing w:val="-7"/>
          <w:sz w:val="20"/>
        </w:rPr>
        <w:t> </w:t>
      </w:r>
      <w:r>
        <w:rPr>
          <w:sz w:val="20"/>
        </w:rPr>
        <w:t>de</w:t>
      </w:r>
      <w:r>
        <w:rPr>
          <w:spacing w:val="-10"/>
          <w:sz w:val="20"/>
        </w:rPr>
        <w:t> </w:t>
      </w:r>
      <w:r>
        <w:rPr>
          <w:sz w:val="20"/>
        </w:rPr>
        <w:t>la</w:t>
      </w:r>
      <w:r>
        <w:rPr>
          <w:spacing w:val="-7"/>
          <w:sz w:val="20"/>
        </w:rPr>
        <w:t> </w:t>
      </w:r>
      <w:r>
        <w:rPr>
          <w:sz w:val="20"/>
        </w:rPr>
        <w:t>Comisión,</w:t>
      </w:r>
      <w:r>
        <w:rPr>
          <w:spacing w:val="-7"/>
          <w:sz w:val="20"/>
        </w:rPr>
        <w:t> </w:t>
      </w:r>
      <w:r>
        <w:rPr>
          <w:sz w:val="20"/>
        </w:rPr>
        <w:t>cabe</w:t>
      </w:r>
      <w:r>
        <w:rPr>
          <w:spacing w:val="-10"/>
          <w:sz w:val="20"/>
        </w:rPr>
        <w:t> </w:t>
      </w:r>
      <w:r>
        <w:rPr>
          <w:sz w:val="20"/>
        </w:rPr>
        <w:t>recordar que</w:t>
      </w:r>
      <w:r>
        <w:rPr>
          <w:spacing w:val="-16"/>
          <w:sz w:val="20"/>
        </w:rPr>
        <w:t> </w:t>
      </w:r>
      <w:r>
        <w:rPr>
          <w:sz w:val="20"/>
        </w:rPr>
        <w:t>la</w:t>
      </w:r>
      <w:r>
        <w:rPr>
          <w:spacing w:val="-15"/>
          <w:sz w:val="20"/>
        </w:rPr>
        <w:t> </w:t>
      </w:r>
      <w:r>
        <w:rPr>
          <w:sz w:val="20"/>
        </w:rPr>
        <w:t>inclusión</w:t>
      </w:r>
      <w:r>
        <w:rPr>
          <w:spacing w:val="-15"/>
          <w:sz w:val="20"/>
        </w:rPr>
        <w:t> </w:t>
      </w:r>
      <w:r>
        <w:rPr>
          <w:sz w:val="20"/>
        </w:rPr>
        <w:t>de</w:t>
      </w:r>
      <w:r>
        <w:rPr>
          <w:spacing w:val="-16"/>
          <w:sz w:val="20"/>
        </w:rPr>
        <w:t> </w:t>
      </w:r>
      <w:r>
        <w:rPr>
          <w:sz w:val="20"/>
        </w:rPr>
        <w:t>nuevas</w:t>
      </w:r>
      <w:r>
        <w:rPr>
          <w:spacing w:val="-15"/>
          <w:sz w:val="20"/>
        </w:rPr>
        <w:t> </w:t>
      </w:r>
      <w:r>
        <w:rPr>
          <w:sz w:val="20"/>
        </w:rPr>
        <w:t>violaciones</w:t>
      </w:r>
      <w:r>
        <w:rPr>
          <w:spacing w:val="-16"/>
          <w:sz w:val="20"/>
        </w:rPr>
        <w:t> </w:t>
      </w:r>
      <w:r>
        <w:rPr>
          <w:sz w:val="20"/>
        </w:rPr>
        <w:t>de</w:t>
      </w:r>
      <w:r>
        <w:rPr>
          <w:spacing w:val="-16"/>
          <w:sz w:val="20"/>
        </w:rPr>
        <w:t> </w:t>
      </w:r>
      <w:r>
        <w:rPr>
          <w:sz w:val="20"/>
        </w:rPr>
        <w:t>derechos</w:t>
      </w:r>
      <w:r>
        <w:rPr>
          <w:spacing w:val="-14"/>
          <w:sz w:val="20"/>
        </w:rPr>
        <w:t> </w:t>
      </w:r>
      <w:r>
        <w:rPr>
          <w:sz w:val="20"/>
        </w:rPr>
        <w:t>en</w:t>
      </w:r>
      <w:r>
        <w:rPr>
          <w:spacing w:val="-14"/>
          <w:sz w:val="20"/>
        </w:rPr>
        <w:t> </w:t>
      </w:r>
      <w:r>
        <w:rPr>
          <w:sz w:val="20"/>
        </w:rPr>
        <w:t>el</w:t>
      </w:r>
      <w:r>
        <w:rPr>
          <w:spacing w:val="-15"/>
          <w:sz w:val="20"/>
        </w:rPr>
        <w:t> </w:t>
      </w:r>
      <w:r>
        <w:rPr>
          <w:sz w:val="20"/>
        </w:rPr>
        <w:t>Informe</w:t>
      </w:r>
      <w:r>
        <w:rPr>
          <w:spacing w:val="-14"/>
          <w:sz w:val="20"/>
        </w:rPr>
        <w:t> </w:t>
      </w:r>
      <w:r>
        <w:rPr>
          <w:sz w:val="20"/>
        </w:rPr>
        <w:t>de</w:t>
      </w:r>
      <w:r>
        <w:rPr>
          <w:spacing w:val="-11"/>
          <w:sz w:val="20"/>
        </w:rPr>
        <w:t> </w:t>
      </w:r>
      <w:r>
        <w:rPr>
          <w:sz w:val="20"/>
        </w:rPr>
        <w:t>Fondo</w:t>
      </w:r>
      <w:r>
        <w:rPr>
          <w:spacing w:val="-16"/>
          <w:sz w:val="20"/>
        </w:rPr>
        <w:t> </w:t>
      </w:r>
      <w:r>
        <w:rPr>
          <w:sz w:val="20"/>
        </w:rPr>
        <w:t>que</w:t>
      </w:r>
      <w:r>
        <w:rPr>
          <w:spacing w:val="-16"/>
          <w:sz w:val="20"/>
        </w:rPr>
        <w:t> </w:t>
      </w:r>
      <w:r>
        <w:rPr>
          <w:sz w:val="20"/>
        </w:rPr>
        <w:t>no</w:t>
      </w:r>
      <w:r>
        <w:rPr>
          <w:spacing w:val="-14"/>
          <w:sz w:val="20"/>
        </w:rPr>
        <w:t> </w:t>
      </w:r>
      <w:r>
        <w:rPr>
          <w:sz w:val="20"/>
        </w:rPr>
        <w:t>fueron indicados</w:t>
      </w:r>
      <w:r>
        <w:rPr>
          <w:spacing w:val="-18"/>
          <w:sz w:val="20"/>
        </w:rPr>
        <w:t> </w:t>
      </w:r>
      <w:r>
        <w:rPr>
          <w:sz w:val="20"/>
        </w:rPr>
        <w:t>previamente</w:t>
      </w:r>
      <w:r>
        <w:rPr>
          <w:spacing w:val="-17"/>
          <w:sz w:val="20"/>
        </w:rPr>
        <w:t> </w:t>
      </w:r>
      <w:r>
        <w:rPr>
          <w:sz w:val="20"/>
        </w:rPr>
        <w:t>en</w:t>
      </w:r>
      <w:r>
        <w:rPr>
          <w:spacing w:val="-16"/>
          <w:sz w:val="20"/>
        </w:rPr>
        <w:t> </w:t>
      </w:r>
      <w:r>
        <w:rPr>
          <w:sz w:val="20"/>
        </w:rPr>
        <w:t>el</w:t>
      </w:r>
      <w:r>
        <w:rPr>
          <w:spacing w:val="-17"/>
          <w:sz w:val="20"/>
        </w:rPr>
        <w:t> </w:t>
      </w:r>
      <w:r>
        <w:rPr>
          <w:sz w:val="20"/>
        </w:rPr>
        <w:t>Informe</w:t>
      </w:r>
      <w:r>
        <w:rPr>
          <w:spacing w:val="-18"/>
          <w:sz w:val="20"/>
        </w:rPr>
        <w:t> </w:t>
      </w:r>
      <w:r>
        <w:rPr>
          <w:sz w:val="20"/>
        </w:rPr>
        <w:t>de</w:t>
      </w:r>
      <w:r>
        <w:rPr>
          <w:spacing w:val="-17"/>
          <w:sz w:val="20"/>
        </w:rPr>
        <w:t> </w:t>
      </w:r>
      <w:r>
        <w:rPr>
          <w:sz w:val="20"/>
        </w:rPr>
        <w:t>Admisibilidad</w:t>
      </w:r>
      <w:r>
        <w:rPr>
          <w:spacing w:val="-11"/>
          <w:sz w:val="20"/>
        </w:rPr>
        <w:t> </w:t>
      </w:r>
      <w:r>
        <w:rPr>
          <w:sz w:val="20"/>
        </w:rPr>
        <w:t>no</w:t>
      </w:r>
      <w:r>
        <w:rPr>
          <w:spacing w:val="-18"/>
          <w:sz w:val="20"/>
        </w:rPr>
        <w:t> </w:t>
      </w:r>
      <w:r>
        <w:rPr>
          <w:sz w:val="20"/>
        </w:rPr>
        <w:t>conlleva</w:t>
      </w:r>
      <w:r>
        <w:rPr>
          <w:spacing w:val="-16"/>
          <w:sz w:val="20"/>
        </w:rPr>
        <w:t> </w:t>
      </w:r>
      <w:r>
        <w:rPr>
          <w:sz w:val="20"/>
        </w:rPr>
        <w:t>una</w:t>
      </w:r>
      <w:r>
        <w:rPr>
          <w:spacing w:val="-17"/>
          <w:sz w:val="20"/>
        </w:rPr>
        <w:t> </w:t>
      </w:r>
      <w:r>
        <w:rPr>
          <w:sz w:val="20"/>
        </w:rPr>
        <w:t>violación</w:t>
      </w:r>
      <w:r>
        <w:rPr>
          <w:spacing w:val="-16"/>
          <w:sz w:val="20"/>
        </w:rPr>
        <w:t> </w:t>
      </w:r>
      <w:r>
        <w:rPr>
          <w:sz w:val="20"/>
        </w:rPr>
        <w:t>al</w:t>
      </w:r>
      <w:r>
        <w:rPr>
          <w:spacing w:val="-17"/>
          <w:sz w:val="20"/>
        </w:rPr>
        <w:t> </w:t>
      </w:r>
      <w:r>
        <w:rPr>
          <w:sz w:val="20"/>
        </w:rPr>
        <w:t>debido proceso internacional, en tanto los derechos indicados en el Informe de Admisibilidad son</w:t>
      </w:r>
      <w:r>
        <w:rPr>
          <w:spacing w:val="-1"/>
          <w:sz w:val="20"/>
        </w:rPr>
        <w:t> </w:t>
      </w:r>
      <w:r>
        <w:rPr>
          <w:sz w:val="20"/>
        </w:rPr>
        <w:t>el</w:t>
      </w:r>
      <w:r>
        <w:rPr>
          <w:spacing w:val="-1"/>
          <w:sz w:val="20"/>
        </w:rPr>
        <w:t> </w:t>
      </w:r>
      <w:r>
        <w:rPr>
          <w:sz w:val="20"/>
        </w:rPr>
        <w:t>resultado</w:t>
      </w:r>
      <w:r>
        <w:rPr>
          <w:spacing w:val="-2"/>
          <w:sz w:val="20"/>
        </w:rPr>
        <w:t> </w:t>
      </w:r>
      <w:r>
        <w:rPr>
          <w:sz w:val="20"/>
        </w:rPr>
        <w:t>de</w:t>
      </w:r>
      <w:r>
        <w:rPr>
          <w:spacing w:val="-2"/>
          <w:sz w:val="20"/>
        </w:rPr>
        <w:t> </w:t>
      </w:r>
      <w:r>
        <w:rPr>
          <w:sz w:val="20"/>
        </w:rPr>
        <w:t>un examen</w:t>
      </w:r>
      <w:r>
        <w:rPr>
          <w:spacing w:val="-4"/>
          <w:sz w:val="20"/>
        </w:rPr>
        <w:t> </w:t>
      </w:r>
      <w:r>
        <w:rPr>
          <w:sz w:val="20"/>
        </w:rPr>
        <w:t>preliminar</w:t>
      </w:r>
      <w:r>
        <w:rPr>
          <w:spacing w:val="-4"/>
          <w:sz w:val="20"/>
        </w:rPr>
        <w:t> </w:t>
      </w:r>
      <w:r>
        <w:rPr>
          <w:sz w:val="20"/>
        </w:rPr>
        <w:t>de</w:t>
      </w:r>
      <w:r>
        <w:rPr>
          <w:spacing w:val="-5"/>
          <w:sz w:val="20"/>
        </w:rPr>
        <w:t> </w:t>
      </w:r>
      <w:r>
        <w:rPr>
          <w:sz w:val="20"/>
        </w:rPr>
        <w:t>la petición</w:t>
      </w:r>
      <w:r>
        <w:rPr>
          <w:spacing w:val="-1"/>
          <w:sz w:val="20"/>
        </w:rPr>
        <w:t> </w:t>
      </w:r>
      <w:r>
        <w:rPr>
          <w:sz w:val="20"/>
        </w:rPr>
        <w:t>que</w:t>
      </w:r>
      <w:r>
        <w:rPr>
          <w:spacing w:val="-3"/>
          <w:sz w:val="20"/>
        </w:rPr>
        <w:t> </w:t>
      </w:r>
      <w:r>
        <w:rPr>
          <w:sz w:val="20"/>
        </w:rPr>
        <w:t>se</w:t>
      </w:r>
      <w:r>
        <w:rPr>
          <w:spacing w:val="-3"/>
          <w:sz w:val="20"/>
        </w:rPr>
        <w:t> </w:t>
      </w:r>
      <w:r>
        <w:rPr>
          <w:sz w:val="20"/>
        </w:rPr>
        <w:t>encuentra en</w:t>
      </w:r>
      <w:r>
        <w:rPr>
          <w:spacing w:val="-1"/>
          <w:sz w:val="20"/>
        </w:rPr>
        <w:t> </w:t>
      </w:r>
      <w:r>
        <w:rPr>
          <w:sz w:val="20"/>
        </w:rPr>
        <w:t>curso,</w:t>
      </w:r>
      <w:r>
        <w:rPr>
          <w:spacing w:val="-2"/>
          <w:sz w:val="20"/>
        </w:rPr>
        <w:t> </w:t>
      </w:r>
      <w:r>
        <w:rPr>
          <w:sz w:val="20"/>
        </w:rPr>
        <w:t>por lo que no limitaban la posibilidad de que en etapas posteriores del proceso puedan incluirse otros derechos o artículos presuntamente vulnerados, siempre y cuando se respete</w:t>
      </w:r>
      <w:r>
        <w:rPr>
          <w:spacing w:val="7"/>
          <w:sz w:val="20"/>
        </w:rPr>
        <w:t> </w:t>
      </w:r>
      <w:r>
        <w:rPr>
          <w:sz w:val="20"/>
        </w:rPr>
        <w:t>el</w:t>
      </w:r>
      <w:r>
        <w:rPr>
          <w:spacing w:val="9"/>
          <w:sz w:val="20"/>
        </w:rPr>
        <w:t> </w:t>
      </w:r>
      <w:r>
        <w:rPr>
          <w:sz w:val="20"/>
        </w:rPr>
        <w:t>derecho</w:t>
      </w:r>
      <w:r>
        <w:rPr>
          <w:spacing w:val="8"/>
          <w:sz w:val="20"/>
        </w:rPr>
        <w:t> </w:t>
      </w:r>
      <w:r>
        <w:rPr>
          <w:sz w:val="20"/>
        </w:rPr>
        <w:t>de</w:t>
      </w:r>
      <w:r>
        <w:rPr>
          <w:spacing w:val="8"/>
          <w:sz w:val="20"/>
        </w:rPr>
        <w:t> </w:t>
      </w:r>
      <w:r>
        <w:rPr>
          <w:sz w:val="20"/>
        </w:rPr>
        <w:t>defensa</w:t>
      </w:r>
      <w:r>
        <w:rPr>
          <w:spacing w:val="9"/>
          <w:sz w:val="20"/>
        </w:rPr>
        <w:t> </w:t>
      </w:r>
      <w:r>
        <w:rPr>
          <w:sz w:val="20"/>
        </w:rPr>
        <w:t>del</w:t>
      </w:r>
      <w:r>
        <w:rPr>
          <w:spacing w:val="9"/>
          <w:sz w:val="20"/>
        </w:rPr>
        <w:t> </w:t>
      </w:r>
      <w:r>
        <w:rPr>
          <w:sz w:val="20"/>
        </w:rPr>
        <w:t>Estado</w:t>
      </w:r>
      <w:r>
        <w:rPr>
          <w:spacing w:val="8"/>
          <w:sz w:val="20"/>
        </w:rPr>
        <w:t> </w:t>
      </w:r>
      <w:r>
        <w:rPr>
          <w:sz w:val="20"/>
        </w:rPr>
        <w:t>en</w:t>
      </w:r>
      <w:r>
        <w:rPr>
          <w:spacing w:val="11"/>
          <w:sz w:val="20"/>
        </w:rPr>
        <w:t> </w:t>
      </w:r>
      <w:r>
        <w:rPr>
          <w:sz w:val="20"/>
        </w:rPr>
        <w:t>el</w:t>
      </w:r>
      <w:r>
        <w:rPr>
          <w:spacing w:val="12"/>
          <w:sz w:val="20"/>
        </w:rPr>
        <w:t> </w:t>
      </w:r>
      <w:r>
        <w:rPr>
          <w:sz w:val="20"/>
        </w:rPr>
        <w:t>marco</w:t>
      </w:r>
      <w:r>
        <w:rPr>
          <w:spacing w:val="8"/>
          <w:sz w:val="20"/>
        </w:rPr>
        <w:t> </w:t>
      </w:r>
      <w:r>
        <w:rPr>
          <w:sz w:val="20"/>
        </w:rPr>
        <w:t>de</w:t>
      </w:r>
      <w:r>
        <w:rPr>
          <w:spacing w:val="8"/>
          <w:sz w:val="20"/>
        </w:rPr>
        <w:t> </w:t>
      </w:r>
      <w:r>
        <w:rPr>
          <w:sz w:val="20"/>
        </w:rPr>
        <w:t>la</w:t>
      </w:r>
      <w:r>
        <w:rPr>
          <w:spacing w:val="9"/>
          <w:sz w:val="20"/>
        </w:rPr>
        <w:t> </w:t>
      </w:r>
      <w:r>
        <w:rPr>
          <w:sz w:val="20"/>
        </w:rPr>
        <w:t>base</w:t>
      </w:r>
      <w:r>
        <w:rPr>
          <w:spacing w:val="14"/>
          <w:sz w:val="20"/>
        </w:rPr>
        <w:t> </w:t>
      </w:r>
      <w:r>
        <w:rPr>
          <w:sz w:val="20"/>
        </w:rPr>
        <w:t>fáctica</w:t>
      </w:r>
      <w:r>
        <w:rPr>
          <w:spacing w:val="9"/>
          <w:sz w:val="20"/>
        </w:rPr>
        <w:t> </w:t>
      </w:r>
      <w:r>
        <w:rPr>
          <w:sz w:val="20"/>
        </w:rPr>
        <w:t>del</w:t>
      </w:r>
      <w:r>
        <w:rPr>
          <w:spacing w:val="9"/>
          <w:sz w:val="20"/>
        </w:rPr>
        <w:t> </w:t>
      </w:r>
      <w:r>
        <w:rPr>
          <w:sz w:val="20"/>
        </w:rPr>
        <w:t>caso</w:t>
      </w:r>
      <w:r>
        <w:rPr>
          <w:spacing w:val="7"/>
          <w:sz w:val="20"/>
        </w:rPr>
        <w:t> </w:t>
      </w:r>
      <w:r>
        <w:rPr>
          <w:spacing w:val="-4"/>
          <w:sz w:val="20"/>
        </w:rPr>
        <w:t>bajo</w:t>
      </w:r>
    </w:p>
    <w:p>
      <w:pPr>
        <w:pStyle w:val="BodyText"/>
        <w:spacing w:before="8"/>
      </w:pPr>
      <w:r>
        <w:rPr/>
        <w:pict>
          <v:rect style="position:absolute;margin-left:85.103996pt;margin-top:13.798291pt;width:144.020pt;height:.599980pt;mso-position-horizontal-relative:page;mso-position-vertical-relative:paragraph;z-index:-15725568;mso-wrap-distance-left:0;mso-wrap-distance-right:0" id="docshape8" filled="true" fillcolor="#000000" stroked="false">
            <v:fill type="solid"/>
            <w10:wrap type="topAndBottom"/>
          </v:rect>
        </w:pict>
      </w:r>
    </w:p>
    <w:p>
      <w:pPr>
        <w:tabs>
          <w:tab w:pos="1705" w:val="left" w:leader="none"/>
          <w:tab w:pos="2676" w:val="left" w:leader="none"/>
          <w:tab w:pos="3638" w:val="left" w:leader="none"/>
          <w:tab w:pos="4905" w:val="left" w:leader="none"/>
          <w:tab w:pos="5865" w:val="left" w:leader="none"/>
          <w:tab w:pos="7098" w:val="left" w:leader="none"/>
          <w:tab w:pos="8672" w:val="left" w:leader="none"/>
        </w:tabs>
        <w:spacing w:before="96"/>
        <w:ind w:left="102" w:right="196" w:firstLine="0"/>
        <w:jc w:val="both"/>
        <w:rPr>
          <w:sz w:val="16"/>
        </w:rPr>
      </w:pPr>
      <w:r>
        <w:rPr>
          <w:sz w:val="16"/>
          <w:vertAlign w:val="superscript"/>
        </w:rPr>
        <w:t>16</w:t>
      </w:r>
      <w:r>
        <w:rPr>
          <w:spacing w:val="80"/>
          <w:sz w:val="16"/>
          <w:vertAlign w:val="baseline"/>
        </w:rPr>
        <w:t>  </w:t>
      </w:r>
      <w:r>
        <w:rPr>
          <w:i/>
          <w:sz w:val="16"/>
          <w:vertAlign w:val="baseline"/>
        </w:rPr>
        <w:t>Cfr</w:t>
      </w:r>
      <w:r>
        <w:rPr>
          <w:sz w:val="16"/>
          <w:vertAlign w:val="baseline"/>
        </w:rPr>
        <w:t>.</w:t>
      </w:r>
      <w:r>
        <w:rPr>
          <w:spacing w:val="40"/>
          <w:sz w:val="16"/>
          <w:vertAlign w:val="baseline"/>
        </w:rPr>
        <w:t> </w:t>
      </w:r>
      <w:r>
        <w:rPr>
          <w:sz w:val="16"/>
          <w:vertAlign w:val="baseline"/>
        </w:rPr>
        <w:t>CIDH,</w:t>
      </w:r>
      <w:r>
        <w:rPr>
          <w:spacing w:val="40"/>
          <w:sz w:val="16"/>
          <w:vertAlign w:val="baseline"/>
        </w:rPr>
        <w:t> </w:t>
      </w:r>
      <w:r>
        <w:rPr>
          <w:sz w:val="16"/>
          <w:vertAlign w:val="baseline"/>
        </w:rPr>
        <w:t>Informe</w:t>
      </w:r>
      <w:r>
        <w:rPr>
          <w:spacing w:val="40"/>
          <w:sz w:val="16"/>
          <w:vertAlign w:val="baseline"/>
        </w:rPr>
        <w:t> </w:t>
      </w:r>
      <w:r>
        <w:rPr>
          <w:sz w:val="16"/>
          <w:vertAlign w:val="baseline"/>
        </w:rPr>
        <w:t>No. 26/08.</w:t>
      </w:r>
      <w:r>
        <w:rPr>
          <w:spacing w:val="40"/>
          <w:sz w:val="16"/>
          <w:vertAlign w:val="baseline"/>
        </w:rPr>
        <w:t> </w:t>
      </w:r>
      <w:r>
        <w:rPr>
          <w:sz w:val="16"/>
          <w:vertAlign w:val="baseline"/>
        </w:rPr>
        <w:t>Petición</w:t>
      </w:r>
      <w:r>
        <w:rPr>
          <w:spacing w:val="40"/>
          <w:sz w:val="16"/>
          <w:vertAlign w:val="baseline"/>
        </w:rPr>
        <w:t> </w:t>
      </w:r>
      <w:r>
        <w:rPr>
          <w:sz w:val="16"/>
          <w:vertAlign w:val="baseline"/>
        </w:rPr>
        <w:t>270-02. Admisibilidad.</w:t>
      </w:r>
      <w:r>
        <w:rPr>
          <w:spacing w:val="40"/>
          <w:sz w:val="16"/>
          <w:vertAlign w:val="baseline"/>
        </w:rPr>
        <w:t> </w:t>
      </w:r>
      <w:r>
        <w:rPr>
          <w:sz w:val="16"/>
          <w:vertAlign w:val="baseline"/>
        </w:rPr>
        <w:t>César</w:t>
      </w:r>
      <w:r>
        <w:rPr>
          <w:spacing w:val="40"/>
          <w:sz w:val="16"/>
          <w:vertAlign w:val="baseline"/>
        </w:rPr>
        <w:t> </w:t>
      </w:r>
      <w:r>
        <w:rPr>
          <w:sz w:val="16"/>
          <w:vertAlign w:val="baseline"/>
        </w:rPr>
        <w:t>Alberto</w:t>
      </w:r>
      <w:r>
        <w:rPr>
          <w:spacing w:val="40"/>
          <w:sz w:val="16"/>
          <w:vertAlign w:val="baseline"/>
        </w:rPr>
        <w:t> </w:t>
      </w:r>
      <w:r>
        <w:rPr>
          <w:sz w:val="16"/>
          <w:vertAlign w:val="baseline"/>
        </w:rPr>
        <w:t>Mendoza</w:t>
      </w:r>
      <w:r>
        <w:rPr>
          <w:spacing w:val="40"/>
          <w:sz w:val="16"/>
          <w:vertAlign w:val="baseline"/>
        </w:rPr>
        <w:t> </w:t>
      </w:r>
      <w:r>
        <w:rPr>
          <w:sz w:val="16"/>
          <w:vertAlign w:val="baseline"/>
        </w:rPr>
        <w:t>y</w:t>
      </w:r>
      <w:r>
        <w:rPr>
          <w:spacing w:val="40"/>
          <w:sz w:val="16"/>
          <w:vertAlign w:val="baseline"/>
        </w:rPr>
        <w:t> </w:t>
      </w:r>
      <w:r>
        <w:rPr>
          <w:sz w:val="16"/>
          <w:vertAlign w:val="baseline"/>
        </w:rPr>
        <w:t>otros. </w:t>
      </w:r>
      <w:r>
        <w:rPr>
          <w:spacing w:val="-2"/>
          <w:sz w:val="16"/>
          <w:vertAlign w:val="baseline"/>
        </w:rPr>
        <w:t>Argentina.</w:t>
      </w:r>
      <w:r>
        <w:rPr>
          <w:sz w:val="16"/>
          <w:vertAlign w:val="baseline"/>
        </w:rPr>
        <w:tab/>
      </w:r>
      <w:r>
        <w:rPr>
          <w:spacing w:val="-6"/>
          <w:sz w:val="16"/>
          <w:vertAlign w:val="baseline"/>
        </w:rPr>
        <w:t>14</w:t>
      </w:r>
      <w:r>
        <w:rPr>
          <w:sz w:val="16"/>
          <w:vertAlign w:val="baseline"/>
        </w:rPr>
        <w:tab/>
      </w:r>
      <w:r>
        <w:rPr>
          <w:spacing w:val="-6"/>
          <w:sz w:val="16"/>
          <w:vertAlign w:val="baseline"/>
        </w:rPr>
        <w:t>de</w:t>
      </w:r>
      <w:r>
        <w:rPr>
          <w:sz w:val="16"/>
          <w:vertAlign w:val="baseline"/>
        </w:rPr>
        <w:tab/>
      </w:r>
      <w:r>
        <w:rPr>
          <w:spacing w:val="-4"/>
          <w:sz w:val="16"/>
          <w:vertAlign w:val="baseline"/>
        </w:rPr>
        <w:t>marzo</w:t>
      </w:r>
      <w:r>
        <w:rPr>
          <w:sz w:val="16"/>
          <w:vertAlign w:val="baseline"/>
        </w:rPr>
        <w:tab/>
      </w:r>
      <w:r>
        <w:rPr>
          <w:spacing w:val="-6"/>
          <w:sz w:val="16"/>
          <w:vertAlign w:val="baseline"/>
        </w:rPr>
        <w:t>de</w:t>
      </w:r>
      <w:r>
        <w:rPr>
          <w:sz w:val="16"/>
          <w:vertAlign w:val="baseline"/>
        </w:rPr>
        <w:tab/>
      </w:r>
      <w:r>
        <w:rPr>
          <w:spacing w:val="-2"/>
          <w:sz w:val="16"/>
          <w:vertAlign w:val="baseline"/>
        </w:rPr>
        <w:t>2008,</w:t>
      </w:r>
      <w:r>
        <w:rPr>
          <w:sz w:val="16"/>
          <w:vertAlign w:val="baseline"/>
        </w:rPr>
        <w:tab/>
      </w:r>
      <w:r>
        <w:rPr>
          <w:spacing w:val="-2"/>
          <w:sz w:val="16"/>
          <w:vertAlign w:val="baseline"/>
        </w:rPr>
        <w:t>disponible</w:t>
      </w:r>
      <w:r>
        <w:rPr>
          <w:sz w:val="16"/>
          <w:vertAlign w:val="baseline"/>
        </w:rPr>
        <w:tab/>
      </w:r>
      <w:r>
        <w:rPr>
          <w:spacing w:val="-4"/>
          <w:sz w:val="16"/>
          <w:vertAlign w:val="baseline"/>
        </w:rPr>
        <w:t>en: </w:t>
      </w:r>
      <w:hyperlink r:id="rId7">
        <w:r>
          <w:rPr>
            <w:color w:val="0462C1"/>
            <w:spacing w:val="-2"/>
            <w:sz w:val="16"/>
            <w:u w:val="single" w:color="0462C1"/>
            <w:vertAlign w:val="baseline"/>
          </w:rPr>
          <w:t>http://www.cidh.oas.org/annualrep/2008sp/Argentina270.02.sp.htm</w:t>
        </w:r>
      </w:hyperlink>
      <w:r>
        <w:rPr>
          <w:spacing w:val="-2"/>
          <w:sz w:val="16"/>
          <w:vertAlign w:val="baseline"/>
        </w:rPr>
        <w:t>.</w:t>
      </w:r>
    </w:p>
    <w:p>
      <w:pPr>
        <w:spacing w:before="40"/>
        <w:ind w:left="102" w:right="200" w:firstLine="0"/>
        <w:jc w:val="both"/>
        <w:rPr>
          <w:sz w:val="16"/>
        </w:rPr>
      </w:pPr>
      <w:r>
        <w:rPr>
          <w:sz w:val="16"/>
          <w:vertAlign w:val="superscript"/>
        </w:rPr>
        <w:t>17</w:t>
      </w:r>
      <w:r>
        <w:rPr>
          <w:spacing w:val="80"/>
          <w:sz w:val="16"/>
          <w:vertAlign w:val="baseline"/>
        </w:rPr>
        <w:t>   </w:t>
      </w:r>
      <w:r>
        <w:rPr>
          <w:i/>
          <w:sz w:val="16"/>
          <w:vertAlign w:val="baseline"/>
        </w:rPr>
        <w:t>Cfr</w:t>
      </w:r>
      <w:r>
        <w:rPr>
          <w:sz w:val="16"/>
          <w:vertAlign w:val="baseline"/>
        </w:rPr>
        <w:t>. CIDH, Informe No. 55/16. Petición 4949-02. Admisibilidad. Guillermo Antonio Álvarez. Argentina. 6</w:t>
      </w:r>
      <w:r>
        <w:rPr>
          <w:spacing w:val="-2"/>
          <w:sz w:val="16"/>
          <w:vertAlign w:val="baseline"/>
        </w:rPr>
        <w:t> </w:t>
      </w:r>
      <w:r>
        <w:rPr>
          <w:sz w:val="16"/>
          <w:vertAlign w:val="baseline"/>
        </w:rPr>
        <w:t>de</w:t>
      </w:r>
      <w:r>
        <w:rPr>
          <w:spacing w:val="-2"/>
          <w:sz w:val="16"/>
          <w:vertAlign w:val="baseline"/>
        </w:rPr>
        <w:t> </w:t>
      </w:r>
      <w:r>
        <w:rPr>
          <w:sz w:val="16"/>
          <w:vertAlign w:val="baseline"/>
        </w:rPr>
        <w:t>diciembre</w:t>
      </w:r>
      <w:r>
        <w:rPr>
          <w:spacing w:val="-3"/>
          <w:sz w:val="16"/>
          <w:vertAlign w:val="baseline"/>
        </w:rPr>
        <w:t> </w:t>
      </w:r>
      <w:r>
        <w:rPr>
          <w:sz w:val="16"/>
          <w:vertAlign w:val="baseline"/>
        </w:rPr>
        <w:t>de</w:t>
      </w:r>
      <w:r>
        <w:rPr>
          <w:spacing w:val="-2"/>
          <w:sz w:val="16"/>
          <w:vertAlign w:val="baseline"/>
        </w:rPr>
        <w:t> </w:t>
      </w:r>
      <w:r>
        <w:rPr>
          <w:sz w:val="16"/>
          <w:vertAlign w:val="baseline"/>
        </w:rPr>
        <w:t>2016 (expediente de</w:t>
      </w:r>
      <w:r>
        <w:rPr>
          <w:spacing w:val="-2"/>
          <w:sz w:val="16"/>
          <w:vertAlign w:val="baseline"/>
        </w:rPr>
        <w:t> </w:t>
      </w:r>
      <w:r>
        <w:rPr>
          <w:sz w:val="16"/>
          <w:vertAlign w:val="baseline"/>
        </w:rPr>
        <w:t>prueba,</w:t>
      </w:r>
      <w:r>
        <w:rPr>
          <w:spacing w:val="-1"/>
          <w:sz w:val="16"/>
          <w:vertAlign w:val="baseline"/>
        </w:rPr>
        <w:t> </w:t>
      </w:r>
      <w:r>
        <w:rPr>
          <w:sz w:val="16"/>
          <w:vertAlign w:val="baseline"/>
        </w:rPr>
        <w:t>tomo III,</w:t>
      </w:r>
      <w:r>
        <w:rPr>
          <w:spacing w:val="-4"/>
          <w:sz w:val="16"/>
          <w:vertAlign w:val="baseline"/>
        </w:rPr>
        <w:t> </w:t>
      </w:r>
      <w:r>
        <w:rPr>
          <w:sz w:val="16"/>
          <w:vertAlign w:val="baseline"/>
        </w:rPr>
        <w:t>expediente de trámite ante la</w:t>
      </w:r>
      <w:r>
        <w:rPr>
          <w:spacing w:val="-6"/>
          <w:sz w:val="16"/>
          <w:vertAlign w:val="baseline"/>
        </w:rPr>
        <w:t> </w:t>
      </w:r>
      <w:r>
        <w:rPr>
          <w:sz w:val="16"/>
          <w:vertAlign w:val="baseline"/>
        </w:rPr>
        <w:t>Comisión,</w:t>
      </w:r>
      <w:r>
        <w:rPr>
          <w:spacing w:val="-4"/>
          <w:sz w:val="16"/>
          <w:vertAlign w:val="baseline"/>
        </w:rPr>
        <w:t> </w:t>
      </w:r>
      <w:r>
        <w:rPr>
          <w:sz w:val="16"/>
          <w:vertAlign w:val="baseline"/>
        </w:rPr>
        <w:t>folio</w:t>
      </w:r>
      <w:r>
        <w:rPr>
          <w:spacing w:val="-2"/>
          <w:sz w:val="16"/>
          <w:vertAlign w:val="baseline"/>
        </w:rPr>
        <w:t> </w:t>
      </w:r>
      <w:r>
        <w:rPr>
          <w:sz w:val="16"/>
          <w:vertAlign w:val="baseline"/>
        </w:rPr>
        <w:t>851).</w:t>
      </w:r>
    </w:p>
    <w:p>
      <w:pPr>
        <w:spacing w:after="0"/>
        <w:jc w:val="both"/>
        <w:rPr>
          <w:sz w:val="16"/>
        </w:rPr>
        <w:sectPr>
          <w:pgSz w:w="12240" w:h="15840"/>
          <w:pgMar w:header="0" w:footer="1004" w:top="1580" w:bottom="1200" w:left="1600" w:right="1500"/>
        </w:sectPr>
      </w:pPr>
    </w:p>
    <w:p>
      <w:pPr>
        <w:pStyle w:val="BodyText"/>
        <w:spacing w:before="76"/>
        <w:ind w:left="102"/>
      </w:pPr>
      <w:r>
        <w:rPr/>
        <w:t>análisis,</w:t>
      </w:r>
      <w:r>
        <w:rPr>
          <w:spacing w:val="-7"/>
        </w:rPr>
        <w:t> </w:t>
      </w:r>
      <w:r>
        <w:rPr/>
        <w:t>cuestión</w:t>
      </w:r>
      <w:r>
        <w:rPr>
          <w:spacing w:val="-7"/>
        </w:rPr>
        <w:t> </w:t>
      </w:r>
      <w:r>
        <w:rPr/>
        <w:t>que</w:t>
      </w:r>
      <w:r>
        <w:rPr>
          <w:spacing w:val="-7"/>
        </w:rPr>
        <w:t> </w:t>
      </w:r>
      <w:r>
        <w:rPr/>
        <w:t>sucedió</w:t>
      </w:r>
      <w:r>
        <w:rPr>
          <w:spacing w:val="-6"/>
        </w:rPr>
        <w:t> </w:t>
      </w:r>
      <w:r>
        <w:rPr/>
        <w:t>en</w:t>
      </w:r>
      <w:r>
        <w:rPr>
          <w:spacing w:val="-5"/>
        </w:rPr>
        <w:t> </w:t>
      </w:r>
      <w:r>
        <w:rPr/>
        <w:t>el</w:t>
      </w:r>
      <w:r>
        <w:rPr>
          <w:spacing w:val="-6"/>
        </w:rPr>
        <w:t> </w:t>
      </w:r>
      <w:r>
        <w:rPr/>
        <w:t>presente</w:t>
      </w:r>
      <w:r>
        <w:rPr>
          <w:spacing w:val="-1"/>
        </w:rPr>
        <w:t> </w:t>
      </w:r>
      <w:r>
        <w:rPr>
          <w:spacing w:val="-2"/>
        </w:rPr>
        <w:t>asunto.</w:t>
      </w:r>
    </w:p>
    <w:p>
      <w:pPr>
        <w:pStyle w:val="BodyText"/>
        <w:spacing w:before="2"/>
      </w:pPr>
    </w:p>
    <w:p>
      <w:pPr>
        <w:pStyle w:val="ListParagraph"/>
        <w:numPr>
          <w:ilvl w:val="0"/>
          <w:numId w:val="9"/>
        </w:numPr>
        <w:tabs>
          <w:tab w:pos="669" w:val="left" w:leader="none"/>
        </w:tabs>
        <w:spacing w:line="240" w:lineRule="auto" w:before="0" w:after="0"/>
        <w:ind w:left="102" w:right="198" w:firstLine="0"/>
        <w:jc w:val="both"/>
        <w:rPr>
          <w:sz w:val="20"/>
        </w:rPr>
      </w:pPr>
      <w:r>
        <w:rPr>
          <w:sz w:val="20"/>
        </w:rPr>
        <w:t>En</w:t>
      </w:r>
      <w:r>
        <w:rPr>
          <w:spacing w:val="-5"/>
          <w:sz w:val="20"/>
        </w:rPr>
        <w:t> </w:t>
      </w:r>
      <w:r>
        <w:rPr>
          <w:sz w:val="20"/>
        </w:rPr>
        <w:t>ese</w:t>
      </w:r>
      <w:r>
        <w:rPr>
          <w:spacing w:val="-4"/>
          <w:sz w:val="20"/>
        </w:rPr>
        <w:t> </w:t>
      </w:r>
      <w:r>
        <w:rPr>
          <w:sz w:val="20"/>
        </w:rPr>
        <w:t>orden</w:t>
      </w:r>
      <w:r>
        <w:rPr>
          <w:spacing w:val="-5"/>
          <w:sz w:val="20"/>
        </w:rPr>
        <w:t> </w:t>
      </w:r>
      <w:r>
        <w:rPr>
          <w:sz w:val="20"/>
        </w:rPr>
        <w:t>de</w:t>
      </w:r>
      <w:r>
        <w:rPr>
          <w:spacing w:val="-7"/>
          <w:sz w:val="20"/>
        </w:rPr>
        <w:t> </w:t>
      </w:r>
      <w:r>
        <w:rPr>
          <w:sz w:val="20"/>
        </w:rPr>
        <w:t>ideas,</w:t>
      </w:r>
      <w:r>
        <w:rPr>
          <w:spacing w:val="-1"/>
          <w:sz w:val="20"/>
        </w:rPr>
        <w:t> </w:t>
      </w:r>
      <w:r>
        <w:rPr>
          <w:sz w:val="20"/>
        </w:rPr>
        <w:t>cabe</w:t>
      </w:r>
      <w:r>
        <w:rPr>
          <w:spacing w:val="-4"/>
          <w:sz w:val="20"/>
        </w:rPr>
        <w:t> </w:t>
      </w:r>
      <w:r>
        <w:rPr>
          <w:sz w:val="20"/>
        </w:rPr>
        <w:t>señalar</w:t>
      </w:r>
      <w:r>
        <w:rPr>
          <w:spacing w:val="-6"/>
          <w:sz w:val="20"/>
        </w:rPr>
        <w:t> </w:t>
      </w:r>
      <w:r>
        <w:rPr>
          <w:sz w:val="20"/>
        </w:rPr>
        <w:t>que</w:t>
      </w:r>
      <w:r>
        <w:rPr>
          <w:spacing w:val="-7"/>
          <w:sz w:val="20"/>
        </w:rPr>
        <w:t> </w:t>
      </w:r>
      <w:r>
        <w:rPr>
          <w:sz w:val="20"/>
        </w:rPr>
        <w:t>desde</w:t>
      </w:r>
      <w:r>
        <w:rPr>
          <w:spacing w:val="-4"/>
          <w:sz w:val="20"/>
        </w:rPr>
        <w:t> </w:t>
      </w:r>
      <w:r>
        <w:rPr>
          <w:sz w:val="20"/>
        </w:rPr>
        <w:t>la</w:t>
      </w:r>
      <w:r>
        <w:rPr>
          <w:spacing w:val="-5"/>
          <w:sz w:val="20"/>
        </w:rPr>
        <w:t> </w:t>
      </w:r>
      <w:r>
        <w:rPr>
          <w:sz w:val="20"/>
        </w:rPr>
        <w:t>etapa</w:t>
      </w:r>
      <w:r>
        <w:rPr>
          <w:spacing w:val="-5"/>
          <w:sz w:val="20"/>
        </w:rPr>
        <w:t> </w:t>
      </w:r>
      <w:r>
        <w:rPr>
          <w:sz w:val="20"/>
        </w:rPr>
        <w:t>de</w:t>
      </w:r>
      <w:r>
        <w:rPr>
          <w:spacing w:val="-7"/>
          <w:sz w:val="20"/>
        </w:rPr>
        <w:t> </w:t>
      </w:r>
      <w:r>
        <w:rPr>
          <w:sz w:val="20"/>
        </w:rPr>
        <w:t>admisibilidad</w:t>
      </w:r>
      <w:r>
        <w:rPr>
          <w:spacing w:val="-5"/>
          <w:sz w:val="20"/>
        </w:rPr>
        <w:t> </w:t>
      </w:r>
      <w:r>
        <w:rPr>
          <w:sz w:val="20"/>
        </w:rPr>
        <w:t>el</w:t>
      </w:r>
      <w:r>
        <w:rPr>
          <w:spacing w:val="-5"/>
          <w:sz w:val="20"/>
        </w:rPr>
        <w:t> </w:t>
      </w:r>
      <w:r>
        <w:rPr>
          <w:sz w:val="20"/>
        </w:rPr>
        <w:t>Estado ha conocido los hechos del caso y las pruebas que lo soportan, incluyendo aquellos relacionados con la condena impuesta al señor Álvarez, por lo que tuvo distintas oportunidades para presentar sus consideraciones al respecto. En esa medida no se configura una violación de su derecho de defensa durante el trámite del caso ante la </w:t>
      </w:r>
      <w:r>
        <w:rPr>
          <w:spacing w:val="-2"/>
          <w:sz w:val="20"/>
        </w:rPr>
        <w:t>Comisión.</w:t>
      </w:r>
    </w:p>
    <w:p>
      <w:pPr>
        <w:pStyle w:val="BodyText"/>
      </w:pPr>
    </w:p>
    <w:p>
      <w:pPr>
        <w:pStyle w:val="ListParagraph"/>
        <w:numPr>
          <w:ilvl w:val="0"/>
          <w:numId w:val="9"/>
        </w:numPr>
        <w:tabs>
          <w:tab w:pos="669" w:val="left" w:leader="none"/>
        </w:tabs>
        <w:spacing w:line="240" w:lineRule="auto" w:before="0" w:after="0"/>
        <w:ind w:left="102" w:right="207" w:firstLine="0"/>
        <w:jc w:val="both"/>
        <w:rPr>
          <w:sz w:val="20"/>
        </w:rPr>
      </w:pPr>
      <w:r>
        <w:rPr>
          <w:sz w:val="20"/>
        </w:rPr>
        <w:t>A</w:t>
      </w:r>
      <w:r>
        <w:rPr>
          <w:spacing w:val="-8"/>
          <w:sz w:val="20"/>
        </w:rPr>
        <w:t> </w:t>
      </w:r>
      <w:r>
        <w:rPr>
          <w:sz w:val="20"/>
        </w:rPr>
        <w:t>la</w:t>
      </w:r>
      <w:r>
        <w:rPr>
          <w:spacing w:val="-8"/>
          <w:sz w:val="20"/>
        </w:rPr>
        <w:t> </w:t>
      </w:r>
      <w:r>
        <w:rPr>
          <w:sz w:val="20"/>
        </w:rPr>
        <w:t>vista</w:t>
      </w:r>
      <w:r>
        <w:rPr>
          <w:spacing w:val="-9"/>
          <w:sz w:val="20"/>
        </w:rPr>
        <w:t> </w:t>
      </w:r>
      <w:r>
        <w:rPr>
          <w:sz w:val="20"/>
        </w:rPr>
        <w:t>de</w:t>
      </w:r>
      <w:r>
        <w:rPr>
          <w:spacing w:val="-10"/>
          <w:sz w:val="20"/>
        </w:rPr>
        <w:t> </w:t>
      </w:r>
      <w:r>
        <w:rPr>
          <w:sz w:val="20"/>
        </w:rPr>
        <w:t>lo</w:t>
      </w:r>
      <w:r>
        <w:rPr>
          <w:spacing w:val="-8"/>
          <w:sz w:val="20"/>
        </w:rPr>
        <w:t> </w:t>
      </w:r>
      <w:r>
        <w:rPr>
          <w:sz w:val="20"/>
        </w:rPr>
        <w:t>anteriormente</w:t>
      </w:r>
      <w:r>
        <w:rPr>
          <w:spacing w:val="-8"/>
          <w:sz w:val="20"/>
        </w:rPr>
        <w:t> </w:t>
      </w:r>
      <w:r>
        <w:rPr>
          <w:sz w:val="20"/>
        </w:rPr>
        <w:t>expuesto,</w:t>
      </w:r>
      <w:r>
        <w:rPr>
          <w:spacing w:val="-9"/>
          <w:sz w:val="20"/>
        </w:rPr>
        <w:t> </w:t>
      </w:r>
      <w:r>
        <w:rPr>
          <w:sz w:val="20"/>
        </w:rPr>
        <w:t>y</w:t>
      </w:r>
      <w:r>
        <w:rPr>
          <w:spacing w:val="-9"/>
          <w:sz w:val="20"/>
        </w:rPr>
        <w:t> </w:t>
      </w:r>
      <w:r>
        <w:rPr>
          <w:sz w:val="20"/>
        </w:rPr>
        <w:t>toda</w:t>
      </w:r>
      <w:r>
        <w:rPr>
          <w:spacing w:val="-6"/>
          <w:sz w:val="20"/>
        </w:rPr>
        <w:t> </w:t>
      </w:r>
      <w:r>
        <w:rPr>
          <w:sz w:val="20"/>
        </w:rPr>
        <w:t>vez</w:t>
      </w:r>
      <w:r>
        <w:rPr>
          <w:spacing w:val="-8"/>
          <w:sz w:val="20"/>
        </w:rPr>
        <w:t> </w:t>
      </w:r>
      <w:r>
        <w:rPr>
          <w:sz w:val="20"/>
        </w:rPr>
        <w:t>que</w:t>
      </w:r>
      <w:r>
        <w:rPr>
          <w:spacing w:val="-10"/>
          <w:sz w:val="20"/>
        </w:rPr>
        <w:t> </w:t>
      </w:r>
      <w:r>
        <w:rPr>
          <w:sz w:val="20"/>
        </w:rPr>
        <w:t>la</w:t>
      </w:r>
      <w:r>
        <w:rPr>
          <w:spacing w:val="-7"/>
          <w:sz w:val="20"/>
        </w:rPr>
        <w:t> </w:t>
      </w:r>
      <w:r>
        <w:rPr>
          <w:sz w:val="20"/>
        </w:rPr>
        <w:t>inclusión</w:t>
      </w:r>
      <w:r>
        <w:rPr>
          <w:spacing w:val="-9"/>
          <w:sz w:val="20"/>
        </w:rPr>
        <w:t> </w:t>
      </w:r>
      <w:r>
        <w:rPr>
          <w:sz w:val="20"/>
        </w:rPr>
        <w:t>por</w:t>
      </w:r>
      <w:r>
        <w:rPr>
          <w:spacing w:val="-8"/>
          <w:sz w:val="20"/>
        </w:rPr>
        <w:t> </w:t>
      </w:r>
      <w:r>
        <w:rPr>
          <w:sz w:val="20"/>
        </w:rPr>
        <w:t>parte</w:t>
      </w:r>
      <w:r>
        <w:rPr>
          <w:spacing w:val="-10"/>
          <w:sz w:val="20"/>
        </w:rPr>
        <w:t> </w:t>
      </w:r>
      <w:r>
        <w:rPr>
          <w:sz w:val="20"/>
        </w:rPr>
        <w:t>de</w:t>
      </w:r>
      <w:r>
        <w:rPr>
          <w:spacing w:val="-10"/>
          <w:sz w:val="20"/>
        </w:rPr>
        <w:t> </w:t>
      </w:r>
      <w:r>
        <w:rPr>
          <w:sz w:val="20"/>
        </w:rPr>
        <w:t>la Comisión de la alegada violación de los artículos 5, 7 y 24 de la Convención Americana en el Informe de Fondo se inscribe dentro del marco fáctico del presente caso, la excepción preliminar debe ser desestimada.</w:t>
      </w:r>
    </w:p>
    <w:p>
      <w:pPr>
        <w:pStyle w:val="BodyText"/>
        <w:spacing w:before="11"/>
        <w:rPr>
          <w:sz w:val="19"/>
        </w:rPr>
      </w:pPr>
    </w:p>
    <w:p>
      <w:pPr>
        <w:spacing w:before="0"/>
        <w:ind w:left="122" w:right="222" w:firstLine="0"/>
        <w:jc w:val="center"/>
        <w:rPr>
          <w:b/>
          <w:sz w:val="20"/>
        </w:rPr>
      </w:pPr>
      <w:bookmarkStart w:name="_bookmark14" w:id="16"/>
      <w:bookmarkEnd w:id="16"/>
      <w:r>
        <w:rPr/>
      </w:r>
      <w:r>
        <w:rPr>
          <w:b/>
          <w:spacing w:val="-5"/>
          <w:sz w:val="20"/>
        </w:rPr>
        <w:t>VI</w:t>
      </w:r>
    </w:p>
    <w:p>
      <w:pPr>
        <w:spacing w:before="2"/>
        <w:ind w:left="130" w:right="234" w:firstLine="0"/>
        <w:jc w:val="center"/>
        <w:rPr>
          <w:b/>
          <w:sz w:val="20"/>
        </w:rPr>
      </w:pPr>
      <w:r>
        <w:rPr>
          <w:b/>
          <w:sz w:val="20"/>
        </w:rPr>
        <w:t>CONSIDERACIÓN</w:t>
      </w:r>
      <w:r>
        <w:rPr>
          <w:b/>
          <w:spacing w:val="-12"/>
          <w:sz w:val="20"/>
        </w:rPr>
        <w:t> </w:t>
      </w:r>
      <w:r>
        <w:rPr>
          <w:b/>
          <w:sz w:val="20"/>
        </w:rPr>
        <w:t>PRELIMINAR</w:t>
      </w:r>
      <w:r>
        <w:rPr>
          <w:b/>
          <w:spacing w:val="-9"/>
          <w:sz w:val="20"/>
        </w:rPr>
        <w:t> </w:t>
      </w:r>
      <w:r>
        <w:rPr>
          <w:b/>
          <w:sz w:val="20"/>
        </w:rPr>
        <w:t>SOBRE</w:t>
      </w:r>
      <w:r>
        <w:rPr>
          <w:b/>
          <w:spacing w:val="-10"/>
          <w:sz w:val="20"/>
        </w:rPr>
        <w:t> </w:t>
      </w:r>
      <w:r>
        <w:rPr>
          <w:b/>
          <w:sz w:val="20"/>
        </w:rPr>
        <w:t>EL</w:t>
      </w:r>
      <w:r>
        <w:rPr>
          <w:b/>
          <w:spacing w:val="-9"/>
          <w:sz w:val="20"/>
        </w:rPr>
        <w:t> </w:t>
      </w:r>
      <w:r>
        <w:rPr>
          <w:b/>
          <w:sz w:val="20"/>
        </w:rPr>
        <w:t>MARCO</w:t>
      </w:r>
      <w:r>
        <w:rPr>
          <w:b/>
          <w:spacing w:val="-9"/>
          <w:sz w:val="20"/>
        </w:rPr>
        <w:t> </w:t>
      </w:r>
      <w:r>
        <w:rPr>
          <w:b/>
          <w:sz w:val="20"/>
        </w:rPr>
        <w:t>FÁCTICO</w:t>
      </w:r>
      <w:r>
        <w:rPr>
          <w:b/>
          <w:spacing w:val="-9"/>
          <w:sz w:val="20"/>
        </w:rPr>
        <w:t> </w:t>
      </w:r>
      <w:r>
        <w:rPr>
          <w:b/>
          <w:sz w:val="20"/>
        </w:rPr>
        <w:t>DEL</w:t>
      </w:r>
      <w:r>
        <w:rPr>
          <w:b/>
          <w:spacing w:val="-9"/>
          <w:sz w:val="20"/>
        </w:rPr>
        <w:t> </w:t>
      </w:r>
      <w:r>
        <w:rPr>
          <w:b/>
          <w:spacing w:val="-4"/>
          <w:sz w:val="20"/>
        </w:rPr>
        <w:t>CASO</w:t>
      </w:r>
    </w:p>
    <w:p>
      <w:pPr>
        <w:pStyle w:val="BodyText"/>
        <w:spacing w:before="11"/>
        <w:rPr>
          <w:b/>
          <w:sz w:val="19"/>
        </w:rPr>
      </w:pPr>
    </w:p>
    <w:p>
      <w:pPr>
        <w:pStyle w:val="ListParagraph"/>
        <w:numPr>
          <w:ilvl w:val="0"/>
          <w:numId w:val="9"/>
        </w:numPr>
        <w:tabs>
          <w:tab w:pos="669" w:val="left" w:leader="none"/>
        </w:tabs>
        <w:spacing w:line="240" w:lineRule="auto" w:before="0" w:after="0"/>
        <w:ind w:left="102" w:right="203" w:firstLine="0"/>
        <w:jc w:val="both"/>
        <w:rPr>
          <w:sz w:val="20"/>
        </w:rPr>
      </w:pPr>
      <w:r>
        <w:rPr>
          <w:sz w:val="20"/>
        </w:rPr>
        <w:t>En sus alegaciones, el </w:t>
      </w:r>
      <w:r>
        <w:rPr>
          <w:b/>
          <w:i/>
          <w:sz w:val="20"/>
        </w:rPr>
        <w:t>Estado </w:t>
      </w:r>
      <w:r>
        <w:rPr>
          <w:sz w:val="20"/>
        </w:rPr>
        <w:t>cuestionó lo que considera “[un]a falta de claridad acerca de cuál es el marco fáctico” del caso, pues si bien la Comisión se refirió exclusivamente a la pena impuesta a la presunta víctima en el trámite de la causa No. 1048, la representante “emprendió una pormenorizada crítica contra la pena unificada que</w:t>
      </w:r>
      <w:r>
        <w:rPr>
          <w:spacing w:val="-12"/>
          <w:sz w:val="20"/>
        </w:rPr>
        <w:t> </w:t>
      </w:r>
      <w:r>
        <w:rPr>
          <w:sz w:val="20"/>
        </w:rPr>
        <w:t>hoy</w:t>
      </w:r>
      <w:r>
        <w:rPr>
          <w:spacing w:val="-9"/>
          <w:sz w:val="20"/>
        </w:rPr>
        <w:t> </w:t>
      </w:r>
      <w:r>
        <w:rPr>
          <w:sz w:val="20"/>
        </w:rPr>
        <w:t>ejecuta</w:t>
      </w:r>
      <w:r>
        <w:rPr>
          <w:spacing w:val="-11"/>
          <w:sz w:val="20"/>
        </w:rPr>
        <w:t> </w:t>
      </w:r>
      <w:r>
        <w:rPr>
          <w:sz w:val="20"/>
        </w:rPr>
        <w:t>el</w:t>
      </w:r>
      <w:r>
        <w:rPr>
          <w:spacing w:val="-11"/>
          <w:sz w:val="20"/>
        </w:rPr>
        <w:t> </w:t>
      </w:r>
      <w:r>
        <w:rPr>
          <w:sz w:val="20"/>
        </w:rPr>
        <w:t>señor</w:t>
      </w:r>
      <w:r>
        <w:rPr>
          <w:spacing w:val="-10"/>
          <w:sz w:val="20"/>
        </w:rPr>
        <w:t> </w:t>
      </w:r>
      <w:r>
        <w:rPr>
          <w:sz w:val="20"/>
        </w:rPr>
        <w:t>Álvarez,</w:t>
      </w:r>
      <w:r>
        <w:rPr>
          <w:spacing w:val="-12"/>
          <w:sz w:val="20"/>
        </w:rPr>
        <w:t> </w:t>
      </w:r>
      <w:r>
        <w:rPr>
          <w:sz w:val="20"/>
        </w:rPr>
        <w:t>la</w:t>
      </w:r>
      <w:r>
        <w:rPr>
          <w:spacing w:val="-11"/>
          <w:sz w:val="20"/>
        </w:rPr>
        <w:t> </w:t>
      </w:r>
      <w:r>
        <w:rPr>
          <w:sz w:val="20"/>
        </w:rPr>
        <w:t>naturaleza</w:t>
      </w:r>
      <w:r>
        <w:rPr>
          <w:spacing w:val="-11"/>
          <w:sz w:val="20"/>
        </w:rPr>
        <w:t> </w:t>
      </w:r>
      <w:r>
        <w:rPr>
          <w:sz w:val="20"/>
        </w:rPr>
        <w:t>insuficiente</w:t>
      </w:r>
      <w:r>
        <w:rPr>
          <w:spacing w:val="-13"/>
          <w:sz w:val="20"/>
        </w:rPr>
        <w:t> </w:t>
      </w:r>
      <w:r>
        <w:rPr>
          <w:sz w:val="20"/>
        </w:rPr>
        <w:t>del</w:t>
      </w:r>
      <w:r>
        <w:rPr>
          <w:spacing w:val="-11"/>
          <w:sz w:val="20"/>
        </w:rPr>
        <w:t> </w:t>
      </w:r>
      <w:r>
        <w:rPr>
          <w:sz w:val="20"/>
        </w:rPr>
        <w:t>sistema</w:t>
      </w:r>
      <w:r>
        <w:rPr>
          <w:spacing w:val="-11"/>
          <w:sz w:val="20"/>
        </w:rPr>
        <w:t> </w:t>
      </w:r>
      <w:r>
        <w:rPr>
          <w:sz w:val="20"/>
        </w:rPr>
        <w:t>legal</w:t>
      </w:r>
      <w:r>
        <w:rPr>
          <w:spacing w:val="-11"/>
          <w:sz w:val="20"/>
        </w:rPr>
        <w:t> </w:t>
      </w:r>
      <w:r>
        <w:rPr>
          <w:sz w:val="20"/>
        </w:rPr>
        <w:t>vigente</w:t>
      </w:r>
      <w:r>
        <w:rPr>
          <w:spacing w:val="-13"/>
          <w:sz w:val="20"/>
        </w:rPr>
        <w:t> </w:t>
      </w:r>
      <w:r>
        <w:rPr>
          <w:sz w:val="20"/>
        </w:rPr>
        <w:t>[…] o las interpretaciones de la jurisprudencia contemporánea”.</w:t>
      </w:r>
    </w:p>
    <w:p>
      <w:pPr>
        <w:pStyle w:val="BodyText"/>
      </w:pPr>
    </w:p>
    <w:p>
      <w:pPr>
        <w:pStyle w:val="ListParagraph"/>
        <w:numPr>
          <w:ilvl w:val="0"/>
          <w:numId w:val="9"/>
        </w:numPr>
        <w:tabs>
          <w:tab w:pos="669" w:val="left" w:leader="none"/>
        </w:tabs>
        <w:spacing w:line="240" w:lineRule="auto" w:before="0" w:after="0"/>
        <w:ind w:left="102" w:right="194" w:firstLine="0"/>
        <w:jc w:val="both"/>
        <w:rPr>
          <w:sz w:val="20"/>
        </w:rPr>
      </w:pPr>
      <w:r>
        <w:rPr>
          <w:sz w:val="20"/>
        </w:rPr>
        <w:t>Al respecto, la Corte ha reiterado que el marco fáctico del caso se encuentra </w:t>
      </w:r>
      <w:r>
        <w:rPr>
          <w:spacing w:val="-4"/>
          <w:sz w:val="20"/>
        </w:rPr>
        <w:t>constituido</w:t>
      </w:r>
      <w:r>
        <w:rPr>
          <w:spacing w:val="-11"/>
          <w:sz w:val="20"/>
        </w:rPr>
        <w:t> </w:t>
      </w:r>
      <w:r>
        <w:rPr>
          <w:spacing w:val="-4"/>
          <w:sz w:val="20"/>
        </w:rPr>
        <w:t>por</w:t>
      </w:r>
      <w:r>
        <w:rPr>
          <w:spacing w:val="-13"/>
          <w:sz w:val="20"/>
        </w:rPr>
        <w:t> </w:t>
      </w:r>
      <w:r>
        <w:rPr>
          <w:spacing w:val="-4"/>
          <w:sz w:val="20"/>
        </w:rPr>
        <w:t>los</w:t>
      </w:r>
      <w:r>
        <w:rPr>
          <w:spacing w:val="-10"/>
          <w:sz w:val="20"/>
        </w:rPr>
        <w:t> </w:t>
      </w:r>
      <w:r>
        <w:rPr>
          <w:spacing w:val="-4"/>
          <w:sz w:val="20"/>
        </w:rPr>
        <w:t>hechos</w:t>
      </w:r>
      <w:r>
        <w:rPr>
          <w:spacing w:val="-10"/>
          <w:sz w:val="20"/>
        </w:rPr>
        <w:t> </w:t>
      </w:r>
      <w:r>
        <w:rPr>
          <w:spacing w:val="-4"/>
          <w:sz w:val="20"/>
        </w:rPr>
        <w:t>contenidos</w:t>
      </w:r>
      <w:r>
        <w:rPr>
          <w:spacing w:val="-8"/>
          <w:sz w:val="20"/>
        </w:rPr>
        <w:t> </w:t>
      </w:r>
      <w:r>
        <w:rPr>
          <w:spacing w:val="-4"/>
          <w:sz w:val="20"/>
        </w:rPr>
        <w:t>en</w:t>
      </w:r>
      <w:r>
        <w:rPr>
          <w:spacing w:val="-9"/>
          <w:sz w:val="20"/>
        </w:rPr>
        <w:t> </w:t>
      </w:r>
      <w:r>
        <w:rPr>
          <w:spacing w:val="-4"/>
          <w:sz w:val="20"/>
        </w:rPr>
        <w:t>el</w:t>
      </w:r>
      <w:r>
        <w:rPr>
          <w:spacing w:val="-9"/>
          <w:sz w:val="20"/>
        </w:rPr>
        <w:t> </w:t>
      </w:r>
      <w:r>
        <w:rPr>
          <w:spacing w:val="-4"/>
          <w:sz w:val="20"/>
        </w:rPr>
        <w:t>Informe</w:t>
      </w:r>
      <w:r>
        <w:rPr>
          <w:spacing w:val="-11"/>
          <w:sz w:val="20"/>
        </w:rPr>
        <w:t> </w:t>
      </w:r>
      <w:r>
        <w:rPr>
          <w:spacing w:val="-4"/>
          <w:sz w:val="20"/>
        </w:rPr>
        <w:t>de</w:t>
      </w:r>
      <w:r>
        <w:rPr>
          <w:spacing w:val="-11"/>
          <w:sz w:val="20"/>
        </w:rPr>
        <w:t> </w:t>
      </w:r>
      <w:r>
        <w:rPr>
          <w:spacing w:val="-4"/>
          <w:sz w:val="20"/>
        </w:rPr>
        <w:t>Fondo</w:t>
      </w:r>
      <w:r>
        <w:rPr>
          <w:spacing w:val="-11"/>
          <w:sz w:val="20"/>
        </w:rPr>
        <w:t> </w:t>
      </w:r>
      <w:r>
        <w:rPr>
          <w:spacing w:val="-4"/>
          <w:sz w:val="20"/>
        </w:rPr>
        <w:t>sometidos</w:t>
      </w:r>
      <w:r>
        <w:rPr>
          <w:spacing w:val="-8"/>
          <w:sz w:val="20"/>
        </w:rPr>
        <w:t> </w:t>
      </w:r>
      <w:r>
        <w:rPr>
          <w:spacing w:val="-4"/>
          <w:sz w:val="20"/>
        </w:rPr>
        <w:t>a</w:t>
      </w:r>
      <w:r>
        <w:rPr>
          <w:spacing w:val="-12"/>
          <w:sz w:val="20"/>
        </w:rPr>
        <w:t> </w:t>
      </w:r>
      <w:r>
        <w:rPr>
          <w:spacing w:val="-4"/>
          <w:sz w:val="20"/>
        </w:rPr>
        <w:t>consideración</w:t>
      </w:r>
      <w:r>
        <w:rPr>
          <w:spacing w:val="-11"/>
          <w:sz w:val="20"/>
        </w:rPr>
        <w:t> </w:t>
      </w:r>
      <w:r>
        <w:rPr>
          <w:spacing w:val="-4"/>
          <w:sz w:val="20"/>
        </w:rPr>
        <w:t>de </w:t>
      </w:r>
      <w:r>
        <w:rPr>
          <w:sz w:val="20"/>
        </w:rPr>
        <w:t>la Corte, por lo que no es admisible alegar hechos distintos de los planteados en dicho escrito,</w:t>
      </w:r>
      <w:r>
        <w:rPr>
          <w:spacing w:val="-11"/>
          <w:sz w:val="20"/>
        </w:rPr>
        <w:t> </w:t>
      </w:r>
      <w:r>
        <w:rPr>
          <w:sz w:val="20"/>
        </w:rPr>
        <w:t>sin</w:t>
      </w:r>
      <w:r>
        <w:rPr>
          <w:spacing w:val="-11"/>
          <w:sz w:val="20"/>
        </w:rPr>
        <w:t> </w:t>
      </w:r>
      <w:r>
        <w:rPr>
          <w:sz w:val="20"/>
        </w:rPr>
        <w:t>perjuicio</w:t>
      </w:r>
      <w:r>
        <w:rPr>
          <w:spacing w:val="-13"/>
          <w:sz w:val="20"/>
        </w:rPr>
        <w:t> </w:t>
      </w:r>
      <w:r>
        <w:rPr>
          <w:sz w:val="20"/>
        </w:rPr>
        <w:t>de</w:t>
      </w:r>
      <w:r>
        <w:rPr>
          <w:spacing w:val="-13"/>
          <w:sz w:val="20"/>
        </w:rPr>
        <w:t> </w:t>
      </w:r>
      <w:r>
        <w:rPr>
          <w:sz w:val="20"/>
        </w:rPr>
        <w:t>exponer</w:t>
      </w:r>
      <w:r>
        <w:rPr>
          <w:spacing w:val="-13"/>
          <w:sz w:val="20"/>
        </w:rPr>
        <w:t> </w:t>
      </w:r>
      <w:r>
        <w:rPr>
          <w:sz w:val="20"/>
        </w:rPr>
        <w:t>aquellos</w:t>
      </w:r>
      <w:r>
        <w:rPr>
          <w:spacing w:val="-13"/>
          <w:sz w:val="20"/>
        </w:rPr>
        <w:t> </w:t>
      </w:r>
      <w:r>
        <w:rPr>
          <w:sz w:val="20"/>
        </w:rPr>
        <w:t>que</w:t>
      </w:r>
      <w:r>
        <w:rPr>
          <w:spacing w:val="-13"/>
          <w:sz w:val="20"/>
        </w:rPr>
        <w:t> </w:t>
      </w:r>
      <w:r>
        <w:rPr>
          <w:sz w:val="20"/>
        </w:rPr>
        <w:t>permitan</w:t>
      </w:r>
      <w:r>
        <w:rPr>
          <w:spacing w:val="-9"/>
          <w:sz w:val="20"/>
        </w:rPr>
        <w:t> </w:t>
      </w:r>
      <w:r>
        <w:rPr>
          <w:sz w:val="20"/>
        </w:rPr>
        <w:t>explicar,</w:t>
      </w:r>
      <w:r>
        <w:rPr>
          <w:spacing w:val="-12"/>
          <w:sz w:val="20"/>
        </w:rPr>
        <w:t> </w:t>
      </w:r>
      <w:r>
        <w:rPr>
          <w:sz w:val="20"/>
        </w:rPr>
        <w:t>aclarar</w:t>
      </w:r>
      <w:r>
        <w:rPr>
          <w:spacing w:val="-11"/>
          <w:sz w:val="20"/>
        </w:rPr>
        <w:t> </w:t>
      </w:r>
      <w:r>
        <w:rPr>
          <w:sz w:val="20"/>
        </w:rPr>
        <w:t>o</w:t>
      </w:r>
      <w:r>
        <w:rPr>
          <w:spacing w:val="-13"/>
          <w:sz w:val="20"/>
        </w:rPr>
        <w:t> </w:t>
      </w:r>
      <w:r>
        <w:rPr>
          <w:sz w:val="20"/>
        </w:rPr>
        <w:t>desestimar</w:t>
      </w:r>
      <w:r>
        <w:rPr>
          <w:spacing w:val="-13"/>
          <w:sz w:val="20"/>
        </w:rPr>
        <w:t> </w:t>
      </w:r>
      <w:r>
        <w:rPr>
          <w:sz w:val="20"/>
        </w:rPr>
        <w:t>los </w:t>
      </w:r>
      <w:r>
        <w:rPr>
          <w:spacing w:val="-4"/>
          <w:sz w:val="20"/>
        </w:rPr>
        <w:t>que</w:t>
      </w:r>
      <w:r>
        <w:rPr>
          <w:spacing w:val="-10"/>
          <w:sz w:val="20"/>
        </w:rPr>
        <w:t> </w:t>
      </w:r>
      <w:r>
        <w:rPr>
          <w:spacing w:val="-4"/>
          <w:sz w:val="20"/>
        </w:rPr>
        <w:t>han</w:t>
      </w:r>
      <w:r>
        <w:rPr>
          <w:spacing w:val="-8"/>
          <w:sz w:val="20"/>
        </w:rPr>
        <w:t> </w:t>
      </w:r>
      <w:r>
        <w:rPr>
          <w:spacing w:val="-4"/>
          <w:sz w:val="20"/>
        </w:rPr>
        <w:t>sido</w:t>
      </w:r>
      <w:r>
        <w:rPr>
          <w:spacing w:val="-10"/>
          <w:sz w:val="20"/>
        </w:rPr>
        <w:t> </w:t>
      </w:r>
      <w:r>
        <w:rPr>
          <w:spacing w:val="-4"/>
          <w:sz w:val="20"/>
        </w:rPr>
        <w:t>mencionados</w:t>
      </w:r>
      <w:r>
        <w:rPr>
          <w:spacing w:val="-9"/>
          <w:sz w:val="20"/>
        </w:rPr>
        <w:t> </w:t>
      </w:r>
      <w:r>
        <w:rPr>
          <w:spacing w:val="-4"/>
          <w:sz w:val="20"/>
        </w:rPr>
        <w:t>en</w:t>
      </w:r>
      <w:r>
        <w:rPr>
          <w:spacing w:val="-5"/>
          <w:sz w:val="20"/>
        </w:rPr>
        <w:t> </w:t>
      </w:r>
      <w:r>
        <w:rPr>
          <w:spacing w:val="-4"/>
          <w:sz w:val="20"/>
        </w:rPr>
        <w:t>el</w:t>
      </w:r>
      <w:r>
        <w:rPr>
          <w:spacing w:val="-8"/>
          <w:sz w:val="20"/>
        </w:rPr>
        <w:t> </w:t>
      </w:r>
      <w:r>
        <w:rPr>
          <w:spacing w:val="-4"/>
          <w:sz w:val="20"/>
        </w:rPr>
        <w:t>Informe</w:t>
      </w:r>
      <w:r>
        <w:rPr>
          <w:spacing w:val="-10"/>
          <w:sz w:val="20"/>
        </w:rPr>
        <w:t> </w:t>
      </w:r>
      <w:r>
        <w:rPr>
          <w:spacing w:val="-4"/>
          <w:sz w:val="20"/>
        </w:rPr>
        <w:t>de</w:t>
      </w:r>
      <w:r>
        <w:rPr>
          <w:spacing w:val="-10"/>
          <w:sz w:val="20"/>
        </w:rPr>
        <w:t> </w:t>
      </w:r>
      <w:r>
        <w:rPr>
          <w:spacing w:val="-4"/>
          <w:sz w:val="20"/>
        </w:rPr>
        <w:t>Fondo,</w:t>
      </w:r>
      <w:r>
        <w:rPr>
          <w:spacing w:val="-9"/>
          <w:sz w:val="20"/>
        </w:rPr>
        <w:t> </w:t>
      </w:r>
      <w:r>
        <w:rPr>
          <w:spacing w:val="-4"/>
          <w:sz w:val="20"/>
        </w:rPr>
        <w:t>o</w:t>
      </w:r>
      <w:r>
        <w:rPr>
          <w:spacing w:val="-10"/>
          <w:sz w:val="20"/>
        </w:rPr>
        <w:t> </w:t>
      </w:r>
      <w:r>
        <w:rPr>
          <w:spacing w:val="-4"/>
          <w:sz w:val="20"/>
        </w:rPr>
        <w:t>bien,</w:t>
      </w:r>
      <w:r>
        <w:rPr>
          <w:spacing w:val="-7"/>
          <w:sz w:val="20"/>
        </w:rPr>
        <w:t> </w:t>
      </w:r>
      <w:r>
        <w:rPr>
          <w:spacing w:val="-4"/>
          <w:sz w:val="20"/>
        </w:rPr>
        <w:t>responder</w:t>
      </w:r>
      <w:r>
        <w:rPr>
          <w:spacing w:val="-10"/>
          <w:sz w:val="20"/>
        </w:rPr>
        <w:t> </w:t>
      </w:r>
      <w:r>
        <w:rPr>
          <w:spacing w:val="-4"/>
          <w:sz w:val="20"/>
        </w:rPr>
        <w:t>a</w:t>
      </w:r>
      <w:r>
        <w:rPr>
          <w:spacing w:val="-9"/>
          <w:sz w:val="20"/>
        </w:rPr>
        <w:t> </w:t>
      </w:r>
      <w:r>
        <w:rPr>
          <w:spacing w:val="-4"/>
          <w:sz w:val="20"/>
        </w:rPr>
        <w:t>las</w:t>
      </w:r>
      <w:r>
        <w:rPr>
          <w:spacing w:val="-9"/>
          <w:sz w:val="20"/>
        </w:rPr>
        <w:t> </w:t>
      </w:r>
      <w:r>
        <w:rPr>
          <w:spacing w:val="-4"/>
          <w:sz w:val="20"/>
        </w:rPr>
        <w:t>pretensiones</w:t>
      </w:r>
      <w:r>
        <w:rPr>
          <w:spacing w:val="-9"/>
          <w:sz w:val="20"/>
        </w:rPr>
        <w:t> </w:t>
      </w:r>
      <w:r>
        <w:rPr>
          <w:spacing w:val="-4"/>
          <w:sz w:val="20"/>
        </w:rPr>
        <w:t>de </w:t>
      </w:r>
      <w:r>
        <w:rPr>
          <w:sz w:val="20"/>
        </w:rPr>
        <w:t>la</w:t>
      </w:r>
      <w:r>
        <w:rPr>
          <w:spacing w:val="-18"/>
          <w:sz w:val="20"/>
        </w:rPr>
        <w:t> </w:t>
      </w:r>
      <w:r>
        <w:rPr>
          <w:sz w:val="20"/>
        </w:rPr>
        <w:t>Comisión</w:t>
      </w:r>
      <w:r>
        <w:rPr>
          <w:spacing w:val="-18"/>
          <w:sz w:val="20"/>
        </w:rPr>
        <w:t> </w:t>
      </w:r>
      <w:r>
        <w:rPr>
          <w:sz w:val="20"/>
        </w:rPr>
        <w:t>(también</w:t>
      </w:r>
      <w:r>
        <w:rPr>
          <w:spacing w:val="-17"/>
          <w:sz w:val="20"/>
        </w:rPr>
        <w:t> </w:t>
      </w:r>
      <w:r>
        <w:rPr>
          <w:sz w:val="20"/>
        </w:rPr>
        <w:t>llamados</w:t>
      </w:r>
      <w:r>
        <w:rPr>
          <w:spacing w:val="-18"/>
          <w:sz w:val="20"/>
        </w:rPr>
        <w:t> </w:t>
      </w:r>
      <w:r>
        <w:rPr>
          <w:sz w:val="20"/>
        </w:rPr>
        <w:t>“hechos</w:t>
      </w:r>
      <w:r>
        <w:rPr>
          <w:spacing w:val="-17"/>
          <w:sz w:val="20"/>
        </w:rPr>
        <w:t> </w:t>
      </w:r>
      <w:r>
        <w:rPr>
          <w:sz w:val="20"/>
        </w:rPr>
        <w:t>complementarios”).</w:t>
      </w:r>
      <w:r>
        <w:rPr>
          <w:spacing w:val="-18"/>
          <w:sz w:val="20"/>
        </w:rPr>
        <w:t> </w:t>
      </w:r>
      <w:r>
        <w:rPr>
          <w:sz w:val="20"/>
        </w:rPr>
        <w:t>La</w:t>
      </w:r>
      <w:r>
        <w:rPr>
          <w:spacing w:val="-18"/>
          <w:sz w:val="20"/>
        </w:rPr>
        <w:t> </w:t>
      </w:r>
      <w:r>
        <w:rPr>
          <w:sz w:val="20"/>
        </w:rPr>
        <w:t>excepción</w:t>
      </w:r>
      <w:r>
        <w:rPr>
          <w:spacing w:val="-17"/>
          <w:sz w:val="20"/>
        </w:rPr>
        <w:t> </w:t>
      </w:r>
      <w:r>
        <w:rPr>
          <w:sz w:val="20"/>
        </w:rPr>
        <w:t>a</w:t>
      </w:r>
      <w:r>
        <w:rPr>
          <w:spacing w:val="-18"/>
          <w:sz w:val="20"/>
        </w:rPr>
        <w:t> </w:t>
      </w:r>
      <w:r>
        <w:rPr>
          <w:sz w:val="20"/>
        </w:rPr>
        <w:t>este</w:t>
      </w:r>
      <w:r>
        <w:rPr>
          <w:spacing w:val="-17"/>
          <w:sz w:val="20"/>
        </w:rPr>
        <w:t> </w:t>
      </w:r>
      <w:r>
        <w:rPr>
          <w:sz w:val="20"/>
        </w:rPr>
        <w:t>principio son</w:t>
      </w:r>
      <w:r>
        <w:rPr>
          <w:spacing w:val="-18"/>
          <w:sz w:val="20"/>
        </w:rPr>
        <w:t> </w:t>
      </w:r>
      <w:r>
        <w:rPr>
          <w:sz w:val="20"/>
        </w:rPr>
        <w:t>los</w:t>
      </w:r>
      <w:r>
        <w:rPr>
          <w:spacing w:val="-18"/>
          <w:sz w:val="20"/>
        </w:rPr>
        <w:t> </w:t>
      </w:r>
      <w:r>
        <w:rPr>
          <w:sz w:val="20"/>
        </w:rPr>
        <w:t>hechos</w:t>
      </w:r>
      <w:r>
        <w:rPr>
          <w:spacing w:val="-17"/>
          <w:sz w:val="20"/>
        </w:rPr>
        <w:t> </w:t>
      </w:r>
      <w:r>
        <w:rPr>
          <w:sz w:val="20"/>
        </w:rPr>
        <w:t>que</w:t>
      </w:r>
      <w:r>
        <w:rPr>
          <w:spacing w:val="-18"/>
          <w:sz w:val="20"/>
        </w:rPr>
        <w:t> </w:t>
      </w:r>
      <w:r>
        <w:rPr>
          <w:sz w:val="20"/>
        </w:rPr>
        <w:t>se</w:t>
      </w:r>
      <w:r>
        <w:rPr>
          <w:spacing w:val="-17"/>
          <w:sz w:val="20"/>
        </w:rPr>
        <w:t> </w:t>
      </w:r>
      <w:r>
        <w:rPr>
          <w:sz w:val="20"/>
        </w:rPr>
        <w:t>califican</w:t>
      </w:r>
      <w:r>
        <w:rPr>
          <w:spacing w:val="-18"/>
          <w:sz w:val="20"/>
        </w:rPr>
        <w:t> </w:t>
      </w:r>
      <w:r>
        <w:rPr>
          <w:sz w:val="20"/>
        </w:rPr>
        <w:t>como</w:t>
      </w:r>
      <w:r>
        <w:rPr>
          <w:spacing w:val="-18"/>
          <w:sz w:val="20"/>
        </w:rPr>
        <w:t> </w:t>
      </w:r>
      <w:r>
        <w:rPr>
          <w:sz w:val="20"/>
        </w:rPr>
        <w:t>supervinientes,</w:t>
      </w:r>
      <w:r>
        <w:rPr>
          <w:spacing w:val="-17"/>
          <w:sz w:val="20"/>
        </w:rPr>
        <w:t> </w:t>
      </w:r>
      <w:r>
        <w:rPr>
          <w:sz w:val="20"/>
        </w:rPr>
        <w:t>que</w:t>
      </w:r>
      <w:r>
        <w:rPr>
          <w:spacing w:val="-18"/>
          <w:sz w:val="20"/>
        </w:rPr>
        <w:t> </w:t>
      </w:r>
      <w:r>
        <w:rPr>
          <w:sz w:val="20"/>
        </w:rPr>
        <w:t>podrán</w:t>
      </w:r>
      <w:r>
        <w:rPr>
          <w:spacing w:val="-17"/>
          <w:sz w:val="20"/>
        </w:rPr>
        <w:t> </w:t>
      </w:r>
      <w:r>
        <w:rPr>
          <w:sz w:val="20"/>
        </w:rPr>
        <w:t>ser</w:t>
      </w:r>
      <w:r>
        <w:rPr>
          <w:spacing w:val="-18"/>
          <w:sz w:val="20"/>
        </w:rPr>
        <w:t> </w:t>
      </w:r>
      <w:r>
        <w:rPr>
          <w:sz w:val="20"/>
        </w:rPr>
        <w:t>remitidos</w:t>
      </w:r>
      <w:r>
        <w:rPr>
          <w:spacing w:val="-17"/>
          <w:sz w:val="20"/>
        </w:rPr>
        <w:t> </w:t>
      </w:r>
      <w:r>
        <w:rPr>
          <w:sz w:val="20"/>
        </w:rPr>
        <w:t>al</w:t>
      </w:r>
      <w:r>
        <w:rPr>
          <w:spacing w:val="-18"/>
          <w:sz w:val="20"/>
        </w:rPr>
        <w:t> </w:t>
      </w:r>
      <w:r>
        <w:rPr>
          <w:sz w:val="20"/>
        </w:rPr>
        <w:t>Tribunal en</w:t>
      </w:r>
      <w:r>
        <w:rPr>
          <w:spacing w:val="-11"/>
          <w:sz w:val="20"/>
        </w:rPr>
        <w:t> </w:t>
      </w:r>
      <w:r>
        <w:rPr>
          <w:sz w:val="20"/>
        </w:rPr>
        <w:t>cualquier</w:t>
      </w:r>
      <w:r>
        <w:rPr>
          <w:spacing w:val="-13"/>
          <w:sz w:val="20"/>
        </w:rPr>
        <w:t> </w:t>
      </w:r>
      <w:r>
        <w:rPr>
          <w:sz w:val="20"/>
        </w:rPr>
        <w:t>estado</w:t>
      </w:r>
      <w:r>
        <w:rPr>
          <w:spacing w:val="-13"/>
          <w:sz w:val="20"/>
        </w:rPr>
        <w:t> </w:t>
      </w:r>
      <w:r>
        <w:rPr>
          <w:sz w:val="20"/>
        </w:rPr>
        <w:t>del</w:t>
      </w:r>
      <w:r>
        <w:rPr>
          <w:spacing w:val="-12"/>
          <w:sz w:val="20"/>
        </w:rPr>
        <w:t> </w:t>
      </w:r>
      <w:r>
        <w:rPr>
          <w:sz w:val="20"/>
        </w:rPr>
        <w:t>proceso</w:t>
      </w:r>
      <w:r>
        <w:rPr>
          <w:spacing w:val="-13"/>
          <w:sz w:val="20"/>
        </w:rPr>
        <w:t> </w:t>
      </w:r>
      <w:r>
        <w:rPr>
          <w:sz w:val="20"/>
        </w:rPr>
        <w:t>antes</w:t>
      </w:r>
      <w:r>
        <w:rPr>
          <w:spacing w:val="-13"/>
          <w:sz w:val="20"/>
        </w:rPr>
        <w:t> </w:t>
      </w:r>
      <w:r>
        <w:rPr>
          <w:sz w:val="20"/>
        </w:rPr>
        <w:t>de</w:t>
      </w:r>
      <w:r>
        <w:rPr>
          <w:spacing w:val="-14"/>
          <w:sz w:val="20"/>
        </w:rPr>
        <w:t> </w:t>
      </w:r>
      <w:r>
        <w:rPr>
          <w:sz w:val="20"/>
        </w:rPr>
        <w:t>la</w:t>
      </w:r>
      <w:r>
        <w:rPr>
          <w:spacing w:val="-10"/>
          <w:sz w:val="20"/>
        </w:rPr>
        <w:t> </w:t>
      </w:r>
      <w:r>
        <w:rPr>
          <w:sz w:val="20"/>
        </w:rPr>
        <w:t>emisión</w:t>
      </w:r>
      <w:r>
        <w:rPr>
          <w:spacing w:val="-14"/>
          <w:sz w:val="20"/>
        </w:rPr>
        <w:t> </w:t>
      </w:r>
      <w:r>
        <w:rPr>
          <w:sz w:val="20"/>
        </w:rPr>
        <w:t>de</w:t>
      </w:r>
      <w:r>
        <w:rPr>
          <w:spacing w:val="-14"/>
          <w:sz w:val="20"/>
        </w:rPr>
        <w:t> </w:t>
      </w:r>
      <w:r>
        <w:rPr>
          <w:sz w:val="20"/>
        </w:rPr>
        <w:t>la</w:t>
      </w:r>
      <w:r>
        <w:rPr>
          <w:spacing w:val="-12"/>
          <w:sz w:val="20"/>
        </w:rPr>
        <w:t> </w:t>
      </w:r>
      <w:r>
        <w:rPr>
          <w:sz w:val="20"/>
        </w:rPr>
        <w:t>Sentencia</w:t>
      </w:r>
      <w:r>
        <w:rPr>
          <w:position w:val="7"/>
          <w:sz w:val="13"/>
        </w:rPr>
        <w:t>18</w:t>
      </w:r>
      <w:r>
        <w:rPr>
          <w:sz w:val="20"/>
        </w:rPr>
        <w:t>.</w:t>
      </w:r>
    </w:p>
    <w:p>
      <w:pPr>
        <w:pStyle w:val="BodyText"/>
        <w:spacing w:before="2"/>
      </w:pPr>
    </w:p>
    <w:p>
      <w:pPr>
        <w:pStyle w:val="ListParagraph"/>
        <w:numPr>
          <w:ilvl w:val="0"/>
          <w:numId w:val="9"/>
        </w:numPr>
        <w:tabs>
          <w:tab w:pos="669" w:val="left" w:leader="none"/>
        </w:tabs>
        <w:spacing w:line="240" w:lineRule="auto" w:before="0" w:after="0"/>
        <w:ind w:left="102" w:right="191" w:firstLine="0"/>
        <w:jc w:val="both"/>
        <w:rPr>
          <w:sz w:val="20"/>
        </w:rPr>
      </w:pPr>
      <w:r>
        <w:rPr>
          <w:w w:val="95"/>
          <w:sz w:val="20"/>
        </w:rPr>
        <w:t>En</w:t>
      </w:r>
      <w:r>
        <w:rPr>
          <w:spacing w:val="-12"/>
          <w:w w:val="95"/>
          <w:sz w:val="20"/>
        </w:rPr>
        <w:t> </w:t>
      </w:r>
      <w:r>
        <w:rPr>
          <w:w w:val="95"/>
          <w:sz w:val="20"/>
        </w:rPr>
        <w:t>atención</w:t>
      </w:r>
      <w:r>
        <w:rPr>
          <w:spacing w:val="-12"/>
          <w:w w:val="95"/>
          <w:sz w:val="20"/>
        </w:rPr>
        <w:t> </w:t>
      </w:r>
      <w:r>
        <w:rPr>
          <w:w w:val="95"/>
          <w:sz w:val="20"/>
        </w:rPr>
        <w:t>a</w:t>
      </w:r>
      <w:r>
        <w:rPr>
          <w:spacing w:val="-11"/>
          <w:w w:val="95"/>
          <w:sz w:val="20"/>
        </w:rPr>
        <w:t> </w:t>
      </w:r>
      <w:r>
        <w:rPr>
          <w:w w:val="95"/>
          <w:sz w:val="20"/>
        </w:rPr>
        <w:t>que</w:t>
      </w:r>
      <w:r>
        <w:rPr>
          <w:spacing w:val="-12"/>
          <w:w w:val="95"/>
          <w:sz w:val="20"/>
        </w:rPr>
        <w:t> </w:t>
      </w:r>
      <w:r>
        <w:rPr>
          <w:w w:val="95"/>
          <w:sz w:val="20"/>
        </w:rPr>
        <w:t>el</w:t>
      </w:r>
      <w:r>
        <w:rPr>
          <w:spacing w:val="-13"/>
          <w:w w:val="95"/>
          <w:sz w:val="20"/>
        </w:rPr>
        <w:t> </w:t>
      </w:r>
      <w:r>
        <w:rPr>
          <w:w w:val="95"/>
          <w:sz w:val="20"/>
        </w:rPr>
        <w:t>marco</w:t>
      </w:r>
      <w:r>
        <w:rPr>
          <w:spacing w:val="-12"/>
          <w:w w:val="95"/>
          <w:sz w:val="20"/>
        </w:rPr>
        <w:t> </w:t>
      </w:r>
      <w:r>
        <w:rPr>
          <w:w w:val="95"/>
          <w:sz w:val="20"/>
        </w:rPr>
        <w:t>fáctico</w:t>
      </w:r>
      <w:r>
        <w:rPr>
          <w:spacing w:val="-14"/>
          <w:w w:val="95"/>
          <w:sz w:val="20"/>
        </w:rPr>
        <w:t> </w:t>
      </w:r>
      <w:r>
        <w:rPr>
          <w:w w:val="95"/>
          <w:sz w:val="20"/>
        </w:rPr>
        <w:t>delimitado</w:t>
      </w:r>
      <w:r>
        <w:rPr>
          <w:spacing w:val="-12"/>
          <w:w w:val="95"/>
          <w:sz w:val="20"/>
        </w:rPr>
        <w:t> </w:t>
      </w:r>
      <w:r>
        <w:rPr>
          <w:w w:val="95"/>
          <w:sz w:val="20"/>
        </w:rPr>
        <w:t>en</w:t>
      </w:r>
      <w:r>
        <w:rPr>
          <w:spacing w:val="-10"/>
          <w:w w:val="95"/>
          <w:sz w:val="20"/>
        </w:rPr>
        <w:t> </w:t>
      </w:r>
      <w:r>
        <w:rPr>
          <w:w w:val="95"/>
          <w:sz w:val="20"/>
        </w:rPr>
        <w:t>el</w:t>
      </w:r>
      <w:r>
        <w:rPr>
          <w:spacing w:val="-10"/>
          <w:w w:val="95"/>
          <w:sz w:val="20"/>
        </w:rPr>
        <w:t> </w:t>
      </w:r>
      <w:r>
        <w:rPr>
          <w:w w:val="95"/>
          <w:sz w:val="20"/>
        </w:rPr>
        <w:t>Informe</w:t>
      </w:r>
      <w:r>
        <w:rPr>
          <w:spacing w:val="-12"/>
          <w:w w:val="95"/>
          <w:sz w:val="20"/>
        </w:rPr>
        <w:t> </w:t>
      </w:r>
      <w:r>
        <w:rPr>
          <w:w w:val="95"/>
          <w:sz w:val="20"/>
        </w:rPr>
        <w:t>de</w:t>
      </w:r>
      <w:r>
        <w:rPr>
          <w:spacing w:val="-14"/>
          <w:w w:val="95"/>
          <w:sz w:val="20"/>
        </w:rPr>
        <w:t> </w:t>
      </w:r>
      <w:r>
        <w:rPr>
          <w:w w:val="95"/>
          <w:sz w:val="20"/>
        </w:rPr>
        <w:t>Fondo</w:t>
      </w:r>
      <w:r>
        <w:rPr>
          <w:spacing w:val="-14"/>
          <w:w w:val="95"/>
          <w:sz w:val="20"/>
        </w:rPr>
        <w:t> </w:t>
      </w:r>
      <w:r>
        <w:rPr>
          <w:w w:val="95"/>
          <w:sz w:val="20"/>
        </w:rPr>
        <w:t>incluye</w:t>
      </w:r>
      <w:r>
        <w:rPr>
          <w:spacing w:val="-14"/>
          <w:w w:val="95"/>
          <w:sz w:val="20"/>
        </w:rPr>
        <w:t> </w:t>
      </w:r>
      <w:r>
        <w:rPr>
          <w:w w:val="95"/>
          <w:sz w:val="20"/>
        </w:rPr>
        <w:t>lo</w:t>
      </w:r>
      <w:r>
        <w:rPr>
          <w:spacing w:val="-12"/>
          <w:w w:val="95"/>
          <w:sz w:val="20"/>
        </w:rPr>
        <w:t> </w:t>
      </w:r>
      <w:r>
        <w:rPr>
          <w:w w:val="95"/>
          <w:sz w:val="20"/>
        </w:rPr>
        <w:t>relativo </w:t>
      </w:r>
      <w:r>
        <w:rPr>
          <w:spacing w:val="-2"/>
          <w:sz w:val="20"/>
        </w:rPr>
        <w:t>a</w:t>
      </w:r>
      <w:r>
        <w:rPr>
          <w:spacing w:val="-16"/>
          <w:sz w:val="20"/>
        </w:rPr>
        <w:t> </w:t>
      </w:r>
      <w:r>
        <w:rPr>
          <w:spacing w:val="-2"/>
          <w:sz w:val="20"/>
        </w:rPr>
        <w:t>la</w:t>
      </w:r>
      <w:r>
        <w:rPr>
          <w:spacing w:val="-16"/>
          <w:sz w:val="20"/>
        </w:rPr>
        <w:t> </w:t>
      </w:r>
      <w:r>
        <w:rPr>
          <w:spacing w:val="-2"/>
          <w:sz w:val="20"/>
        </w:rPr>
        <w:t>pena</w:t>
      </w:r>
      <w:r>
        <w:rPr>
          <w:spacing w:val="-15"/>
          <w:sz w:val="20"/>
        </w:rPr>
        <w:t> </w:t>
      </w:r>
      <w:r>
        <w:rPr>
          <w:spacing w:val="-2"/>
          <w:sz w:val="20"/>
        </w:rPr>
        <w:t>impuesta</w:t>
      </w:r>
      <w:r>
        <w:rPr>
          <w:spacing w:val="-14"/>
          <w:sz w:val="20"/>
        </w:rPr>
        <w:t> </w:t>
      </w:r>
      <w:r>
        <w:rPr>
          <w:spacing w:val="-2"/>
          <w:sz w:val="20"/>
        </w:rPr>
        <w:t>al</w:t>
      </w:r>
      <w:r>
        <w:rPr>
          <w:spacing w:val="-14"/>
          <w:sz w:val="20"/>
        </w:rPr>
        <w:t> </w:t>
      </w:r>
      <w:r>
        <w:rPr>
          <w:spacing w:val="-2"/>
          <w:sz w:val="20"/>
        </w:rPr>
        <w:t>señor</w:t>
      </w:r>
      <w:r>
        <w:rPr>
          <w:spacing w:val="-15"/>
          <w:sz w:val="20"/>
        </w:rPr>
        <w:t> </w:t>
      </w:r>
      <w:r>
        <w:rPr>
          <w:spacing w:val="-2"/>
          <w:sz w:val="20"/>
        </w:rPr>
        <w:t>Álvarez</w:t>
      </w:r>
      <w:r>
        <w:rPr>
          <w:spacing w:val="-11"/>
          <w:sz w:val="20"/>
        </w:rPr>
        <w:t> </w:t>
      </w:r>
      <w:r>
        <w:rPr>
          <w:spacing w:val="-2"/>
          <w:sz w:val="20"/>
        </w:rPr>
        <w:t>en</w:t>
      </w:r>
      <w:r>
        <w:rPr>
          <w:spacing w:val="-13"/>
          <w:sz w:val="20"/>
        </w:rPr>
        <w:t> </w:t>
      </w:r>
      <w:r>
        <w:rPr>
          <w:spacing w:val="-2"/>
          <w:sz w:val="20"/>
        </w:rPr>
        <w:t>el</w:t>
      </w:r>
      <w:r>
        <w:rPr>
          <w:spacing w:val="-12"/>
          <w:sz w:val="20"/>
        </w:rPr>
        <w:t> </w:t>
      </w:r>
      <w:r>
        <w:rPr>
          <w:spacing w:val="-2"/>
          <w:sz w:val="20"/>
        </w:rPr>
        <w:t>contexto</w:t>
      </w:r>
      <w:r>
        <w:rPr>
          <w:spacing w:val="-15"/>
          <w:sz w:val="20"/>
        </w:rPr>
        <w:t> </w:t>
      </w:r>
      <w:r>
        <w:rPr>
          <w:spacing w:val="-2"/>
          <w:sz w:val="20"/>
        </w:rPr>
        <w:t>de</w:t>
      </w:r>
      <w:r>
        <w:rPr>
          <w:spacing w:val="-16"/>
          <w:sz w:val="20"/>
        </w:rPr>
        <w:t> </w:t>
      </w:r>
      <w:r>
        <w:rPr>
          <w:spacing w:val="-2"/>
          <w:sz w:val="20"/>
        </w:rPr>
        <w:t>la</w:t>
      </w:r>
      <w:r>
        <w:rPr>
          <w:spacing w:val="-14"/>
          <w:sz w:val="20"/>
        </w:rPr>
        <w:t> </w:t>
      </w:r>
      <w:r>
        <w:rPr>
          <w:spacing w:val="-2"/>
          <w:sz w:val="20"/>
        </w:rPr>
        <w:t>causa</w:t>
      </w:r>
      <w:r>
        <w:rPr>
          <w:spacing w:val="-14"/>
          <w:sz w:val="20"/>
        </w:rPr>
        <w:t> </w:t>
      </w:r>
      <w:r>
        <w:rPr>
          <w:spacing w:val="-2"/>
          <w:sz w:val="20"/>
        </w:rPr>
        <w:t>No.</w:t>
      </w:r>
      <w:r>
        <w:rPr>
          <w:spacing w:val="-15"/>
          <w:sz w:val="20"/>
        </w:rPr>
        <w:t> </w:t>
      </w:r>
      <w:r>
        <w:rPr>
          <w:spacing w:val="-2"/>
          <w:sz w:val="20"/>
        </w:rPr>
        <w:t>1048</w:t>
      </w:r>
      <w:r>
        <w:rPr>
          <w:spacing w:val="-16"/>
          <w:sz w:val="20"/>
        </w:rPr>
        <w:t> </w:t>
      </w:r>
      <w:r>
        <w:rPr>
          <w:spacing w:val="-2"/>
          <w:sz w:val="20"/>
        </w:rPr>
        <w:t>(</w:t>
      </w:r>
      <w:r>
        <w:rPr>
          <w:i/>
          <w:spacing w:val="-2"/>
          <w:sz w:val="20"/>
        </w:rPr>
        <w:t>infra</w:t>
      </w:r>
      <w:r>
        <w:rPr>
          <w:i/>
          <w:spacing w:val="-13"/>
          <w:sz w:val="20"/>
        </w:rPr>
        <w:t> </w:t>
      </w:r>
      <w:r>
        <w:rPr>
          <w:spacing w:val="-2"/>
          <w:sz w:val="20"/>
        </w:rPr>
        <w:t>párr.</w:t>
      </w:r>
      <w:r>
        <w:rPr>
          <w:spacing w:val="-15"/>
          <w:sz w:val="20"/>
        </w:rPr>
        <w:t> </w:t>
      </w:r>
      <w:r>
        <w:rPr>
          <w:spacing w:val="-2"/>
          <w:sz w:val="20"/>
        </w:rPr>
        <w:t>75),</w:t>
      </w:r>
      <w:r>
        <w:rPr>
          <w:spacing w:val="-15"/>
          <w:sz w:val="20"/>
        </w:rPr>
        <w:t> </w:t>
      </w:r>
      <w:r>
        <w:rPr>
          <w:spacing w:val="-2"/>
          <w:sz w:val="20"/>
        </w:rPr>
        <w:t>el </w:t>
      </w:r>
      <w:r>
        <w:rPr>
          <w:sz w:val="20"/>
        </w:rPr>
        <w:t>Tribunal</w:t>
      </w:r>
      <w:r>
        <w:rPr>
          <w:spacing w:val="-3"/>
          <w:sz w:val="20"/>
        </w:rPr>
        <w:t> </w:t>
      </w:r>
      <w:r>
        <w:rPr>
          <w:sz w:val="20"/>
        </w:rPr>
        <w:t>entiende</w:t>
      </w:r>
      <w:r>
        <w:rPr>
          <w:spacing w:val="-4"/>
          <w:sz w:val="20"/>
        </w:rPr>
        <w:t> </w:t>
      </w:r>
      <w:r>
        <w:rPr>
          <w:sz w:val="20"/>
        </w:rPr>
        <w:t>que</w:t>
      </w:r>
      <w:r>
        <w:rPr>
          <w:spacing w:val="-4"/>
          <w:sz w:val="20"/>
        </w:rPr>
        <w:t> </w:t>
      </w:r>
      <w:r>
        <w:rPr>
          <w:sz w:val="20"/>
        </w:rPr>
        <w:t>lo</w:t>
      </w:r>
      <w:r>
        <w:rPr>
          <w:spacing w:val="-4"/>
          <w:sz w:val="20"/>
        </w:rPr>
        <w:t> </w:t>
      </w:r>
      <w:r>
        <w:rPr>
          <w:sz w:val="20"/>
        </w:rPr>
        <w:t>concerniente</w:t>
      </w:r>
      <w:r>
        <w:rPr>
          <w:spacing w:val="-4"/>
          <w:sz w:val="20"/>
        </w:rPr>
        <w:t> </w:t>
      </w:r>
      <w:r>
        <w:rPr>
          <w:sz w:val="20"/>
        </w:rPr>
        <w:t>a</w:t>
      </w:r>
      <w:r>
        <w:rPr>
          <w:spacing w:val="-3"/>
          <w:sz w:val="20"/>
        </w:rPr>
        <w:t> </w:t>
      </w:r>
      <w:r>
        <w:rPr>
          <w:sz w:val="20"/>
        </w:rPr>
        <w:t>la ejecución</w:t>
      </w:r>
      <w:r>
        <w:rPr>
          <w:spacing w:val="-2"/>
          <w:sz w:val="20"/>
        </w:rPr>
        <w:t> </w:t>
      </w:r>
      <w:r>
        <w:rPr>
          <w:sz w:val="20"/>
        </w:rPr>
        <w:t>de</w:t>
      </w:r>
      <w:r>
        <w:rPr>
          <w:spacing w:val="-1"/>
          <w:sz w:val="20"/>
        </w:rPr>
        <w:t> </w:t>
      </w:r>
      <w:r>
        <w:rPr>
          <w:sz w:val="20"/>
        </w:rPr>
        <w:t>dicha</w:t>
      </w:r>
      <w:r>
        <w:rPr>
          <w:spacing w:val="-2"/>
          <w:sz w:val="20"/>
        </w:rPr>
        <w:t> </w:t>
      </w:r>
      <w:r>
        <w:rPr>
          <w:sz w:val="20"/>
        </w:rPr>
        <w:t>pena</w:t>
      </w:r>
      <w:r>
        <w:rPr>
          <w:spacing w:val="-3"/>
          <w:sz w:val="20"/>
        </w:rPr>
        <w:t> </w:t>
      </w:r>
      <w:r>
        <w:rPr>
          <w:sz w:val="20"/>
        </w:rPr>
        <w:t>y</w:t>
      </w:r>
      <w:r>
        <w:rPr>
          <w:spacing w:val="-4"/>
          <w:sz w:val="20"/>
        </w:rPr>
        <w:t> </w:t>
      </w:r>
      <w:r>
        <w:rPr>
          <w:sz w:val="20"/>
        </w:rPr>
        <w:t>las</w:t>
      </w:r>
      <w:r>
        <w:rPr>
          <w:spacing w:val="-4"/>
          <w:sz w:val="20"/>
        </w:rPr>
        <w:t> </w:t>
      </w:r>
      <w:r>
        <w:rPr>
          <w:sz w:val="20"/>
        </w:rPr>
        <w:t>impugnaciones </w:t>
      </w:r>
      <w:r>
        <w:rPr>
          <w:spacing w:val="-2"/>
          <w:sz w:val="20"/>
        </w:rPr>
        <w:t>promovidas</w:t>
      </w:r>
      <w:r>
        <w:rPr>
          <w:spacing w:val="-16"/>
          <w:sz w:val="20"/>
        </w:rPr>
        <w:t> </w:t>
      </w:r>
      <w:r>
        <w:rPr>
          <w:spacing w:val="-2"/>
          <w:sz w:val="20"/>
        </w:rPr>
        <w:t>en</w:t>
      </w:r>
      <w:r>
        <w:rPr>
          <w:spacing w:val="-16"/>
          <w:sz w:val="20"/>
        </w:rPr>
        <w:t> </w:t>
      </w:r>
      <w:r>
        <w:rPr>
          <w:spacing w:val="-2"/>
          <w:sz w:val="20"/>
        </w:rPr>
        <w:t>su</w:t>
      </w:r>
      <w:r>
        <w:rPr>
          <w:spacing w:val="-15"/>
          <w:sz w:val="20"/>
        </w:rPr>
        <w:t> </w:t>
      </w:r>
      <w:r>
        <w:rPr>
          <w:spacing w:val="-2"/>
          <w:sz w:val="20"/>
        </w:rPr>
        <w:t>trámite</w:t>
      </w:r>
      <w:r>
        <w:rPr>
          <w:spacing w:val="-16"/>
          <w:sz w:val="20"/>
        </w:rPr>
        <w:t> </w:t>
      </w:r>
      <w:r>
        <w:rPr>
          <w:spacing w:val="-2"/>
          <w:sz w:val="20"/>
        </w:rPr>
        <w:t>también</w:t>
      </w:r>
      <w:r>
        <w:rPr>
          <w:spacing w:val="-15"/>
          <w:sz w:val="20"/>
        </w:rPr>
        <w:t> </w:t>
      </w:r>
      <w:r>
        <w:rPr>
          <w:spacing w:val="-2"/>
          <w:sz w:val="20"/>
        </w:rPr>
        <w:t>forman</w:t>
      </w:r>
      <w:r>
        <w:rPr>
          <w:spacing w:val="-16"/>
          <w:sz w:val="20"/>
        </w:rPr>
        <w:t> </w:t>
      </w:r>
      <w:r>
        <w:rPr>
          <w:spacing w:val="-2"/>
          <w:sz w:val="20"/>
        </w:rPr>
        <w:t>parte</w:t>
      </w:r>
      <w:r>
        <w:rPr>
          <w:spacing w:val="-14"/>
          <w:sz w:val="20"/>
        </w:rPr>
        <w:t> </w:t>
      </w:r>
      <w:r>
        <w:rPr>
          <w:spacing w:val="-2"/>
          <w:sz w:val="20"/>
        </w:rPr>
        <w:t>del</w:t>
      </w:r>
      <w:r>
        <w:rPr>
          <w:spacing w:val="-16"/>
          <w:sz w:val="20"/>
        </w:rPr>
        <w:t> </w:t>
      </w:r>
      <w:r>
        <w:rPr>
          <w:spacing w:val="-2"/>
          <w:sz w:val="20"/>
        </w:rPr>
        <w:t>marco</w:t>
      </w:r>
      <w:r>
        <w:rPr>
          <w:spacing w:val="-15"/>
          <w:sz w:val="20"/>
        </w:rPr>
        <w:t> </w:t>
      </w:r>
      <w:r>
        <w:rPr>
          <w:spacing w:val="-2"/>
          <w:sz w:val="20"/>
        </w:rPr>
        <w:t>fáctico</w:t>
      </w:r>
      <w:r>
        <w:rPr>
          <w:spacing w:val="-15"/>
          <w:sz w:val="20"/>
        </w:rPr>
        <w:t> </w:t>
      </w:r>
      <w:r>
        <w:rPr>
          <w:spacing w:val="-2"/>
          <w:sz w:val="20"/>
        </w:rPr>
        <w:t>del</w:t>
      </w:r>
      <w:r>
        <w:rPr>
          <w:spacing w:val="-15"/>
          <w:sz w:val="20"/>
        </w:rPr>
        <w:t> </w:t>
      </w:r>
      <w:r>
        <w:rPr>
          <w:spacing w:val="-2"/>
          <w:sz w:val="20"/>
        </w:rPr>
        <w:t>caso,</w:t>
      </w:r>
      <w:r>
        <w:rPr>
          <w:spacing w:val="-16"/>
          <w:sz w:val="20"/>
        </w:rPr>
        <w:t> </w:t>
      </w:r>
      <w:r>
        <w:rPr>
          <w:spacing w:val="-2"/>
          <w:sz w:val="20"/>
        </w:rPr>
        <w:t>conforme</w:t>
      </w:r>
      <w:r>
        <w:rPr>
          <w:spacing w:val="-15"/>
          <w:sz w:val="20"/>
        </w:rPr>
        <w:t> </w:t>
      </w:r>
      <w:r>
        <w:rPr>
          <w:spacing w:val="-2"/>
          <w:sz w:val="20"/>
        </w:rPr>
        <w:t>a</w:t>
      </w:r>
      <w:r>
        <w:rPr>
          <w:spacing w:val="-15"/>
          <w:sz w:val="20"/>
        </w:rPr>
        <w:t> </w:t>
      </w:r>
      <w:r>
        <w:rPr>
          <w:spacing w:val="-2"/>
          <w:sz w:val="20"/>
        </w:rPr>
        <w:t>las </w:t>
      </w:r>
      <w:r>
        <w:rPr>
          <w:sz w:val="20"/>
        </w:rPr>
        <w:t>consideraciones siguientes.</w:t>
      </w:r>
    </w:p>
    <w:p>
      <w:pPr>
        <w:pStyle w:val="BodyText"/>
        <w:spacing w:before="10"/>
        <w:rPr>
          <w:sz w:val="19"/>
        </w:rPr>
      </w:pPr>
    </w:p>
    <w:p>
      <w:pPr>
        <w:pStyle w:val="ListParagraph"/>
        <w:numPr>
          <w:ilvl w:val="0"/>
          <w:numId w:val="9"/>
        </w:numPr>
        <w:tabs>
          <w:tab w:pos="669" w:val="left" w:leader="none"/>
        </w:tabs>
        <w:spacing w:line="240" w:lineRule="auto" w:before="0" w:after="0"/>
        <w:ind w:left="102" w:right="193" w:firstLine="0"/>
        <w:jc w:val="both"/>
        <w:rPr>
          <w:sz w:val="20"/>
        </w:rPr>
      </w:pPr>
      <w:r>
        <w:rPr>
          <w:sz w:val="20"/>
        </w:rPr>
        <w:t>En primer término, los procedimientos que tuvieron lugar con posterioridad a la presentación</w:t>
      </w:r>
      <w:r>
        <w:rPr>
          <w:spacing w:val="-3"/>
          <w:sz w:val="20"/>
        </w:rPr>
        <w:t> </w:t>
      </w:r>
      <w:r>
        <w:rPr>
          <w:sz w:val="20"/>
        </w:rPr>
        <w:t>del</w:t>
      </w:r>
      <w:r>
        <w:rPr>
          <w:spacing w:val="-4"/>
          <w:sz w:val="20"/>
        </w:rPr>
        <w:t> </w:t>
      </w:r>
      <w:r>
        <w:rPr>
          <w:sz w:val="20"/>
        </w:rPr>
        <w:t>escrito</w:t>
      </w:r>
      <w:r>
        <w:rPr>
          <w:spacing w:val="-6"/>
          <w:sz w:val="20"/>
        </w:rPr>
        <w:t> </w:t>
      </w:r>
      <w:r>
        <w:rPr>
          <w:sz w:val="20"/>
        </w:rPr>
        <w:t>de</w:t>
      </w:r>
      <w:r>
        <w:rPr>
          <w:spacing w:val="-7"/>
          <w:sz w:val="20"/>
        </w:rPr>
        <w:t> </w:t>
      </w:r>
      <w:r>
        <w:rPr>
          <w:sz w:val="20"/>
        </w:rPr>
        <w:t>la</w:t>
      </w:r>
      <w:r>
        <w:rPr>
          <w:spacing w:val="-6"/>
          <w:sz w:val="20"/>
        </w:rPr>
        <w:t> </w:t>
      </w:r>
      <w:r>
        <w:rPr>
          <w:sz w:val="20"/>
        </w:rPr>
        <w:t>Defensora</w:t>
      </w:r>
      <w:r>
        <w:rPr>
          <w:spacing w:val="-4"/>
          <w:sz w:val="20"/>
        </w:rPr>
        <w:t> </w:t>
      </w:r>
      <w:r>
        <w:rPr>
          <w:sz w:val="20"/>
        </w:rPr>
        <w:t>Oficial</w:t>
      </w:r>
      <w:r>
        <w:rPr>
          <w:spacing w:val="-4"/>
          <w:sz w:val="20"/>
        </w:rPr>
        <w:t> </w:t>
      </w:r>
      <w:r>
        <w:rPr>
          <w:sz w:val="20"/>
        </w:rPr>
        <w:t>ante</w:t>
      </w:r>
      <w:r>
        <w:rPr>
          <w:spacing w:val="-7"/>
          <w:sz w:val="20"/>
        </w:rPr>
        <w:t> </w:t>
      </w:r>
      <w:r>
        <w:rPr>
          <w:sz w:val="20"/>
        </w:rPr>
        <w:t>la</w:t>
      </w:r>
      <w:r>
        <w:rPr>
          <w:spacing w:val="-6"/>
          <w:sz w:val="20"/>
        </w:rPr>
        <w:t> </w:t>
      </w:r>
      <w:r>
        <w:rPr>
          <w:sz w:val="20"/>
        </w:rPr>
        <w:t>Corte</w:t>
      </w:r>
      <w:r>
        <w:rPr>
          <w:spacing w:val="-6"/>
          <w:sz w:val="20"/>
        </w:rPr>
        <w:t> </w:t>
      </w:r>
      <w:r>
        <w:rPr>
          <w:sz w:val="20"/>
        </w:rPr>
        <w:t>Suprema,</w:t>
      </w:r>
      <w:r>
        <w:rPr>
          <w:spacing w:val="-5"/>
          <w:sz w:val="20"/>
        </w:rPr>
        <w:t> </w:t>
      </w:r>
      <w:r>
        <w:rPr>
          <w:sz w:val="20"/>
        </w:rPr>
        <w:t>en</w:t>
      </w:r>
      <w:r>
        <w:rPr>
          <w:spacing w:val="-6"/>
          <w:sz w:val="20"/>
        </w:rPr>
        <w:t> </w:t>
      </w:r>
      <w:r>
        <w:rPr>
          <w:sz w:val="20"/>
        </w:rPr>
        <w:t>abril</w:t>
      </w:r>
      <w:r>
        <w:rPr>
          <w:spacing w:val="-6"/>
          <w:sz w:val="20"/>
        </w:rPr>
        <w:t> </w:t>
      </w:r>
      <w:r>
        <w:rPr>
          <w:sz w:val="20"/>
        </w:rPr>
        <w:t>de</w:t>
      </w:r>
      <w:r>
        <w:rPr>
          <w:spacing w:val="-6"/>
          <w:sz w:val="20"/>
        </w:rPr>
        <w:t> </w:t>
      </w:r>
      <w:r>
        <w:rPr>
          <w:sz w:val="20"/>
        </w:rPr>
        <w:t>2002 </w:t>
      </w:r>
      <w:r>
        <w:rPr>
          <w:spacing w:val="-4"/>
          <w:sz w:val="20"/>
        </w:rPr>
        <w:t>(hecho</w:t>
      </w:r>
      <w:r>
        <w:rPr>
          <w:spacing w:val="-14"/>
          <w:sz w:val="20"/>
        </w:rPr>
        <w:t> </w:t>
      </w:r>
      <w:r>
        <w:rPr>
          <w:spacing w:val="-4"/>
          <w:sz w:val="20"/>
        </w:rPr>
        <w:t>incluido</w:t>
      </w:r>
      <w:r>
        <w:rPr>
          <w:spacing w:val="-14"/>
          <w:sz w:val="20"/>
        </w:rPr>
        <w:t> </w:t>
      </w:r>
      <w:r>
        <w:rPr>
          <w:spacing w:val="-4"/>
          <w:sz w:val="20"/>
        </w:rPr>
        <w:t>en</w:t>
      </w:r>
      <w:r>
        <w:rPr>
          <w:spacing w:val="-7"/>
          <w:sz w:val="20"/>
        </w:rPr>
        <w:t> </w:t>
      </w:r>
      <w:r>
        <w:rPr>
          <w:spacing w:val="-4"/>
          <w:sz w:val="20"/>
        </w:rPr>
        <w:t>el</w:t>
      </w:r>
      <w:r>
        <w:rPr>
          <w:spacing w:val="-13"/>
          <w:sz w:val="20"/>
        </w:rPr>
        <w:t> </w:t>
      </w:r>
      <w:r>
        <w:rPr>
          <w:spacing w:val="-4"/>
          <w:sz w:val="20"/>
        </w:rPr>
        <w:t>Informe</w:t>
      </w:r>
      <w:r>
        <w:rPr>
          <w:spacing w:val="-12"/>
          <w:sz w:val="20"/>
        </w:rPr>
        <w:t> </w:t>
      </w:r>
      <w:r>
        <w:rPr>
          <w:spacing w:val="-4"/>
          <w:sz w:val="20"/>
        </w:rPr>
        <w:t>de</w:t>
      </w:r>
      <w:r>
        <w:rPr>
          <w:spacing w:val="-14"/>
          <w:sz w:val="20"/>
        </w:rPr>
        <w:t> </w:t>
      </w:r>
      <w:r>
        <w:rPr>
          <w:spacing w:val="-4"/>
          <w:sz w:val="20"/>
        </w:rPr>
        <w:t>Fondo),</w:t>
      </w:r>
      <w:r>
        <w:rPr>
          <w:spacing w:val="-12"/>
          <w:sz w:val="20"/>
        </w:rPr>
        <w:t> </w:t>
      </w:r>
      <w:r>
        <w:rPr>
          <w:spacing w:val="-4"/>
          <w:sz w:val="20"/>
        </w:rPr>
        <w:t>y</w:t>
      </w:r>
      <w:r>
        <w:rPr>
          <w:spacing w:val="-12"/>
          <w:sz w:val="20"/>
        </w:rPr>
        <w:t> </w:t>
      </w:r>
      <w:r>
        <w:rPr>
          <w:spacing w:val="-4"/>
          <w:sz w:val="20"/>
        </w:rPr>
        <w:t>hasta</w:t>
      </w:r>
      <w:r>
        <w:rPr>
          <w:spacing w:val="-11"/>
          <w:sz w:val="20"/>
        </w:rPr>
        <w:t> </w:t>
      </w:r>
      <w:r>
        <w:rPr>
          <w:spacing w:val="-4"/>
          <w:sz w:val="20"/>
        </w:rPr>
        <w:t>la</w:t>
      </w:r>
      <w:r>
        <w:rPr>
          <w:spacing w:val="-10"/>
          <w:sz w:val="20"/>
        </w:rPr>
        <w:t> </w:t>
      </w:r>
      <w:r>
        <w:rPr>
          <w:spacing w:val="-4"/>
          <w:sz w:val="20"/>
        </w:rPr>
        <w:t>emisión</w:t>
      </w:r>
      <w:r>
        <w:rPr>
          <w:spacing w:val="-10"/>
          <w:sz w:val="20"/>
        </w:rPr>
        <w:t> </w:t>
      </w:r>
      <w:r>
        <w:rPr>
          <w:spacing w:val="-4"/>
          <w:sz w:val="20"/>
        </w:rPr>
        <w:t>del</w:t>
      </w:r>
      <w:r>
        <w:rPr>
          <w:spacing w:val="-11"/>
          <w:sz w:val="20"/>
        </w:rPr>
        <w:t> </w:t>
      </w:r>
      <w:r>
        <w:rPr>
          <w:spacing w:val="-4"/>
          <w:sz w:val="20"/>
        </w:rPr>
        <w:t>Informe</w:t>
      </w:r>
      <w:r>
        <w:rPr>
          <w:spacing w:val="-12"/>
          <w:sz w:val="20"/>
        </w:rPr>
        <w:t> </w:t>
      </w:r>
      <w:r>
        <w:rPr>
          <w:spacing w:val="-4"/>
          <w:sz w:val="20"/>
        </w:rPr>
        <w:t>No.</w:t>
      </w:r>
      <w:r>
        <w:rPr>
          <w:spacing w:val="-14"/>
          <w:sz w:val="20"/>
        </w:rPr>
        <w:t> </w:t>
      </w:r>
      <w:r>
        <w:rPr>
          <w:spacing w:val="-4"/>
          <w:sz w:val="20"/>
        </w:rPr>
        <w:t>237/19</w:t>
      </w:r>
      <w:r>
        <w:rPr>
          <w:spacing w:val="-13"/>
          <w:sz w:val="20"/>
        </w:rPr>
        <w:t> </w:t>
      </w:r>
      <w:r>
        <w:rPr>
          <w:spacing w:val="-4"/>
          <w:sz w:val="20"/>
        </w:rPr>
        <w:t>de</w:t>
      </w:r>
      <w:r>
        <w:rPr>
          <w:spacing w:val="-12"/>
          <w:sz w:val="20"/>
        </w:rPr>
        <w:t> </w:t>
      </w:r>
      <w:r>
        <w:rPr>
          <w:spacing w:val="-4"/>
          <w:sz w:val="20"/>
        </w:rPr>
        <w:t>5</w:t>
      </w:r>
      <w:r>
        <w:rPr>
          <w:spacing w:val="-13"/>
          <w:sz w:val="20"/>
        </w:rPr>
        <w:t> </w:t>
      </w:r>
      <w:r>
        <w:rPr>
          <w:spacing w:val="-4"/>
          <w:sz w:val="20"/>
        </w:rPr>
        <w:t>de </w:t>
      </w:r>
      <w:r>
        <w:rPr>
          <w:sz w:val="20"/>
        </w:rPr>
        <w:t>diciembre de 2019, conforman hechos complementarios, en tanto responden a las </w:t>
      </w:r>
      <w:r>
        <w:rPr>
          <w:w w:val="95"/>
          <w:sz w:val="20"/>
        </w:rPr>
        <w:t>pretensiones</w:t>
      </w:r>
      <w:r>
        <w:rPr>
          <w:spacing w:val="-3"/>
          <w:w w:val="95"/>
          <w:sz w:val="20"/>
        </w:rPr>
        <w:t> </w:t>
      </w:r>
      <w:r>
        <w:rPr>
          <w:w w:val="95"/>
          <w:sz w:val="20"/>
        </w:rPr>
        <w:t>de</w:t>
      </w:r>
      <w:r>
        <w:rPr>
          <w:spacing w:val="-5"/>
          <w:w w:val="95"/>
          <w:sz w:val="20"/>
        </w:rPr>
        <w:t> </w:t>
      </w:r>
      <w:r>
        <w:rPr>
          <w:w w:val="95"/>
          <w:sz w:val="20"/>
        </w:rPr>
        <w:t>la</w:t>
      </w:r>
      <w:r>
        <w:rPr>
          <w:spacing w:val="-2"/>
          <w:w w:val="95"/>
          <w:sz w:val="20"/>
        </w:rPr>
        <w:t> </w:t>
      </w:r>
      <w:r>
        <w:rPr>
          <w:w w:val="95"/>
          <w:sz w:val="20"/>
        </w:rPr>
        <w:t>Comisión en</w:t>
      </w:r>
      <w:r>
        <w:rPr>
          <w:spacing w:val="-5"/>
          <w:w w:val="95"/>
          <w:sz w:val="20"/>
        </w:rPr>
        <w:t> </w:t>
      </w:r>
      <w:r>
        <w:rPr>
          <w:w w:val="95"/>
          <w:sz w:val="20"/>
        </w:rPr>
        <w:t>torno</w:t>
      </w:r>
      <w:r>
        <w:rPr>
          <w:spacing w:val="-5"/>
          <w:w w:val="95"/>
          <w:sz w:val="20"/>
        </w:rPr>
        <w:t> </w:t>
      </w:r>
      <w:r>
        <w:rPr>
          <w:w w:val="95"/>
          <w:sz w:val="20"/>
        </w:rPr>
        <w:t>al</w:t>
      </w:r>
      <w:r>
        <w:rPr>
          <w:spacing w:val="-2"/>
          <w:w w:val="95"/>
          <w:sz w:val="20"/>
        </w:rPr>
        <w:t> </w:t>
      </w:r>
      <w:r>
        <w:rPr>
          <w:w w:val="95"/>
          <w:sz w:val="20"/>
        </w:rPr>
        <w:t>modelo</w:t>
      </w:r>
      <w:r>
        <w:rPr>
          <w:spacing w:val="-7"/>
          <w:w w:val="95"/>
          <w:sz w:val="20"/>
        </w:rPr>
        <w:t> </w:t>
      </w:r>
      <w:r>
        <w:rPr>
          <w:w w:val="95"/>
          <w:sz w:val="20"/>
        </w:rPr>
        <w:t>de</w:t>
      </w:r>
      <w:r>
        <w:rPr>
          <w:spacing w:val="-5"/>
          <w:w w:val="95"/>
          <w:sz w:val="20"/>
        </w:rPr>
        <w:t> </w:t>
      </w:r>
      <w:r>
        <w:rPr>
          <w:w w:val="95"/>
          <w:sz w:val="20"/>
        </w:rPr>
        <w:t>revisión</w:t>
      </w:r>
      <w:r>
        <w:rPr>
          <w:spacing w:val="-1"/>
          <w:w w:val="95"/>
          <w:sz w:val="20"/>
        </w:rPr>
        <w:t> </w:t>
      </w:r>
      <w:r>
        <w:rPr>
          <w:w w:val="95"/>
          <w:sz w:val="20"/>
        </w:rPr>
        <w:t>de</w:t>
      </w:r>
      <w:r>
        <w:rPr>
          <w:spacing w:val="-5"/>
          <w:w w:val="95"/>
          <w:sz w:val="20"/>
        </w:rPr>
        <w:t> </w:t>
      </w:r>
      <w:r>
        <w:rPr>
          <w:w w:val="95"/>
          <w:sz w:val="20"/>
        </w:rPr>
        <w:t>la</w:t>
      </w:r>
      <w:r>
        <w:rPr>
          <w:spacing w:val="-2"/>
          <w:w w:val="95"/>
          <w:sz w:val="20"/>
        </w:rPr>
        <w:t> </w:t>
      </w:r>
      <w:r>
        <w:rPr>
          <w:w w:val="95"/>
          <w:sz w:val="20"/>
        </w:rPr>
        <w:t>condena</w:t>
      </w:r>
      <w:r>
        <w:rPr>
          <w:spacing w:val="-2"/>
          <w:w w:val="95"/>
          <w:sz w:val="20"/>
        </w:rPr>
        <w:t> </w:t>
      </w:r>
      <w:r>
        <w:rPr>
          <w:w w:val="95"/>
          <w:sz w:val="20"/>
        </w:rPr>
        <w:t>impuesta</w:t>
      </w:r>
      <w:r>
        <w:rPr>
          <w:spacing w:val="-2"/>
          <w:w w:val="95"/>
          <w:sz w:val="20"/>
        </w:rPr>
        <w:t> </w:t>
      </w:r>
      <w:r>
        <w:rPr>
          <w:w w:val="95"/>
          <w:sz w:val="20"/>
        </w:rPr>
        <w:t>al</w:t>
      </w:r>
      <w:r>
        <w:rPr>
          <w:spacing w:val="-2"/>
          <w:w w:val="95"/>
          <w:sz w:val="20"/>
        </w:rPr>
        <w:t> </w:t>
      </w:r>
      <w:r>
        <w:rPr>
          <w:w w:val="95"/>
          <w:sz w:val="20"/>
        </w:rPr>
        <w:t>señor Álvarez.</w:t>
      </w:r>
      <w:r>
        <w:rPr>
          <w:spacing w:val="-12"/>
          <w:w w:val="95"/>
          <w:sz w:val="20"/>
        </w:rPr>
        <w:t> </w:t>
      </w:r>
      <w:r>
        <w:rPr>
          <w:w w:val="95"/>
          <w:sz w:val="20"/>
        </w:rPr>
        <w:t>Se</w:t>
      </w:r>
      <w:r>
        <w:rPr>
          <w:spacing w:val="-13"/>
          <w:w w:val="95"/>
          <w:sz w:val="20"/>
        </w:rPr>
        <w:t> </w:t>
      </w:r>
      <w:r>
        <w:rPr>
          <w:w w:val="95"/>
          <w:sz w:val="20"/>
        </w:rPr>
        <w:t>incluyen</w:t>
      </w:r>
      <w:r>
        <w:rPr>
          <w:spacing w:val="-7"/>
          <w:w w:val="95"/>
          <w:sz w:val="20"/>
        </w:rPr>
        <w:t> </w:t>
      </w:r>
      <w:r>
        <w:rPr>
          <w:w w:val="95"/>
          <w:sz w:val="20"/>
        </w:rPr>
        <w:t>entre</w:t>
      </w:r>
      <w:r>
        <w:rPr>
          <w:spacing w:val="-13"/>
          <w:w w:val="95"/>
          <w:sz w:val="20"/>
        </w:rPr>
        <w:t> </w:t>
      </w:r>
      <w:r>
        <w:rPr>
          <w:w w:val="95"/>
          <w:sz w:val="20"/>
        </w:rPr>
        <w:t>estos</w:t>
      </w:r>
      <w:r>
        <w:rPr>
          <w:spacing w:val="-12"/>
          <w:w w:val="95"/>
          <w:sz w:val="20"/>
        </w:rPr>
        <w:t> </w:t>
      </w:r>
      <w:r>
        <w:rPr>
          <w:w w:val="95"/>
          <w:sz w:val="20"/>
        </w:rPr>
        <w:t>los</w:t>
      </w:r>
      <w:r>
        <w:rPr>
          <w:spacing w:val="-12"/>
          <w:w w:val="95"/>
          <w:sz w:val="20"/>
        </w:rPr>
        <w:t> </w:t>
      </w:r>
      <w:r>
        <w:rPr>
          <w:w w:val="95"/>
          <w:sz w:val="20"/>
        </w:rPr>
        <w:t>hechos</w:t>
      </w:r>
      <w:r>
        <w:rPr>
          <w:spacing w:val="-9"/>
          <w:w w:val="95"/>
          <w:sz w:val="20"/>
        </w:rPr>
        <w:t> </w:t>
      </w:r>
      <w:r>
        <w:rPr>
          <w:w w:val="95"/>
          <w:sz w:val="20"/>
        </w:rPr>
        <w:t>siguientes:</w:t>
      </w:r>
      <w:r>
        <w:rPr>
          <w:spacing w:val="-11"/>
          <w:w w:val="95"/>
          <w:sz w:val="20"/>
        </w:rPr>
        <w:t> </w:t>
      </w:r>
      <w:r>
        <w:rPr>
          <w:w w:val="95"/>
          <w:sz w:val="20"/>
        </w:rPr>
        <w:t>a)</w:t>
      </w:r>
      <w:r>
        <w:rPr>
          <w:spacing w:val="-8"/>
          <w:w w:val="95"/>
          <w:sz w:val="20"/>
        </w:rPr>
        <w:t> </w:t>
      </w:r>
      <w:r>
        <w:rPr>
          <w:w w:val="95"/>
          <w:sz w:val="20"/>
        </w:rPr>
        <w:t>la</w:t>
      </w:r>
      <w:r>
        <w:rPr>
          <w:spacing w:val="-12"/>
          <w:w w:val="95"/>
          <w:sz w:val="20"/>
        </w:rPr>
        <w:t> </w:t>
      </w:r>
      <w:r>
        <w:rPr>
          <w:w w:val="95"/>
          <w:sz w:val="20"/>
        </w:rPr>
        <w:t>Resolución</w:t>
      </w:r>
      <w:r>
        <w:rPr>
          <w:spacing w:val="-11"/>
          <w:w w:val="95"/>
          <w:sz w:val="20"/>
        </w:rPr>
        <w:t> </w:t>
      </w:r>
      <w:r>
        <w:rPr>
          <w:w w:val="95"/>
          <w:sz w:val="20"/>
        </w:rPr>
        <w:t>del</w:t>
      </w:r>
      <w:r>
        <w:rPr>
          <w:spacing w:val="-11"/>
          <w:w w:val="95"/>
          <w:sz w:val="20"/>
        </w:rPr>
        <w:t> </w:t>
      </w:r>
      <w:r>
        <w:rPr>
          <w:w w:val="95"/>
          <w:sz w:val="20"/>
        </w:rPr>
        <w:t>Juez</w:t>
      </w:r>
      <w:r>
        <w:rPr>
          <w:spacing w:val="-11"/>
          <w:w w:val="95"/>
          <w:sz w:val="20"/>
        </w:rPr>
        <w:t> </w:t>
      </w:r>
      <w:r>
        <w:rPr>
          <w:w w:val="95"/>
          <w:sz w:val="20"/>
        </w:rPr>
        <w:t>de</w:t>
      </w:r>
      <w:r>
        <w:rPr>
          <w:spacing w:val="-13"/>
          <w:w w:val="95"/>
          <w:sz w:val="20"/>
        </w:rPr>
        <w:t> </w:t>
      </w:r>
      <w:r>
        <w:rPr>
          <w:w w:val="95"/>
          <w:sz w:val="20"/>
        </w:rPr>
        <w:t>Ejecución </w:t>
      </w:r>
      <w:r>
        <w:rPr>
          <w:sz w:val="20"/>
        </w:rPr>
        <w:t>Penal de 25 de marzo de 2014 que dispuso el cómputo de la pena; b) la decisión de la </w:t>
      </w:r>
      <w:r>
        <w:rPr>
          <w:spacing w:val="-4"/>
          <w:sz w:val="20"/>
        </w:rPr>
        <w:t>Cámara</w:t>
      </w:r>
      <w:r>
        <w:rPr>
          <w:spacing w:val="-14"/>
          <w:sz w:val="20"/>
        </w:rPr>
        <w:t> </w:t>
      </w:r>
      <w:r>
        <w:rPr>
          <w:spacing w:val="-4"/>
          <w:sz w:val="20"/>
        </w:rPr>
        <w:t>Federal</w:t>
      </w:r>
      <w:r>
        <w:rPr>
          <w:spacing w:val="-10"/>
          <w:sz w:val="20"/>
        </w:rPr>
        <w:t> </w:t>
      </w:r>
      <w:r>
        <w:rPr>
          <w:spacing w:val="-4"/>
          <w:sz w:val="20"/>
        </w:rPr>
        <w:t>de</w:t>
      </w:r>
      <w:r>
        <w:rPr>
          <w:spacing w:val="-12"/>
          <w:sz w:val="20"/>
        </w:rPr>
        <w:t> </w:t>
      </w:r>
      <w:r>
        <w:rPr>
          <w:spacing w:val="-4"/>
          <w:sz w:val="20"/>
        </w:rPr>
        <w:t>Casación</w:t>
      </w:r>
      <w:r>
        <w:rPr>
          <w:spacing w:val="-10"/>
          <w:sz w:val="20"/>
        </w:rPr>
        <w:t> </w:t>
      </w:r>
      <w:r>
        <w:rPr>
          <w:spacing w:val="-4"/>
          <w:sz w:val="20"/>
        </w:rPr>
        <w:t>Penal</w:t>
      </w:r>
      <w:r>
        <w:rPr>
          <w:spacing w:val="-11"/>
          <w:sz w:val="20"/>
        </w:rPr>
        <w:t> </w:t>
      </w:r>
      <w:r>
        <w:rPr>
          <w:spacing w:val="-4"/>
          <w:sz w:val="20"/>
        </w:rPr>
        <w:t>de</w:t>
      </w:r>
      <w:r>
        <w:rPr>
          <w:spacing w:val="-14"/>
          <w:sz w:val="20"/>
        </w:rPr>
        <w:t> </w:t>
      </w:r>
      <w:r>
        <w:rPr>
          <w:spacing w:val="-4"/>
          <w:sz w:val="20"/>
        </w:rPr>
        <w:t>17</w:t>
      </w:r>
      <w:r>
        <w:rPr>
          <w:spacing w:val="-11"/>
          <w:sz w:val="20"/>
        </w:rPr>
        <w:t> </w:t>
      </w:r>
      <w:r>
        <w:rPr>
          <w:spacing w:val="-4"/>
          <w:sz w:val="20"/>
        </w:rPr>
        <w:t>de</w:t>
      </w:r>
      <w:r>
        <w:rPr>
          <w:spacing w:val="-12"/>
          <w:sz w:val="20"/>
        </w:rPr>
        <w:t> </w:t>
      </w:r>
      <w:r>
        <w:rPr>
          <w:spacing w:val="-4"/>
          <w:sz w:val="20"/>
        </w:rPr>
        <w:t>diciembre</w:t>
      </w:r>
      <w:r>
        <w:rPr>
          <w:spacing w:val="-14"/>
          <w:sz w:val="20"/>
        </w:rPr>
        <w:t> </w:t>
      </w:r>
      <w:r>
        <w:rPr>
          <w:spacing w:val="-4"/>
          <w:sz w:val="20"/>
        </w:rPr>
        <w:t>de</w:t>
      </w:r>
      <w:r>
        <w:rPr>
          <w:spacing w:val="-12"/>
          <w:sz w:val="20"/>
        </w:rPr>
        <w:t> </w:t>
      </w:r>
      <w:r>
        <w:rPr>
          <w:spacing w:val="-4"/>
          <w:sz w:val="20"/>
        </w:rPr>
        <w:t>2015</w:t>
      </w:r>
      <w:r>
        <w:rPr>
          <w:spacing w:val="-11"/>
          <w:sz w:val="20"/>
        </w:rPr>
        <w:t> </w:t>
      </w:r>
      <w:r>
        <w:rPr>
          <w:spacing w:val="-4"/>
          <w:sz w:val="20"/>
        </w:rPr>
        <w:t>que</w:t>
      </w:r>
      <w:r>
        <w:rPr>
          <w:spacing w:val="-12"/>
          <w:sz w:val="20"/>
        </w:rPr>
        <w:t> </w:t>
      </w:r>
      <w:r>
        <w:rPr>
          <w:spacing w:val="-4"/>
          <w:sz w:val="20"/>
        </w:rPr>
        <w:t>resolvió</w:t>
      </w:r>
      <w:r>
        <w:rPr>
          <w:spacing w:val="-12"/>
          <w:sz w:val="20"/>
        </w:rPr>
        <w:t> </w:t>
      </w:r>
      <w:r>
        <w:rPr>
          <w:spacing w:val="-4"/>
          <w:sz w:val="20"/>
        </w:rPr>
        <w:t>la</w:t>
      </w:r>
      <w:r>
        <w:rPr>
          <w:spacing w:val="-11"/>
          <w:sz w:val="20"/>
        </w:rPr>
        <w:t> </w:t>
      </w:r>
      <w:r>
        <w:rPr>
          <w:spacing w:val="-4"/>
          <w:sz w:val="20"/>
        </w:rPr>
        <w:t>impugnación </w:t>
      </w:r>
      <w:r>
        <w:rPr>
          <w:w w:val="95"/>
          <w:sz w:val="20"/>
        </w:rPr>
        <w:t>promovida</w:t>
      </w:r>
      <w:r>
        <w:rPr>
          <w:spacing w:val="-9"/>
          <w:w w:val="95"/>
          <w:sz w:val="20"/>
        </w:rPr>
        <w:t> </w:t>
      </w:r>
      <w:r>
        <w:rPr>
          <w:w w:val="95"/>
          <w:sz w:val="20"/>
        </w:rPr>
        <w:t>contra</w:t>
      </w:r>
      <w:r>
        <w:rPr>
          <w:spacing w:val="-10"/>
          <w:w w:val="95"/>
          <w:sz w:val="20"/>
        </w:rPr>
        <w:t> </w:t>
      </w:r>
      <w:r>
        <w:rPr>
          <w:w w:val="95"/>
          <w:sz w:val="20"/>
        </w:rPr>
        <w:t>la</w:t>
      </w:r>
      <w:r>
        <w:rPr>
          <w:spacing w:val="-10"/>
          <w:w w:val="95"/>
          <w:sz w:val="20"/>
        </w:rPr>
        <w:t> </w:t>
      </w:r>
      <w:r>
        <w:rPr>
          <w:w w:val="95"/>
          <w:sz w:val="20"/>
        </w:rPr>
        <w:t>decisión</w:t>
      </w:r>
      <w:r>
        <w:rPr>
          <w:spacing w:val="-9"/>
          <w:w w:val="95"/>
          <w:sz w:val="20"/>
        </w:rPr>
        <w:t> </w:t>
      </w:r>
      <w:r>
        <w:rPr>
          <w:w w:val="95"/>
          <w:sz w:val="20"/>
        </w:rPr>
        <w:t>anterior,</w:t>
      </w:r>
      <w:r>
        <w:rPr>
          <w:spacing w:val="-10"/>
          <w:w w:val="95"/>
          <w:sz w:val="20"/>
        </w:rPr>
        <w:t> </w:t>
      </w:r>
      <w:r>
        <w:rPr>
          <w:w w:val="95"/>
          <w:sz w:val="20"/>
        </w:rPr>
        <w:t>y</w:t>
      </w:r>
      <w:r>
        <w:rPr>
          <w:spacing w:val="-8"/>
          <w:w w:val="95"/>
          <w:sz w:val="20"/>
        </w:rPr>
        <w:t> </w:t>
      </w:r>
      <w:r>
        <w:rPr>
          <w:w w:val="95"/>
          <w:sz w:val="20"/>
        </w:rPr>
        <w:t>c)</w:t>
      </w:r>
      <w:r>
        <w:rPr>
          <w:spacing w:val="-8"/>
          <w:w w:val="95"/>
          <w:sz w:val="20"/>
        </w:rPr>
        <w:t> </w:t>
      </w:r>
      <w:r>
        <w:rPr>
          <w:w w:val="95"/>
          <w:sz w:val="20"/>
        </w:rPr>
        <w:t>la</w:t>
      </w:r>
      <w:r>
        <w:rPr>
          <w:spacing w:val="-10"/>
          <w:w w:val="95"/>
          <w:sz w:val="20"/>
        </w:rPr>
        <w:t> </w:t>
      </w:r>
      <w:r>
        <w:rPr>
          <w:w w:val="95"/>
          <w:sz w:val="20"/>
        </w:rPr>
        <w:t>Sentencia</w:t>
      </w:r>
      <w:r>
        <w:rPr>
          <w:spacing w:val="-10"/>
          <w:w w:val="95"/>
          <w:sz w:val="20"/>
        </w:rPr>
        <w:t> </w:t>
      </w:r>
      <w:r>
        <w:rPr>
          <w:w w:val="95"/>
          <w:sz w:val="20"/>
        </w:rPr>
        <w:t>de</w:t>
      </w:r>
      <w:r>
        <w:rPr>
          <w:spacing w:val="-12"/>
          <w:w w:val="95"/>
          <w:sz w:val="20"/>
        </w:rPr>
        <w:t> </w:t>
      </w:r>
      <w:r>
        <w:rPr>
          <w:w w:val="95"/>
          <w:sz w:val="20"/>
        </w:rPr>
        <w:t>la</w:t>
      </w:r>
      <w:r>
        <w:rPr>
          <w:spacing w:val="-10"/>
          <w:w w:val="95"/>
          <w:sz w:val="20"/>
        </w:rPr>
        <w:t> </w:t>
      </w:r>
      <w:r>
        <w:rPr>
          <w:w w:val="95"/>
          <w:sz w:val="20"/>
        </w:rPr>
        <w:t>Corte</w:t>
      </w:r>
      <w:r>
        <w:rPr>
          <w:spacing w:val="-12"/>
          <w:w w:val="95"/>
          <w:sz w:val="20"/>
        </w:rPr>
        <w:t> </w:t>
      </w:r>
      <w:r>
        <w:rPr>
          <w:w w:val="95"/>
          <w:sz w:val="20"/>
        </w:rPr>
        <w:t>Suprema</w:t>
      </w:r>
      <w:r>
        <w:rPr>
          <w:spacing w:val="-10"/>
          <w:w w:val="95"/>
          <w:sz w:val="20"/>
        </w:rPr>
        <w:t> </w:t>
      </w:r>
      <w:r>
        <w:rPr>
          <w:w w:val="95"/>
          <w:sz w:val="20"/>
        </w:rPr>
        <w:t>de</w:t>
      </w:r>
      <w:r>
        <w:rPr>
          <w:spacing w:val="-12"/>
          <w:w w:val="95"/>
          <w:sz w:val="20"/>
        </w:rPr>
        <w:t> </w:t>
      </w:r>
      <w:r>
        <w:rPr>
          <w:w w:val="95"/>
          <w:sz w:val="20"/>
        </w:rPr>
        <w:t>22</w:t>
      </w:r>
      <w:r>
        <w:rPr>
          <w:spacing w:val="-9"/>
          <w:w w:val="95"/>
          <w:sz w:val="20"/>
        </w:rPr>
        <w:t> </w:t>
      </w:r>
      <w:r>
        <w:rPr>
          <w:w w:val="95"/>
          <w:sz w:val="20"/>
        </w:rPr>
        <w:t>de</w:t>
      </w:r>
      <w:r>
        <w:rPr>
          <w:spacing w:val="-12"/>
          <w:w w:val="95"/>
          <w:sz w:val="20"/>
        </w:rPr>
        <w:t> </w:t>
      </w:r>
      <w:r>
        <w:rPr>
          <w:w w:val="95"/>
          <w:sz w:val="20"/>
        </w:rPr>
        <w:t>agosto </w:t>
      </w:r>
      <w:r>
        <w:rPr>
          <w:sz w:val="20"/>
        </w:rPr>
        <w:t>de</w:t>
      </w:r>
      <w:r>
        <w:rPr>
          <w:spacing w:val="-15"/>
          <w:sz w:val="20"/>
        </w:rPr>
        <w:t> </w:t>
      </w:r>
      <w:r>
        <w:rPr>
          <w:sz w:val="20"/>
        </w:rPr>
        <w:t>2019</w:t>
      </w:r>
      <w:r>
        <w:rPr>
          <w:spacing w:val="-13"/>
          <w:sz w:val="20"/>
        </w:rPr>
        <w:t> </w:t>
      </w:r>
      <w:r>
        <w:rPr>
          <w:sz w:val="20"/>
        </w:rPr>
        <w:t>que</w:t>
      </w:r>
      <w:r>
        <w:rPr>
          <w:spacing w:val="-13"/>
          <w:sz w:val="20"/>
        </w:rPr>
        <w:t> </w:t>
      </w:r>
      <w:r>
        <w:rPr>
          <w:sz w:val="20"/>
        </w:rPr>
        <w:t>resolvió</w:t>
      </w:r>
      <w:r>
        <w:rPr>
          <w:spacing w:val="-14"/>
          <w:sz w:val="20"/>
        </w:rPr>
        <w:t> </w:t>
      </w:r>
      <w:r>
        <w:rPr>
          <w:sz w:val="20"/>
        </w:rPr>
        <w:t>la</w:t>
      </w:r>
      <w:r>
        <w:rPr>
          <w:spacing w:val="-13"/>
          <w:sz w:val="20"/>
        </w:rPr>
        <w:t> </w:t>
      </w:r>
      <w:r>
        <w:rPr>
          <w:sz w:val="20"/>
        </w:rPr>
        <w:t>queja</w:t>
      </w:r>
      <w:r>
        <w:rPr>
          <w:spacing w:val="-13"/>
          <w:sz w:val="20"/>
        </w:rPr>
        <w:t> </w:t>
      </w:r>
      <w:r>
        <w:rPr>
          <w:sz w:val="20"/>
        </w:rPr>
        <w:t>promovida</w:t>
      </w:r>
      <w:r>
        <w:rPr>
          <w:spacing w:val="-13"/>
          <w:sz w:val="20"/>
        </w:rPr>
        <w:t> </w:t>
      </w:r>
      <w:r>
        <w:rPr>
          <w:sz w:val="20"/>
        </w:rPr>
        <w:t>contra</w:t>
      </w:r>
      <w:r>
        <w:rPr>
          <w:spacing w:val="-13"/>
          <w:sz w:val="20"/>
        </w:rPr>
        <w:t> </w:t>
      </w:r>
      <w:r>
        <w:rPr>
          <w:sz w:val="20"/>
        </w:rPr>
        <w:t>el</w:t>
      </w:r>
      <w:r>
        <w:rPr>
          <w:spacing w:val="-13"/>
          <w:sz w:val="20"/>
        </w:rPr>
        <w:t> </w:t>
      </w:r>
      <w:r>
        <w:rPr>
          <w:sz w:val="20"/>
        </w:rPr>
        <w:t>fallo</w:t>
      </w:r>
      <w:r>
        <w:rPr>
          <w:spacing w:val="-12"/>
          <w:sz w:val="20"/>
        </w:rPr>
        <w:t> </w:t>
      </w:r>
      <w:r>
        <w:rPr>
          <w:sz w:val="20"/>
        </w:rPr>
        <w:t>de</w:t>
      </w:r>
      <w:r>
        <w:rPr>
          <w:spacing w:val="-15"/>
          <w:sz w:val="20"/>
        </w:rPr>
        <w:t> </w:t>
      </w:r>
      <w:r>
        <w:rPr>
          <w:sz w:val="20"/>
        </w:rPr>
        <w:t>la</w:t>
      </w:r>
      <w:r>
        <w:rPr>
          <w:spacing w:val="-13"/>
          <w:sz w:val="20"/>
        </w:rPr>
        <w:t> </w:t>
      </w:r>
      <w:r>
        <w:rPr>
          <w:sz w:val="20"/>
        </w:rPr>
        <w:t>citada</w:t>
      </w:r>
      <w:r>
        <w:rPr>
          <w:spacing w:val="-13"/>
          <w:sz w:val="20"/>
        </w:rPr>
        <w:t> </w:t>
      </w:r>
      <w:r>
        <w:rPr>
          <w:sz w:val="20"/>
        </w:rPr>
        <w:t>Cámara.</w:t>
      </w:r>
    </w:p>
    <w:p>
      <w:pPr>
        <w:pStyle w:val="BodyText"/>
        <w:spacing w:before="1"/>
        <w:rPr>
          <w:sz w:val="28"/>
        </w:rPr>
      </w:pPr>
      <w:r>
        <w:rPr/>
        <w:pict>
          <v:rect style="position:absolute;margin-left:85.103996pt;margin-top:18.310263pt;width:144.020pt;height:.60004pt;mso-position-horizontal-relative:page;mso-position-vertical-relative:paragraph;z-index:-15725056;mso-wrap-distance-left:0;mso-wrap-distance-right:0" id="docshape9" filled="true" fillcolor="#000000" stroked="false">
            <v:fill type="solid"/>
            <w10:wrap type="topAndBottom"/>
          </v:rect>
        </w:pict>
      </w:r>
    </w:p>
    <w:p>
      <w:pPr>
        <w:spacing w:before="96"/>
        <w:ind w:left="102" w:right="196" w:firstLine="0"/>
        <w:jc w:val="both"/>
        <w:rPr>
          <w:sz w:val="16"/>
        </w:rPr>
      </w:pPr>
      <w:r>
        <w:rPr>
          <w:sz w:val="16"/>
          <w:vertAlign w:val="superscript"/>
        </w:rPr>
        <w:t>18</w:t>
      </w:r>
      <w:r>
        <w:rPr>
          <w:spacing w:val="80"/>
          <w:sz w:val="16"/>
          <w:vertAlign w:val="baseline"/>
        </w:rPr>
        <w:t>   </w:t>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Vera</w:t>
      </w:r>
      <w:r>
        <w:rPr>
          <w:i/>
          <w:spacing w:val="-10"/>
          <w:sz w:val="16"/>
          <w:vertAlign w:val="baseline"/>
        </w:rPr>
        <w:t> </w:t>
      </w:r>
      <w:r>
        <w:rPr>
          <w:i/>
          <w:sz w:val="16"/>
          <w:vertAlign w:val="baseline"/>
        </w:rPr>
        <w:t>Vera</w:t>
      </w:r>
      <w:r>
        <w:rPr>
          <w:i/>
          <w:spacing w:val="-8"/>
          <w:sz w:val="16"/>
          <w:vertAlign w:val="baseline"/>
        </w:rPr>
        <w:t> </w:t>
      </w:r>
      <w:r>
        <w:rPr>
          <w:i/>
          <w:sz w:val="16"/>
          <w:vertAlign w:val="baseline"/>
        </w:rPr>
        <w:t>y</w:t>
      </w:r>
      <w:r>
        <w:rPr>
          <w:i/>
          <w:spacing w:val="-6"/>
          <w:sz w:val="16"/>
          <w:vertAlign w:val="baseline"/>
        </w:rPr>
        <w:t> </w:t>
      </w:r>
      <w:r>
        <w:rPr>
          <w:i/>
          <w:sz w:val="16"/>
          <w:vertAlign w:val="baseline"/>
        </w:rPr>
        <w:t>otra</w:t>
      </w:r>
      <w:r>
        <w:rPr>
          <w:i/>
          <w:spacing w:val="-8"/>
          <w:sz w:val="16"/>
          <w:vertAlign w:val="baseline"/>
        </w:rPr>
        <w:t> </w:t>
      </w:r>
      <w:r>
        <w:rPr>
          <w:i/>
          <w:sz w:val="16"/>
          <w:vertAlign w:val="baseline"/>
        </w:rPr>
        <w:t>Vs.</w:t>
      </w:r>
      <w:r>
        <w:rPr>
          <w:i/>
          <w:spacing w:val="-10"/>
          <w:sz w:val="16"/>
          <w:vertAlign w:val="baseline"/>
        </w:rPr>
        <w:t> </w:t>
      </w:r>
      <w:r>
        <w:rPr>
          <w:i/>
          <w:sz w:val="16"/>
          <w:vertAlign w:val="baseline"/>
        </w:rPr>
        <w:t>Ecuador.</w:t>
      </w:r>
      <w:r>
        <w:rPr>
          <w:i/>
          <w:spacing w:val="-8"/>
          <w:sz w:val="16"/>
          <w:vertAlign w:val="baseline"/>
        </w:rPr>
        <w:t> </w:t>
      </w:r>
      <w:r>
        <w:rPr>
          <w:i/>
          <w:sz w:val="16"/>
          <w:vertAlign w:val="baseline"/>
        </w:rPr>
        <w:t>Excepción</w:t>
      </w:r>
      <w:r>
        <w:rPr>
          <w:i/>
          <w:spacing w:val="-8"/>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 de 19 de mayo de 2011. Serie C No. 226, párr. 32 y </w:t>
      </w:r>
      <w:r>
        <w:rPr>
          <w:i/>
          <w:sz w:val="16"/>
          <w:vertAlign w:val="baseline"/>
        </w:rPr>
        <w:t>Caso García Rodríguez y otro Vs. México. Excepciones</w:t>
      </w:r>
      <w:r>
        <w:rPr>
          <w:i/>
          <w:sz w:val="16"/>
          <w:vertAlign w:val="baseline"/>
        </w:rPr>
        <w:t> Preliminares, Fondo, Reparaciones y Costas</w:t>
      </w:r>
      <w:r>
        <w:rPr>
          <w:sz w:val="16"/>
          <w:vertAlign w:val="baseline"/>
        </w:rPr>
        <w:t>. Sentencia de 25 de enero de 2023. Serie C No. 482, párr. 46.</w:t>
      </w:r>
    </w:p>
    <w:p>
      <w:pPr>
        <w:spacing w:after="0"/>
        <w:jc w:val="both"/>
        <w:rPr>
          <w:sz w:val="16"/>
        </w:rPr>
        <w:sectPr>
          <w:pgSz w:w="12240" w:h="15840"/>
          <w:pgMar w:header="0" w:footer="1004" w:top="1340" w:bottom="1200" w:left="1600" w:right="1500"/>
        </w:sectPr>
      </w:pPr>
    </w:p>
    <w:p>
      <w:pPr>
        <w:pStyle w:val="ListParagraph"/>
        <w:numPr>
          <w:ilvl w:val="0"/>
          <w:numId w:val="9"/>
        </w:numPr>
        <w:tabs>
          <w:tab w:pos="669" w:val="left" w:leader="none"/>
        </w:tabs>
        <w:spacing w:line="240" w:lineRule="auto" w:before="81" w:after="0"/>
        <w:ind w:left="102" w:right="191" w:firstLine="0"/>
        <w:jc w:val="both"/>
        <w:rPr>
          <w:sz w:val="20"/>
        </w:rPr>
      </w:pPr>
      <w:r>
        <w:rPr>
          <w:spacing w:val="-2"/>
          <w:sz w:val="20"/>
        </w:rPr>
        <w:t>Por</w:t>
      </w:r>
      <w:r>
        <w:rPr>
          <w:spacing w:val="-15"/>
          <w:sz w:val="20"/>
        </w:rPr>
        <w:t> </w:t>
      </w:r>
      <w:r>
        <w:rPr>
          <w:spacing w:val="-2"/>
          <w:sz w:val="20"/>
        </w:rPr>
        <w:t>su</w:t>
      </w:r>
      <w:r>
        <w:rPr>
          <w:spacing w:val="-12"/>
          <w:sz w:val="20"/>
        </w:rPr>
        <w:t> </w:t>
      </w:r>
      <w:r>
        <w:rPr>
          <w:spacing w:val="-2"/>
          <w:sz w:val="20"/>
        </w:rPr>
        <w:t>parte,</w:t>
      </w:r>
      <w:r>
        <w:rPr>
          <w:spacing w:val="-16"/>
          <w:sz w:val="20"/>
        </w:rPr>
        <w:t> </w:t>
      </w:r>
      <w:r>
        <w:rPr>
          <w:spacing w:val="-2"/>
          <w:sz w:val="20"/>
        </w:rPr>
        <w:t>los</w:t>
      </w:r>
      <w:r>
        <w:rPr>
          <w:spacing w:val="-15"/>
          <w:sz w:val="20"/>
        </w:rPr>
        <w:t> </w:t>
      </w:r>
      <w:r>
        <w:rPr>
          <w:spacing w:val="-2"/>
          <w:sz w:val="20"/>
        </w:rPr>
        <w:t>hechos</w:t>
      </w:r>
      <w:r>
        <w:rPr>
          <w:spacing w:val="-13"/>
          <w:sz w:val="20"/>
        </w:rPr>
        <w:t> </w:t>
      </w:r>
      <w:r>
        <w:rPr>
          <w:spacing w:val="-2"/>
          <w:sz w:val="20"/>
        </w:rPr>
        <w:t>ocurridos</w:t>
      </w:r>
      <w:r>
        <w:rPr>
          <w:spacing w:val="-16"/>
          <w:sz w:val="20"/>
        </w:rPr>
        <w:t> </w:t>
      </w:r>
      <w:r>
        <w:rPr>
          <w:spacing w:val="-2"/>
          <w:sz w:val="20"/>
        </w:rPr>
        <w:t>después</w:t>
      </w:r>
      <w:r>
        <w:rPr>
          <w:spacing w:val="-15"/>
          <w:sz w:val="20"/>
        </w:rPr>
        <w:t> </w:t>
      </w:r>
      <w:r>
        <w:rPr>
          <w:spacing w:val="-2"/>
          <w:sz w:val="20"/>
        </w:rPr>
        <w:t>de</w:t>
      </w:r>
      <w:r>
        <w:rPr>
          <w:spacing w:val="-14"/>
          <w:sz w:val="20"/>
        </w:rPr>
        <w:t> </w:t>
      </w:r>
      <w:r>
        <w:rPr>
          <w:spacing w:val="-2"/>
          <w:sz w:val="20"/>
        </w:rPr>
        <w:t>la</w:t>
      </w:r>
      <w:r>
        <w:rPr>
          <w:spacing w:val="-12"/>
          <w:sz w:val="20"/>
        </w:rPr>
        <w:t> </w:t>
      </w:r>
      <w:r>
        <w:rPr>
          <w:spacing w:val="-2"/>
          <w:sz w:val="20"/>
        </w:rPr>
        <w:t>emisión</w:t>
      </w:r>
      <w:r>
        <w:rPr>
          <w:spacing w:val="-14"/>
          <w:sz w:val="20"/>
        </w:rPr>
        <w:t> </w:t>
      </w:r>
      <w:r>
        <w:rPr>
          <w:spacing w:val="-2"/>
          <w:sz w:val="20"/>
        </w:rPr>
        <w:t>del</w:t>
      </w:r>
      <w:r>
        <w:rPr>
          <w:spacing w:val="-12"/>
          <w:sz w:val="20"/>
        </w:rPr>
        <w:t> </w:t>
      </w:r>
      <w:r>
        <w:rPr>
          <w:spacing w:val="-2"/>
          <w:sz w:val="20"/>
        </w:rPr>
        <w:t>Informe</w:t>
      </w:r>
      <w:r>
        <w:rPr>
          <w:spacing w:val="-16"/>
          <w:sz w:val="20"/>
        </w:rPr>
        <w:t> </w:t>
      </w:r>
      <w:r>
        <w:rPr>
          <w:spacing w:val="-2"/>
          <w:sz w:val="20"/>
        </w:rPr>
        <w:t>de</w:t>
      </w:r>
      <w:r>
        <w:rPr>
          <w:spacing w:val="-14"/>
          <w:sz w:val="20"/>
        </w:rPr>
        <w:t> </w:t>
      </w:r>
      <w:r>
        <w:rPr>
          <w:spacing w:val="-2"/>
          <w:sz w:val="20"/>
        </w:rPr>
        <w:t>Fondo</w:t>
      </w:r>
      <w:r>
        <w:rPr>
          <w:spacing w:val="-13"/>
          <w:sz w:val="20"/>
        </w:rPr>
        <w:t> </w:t>
      </w:r>
      <w:r>
        <w:rPr>
          <w:spacing w:val="-2"/>
          <w:sz w:val="20"/>
        </w:rPr>
        <w:t>y</w:t>
      </w:r>
      <w:r>
        <w:rPr>
          <w:spacing w:val="-16"/>
          <w:sz w:val="20"/>
        </w:rPr>
        <w:t> </w:t>
      </w:r>
      <w:r>
        <w:rPr>
          <w:spacing w:val="-2"/>
          <w:sz w:val="20"/>
        </w:rPr>
        <w:t>que </w:t>
      </w:r>
      <w:r>
        <w:rPr>
          <w:w w:val="95"/>
          <w:sz w:val="20"/>
        </w:rPr>
        <w:t>atañen</w:t>
      </w:r>
      <w:r>
        <w:rPr>
          <w:spacing w:val="-2"/>
          <w:w w:val="95"/>
          <w:sz w:val="20"/>
        </w:rPr>
        <w:t> </w:t>
      </w:r>
      <w:r>
        <w:rPr>
          <w:w w:val="95"/>
          <w:sz w:val="20"/>
        </w:rPr>
        <w:t>a</w:t>
      </w:r>
      <w:r>
        <w:rPr>
          <w:spacing w:val="-6"/>
          <w:w w:val="95"/>
          <w:sz w:val="20"/>
        </w:rPr>
        <w:t> </w:t>
      </w:r>
      <w:r>
        <w:rPr>
          <w:w w:val="95"/>
          <w:sz w:val="20"/>
        </w:rPr>
        <w:t>la</w:t>
      </w:r>
      <w:r>
        <w:rPr>
          <w:spacing w:val="-2"/>
          <w:w w:val="95"/>
          <w:sz w:val="20"/>
        </w:rPr>
        <w:t> </w:t>
      </w:r>
      <w:r>
        <w:rPr>
          <w:w w:val="95"/>
          <w:sz w:val="20"/>
        </w:rPr>
        <w:t>ejecución</w:t>
      </w:r>
      <w:r>
        <w:rPr>
          <w:spacing w:val="-5"/>
          <w:w w:val="95"/>
          <w:sz w:val="20"/>
        </w:rPr>
        <w:t> </w:t>
      </w:r>
      <w:r>
        <w:rPr>
          <w:w w:val="95"/>
          <w:sz w:val="20"/>
        </w:rPr>
        <w:t>de</w:t>
      </w:r>
      <w:r>
        <w:rPr>
          <w:spacing w:val="-5"/>
          <w:w w:val="95"/>
          <w:sz w:val="20"/>
        </w:rPr>
        <w:t> </w:t>
      </w:r>
      <w:r>
        <w:rPr>
          <w:w w:val="95"/>
          <w:sz w:val="20"/>
        </w:rPr>
        <w:t>la</w:t>
      </w:r>
      <w:r>
        <w:rPr>
          <w:spacing w:val="-6"/>
          <w:w w:val="95"/>
          <w:sz w:val="20"/>
        </w:rPr>
        <w:t> </w:t>
      </w:r>
      <w:r>
        <w:rPr>
          <w:w w:val="95"/>
          <w:sz w:val="20"/>
        </w:rPr>
        <w:t>pena son</w:t>
      </w:r>
      <w:r>
        <w:rPr>
          <w:spacing w:val="-5"/>
          <w:w w:val="95"/>
          <w:sz w:val="20"/>
        </w:rPr>
        <w:t> </w:t>
      </w:r>
      <w:r>
        <w:rPr>
          <w:w w:val="95"/>
          <w:sz w:val="20"/>
        </w:rPr>
        <w:t>hechos</w:t>
      </w:r>
      <w:r>
        <w:rPr>
          <w:spacing w:val="-1"/>
          <w:w w:val="95"/>
          <w:sz w:val="20"/>
        </w:rPr>
        <w:t> </w:t>
      </w:r>
      <w:r>
        <w:rPr>
          <w:w w:val="95"/>
          <w:sz w:val="20"/>
        </w:rPr>
        <w:t>supervinientes</w:t>
      </w:r>
      <w:r>
        <w:rPr>
          <w:spacing w:val="-4"/>
          <w:w w:val="95"/>
          <w:sz w:val="20"/>
        </w:rPr>
        <w:t> </w:t>
      </w:r>
      <w:r>
        <w:rPr>
          <w:w w:val="95"/>
          <w:sz w:val="20"/>
        </w:rPr>
        <w:t>que</w:t>
      </w:r>
      <w:r>
        <w:rPr>
          <w:spacing w:val="-7"/>
          <w:w w:val="95"/>
          <w:sz w:val="20"/>
        </w:rPr>
        <w:t> </w:t>
      </w:r>
      <w:r>
        <w:rPr>
          <w:w w:val="95"/>
          <w:sz w:val="20"/>
        </w:rPr>
        <w:t>guardan relación</w:t>
      </w:r>
      <w:r>
        <w:rPr>
          <w:spacing w:val="-1"/>
          <w:w w:val="95"/>
          <w:sz w:val="20"/>
        </w:rPr>
        <w:t> </w:t>
      </w:r>
      <w:r>
        <w:rPr>
          <w:w w:val="95"/>
          <w:sz w:val="20"/>
        </w:rPr>
        <w:t>íntima</w:t>
      </w:r>
      <w:r>
        <w:rPr>
          <w:spacing w:val="-2"/>
          <w:w w:val="95"/>
          <w:sz w:val="20"/>
        </w:rPr>
        <w:t> </w:t>
      </w:r>
      <w:r>
        <w:rPr>
          <w:w w:val="95"/>
          <w:sz w:val="20"/>
        </w:rPr>
        <w:t>con </w:t>
      </w:r>
      <w:r>
        <w:rPr>
          <w:sz w:val="20"/>
        </w:rPr>
        <w:t>el</w:t>
      </w:r>
      <w:r>
        <w:rPr>
          <w:spacing w:val="-18"/>
          <w:sz w:val="20"/>
        </w:rPr>
        <w:t> </w:t>
      </w:r>
      <w:r>
        <w:rPr>
          <w:sz w:val="20"/>
        </w:rPr>
        <w:t>objeto</w:t>
      </w:r>
      <w:r>
        <w:rPr>
          <w:spacing w:val="-18"/>
          <w:sz w:val="20"/>
        </w:rPr>
        <w:t> </w:t>
      </w:r>
      <w:r>
        <w:rPr>
          <w:sz w:val="20"/>
        </w:rPr>
        <w:t>definido</w:t>
      </w:r>
      <w:r>
        <w:rPr>
          <w:spacing w:val="-17"/>
          <w:sz w:val="20"/>
        </w:rPr>
        <w:t> </w:t>
      </w:r>
      <w:r>
        <w:rPr>
          <w:sz w:val="20"/>
        </w:rPr>
        <w:t>por</w:t>
      </w:r>
      <w:r>
        <w:rPr>
          <w:spacing w:val="-18"/>
          <w:sz w:val="20"/>
        </w:rPr>
        <w:t> </w:t>
      </w:r>
      <w:r>
        <w:rPr>
          <w:sz w:val="20"/>
        </w:rPr>
        <w:t>la</w:t>
      </w:r>
      <w:r>
        <w:rPr>
          <w:spacing w:val="-17"/>
          <w:sz w:val="20"/>
        </w:rPr>
        <w:t> </w:t>
      </w:r>
      <w:r>
        <w:rPr>
          <w:sz w:val="20"/>
        </w:rPr>
        <w:t>Comisión,</w:t>
      </w:r>
      <w:r>
        <w:rPr>
          <w:spacing w:val="-18"/>
          <w:sz w:val="20"/>
        </w:rPr>
        <w:t> </w:t>
      </w:r>
      <w:r>
        <w:rPr>
          <w:sz w:val="20"/>
        </w:rPr>
        <w:t>por</w:t>
      </w:r>
      <w:r>
        <w:rPr>
          <w:spacing w:val="-18"/>
          <w:sz w:val="20"/>
        </w:rPr>
        <w:t> </w:t>
      </w:r>
      <w:r>
        <w:rPr>
          <w:sz w:val="20"/>
        </w:rPr>
        <w:t>constituir</w:t>
      </w:r>
      <w:r>
        <w:rPr>
          <w:spacing w:val="-17"/>
          <w:sz w:val="20"/>
        </w:rPr>
        <w:t> </w:t>
      </w:r>
      <w:r>
        <w:rPr>
          <w:sz w:val="20"/>
        </w:rPr>
        <w:t>un</w:t>
      </w:r>
      <w:r>
        <w:rPr>
          <w:spacing w:val="-18"/>
          <w:sz w:val="20"/>
        </w:rPr>
        <w:t> </w:t>
      </w:r>
      <w:r>
        <w:rPr>
          <w:sz w:val="20"/>
        </w:rPr>
        <w:t>desarrollo</w:t>
      </w:r>
      <w:r>
        <w:rPr>
          <w:spacing w:val="-17"/>
          <w:sz w:val="20"/>
        </w:rPr>
        <w:t> </w:t>
      </w:r>
      <w:r>
        <w:rPr>
          <w:sz w:val="20"/>
        </w:rPr>
        <w:t>o</w:t>
      </w:r>
      <w:r>
        <w:rPr>
          <w:spacing w:val="-18"/>
          <w:sz w:val="20"/>
        </w:rPr>
        <w:t> </w:t>
      </w:r>
      <w:r>
        <w:rPr>
          <w:sz w:val="20"/>
        </w:rPr>
        <w:t>evolución,</w:t>
      </w:r>
      <w:r>
        <w:rPr>
          <w:spacing w:val="-17"/>
          <w:sz w:val="20"/>
        </w:rPr>
        <w:t> </w:t>
      </w:r>
      <w:r>
        <w:rPr>
          <w:sz w:val="20"/>
        </w:rPr>
        <w:t>precisamente, del</w:t>
      </w:r>
      <w:r>
        <w:rPr>
          <w:spacing w:val="-16"/>
          <w:sz w:val="20"/>
        </w:rPr>
        <w:t> </w:t>
      </w:r>
      <w:r>
        <w:rPr>
          <w:sz w:val="20"/>
        </w:rPr>
        <w:t>alcance</w:t>
      </w:r>
      <w:r>
        <w:rPr>
          <w:spacing w:val="-16"/>
          <w:sz w:val="20"/>
        </w:rPr>
        <w:t> </w:t>
      </w:r>
      <w:r>
        <w:rPr>
          <w:sz w:val="20"/>
        </w:rPr>
        <w:t>de</w:t>
      </w:r>
      <w:r>
        <w:rPr>
          <w:spacing w:val="-17"/>
          <w:sz w:val="20"/>
        </w:rPr>
        <w:t> </w:t>
      </w:r>
      <w:r>
        <w:rPr>
          <w:sz w:val="20"/>
        </w:rPr>
        <w:t>la</w:t>
      </w:r>
      <w:r>
        <w:rPr>
          <w:spacing w:val="-13"/>
          <w:sz w:val="20"/>
        </w:rPr>
        <w:t> </w:t>
      </w:r>
      <w:r>
        <w:rPr>
          <w:sz w:val="20"/>
        </w:rPr>
        <w:t>condena</w:t>
      </w:r>
      <w:r>
        <w:rPr>
          <w:spacing w:val="-17"/>
          <w:sz w:val="20"/>
        </w:rPr>
        <w:t> </w:t>
      </w:r>
      <w:r>
        <w:rPr>
          <w:sz w:val="20"/>
        </w:rPr>
        <w:t>impuesta</w:t>
      </w:r>
      <w:r>
        <w:rPr>
          <w:spacing w:val="-14"/>
          <w:sz w:val="20"/>
        </w:rPr>
        <w:t> </w:t>
      </w:r>
      <w:r>
        <w:rPr>
          <w:sz w:val="20"/>
        </w:rPr>
        <w:t>a</w:t>
      </w:r>
      <w:r>
        <w:rPr>
          <w:spacing w:val="-16"/>
          <w:sz w:val="20"/>
        </w:rPr>
        <w:t> </w:t>
      </w:r>
      <w:r>
        <w:rPr>
          <w:sz w:val="20"/>
        </w:rPr>
        <w:t>la</w:t>
      </w:r>
      <w:r>
        <w:rPr>
          <w:spacing w:val="-16"/>
          <w:sz w:val="20"/>
        </w:rPr>
        <w:t> </w:t>
      </w:r>
      <w:r>
        <w:rPr>
          <w:sz w:val="20"/>
        </w:rPr>
        <w:t>presunta</w:t>
      </w:r>
      <w:r>
        <w:rPr>
          <w:spacing w:val="-16"/>
          <w:sz w:val="20"/>
        </w:rPr>
        <w:t> </w:t>
      </w:r>
      <w:r>
        <w:rPr>
          <w:sz w:val="20"/>
        </w:rPr>
        <w:t>víctima</w:t>
      </w:r>
      <w:r>
        <w:rPr>
          <w:position w:val="7"/>
          <w:sz w:val="13"/>
        </w:rPr>
        <w:t>19</w:t>
      </w:r>
      <w:r>
        <w:rPr>
          <w:sz w:val="20"/>
        </w:rPr>
        <w:t>.</w:t>
      </w:r>
      <w:r>
        <w:rPr>
          <w:spacing w:val="-18"/>
          <w:sz w:val="20"/>
        </w:rPr>
        <w:t> </w:t>
      </w:r>
      <w:r>
        <w:rPr>
          <w:sz w:val="20"/>
        </w:rPr>
        <w:t>Así,</w:t>
      </w:r>
      <w:r>
        <w:rPr>
          <w:spacing w:val="-14"/>
          <w:sz w:val="20"/>
        </w:rPr>
        <w:t> </w:t>
      </w:r>
      <w:r>
        <w:rPr>
          <w:sz w:val="20"/>
        </w:rPr>
        <w:t>se</w:t>
      </w:r>
      <w:r>
        <w:rPr>
          <w:spacing w:val="-18"/>
          <w:sz w:val="20"/>
        </w:rPr>
        <w:t> </w:t>
      </w:r>
      <w:r>
        <w:rPr>
          <w:sz w:val="20"/>
        </w:rPr>
        <w:t>trata</w:t>
      </w:r>
      <w:r>
        <w:rPr>
          <w:spacing w:val="-16"/>
          <w:sz w:val="20"/>
        </w:rPr>
        <w:t> </w:t>
      </w:r>
      <w:r>
        <w:rPr>
          <w:sz w:val="20"/>
        </w:rPr>
        <w:t>de</w:t>
      </w:r>
      <w:r>
        <w:rPr>
          <w:spacing w:val="-17"/>
          <w:sz w:val="20"/>
        </w:rPr>
        <w:t> </w:t>
      </w:r>
      <w:r>
        <w:rPr>
          <w:sz w:val="20"/>
        </w:rPr>
        <w:t>los</w:t>
      </w:r>
      <w:r>
        <w:rPr>
          <w:spacing w:val="-17"/>
          <w:sz w:val="20"/>
        </w:rPr>
        <w:t> </w:t>
      </w:r>
      <w:r>
        <w:rPr>
          <w:sz w:val="20"/>
        </w:rPr>
        <w:t>siguientes hechos: a) la Resolución del Juez de Ejecución Penal de 23 de noviembre de 2021 que </w:t>
      </w:r>
      <w:r>
        <w:rPr>
          <w:w w:val="95"/>
          <w:sz w:val="20"/>
        </w:rPr>
        <w:t>resolvió</w:t>
      </w:r>
      <w:r>
        <w:rPr>
          <w:spacing w:val="-14"/>
          <w:w w:val="95"/>
          <w:sz w:val="20"/>
        </w:rPr>
        <w:t> </w:t>
      </w:r>
      <w:r>
        <w:rPr>
          <w:w w:val="95"/>
          <w:sz w:val="20"/>
        </w:rPr>
        <w:t>una</w:t>
      </w:r>
      <w:r>
        <w:rPr>
          <w:spacing w:val="-11"/>
          <w:w w:val="95"/>
          <w:sz w:val="20"/>
        </w:rPr>
        <w:t> </w:t>
      </w:r>
      <w:r>
        <w:rPr>
          <w:w w:val="95"/>
          <w:sz w:val="20"/>
        </w:rPr>
        <w:t>nueva</w:t>
      </w:r>
      <w:r>
        <w:rPr>
          <w:spacing w:val="-7"/>
          <w:w w:val="95"/>
          <w:sz w:val="20"/>
        </w:rPr>
        <w:t> </w:t>
      </w:r>
      <w:r>
        <w:rPr>
          <w:w w:val="95"/>
          <w:sz w:val="20"/>
        </w:rPr>
        <w:t>solicitud</w:t>
      </w:r>
      <w:r>
        <w:rPr>
          <w:spacing w:val="-13"/>
          <w:w w:val="95"/>
          <w:sz w:val="20"/>
        </w:rPr>
        <w:t> </w:t>
      </w:r>
      <w:r>
        <w:rPr>
          <w:w w:val="95"/>
          <w:sz w:val="20"/>
        </w:rPr>
        <w:t>de</w:t>
      </w:r>
      <w:r>
        <w:rPr>
          <w:spacing w:val="-12"/>
          <w:w w:val="95"/>
          <w:sz w:val="20"/>
        </w:rPr>
        <w:t> </w:t>
      </w:r>
      <w:r>
        <w:rPr>
          <w:w w:val="95"/>
          <w:sz w:val="20"/>
        </w:rPr>
        <w:t>la</w:t>
      </w:r>
      <w:r>
        <w:rPr>
          <w:spacing w:val="-11"/>
          <w:w w:val="95"/>
          <w:sz w:val="20"/>
        </w:rPr>
        <w:t> </w:t>
      </w:r>
      <w:r>
        <w:rPr>
          <w:w w:val="95"/>
          <w:sz w:val="20"/>
        </w:rPr>
        <w:t>defensa</w:t>
      </w:r>
      <w:r>
        <w:rPr>
          <w:spacing w:val="-11"/>
          <w:w w:val="95"/>
          <w:sz w:val="20"/>
        </w:rPr>
        <w:t> </w:t>
      </w:r>
      <w:r>
        <w:rPr>
          <w:w w:val="95"/>
          <w:sz w:val="20"/>
        </w:rPr>
        <w:t>de</w:t>
      </w:r>
      <w:r>
        <w:rPr>
          <w:spacing w:val="-12"/>
          <w:w w:val="95"/>
          <w:sz w:val="20"/>
        </w:rPr>
        <w:t> </w:t>
      </w:r>
      <w:r>
        <w:rPr>
          <w:w w:val="95"/>
          <w:sz w:val="20"/>
        </w:rPr>
        <w:t>la</w:t>
      </w:r>
      <w:r>
        <w:rPr>
          <w:spacing w:val="-11"/>
          <w:w w:val="95"/>
          <w:sz w:val="20"/>
        </w:rPr>
        <w:t> </w:t>
      </w:r>
      <w:r>
        <w:rPr>
          <w:w w:val="95"/>
          <w:sz w:val="20"/>
        </w:rPr>
        <w:t>presunta</w:t>
      </w:r>
      <w:r>
        <w:rPr>
          <w:spacing w:val="-7"/>
          <w:w w:val="95"/>
          <w:sz w:val="20"/>
        </w:rPr>
        <w:t> </w:t>
      </w:r>
      <w:r>
        <w:rPr>
          <w:w w:val="95"/>
          <w:sz w:val="20"/>
        </w:rPr>
        <w:t>víctima;</w:t>
      </w:r>
      <w:r>
        <w:rPr>
          <w:spacing w:val="-6"/>
          <w:w w:val="95"/>
          <w:sz w:val="20"/>
        </w:rPr>
        <w:t> </w:t>
      </w:r>
      <w:r>
        <w:rPr>
          <w:w w:val="95"/>
          <w:sz w:val="20"/>
        </w:rPr>
        <w:t>b)</w:t>
      </w:r>
      <w:r>
        <w:rPr>
          <w:spacing w:val="-9"/>
          <w:w w:val="95"/>
          <w:sz w:val="20"/>
        </w:rPr>
        <w:t> </w:t>
      </w:r>
      <w:r>
        <w:rPr>
          <w:w w:val="95"/>
          <w:sz w:val="20"/>
        </w:rPr>
        <w:t>la</w:t>
      </w:r>
      <w:r>
        <w:rPr>
          <w:spacing w:val="-11"/>
          <w:w w:val="95"/>
          <w:sz w:val="20"/>
        </w:rPr>
        <w:t> </w:t>
      </w:r>
      <w:r>
        <w:rPr>
          <w:w w:val="95"/>
          <w:sz w:val="20"/>
        </w:rPr>
        <w:t>decisión</w:t>
      </w:r>
      <w:r>
        <w:rPr>
          <w:spacing w:val="-9"/>
          <w:w w:val="95"/>
          <w:sz w:val="20"/>
        </w:rPr>
        <w:t> </w:t>
      </w:r>
      <w:r>
        <w:rPr>
          <w:w w:val="95"/>
          <w:sz w:val="20"/>
        </w:rPr>
        <w:t>de</w:t>
      </w:r>
      <w:r>
        <w:rPr>
          <w:spacing w:val="-12"/>
          <w:w w:val="95"/>
          <w:sz w:val="20"/>
        </w:rPr>
        <w:t> </w:t>
      </w:r>
      <w:r>
        <w:rPr>
          <w:w w:val="95"/>
          <w:sz w:val="20"/>
        </w:rPr>
        <w:t>la</w:t>
      </w:r>
      <w:r>
        <w:rPr>
          <w:spacing w:val="-11"/>
          <w:w w:val="95"/>
          <w:sz w:val="20"/>
        </w:rPr>
        <w:t> </w:t>
      </w:r>
      <w:r>
        <w:rPr>
          <w:w w:val="95"/>
          <w:sz w:val="20"/>
        </w:rPr>
        <w:t>Cámara </w:t>
      </w:r>
      <w:r>
        <w:rPr>
          <w:sz w:val="20"/>
        </w:rPr>
        <w:t>Nacional</w:t>
      </w:r>
      <w:r>
        <w:rPr>
          <w:spacing w:val="-11"/>
          <w:sz w:val="20"/>
        </w:rPr>
        <w:t> </w:t>
      </w:r>
      <w:r>
        <w:rPr>
          <w:sz w:val="20"/>
        </w:rPr>
        <w:t>de</w:t>
      </w:r>
      <w:r>
        <w:rPr>
          <w:spacing w:val="-10"/>
          <w:sz w:val="20"/>
        </w:rPr>
        <w:t> </w:t>
      </w:r>
      <w:r>
        <w:rPr>
          <w:sz w:val="20"/>
        </w:rPr>
        <w:t>Casación</w:t>
      </w:r>
      <w:r>
        <w:rPr>
          <w:spacing w:val="-9"/>
          <w:sz w:val="20"/>
        </w:rPr>
        <w:t> </w:t>
      </w:r>
      <w:r>
        <w:rPr>
          <w:sz w:val="20"/>
        </w:rPr>
        <w:t>en</w:t>
      </w:r>
      <w:r>
        <w:rPr>
          <w:spacing w:val="-9"/>
          <w:sz w:val="20"/>
        </w:rPr>
        <w:t> </w:t>
      </w:r>
      <w:r>
        <w:rPr>
          <w:sz w:val="20"/>
        </w:rPr>
        <w:t>lo</w:t>
      </w:r>
      <w:r>
        <w:rPr>
          <w:spacing w:val="-12"/>
          <w:sz w:val="20"/>
        </w:rPr>
        <w:t> </w:t>
      </w:r>
      <w:r>
        <w:rPr>
          <w:sz w:val="20"/>
        </w:rPr>
        <w:t>Criminal</w:t>
      </w:r>
      <w:r>
        <w:rPr>
          <w:spacing w:val="-10"/>
          <w:sz w:val="20"/>
        </w:rPr>
        <w:t> </w:t>
      </w:r>
      <w:r>
        <w:rPr>
          <w:sz w:val="20"/>
        </w:rPr>
        <w:t>y</w:t>
      </w:r>
      <w:r>
        <w:rPr>
          <w:spacing w:val="-10"/>
          <w:sz w:val="20"/>
        </w:rPr>
        <w:t> </w:t>
      </w:r>
      <w:r>
        <w:rPr>
          <w:sz w:val="20"/>
        </w:rPr>
        <w:t>Correccional</w:t>
      </w:r>
      <w:r>
        <w:rPr>
          <w:spacing w:val="-11"/>
          <w:sz w:val="20"/>
        </w:rPr>
        <w:t> </w:t>
      </w:r>
      <w:r>
        <w:rPr>
          <w:sz w:val="20"/>
        </w:rPr>
        <w:t>de</w:t>
      </w:r>
      <w:r>
        <w:rPr>
          <w:spacing w:val="-10"/>
          <w:sz w:val="20"/>
        </w:rPr>
        <w:t> </w:t>
      </w:r>
      <w:r>
        <w:rPr>
          <w:sz w:val="20"/>
        </w:rPr>
        <w:t>26</w:t>
      </w:r>
      <w:r>
        <w:rPr>
          <w:spacing w:val="-9"/>
          <w:sz w:val="20"/>
        </w:rPr>
        <w:t> </w:t>
      </w:r>
      <w:r>
        <w:rPr>
          <w:sz w:val="20"/>
        </w:rPr>
        <w:t>de</w:t>
      </w:r>
      <w:r>
        <w:rPr>
          <w:spacing w:val="-10"/>
          <w:sz w:val="20"/>
        </w:rPr>
        <w:t> </w:t>
      </w:r>
      <w:r>
        <w:rPr>
          <w:sz w:val="20"/>
        </w:rPr>
        <w:t>mayo</w:t>
      </w:r>
      <w:r>
        <w:rPr>
          <w:spacing w:val="-12"/>
          <w:sz w:val="20"/>
        </w:rPr>
        <w:t> </w:t>
      </w:r>
      <w:r>
        <w:rPr>
          <w:sz w:val="20"/>
        </w:rPr>
        <w:t>de</w:t>
      </w:r>
      <w:r>
        <w:rPr>
          <w:spacing w:val="-10"/>
          <w:sz w:val="20"/>
        </w:rPr>
        <w:t> </w:t>
      </w:r>
      <w:r>
        <w:rPr>
          <w:sz w:val="20"/>
        </w:rPr>
        <w:t>2022</w:t>
      </w:r>
      <w:r>
        <w:rPr>
          <w:spacing w:val="-11"/>
          <w:sz w:val="20"/>
        </w:rPr>
        <w:t> </w:t>
      </w:r>
      <w:r>
        <w:rPr>
          <w:sz w:val="20"/>
        </w:rPr>
        <w:t>que</w:t>
      </w:r>
      <w:r>
        <w:rPr>
          <w:spacing w:val="-7"/>
          <w:sz w:val="20"/>
        </w:rPr>
        <w:t> </w:t>
      </w:r>
      <w:r>
        <w:rPr>
          <w:sz w:val="20"/>
        </w:rPr>
        <w:t>acogió</w:t>
      </w:r>
      <w:r>
        <w:rPr>
          <w:spacing w:val="-10"/>
          <w:sz w:val="20"/>
        </w:rPr>
        <w:t> </w:t>
      </w:r>
      <w:r>
        <w:rPr>
          <w:sz w:val="20"/>
        </w:rPr>
        <w:t>la impugnación</w:t>
      </w:r>
      <w:r>
        <w:rPr>
          <w:spacing w:val="-8"/>
          <w:sz w:val="20"/>
        </w:rPr>
        <w:t> </w:t>
      </w:r>
      <w:r>
        <w:rPr>
          <w:sz w:val="20"/>
        </w:rPr>
        <w:t>planteada</w:t>
      </w:r>
      <w:r>
        <w:rPr>
          <w:spacing w:val="-6"/>
          <w:sz w:val="20"/>
        </w:rPr>
        <w:t> </w:t>
      </w:r>
      <w:r>
        <w:rPr>
          <w:sz w:val="20"/>
        </w:rPr>
        <w:t>contra</w:t>
      </w:r>
      <w:r>
        <w:rPr>
          <w:spacing w:val="-8"/>
          <w:sz w:val="20"/>
        </w:rPr>
        <w:t> </w:t>
      </w:r>
      <w:r>
        <w:rPr>
          <w:sz w:val="20"/>
        </w:rPr>
        <w:t>lo</w:t>
      </w:r>
      <w:r>
        <w:rPr>
          <w:spacing w:val="-8"/>
          <w:sz w:val="20"/>
        </w:rPr>
        <w:t> </w:t>
      </w:r>
      <w:r>
        <w:rPr>
          <w:sz w:val="20"/>
        </w:rPr>
        <w:t>resuelto</w:t>
      </w:r>
      <w:r>
        <w:rPr>
          <w:spacing w:val="-9"/>
          <w:sz w:val="20"/>
        </w:rPr>
        <w:t> </w:t>
      </w:r>
      <w:r>
        <w:rPr>
          <w:sz w:val="20"/>
        </w:rPr>
        <w:t>por</w:t>
      </w:r>
      <w:r>
        <w:rPr>
          <w:spacing w:val="-9"/>
          <w:sz w:val="20"/>
        </w:rPr>
        <w:t> </w:t>
      </w:r>
      <w:r>
        <w:rPr>
          <w:sz w:val="20"/>
        </w:rPr>
        <w:t>el</w:t>
      </w:r>
      <w:r>
        <w:rPr>
          <w:spacing w:val="-8"/>
          <w:sz w:val="20"/>
        </w:rPr>
        <w:t> </w:t>
      </w:r>
      <w:r>
        <w:rPr>
          <w:sz w:val="20"/>
        </w:rPr>
        <w:t>Juez</w:t>
      </w:r>
      <w:r>
        <w:rPr>
          <w:spacing w:val="-8"/>
          <w:sz w:val="20"/>
        </w:rPr>
        <w:t> </w:t>
      </w:r>
      <w:r>
        <w:rPr>
          <w:sz w:val="20"/>
        </w:rPr>
        <w:t>de</w:t>
      </w:r>
      <w:r>
        <w:rPr>
          <w:spacing w:val="-9"/>
          <w:sz w:val="20"/>
        </w:rPr>
        <w:t> </w:t>
      </w:r>
      <w:r>
        <w:rPr>
          <w:sz w:val="20"/>
        </w:rPr>
        <w:t>Ejecución</w:t>
      </w:r>
      <w:r>
        <w:rPr>
          <w:spacing w:val="-8"/>
          <w:sz w:val="20"/>
        </w:rPr>
        <w:t> </w:t>
      </w:r>
      <w:r>
        <w:rPr>
          <w:sz w:val="20"/>
        </w:rPr>
        <w:t>Penal;</w:t>
      </w:r>
      <w:r>
        <w:rPr>
          <w:spacing w:val="-8"/>
          <w:sz w:val="20"/>
        </w:rPr>
        <w:t> </w:t>
      </w:r>
      <w:r>
        <w:rPr>
          <w:sz w:val="20"/>
        </w:rPr>
        <w:t>c)</w:t>
      </w:r>
      <w:r>
        <w:rPr>
          <w:spacing w:val="-8"/>
          <w:sz w:val="20"/>
        </w:rPr>
        <w:t> </w:t>
      </w:r>
      <w:r>
        <w:rPr>
          <w:sz w:val="20"/>
        </w:rPr>
        <w:t>los</w:t>
      </w:r>
      <w:r>
        <w:rPr>
          <w:spacing w:val="-9"/>
          <w:sz w:val="20"/>
        </w:rPr>
        <w:t> </w:t>
      </w:r>
      <w:r>
        <w:rPr>
          <w:sz w:val="20"/>
        </w:rPr>
        <w:t>recursos </w:t>
      </w:r>
      <w:r>
        <w:rPr>
          <w:spacing w:val="-2"/>
          <w:sz w:val="20"/>
        </w:rPr>
        <w:t>promovidos</w:t>
      </w:r>
      <w:r>
        <w:rPr>
          <w:spacing w:val="-12"/>
          <w:sz w:val="20"/>
        </w:rPr>
        <w:t> </w:t>
      </w:r>
      <w:r>
        <w:rPr>
          <w:spacing w:val="-2"/>
          <w:sz w:val="20"/>
        </w:rPr>
        <w:t>por</w:t>
      </w:r>
      <w:r>
        <w:rPr>
          <w:spacing w:val="-13"/>
          <w:sz w:val="20"/>
        </w:rPr>
        <w:t> </w:t>
      </w:r>
      <w:r>
        <w:rPr>
          <w:spacing w:val="-2"/>
          <w:sz w:val="20"/>
        </w:rPr>
        <w:t>la</w:t>
      </w:r>
      <w:r>
        <w:rPr>
          <w:spacing w:val="-11"/>
          <w:sz w:val="20"/>
        </w:rPr>
        <w:t> </w:t>
      </w:r>
      <w:r>
        <w:rPr>
          <w:spacing w:val="-2"/>
          <w:sz w:val="20"/>
        </w:rPr>
        <w:t>defensa</w:t>
      </w:r>
      <w:r>
        <w:rPr>
          <w:spacing w:val="-11"/>
          <w:sz w:val="20"/>
        </w:rPr>
        <w:t> </w:t>
      </w:r>
      <w:r>
        <w:rPr>
          <w:spacing w:val="-2"/>
          <w:sz w:val="20"/>
        </w:rPr>
        <w:t>y</w:t>
      </w:r>
      <w:r>
        <w:rPr>
          <w:spacing w:val="-12"/>
          <w:sz w:val="20"/>
        </w:rPr>
        <w:t> </w:t>
      </w:r>
      <w:r>
        <w:rPr>
          <w:spacing w:val="-2"/>
          <w:sz w:val="20"/>
        </w:rPr>
        <w:t>la</w:t>
      </w:r>
      <w:r>
        <w:rPr>
          <w:spacing w:val="-12"/>
          <w:sz w:val="20"/>
        </w:rPr>
        <w:t> </w:t>
      </w:r>
      <w:r>
        <w:rPr>
          <w:spacing w:val="-2"/>
          <w:sz w:val="20"/>
        </w:rPr>
        <w:t>fiscalía</w:t>
      </w:r>
      <w:r>
        <w:rPr>
          <w:spacing w:val="-12"/>
          <w:sz w:val="20"/>
        </w:rPr>
        <w:t> </w:t>
      </w:r>
      <w:r>
        <w:rPr>
          <w:spacing w:val="-2"/>
          <w:sz w:val="20"/>
        </w:rPr>
        <w:t>contra</w:t>
      </w:r>
      <w:r>
        <w:rPr>
          <w:spacing w:val="-12"/>
          <w:sz w:val="20"/>
        </w:rPr>
        <w:t> </w:t>
      </w:r>
      <w:r>
        <w:rPr>
          <w:spacing w:val="-2"/>
          <w:sz w:val="20"/>
        </w:rPr>
        <w:t>el</w:t>
      </w:r>
      <w:r>
        <w:rPr>
          <w:spacing w:val="-10"/>
          <w:sz w:val="20"/>
        </w:rPr>
        <w:t> </w:t>
      </w:r>
      <w:r>
        <w:rPr>
          <w:spacing w:val="-2"/>
          <w:sz w:val="20"/>
        </w:rPr>
        <w:t>fallo</w:t>
      </w:r>
      <w:r>
        <w:rPr>
          <w:spacing w:val="-13"/>
          <w:sz w:val="20"/>
        </w:rPr>
        <w:t> </w:t>
      </w:r>
      <w:r>
        <w:rPr>
          <w:spacing w:val="-2"/>
          <w:sz w:val="20"/>
        </w:rPr>
        <w:t>anterior,</w:t>
      </w:r>
      <w:r>
        <w:rPr>
          <w:spacing w:val="-10"/>
          <w:sz w:val="20"/>
        </w:rPr>
        <w:t> </w:t>
      </w:r>
      <w:r>
        <w:rPr>
          <w:spacing w:val="-2"/>
          <w:sz w:val="20"/>
        </w:rPr>
        <w:t>y</w:t>
      </w:r>
      <w:r>
        <w:rPr>
          <w:spacing w:val="-12"/>
          <w:sz w:val="20"/>
        </w:rPr>
        <w:t> </w:t>
      </w:r>
      <w:r>
        <w:rPr>
          <w:spacing w:val="-2"/>
          <w:sz w:val="20"/>
        </w:rPr>
        <w:t>d)</w:t>
      </w:r>
      <w:r>
        <w:rPr>
          <w:spacing w:val="-11"/>
          <w:sz w:val="20"/>
        </w:rPr>
        <w:t> </w:t>
      </w:r>
      <w:r>
        <w:rPr>
          <w:spacing w:val="-2"/>
          <w:sz w:val="20"/>
        </w:rPr>
        <w:t>la</w:t>
      </w:r>
      <w:r>
        <w:rPr>
          <w:spacing w:val="-11"/>
          <w:sz w:val="20"/>
        </w:rPr>
        <w:t> </w:t>
      </w:r>
      <w:r>
        <w:rPr>
          <w:spacing w:val="-2"/>
          <w:sz w:val="20"/>
        </w:rPr>
        <w:t>Resolución</w:t>
      </w:r>
      <w:r>
        <w:rPr>
          <w:spacing w:val="-10"/>
          <w:sz w:val="20"/>
        </w:rPr>
        <w:t> </w:t>
      </w:r>
      <w:r>
        <w:rPr>
          <w:spacing w:val="-2"/>
          <w:sz w:val="20"/>
        </w:rPr>
        <w:t>dictada</w:t>
      </w:r>
      <w:r>
        <w:rPr>
          <w:spacing w:val="-10"/>
          <w:sz w:val="20"/>
        </w:rPr>
        <w:t> </w:t>
      </w:r>
      <w:r>
        <w:rPr>
          <w:spacing w:val="-2"/>
          <w:sz w:val="20"/>
        </w:rPr>
        <w:t>el 15</w:t>
      </w:r>
      <w:r>
        <w:rPr>
          <w:spacing w:val="-11"/>
          <w:sz w:val="20"/>
        </w:rPr>
        <w:t> </w:t>
      </w:r>
      <w:r>
        <w:rPr>
          <w:spacing w:val="-2"/>
          <w:sz w:val="20"/>
        </w:rPr>
        <w:t>de</w:t>
      </w:r>
      <w:r>
        <w:rPr>
          <w:spacing w:val="-16"/>
          <w:sz w:val="20"/>
        </w:rPr>
        <w:t> </w:t>
      </w:r>
      <w:r>
        <w:rPr>
          <w:spacing w:val="-2"/>
          <w:sz w:val="20"/>
        </w:rPr>
        <w:t>junio</w:t>
      </w:r>
      <w:r>
        <w:rPr>
          <w:spacing w:val="-13"/>
          <w:sz w:val="20"/>
        </w:rPr>
        <w:t> </w:t>
      </w:r>
      <w:r>
        <w:rPr>
          <w:spacing w:val="-2"/>
          <w:sz w:val="20"/>
        </w:rPr>
        <w:t>de</w:t>
      </w:r>
      <w:r>
        <w:rPr>
          <w:spacing w:val="-13"/>
          <w:sz w:val="20"/>
        </w:rPr>
        <w:t> </w:t>
      </w:r>
      <w:r>
        <w:rPr>
          <w:spacing w:val="-2"/>
          <w:sz w:val="20"/>
        </w:rPr>
        <w:t>2022</w:t>
      </w:r>
      <w:r>
        <w:rPr>
          <w:spacing w:val="-11"/>
          <w:sz w:val="20"/>
        </w:rPr>
        <w:t> </w:t>
      </w:r>
      <w:r>
        <w:rPr>
          <w:spacing w:val="-2"/>
          <w:sz w:val="20"/>
        </w:rPr>
        <w:t>por</w:t>
      </w:r>
      <w:r>
        <w:rPr>
          <w:spacing w:val="-11"/>
          <w:sz w:val="20"/>
        </w:rPr>
        <w:t> </w:t>
      </w:r>
      <w:r>
        <w:rPr>
          <w:spacing w:val="-2"/>
          <w:sz w:val="20"/>
        </w:rPr>
        <w:t>el</w:t>
      </w:r>
      <w:r>
        <w:rPr>
          <w:spacing w:val="-12"/>
          <w:sz w:val="20"/>
        </w:rPr>
        <w:t> </w:t>
      </w:r>
      <w:r>
        <w:rPr>
          <w:spacing w:val="-2"/>
          <w:sz w:val="20"/>
        </w:rPr>
        <w:t>Juez</w:t>
      </w:r>
      <w:r>
        <w:rPr>
          <w:spacing w:val="-11"/>
          <w:sz w:val="20"/>
        </w:rPr>
        <w:t> </w:t>
      </w:r>
      <w:r>
        <w:rPr>
          <w:spacing w:val="-2"/>
          <w:sz w:val="20"/>
        </w:rPr>
        <w:t>de</w:t>
      </w:r>
      <w:r>
        <w:rPr>
          <w:spacing w:val="-13"/>
          <w:sz w:val="20"/>
        </w:rPr>
        <w:t> </w:t>
      </w:r>
      <w:r>
        <w:rPr>
          <w:spacing w:val="-2"/>
          <w:sz w:val="20"/>
        </w:rPr>
        <w:t>Ejecución</w:t>
      </w:r>
      <w:r>
        <w:rPr>
          <w:spacing w:val="-11"/>
          <w:sz w:val="20"/>
        </w:rPr>
        <w:t> </w:t>
      </w:r>
      <w:r>
        <w:rPr>
          <w:spacing w:val="-2"/>
          <w:sz w:val="20"/>
        </w:rPr>
        <w:t>Penal</w:t>
      </w:r>
      <w:r>
        <w:rPr>
          <w:spacing w:val="-11"/>
          <w:sz w:val="20"/>
        </w:rPr>
        <w:t> </w:t>
      </w:r>
      <w:r>
        <w:rPr>
          <w:spacing w:val="-2"/>
          <w:sz w:val="20"/>
        </w:rPr>
        <w:t>ante</w:t>
      </w:r>
      <w:r>
        <w:rPr>
          <w:spacing w:val="-13"/>
          <w:sz w:val="20"/>
        </w:rPr>
        <w:t> </w:t>
      </w:r>
      <w:r>
        <w:rPr>
          <w:spacing w:val="-2"/>
          <w:sz w:val="20"/>
        </w:rPr>
        <w:t>una</w:t>
      </w:r>
      <w:r>
        <w:rPr>
          <w:spacing w:val="-12"/>
          <w:sz w:val="20"/>
        </w:rPr>
        <w:t> </w:t>
      </w:r>
      <w:r>
        <w:rPr>
          <w:spacing w:val="-2"/>
          <w:sz w:val="20"/>
        </w:rPr>
        <w:t>nueva</w:t>
      </w:r>
      <w:r>
        <w:rPr>
          <w:spacing w:val="-11"/>
          <w:sz w:val="20"/>
        </w:rPr>
        <w:t> </w:t>
      </w:r>
      <w:r>
        <w:rPr>
          <w:spacing w:val="-2"/>
          <w:sz w:val="20"/>
        </w:rPr>
        <w:t>solicitud</w:t>
      </w:r>
      <w:r>
        <w:rPr>
          <w:spacing w:val="-14"/>
          <w:sz w:val="20"/>
        </w:rPr>
        <w:t> </w:t>
      </w:r>
      <w:r>
        <w:rPr>
          <w:spacing w:val="-2"/>
          <w:sz w:val="20"/>
        </w:rPr>
        <w:t>de</w:t>
      </w:r>
      <w:r>
        <w:rPr>
          <w:spacing w:val="-13"/>
          <w:sz w:val="20"/>
        </w:rPr>
        <w:t> </w:t>
      </w:r>
      <w:r>
        <w:rPr>
          <w:spacing w:val="-2"/>
          <w:sz w:val="20"/>
        </w:rPr>
        <w:t>la</w:t>
      </w:r>
      <w:r>
        <w:rPr>
          <w:spacing w:val="-12"/>
          <w:sz w:val="20"/>
        </w:rPr>
        <w:t> </w:t>
      </w:r>
      <w:r>
        <w:rPr>
          <w:spacing w:val="-2"/>
          <w:sz w:val="20"/>
        </w:rPr>
        <w:t>defensa, así</w:t>
      </w:r>
      <w:r>
        <w:rPr>
          <w:spacing w:val="-16"/>
          <w:sz w:val="20"/>
        </w:rPr>
        <w:t> </w:t>
      </w:r>
      <w:r>
        <w:rPr>
          <w:spacing w:val="-2"/>
          <w:sz w:val="20"/>
        </w:rPr>
        <w:t>como</w:t>
      </w:r>
      <w:r>
        <w:rPr>
          <w:spacing w:val="-16"/>
          <w:sz w:val="20"/>
        </w:rPr>
        <w:t> </w:t>
      </w:r>
      <w:r>
        <w:rPr>
          <w:spacing w:val="-2"/>
          <w:sz w:val="20"/>
        </w:rPr>
        <w:t>el</w:t>
      </w:r>
      <w:r>
        <w:rPr>
          <w:spacing w:val="-15"/>
          <w:sz w:val="20"/>
        </w:rPr>
        <w:t> </w:t>
      </w:r>
      <w:r>
        <w:rPr>
          <w:spacing w:val="-2"/>
          <w:sz w:val="20"/>
        </w:rPr>
        <w:t>informe</w:t>
      </w:r>
      <w:r>
        <w:rPr>
          <w:spacing w:val="-16"/>
          <w:sz w:val="20"/>
        </w:rPr>
        <w:t> </w:t>
      </w:r>
      <w:r>
        <w:rPr>
          <w:spacing w:val="-2"/>
          <w:sz w:val="20"/>
        </w:rPr>
        <w:t>rendido</w:t>
      </w:r>
      <w:r>
        <w:rPr>
          <w:spacing w:val="-15"/>
          <w:sz w:val="20"/>
        </w:rPr>
        <w:t> </w:t>
      </w:r>
      <w:r>
        <w:rPr>
          <w:spacing w:val="-2"/>
          <w:sz w:val="20"/>
        </w:rPr>
        <w:t>por</w:t>
      </w:r>
      <w:r>
        <w:rPr>
          <w:spacing w:val="-16"/>
          <w:sz w:val="20"/>
        </w:rPr>
        <w:t> </w:t>
      </w:r>
      <w:r>
        <w:rPr>
          <w:spacing w:val="-2"/>
          <w:sz w:val="20"/>
        </w:rPr>
        <w:t>las</w:t>
      </w:r>
      <w:r>
        <w:rPr>
          <w:spacing w:val="-16"/>
          <w:sz w:val="20"/>
        </w:rPr>
        <w:t> </w:t>
      </w:r>
      <w:r>
        <w:rPr>
          <w:spacing w:val="-2"/>
          <w:sz w:val="20"/>
        </w:rPr>
        <w:t>autoridades</w:t>
      </w:r>
      <w:r>
        <w:rPr>
          <w:spacing w:val="-15"/>
          <w:sz w:val="20"/>
        </w:rPr>
        <w:t> </w:t>
      </w:r>
      <w:r>
        <w:rPr>
          <w:spacing w:val="-2"/>
          <w:sz w:val="20"/>
        </w:rPr>
        <w:t>administrativas</w:t>
      </w:r>
      <w:r>
        <w:rPr>
          <w:spacing w:val="-16"/>
          <w:sz w:val="20"/>
        </w:rPr>
        <w:t> </w:t>
      </w:r>
      <w:r>
        <w:rPr>
          <w:spacing w:val="-2"/>
          <w:sz w:val="20"/>
        </w:rPr>
        <w:t>penitenciarias</w:t>
      </w:r>
      <w:r>
        <w:rPr>
          <w:spacing w:val="-15"/>
          <w:sz w:val="20"/>
        </w:rPr>
        <w:t> </w:t>
      </w:r>
      <w:r>
        <w:rPr>
          <w:spacing w:val="-2"/>
          <w:sz w:val="20"/>
        </w:rPr>
        <w:t>conforme</w:t>
      </w:r>
      <w:r>
        <w:rPr>
          <w:spacing w:val="-16"/>
          <w:sz w:val="20"/>
        </w:rPr>
        <w:t> </w:t>
      </w:r>
      <w:r>
        <w:rPr>
          <w:spacing w:val="-2"/>
          <w:sz w:val="20"/>
        </w:rPr>
        <w:t>al </w:t>
      </w:r>
      <w:r>
        <w:rPr>
          <w:sz w:val="20"/>
        </w:rPr>
        <w:t>requerimiento judicial.</w:t>
      </w:r>
    </w:p>
    <w:p>
      <w:pPr>
        <w:pStyle w:val="BodyText"/>
        <w:spacing w:before="11"/>
        <w:rPr>
          <w:sz w:val="19"/>
        </w:rPr>
      </w:pPr>
    </w:p>
    <w:p>
      <w:pPr>
        <w:pStyle w:val="ListParagraph"/>
        <w:numPr>
          <w:ilvl w:val="0"/>
          <w:numId w:val="9"/>
        </w:numPr>
        <w:tabs>
          <w:tab w:pos="669" w:val="left" w:leader="none"/>
        </w:tabs>
        <w:spacing w:line="240" w:lineRule="auto" w:before="0" w:after="0"/>
        <w:ind w:left="102" w:right="192" w:firstLine="0"/>
        <w:jc w:val="both"/>
        <w:rPr>
          <w:sz w:val="20"/>
        </w:rPr>
      </w:pPr>
      <w:r>
        <w:rPr>
          <w:sz w:val="20"/>
        </w:rPr>
        <w:t>Por consiguiente, la Corte tomará en cuenta, para su estudio, los hechos antes descritos</w:t>
      </w:r>
      <w:r>
        <w:rPr>
          <w:spacing w:val="-12"/>
          <w:sz w:val="20"/>
        </w:rPr>
        <w:t> </w:t>
      </w:r>
      <w:r>
        <w:rPr>
          <w:sz w:val="20"/>
        </w:rPr>
        <w:t>como</w:t>
      </w:r>
      <w:r>
        <w:rPr>
          <w:spacing w:val="-14"/>
          <w:sz w:val="20"/>
        </w:rPr>
        <w:t> </w:t>
      </w:r>
      <w:r>
        <w:rPr>
          <w:sz w:val="20"/>
        </w:rPr>
        <w:t>parte</w:t>
      </w:r>
      <w:r>
        <w:rPr>
          <w:spacing w:val="-14"/>
          <w:sz w:val="20"/>
        </w:rPr>
        <w:t> </w:t>
      </w:r>
      <w:r>
        <w:rPr>
          <w:sz w:val="20"/>
        </w:rPr>
        <w:t>del</w:t>
      </w:r>
      <w:r>
        <w:rPr>
          <w:spacing w:val="-11"/>
          <w:sz w:val="20"/>
        </w:rPr>
        <w:t> </w:t>
      </w:r>
      <w:r>
        <w:rPr>
          <w:sz w:val="20"/>
        </w:rPr>
        <w:t>marco</w:t>
      </w:r>
      <w:r>
        <w:rPr>
          <w:spacing w:val="-12"/>
          <w:sz w:val="20"/>
        </w:rPr>
        <w:t> </w:t>
      </w:r>
      <w:r>
        <w:rPr>
          <w:sz w:val="20"/>
        </w:rPr>
        <w:t>fáctico,</w:t>
      </w:r>
      <w:r>
        <w:rPr>
          <w:spacing w:val="-10"/>
          <w:sz w:val="20"/>
        </w:rPr>
        <w:t> </w:t>
      </w:r>
      <w:r>
        <w:rPr>
          <w:sz w:val="20"/>
        </w:rPr>
        <w:t>sin</w:t>
      </w:r>
      <w:r>
        <w:rPr>
          <w:spacing w:val="-12"/>
          <w:sz w:val="20"/>
        </w:rPr>
        <w:t> </w:t>
      </w:r>
      <w:r>
        <w:rPr>
          <w:sz w:val="20"/>
        </w:rPr>
        <w:t>perjuicio</w:t>
      </w:r>
      <w:r>
        <w:rPr>
          <w:spacing w:val="-12"/>
          <w:sz w:val="20"/>
        </w:rPr>
        <w:t> </w:t>
      </w:r>
      <w:r>
        <w:rPr>
          <w:sz w:val="20"/>
        </w:rPr>
        <w:t>de</w:t>
      </w:r>
      <w:r>
        <w:rPr>
          <w:spacing w:val="-12"/>
          <w:sz w:val="20"/>
        </w:rPr>
        <w:t> </w:t>
      </w:r>
      <w:r>
        <w:rPr>
          <w:sz w:val="20"/>
        </w:rPr>
        <w:t>observar</w:t>
      </w:r>
      <w:r>
        <w:rPr>
          <w:spacing w:val="-14"/>
          <w:sz w:val="20"/>
        </w:rPr>
        <w:t> </w:t>
      </w:r>
      <w:r>
        <w:rPr>
          <w:sz w:val="20"/>
        </w:rPr>
        <w:t>que</w:t>
      </w:r>
      <w:r>
        <w:rPr>
          <w:spacing w:val="-12"/>
          <w:sz w:val="20"/>
        </w:rPr>
        <w:t> </w:t>
      </w:r>
      <w:r>
        <w:rPr>
          <w:sz w:val="20"/>
        </w:rPr>
        <w:t>la</w:t>
      </w:r>
      <w:r>
        <w:rPr>
          <w:spacing w:val="-11"/>
          <w:sz w:val="20"/>
        </w:rPr>
        <w:t> </w:t>
      </w:r>
      <w:r>
        <w:rPr>
          <w:sz w:val="20"/>
        </w:rPr>
        <w:t>presunta</w:t>
      </w:r>
      <w:r>
        <w:rPr>
          <w:spacing w:val="-11"/>
          <w:sz w:val="20"/>
        </w:rPr>
        <w:t> </w:t>
      </w:r>
      <w:r>
        <w:rPr>
          <w:sz w:val="20"/>
        </w:rPr>
        <w:t>víctima </w:t>
      </w:r>
      <w:r>
        <w:rPr>
          <w:spacing w:val="-4"/>
          <w:sz w:val="20"/>
        </w:rPr>
        <w:t>cumple</w:t>
      </w:r>
      <w:r>
        <w:rPr>
          <w:spacing w:val="-11"/>
          <w:sz w:val="20"/>
        </w:rPr>
        <w:t> </w:t>
      </w:r>
      <w:r>
        <w:rPr>
          <w:spacing w:val="-4"/>
          <w:sz w:val="20"/>
        </w:rPr>
        <w:t>una</w:t>
      </w:r>
      <w:r>
        <w:rPr>
          <w:spacing w:val="-7"/>
          <w:sz w:val="20"/>
        </w:rPr>
        <w:t> </w:t>
      </w:r>
      <w:r>
        <w:rPr>
          <w:spacing w:val="-4"/>
          <w:sz w:val="20"/>
        </w:rPr>
        <w:t>condena</w:t>
      </w:r>
      <w:r>
        <w:rPr>
          <w:spacing w:val="-10"/>
          <w:sz w:val="20"/>
        </w:rPr>
        <w:t> </w:t>
      </w:r>
      <w:r>
        <w:rPr>
          <w:spacing w:val="-4"/>
          <w:sz w:val="20"/>
        </w:rPr>
        <w:t>que</w:t>
      </w:r>
      <w:r>
        <w:rPr>
          <w:spacing w:val="-11"/>
          <w:sz w:val="20"/>
        </w:rPr>
        <w:t> </w:t>
      </w:r>
      <w:r>
        <w:rPr>
          <w:spacing w:val="-4"/>
          <w:sz w:val="20"/>
        </w:rPr>
        <w:t>unifica</w:t>
      </w:r>
      <w:r>
        <w:rPr>
          <w:spacing w:val="-10"/>
          <w:sz w:val="20"/>
        </w:rPr>
        <w:t> </w:t>
      </w:r>
      <w:r>
        <w:rPr>
          <w:spacing w:val="-4"/>
          <w:sz w:val="20"/>
        </w:rPr>
        <w:t>penas</w:t>
      </w:r>
      <w:r>
        <w:rPr>
          <w:spacing w:val="-8"/>
          <w:sz w:val="20"/>
        </w:rPr>
        <w:t> </w:t>
      </w:r>
      <w:r>
        <w:rPr>
          <w:spacing w:val="-4"/>
          <w:sz w:val="20"/>
        </w:rPr>
        <w:t>impuestas</w:t>
      </w:r>
      <w:r>
        <w:rPr>
          <w:spacing w:val="-8"/>
          <w:sz w:val="20"/>
        </w:rPr>
        <w:t> </w:t>
      </w:r>
      <w:r>
        <w:rPr>
          <w:spacing w:val="-4"/>
          <w:sz w:val="20"/>
        </w:rPr>
        <w:t>en</w:t>
      </w:r>
      <w:r>
        <w:rPr>
          <w:spacing w:val="-9"/>
          <w:sz w:val="20"/>
        </w:rPr>
        <w:t> </w:t>
      </w:r>
      <w:r>
        <w:rPr>
          <w:spacing w:val="-4"/>
          <w:sz w:val="20"/>
        </w:rPr>
        <w:t>distintos</w:t>
      </w:r>
      <w:r>
        <w:rPr>
          <w:spacing w:val="-8"/>
          <w:sz w:val="20"/>
        </w:rPr>
        <w:t> </w:t>
      </w:r>
      <w:r>
        <w:rPr>
          <w:spacing w:val="-4"/>
          <w:sz w:val="20"/>
        </w:rPr>
        <w:t>procesos</w:t>
      </w:r>
      <w:r>
        <w:rPr>
          <w:spacing w:val="-8"/>
          <w:sz w:val="20"/>
        </w:rPr>
        <w:t> </w:t>
      </w:r>
      <w:r>
        <w:rPr>
          <w:spacing w:val="-4"/>
          <w:sz w:val="20"/>
        </w:rPr>
        <w:t>penales</w:t>
      </w:r>
      <w:r>
        <w:rPr>
          <w:spacing w:val="-6"/>
          <w:sz w:val="20"/>
        </w:rPr>
        <w:t> </w:t>
      </w:r>
      <w:r>
        <w:rPr>
          <w:spacing w:val="-4"/>
          <w:sz w:val="20"/>
        </w:rPr>
        <w:t>(</w:t>
      </w:r>
      <w:r>
        <w:rPr>
          <w:i/>
          <w:spacing w:val="-4"/>
          <w:sz w:val="20"/>
        </w:rPr>
        <w:t>infra</w:t>
      </w:r>
      <w:r>
        <w:rPr>
          <w:i/>
          <w:spacing w:val="-9"/>
          <w:sz w:val="20"/>
        </w:rPr>
        <w:t> </w:t>
      </w:r>
      <w:r>
        <w:rPr>
          <w:spacing w:val="-4"/>
          <w:sz w:val="20"/>
        </w:rPr>
        <w:t>párr. 85).</w:t>
      </w:r>
    </w:p>
    <w:p>
      <w:pPr>
        <w:pStyle w:val="BodyText"/>
        <w:spacing w:before="2"/>
      </w:pPr>
    </w:p>
    <w:p>
      <w:pPr>
        <w:pStyle w:val="Heading1"/>
        <w:ind w:left="4064" w:right="4165" w:firstLine="1"/>
      </w:pPr>
      <w:bookmarkStart w:name="_bookmark15" w:id="17"/>
      <w:bookmarkEnd w:id="17"/>
      <w:r>
        <w:rPr>
          <w:b w:val="0"/>
        </w:rPr>
      </w:r>
      <w:r>
        <w:rPr>
          <w:spacing w:val="-4"/>
        </w:rPr>
        <w:t>VII </w:t>
      </w:r>
      <w:r>
        <w:rPr>
          <w:spacing w:val="-2"/>
        </w:rPr>
        <w:t>PRUEBA</w:t>
      </w:r>
    </w:p>
    <w:p>
      <w:pPr>
        <w:pStyle w:val="BodyText"/>
        <w:rPr>
          <w:b/>
        </w:rPr>
      </w:pPr>
    </w:p>
    <w:p>
      <w:pPr>
        <w:pStyle w:val="Heading2"/>
        <w:numPr>
          <w:ilvl w:val="0"/>
          <w:numId w:val="12"/>
        </w:numPr>
        <w:tabs>
          <w:tab w:pos="964" w:val="left" w:leader="none"/>
        </w:tabs>
        <w:spacing w:line="240" w:lineRule="auto" w:before="1" w:after="0"/>
        <w:ind w:left="963" w:right="0" w:hanging="296"/>
        <w:jc w:val="left"/>
        <w:rPr>
          <w:i/>
        </w:rPr>
      </w:pPr>
      <w:bookmarkStart w:name="_bookmark16" w:id="18"/>
      <w:bookmarkEnd w:id="18"/>
      <w:r>
        <w:rPr>
          <w:i/>
        </w:rPr>
        <w:t>A</w:t>
      </w:r>
      <w:r>
        <w:rPr>
          <w:i/>
        </w:rPr>
        <w:t>dmisibilidad</w:t>
      </w:r>
      <w:r>
        <w:rPr>
          <w:i/>
          <w:spacing w:val="-8"/>
        </w:rPr>
        <w:t> </w:t>
      </w:r>
      <w:r>
        <w:rPr>
          <w:i/>
        </w:rPr>
        <w:t>de</w:t>
      </w:r>
      <w:r>
        <w:rPr>
          <w:i/>
          <w:spacing w:val="-7"/>
        </w:rPr>
        <w:t> </w:t>
      </w:r>
      <w:r>
        <w:rPr>
          <w:i/>
        </w:rPr>
        <w:t>la</w:t>
      </w:r>
      <w:r>
        <w:rPr>
          <w:i/>
          <w:spacing w:val="-8"/>
        </w:rPr>
        <w:t> </w:t>
      </w:r>
      <w:r>
        <w:rPr>
          <w:i/>
        </w:rPr>
        <w:t>prueba</w:t>
      </w:r>
      <w:r>
        <w:rPr>
          <w:i/>
          <w:spacing w:val="-8"/>
        </w:rPr>
        <w:t> </w:t>
      </w:r>
      <w:r>
        <w:rPr>
          <w:i/>
          <w:spacing w:val="-2"/>
        </w:rPr>
        <w:t>documental</w:t>
      </w:r>
    </w:p>
    <w:p>
      <w:pPr>
        <w:pStyle w:val="BodyText"/>
        <w:spacing w:before="10"/>
        <w:rPr>
          <w:b/>
          <w:i/>
          <w:sz w:val="19"/>
        </w:rPr>
      </w:pPr>
    </w:p>
    <w:p>
      <w:pPr>
        <w:pStyle w:val="ListParagraph"/>
        <w:numPr>
          <w:ilvl w:val="0"/>
          <w:numId w:val="9"/>
        </w:numPr>
        <w:tabs>
          <w:tab w:pos="669" w:val="left" w:leader="none"/>
        </w:tabs>
        <w:spacing w:line="240" w:lineRule="auto" w:before="0" w:after="0"/>
        <w:ind w:left="102" w:right="199" w:firstLine="0"/>
        <w:jc w:val="both"/>
        <w:rPr>
          <w:sz w:val="20"/>
        </w:rPr>
      </w:pPr>
      <w:r>
        <w:rPr>
          <w:sz w:val="20"/>
        </w:rPr>
        <w:t>La</w:t>
      </w:r>
      <w:r>
        <w:rPr>
          <w:spacing w:val="-5"/>
          <w:sz w:val="20"/>
        </w:rPr>
        <w:t> </w:t>
      </w:r>
      <w:r>
        <w:rPr>
          <w:sz w:val="20"/>
        </w:rPr>
        <w:t>Corte</w:t>
      </w:r>
      <w:r>
        <w:rPr>
          <w:spacing w:val="-4"/>
          <w:sz w:val="20"/>
        </w:rPr>
        <w:t> </w:t>
      </w:r>
      <w:r>
        <w:rPr>
          <w:sz w:val="20"/>
        </w:rPr>
        <w:t>recibió</w:t>
      </w:r>
      <w:r>
        <w:rPr>
          <w:spacing w:val="-6"/>
          <w:sz w:val="20"/>
        </w:rPr>
        <w:t> </w:t>
      </w:r>
      <w:r>
        <w:rPr>
          <w:sz w:val="20"/>
        </w:rPr>
        <w:t>diversos</w:t>
      </w:r>
      <w:r>
        <w:rPr>
          <w:spacing w:val="-6"/>
          <w:sz w:val="20"/>
        </w:rPr>
        <w:t> </w:t>
      </w:r>
      <w:r>
        <w:rPr>
          <w:sz w:val="20"/>
        </w:rPr>
        <w:t>documentos</w:t>
      </w:r>
      <w:r>
        <w:rPr>
          <w:spacing w:val="-6"/>
          <w:sz w:val="20"/>
        </w:rPr>
        <w:t> </w:t>
      </w:r>
      <w:r>
        <w:rPr>
          <w:sz w:val="20"/>
        </w:rPr>
        <w:t>presentados</w:t>
      </w:r>
      <w:r>
        <w:rPr>
          <w:spacing w:val="-6"/>
          <w:sz w:val="20"/>
        </w:rPr>
        <w:t> </w:t>
      </w:r>
      <w:r>
        <w:rPr>
          <w:sz w:val="20"/>
        </w:rPr>
        <w:t>como</w:t>
      </w:r>
      <w:r>
        <w:rPr>
          <w:spacing w:val="-6"/>
          <w:sz w:val="20"/>
        </w:rPr>
        <w:t> </w:t>
      </w:r>
      <w:r>
        <w:rPr>
          <w:sz w:val="20"/>
        </w:rPr>
        <w:t>prueba</w:t>
      </w:r>
      <w:r>
        <w:rPr>
          <w:spacing w:val="-5"/>
          <w:sz w:val="20"/>
        </w:rPr>
        <w:t> </w:t>
      </w:r>
      <w:r>
        <w:rPr>
          <w:sz w:val="20"/>
        </w:rPr>
        <w:t>por</w:t>
      </w:r>
      <w:r>
        <w:rPr>
          <w:spacing w:val="-6"/>
          <w:sz w:val="20"/>
        </w:rPr>
        <w:t> </w:t>
      </w:r>
      <w:r>
        <w:rPr>
          <w:sz w:val="20"/>
        </w:rPr>
        <w:t>la</w:t>
      </w:r>
      <w:r>
        <w:rPr>
          <w:spacing w:val="-2"/>
          <w:sz w:val="20"/>
        </w:rPr>
        <w:t> </w:t>
      </w:r>
      <w:r>
        <w:rPr>
          <w:sz w:val="20"/>
        </w:rPr>
        <w:t>Comisión</w:t>
      </w:r>
      <w:r>
        <w:rPr>
          <w:spacing w:val="-4"/>
          <w:sz w:val="20"/>
        </w:rPr>
        <w:t> </w:t>
      </w:r>
      <w:r>
        <w:rPr>
          <w:sz w:val="20"/>
        </w:rPr>
        <w:t>y las</w:t>
      </w:r>
      <w:r>
        <w:rPr>
          <w:spacing w:val="-16"/>
          <w:sz w:val="20"/>
        </w:rPr>
        <w:t> </w:t>
      </w:r>
      <w:r>
        <w:rPr>
          <w:sz w:val="20"/>
        </w:rPr>
        <w:t>partes</w:t>
      </w:r>
      <w:r>
        <w:rPr>
          <w:spacing w:val="-17"/>
          <w:sz w:val="20"/>
        </w:rPr>
        <w:t> </w:t>
      </w:r>
      <w:r>
        <w:rPr>
          <w:sz w:val="20"/>
        </w:rPr>
        <w:t>junto</w:t>
      </w:r>
      <w:r>
        <w:rPr>
          <w:spacing w:val="-15"/>
          <w:sz w:val="20"/>
        </w:rPr>
        <w:t> </w:t>
      </w:r>
      <w:r>
        <w:rPr>
          <w:sz w:val="20"/>
        </w:rPr>
        <w:t>con</w:t>
      </w:r>
      <w:r>
        <w:rPr>
          <w:spacing w:val="-13"/>
          <w:sz w:val="20"/>
        </w:rPr>
        <w:t> </w:t>
      </w:r>
      <w:r>
        <w:rPr>
          <w:sz w:val="20"/>
        </w:rPr>
        <w:t>sus</w:t>
      </w:r>
      <w:r>
        <w:rPr>
          <w:spacing w:val="-14"/>
          <w:sz w:val="20"/>
        </w:rPr>
        <w:t> </w:t>
      </w:r>
      <w:r>
        <w:rPr>
          <w:sz w:val="20"/>
        </w:rPr>
        <w:t>escritos</w:t>
      </w:r>
      <w:r>
        <w:rPr>
          <w:spacing w:val="-17"/>
          <w:sz w:val="20"/>
        </w:rPr>
        <w:t> </w:t>
      </w:r>
      <w:r>
        <w:rPr>
          <w:sz w:val="20"/>
        </w:rPr>
        <w:t>principales</w:t>
      </w:r>
      <w:r>
        <w:rPr>
          <w:spacing w:val="-15"/>
          <w:sz w:val="20"/>
        </w:rPr>
        <w:t> </w:t>
      </w:r>
      <w:r>
        <w:rPr>
          <w:sz w:val="20"/>
        </w:rPr>
        <w:t>(</w:t>
      </w:r>
      <w:r>
        <w:rPr>
          <w:i/>
          <w:sz w:val="20"/>
        </w:rPr>
        <w:t>supra</w:t>
      </w:r>
      <w:r>
        <w:rPr>
          <w:i/>
          <w:spacing w:val="-15"/>
          <w:sz w:val="20"/>
        </w:rPr>
        <w:t> </w:t>
      </w:r>
      <w:r>
        <w:rPr>
          <w:sz w:val="20"/>
        </w:rPr>
        <w:t>párrs.</w:t>
      </w:r>
      <w:r>
        <w:rPr>
          <w:spacing w:val="-16"/>
          <w:sz w:val="20"/>
        </w:rPr>
        <w:t> </w:t>
      </w:r>
      <w:r>
        <w:rPr>
          <w:sz w:val="20"/>
        </w:rPr>
        <w:t>4,</w:t>
      </w:r>
      <w:r>
        <w:rPr>
          <w:spacing w:val="-17"/>
          <w:sz w:val="20"/>
        </w:rPr>
        <w:t> </w:t>
      </w:r>
      <w:r>
        <w:rPr>
          <w:sz w:val="20"/>
        </w:rPr>
        <w:t>7</w:t>
      </w:r>
      <w:r>
        <w:rPr>
          <w:spacing w:val="-13"/>
          <w:sz w:val="20"/>
        </w:rPr>
        <w:t> </w:t>
      </w:r>
      <w:r>
        <w:rPr>
          <w:sz w:val="20"/>
        </w:rPr>
        <w:t>y</w:t>
      </w:r>
      <w:r>
        <w:rPr>
          <w:spacing w:val="-16"/>
          <w:sz w:val="20"/>
        </w:rPr>
        <w:t> </w:t>
      </w:r>
      <w:r>
        <w:rPr>
          <w:sz w:val="20"/>
        </w:rPr>
        <w:t>8).</w:t>
      </w:r>
      <w:r>
        <w:rPr>
          <w:spacing w:val="-15"/>
          <w:sz w:val="20"/>
        </w:rPr>
        <w:t> </w:t>
      </w:r>
      <w:r>
        <w:rPr>
          <w:sz w:val="20"/>
        </w:rPr>
        <w:t>Como</w:t>
      </w:r>
      <w:r>
        <w:rPr>
          <w:spacing w:val="-17"/>
          <w:sz w:val="20"/>
        </w:rPr>
        <w:t> </w:t>
      </w:r>
      <w:r>
        <w:rPr>
          <w:sz w:val="20"/>
        </w:rPr>
        <w:t>en</w:t>
      </w:r>
      <w:r>
        <w:rPr>
          <w:spacing w:val="-13"/>
          <w:sz w:val="20"/>
        </w:rPr>
        <w:t> </w:t>
      </w:r>
      <w:r>
        <w:rPr>
          <w:sz w:val="20"/>
        </w:rPr>
        <w:t>otros</w:t>
      </w:r>
      <w:r>
        <w:rPr>
          <w:spacing w:val="-15"/>
          <w:sz w:val="20"/>
        </w:rPr>
        <w:t> </w:t>
      </w:r>
      <w:r>
        <w:rPr>
          <w:sz w:val="20"/>
        </w:rPr>
        <w:t>casos, son admitidos aquellos documentos presentados oportunamente (artículo 57 del Reglamento)</w:t>
      </w:r>
      <w:r>
        <w:rPr>
          <w:position w:val="7"/>
          <w:sz w:val="13"/>
        </w:rPr>
        <w:t>20</w:t>
      </w:r>
      <w:r>
        <w:rPr>
          <w:spacing w:val="31"/>
          <w:position w:val="7"/>
          <w:sz w:val="13"/>
        </w:rPr>
        <w:t> </w:t>
      </w:r>
      <w:r>
        <w:rPr>
          <w:sz w:val="20"/>
        </w:rPr>
        <w:t>por las partes y la Comisión, cuya admisibilidad no fue controvertida ni objetada, ni cuya autenticidad fue puesta en duda</w:t>
      </w:r>
      <w:r>
        <w:rPr>
          <w:position w:val="7"/>
          <w:sz w:val="13"/>
        </w:rPr>
        <w:t>21</w:t>
      </w:r>
      <w:r>
        <w:rPr>
          <w:sz w:val="20"/>
        </w:rPr>
        <w:t>.</w:t>
      </w:r>
    </w:p>
    <w:p>
      <w:pPr>
        <w:pStyle w:val="BodyText"/>
        <w:spacing w:before="1"/>
      </w:pPr>
    </w:p>
    <w:p>
      <w:pPr>
        <w:pStyle w:val="ListParagraph"/>
        <w:numPr>
          <w:ilvl w:val="0"/>
          <w:numId w:val="9"/>
        </w:numPr>
        <w:tabs>
          <w:tab w:pos="669" w:val="left" w:leader="none"/>
        </w:tabs>
        <w:spacing w:line="240" w:lineRule="auto" w:before="1" w:after="0"/>
        <w:ind w:left="102" w:right="195" w:firstLine="0"/>
        <w:jc w:val="both"/>
        <w:rPr>
          <w:sz w:val="20"/>
        </w:rPr>
      </w:pPr>
      <w:r>
        <w:rPr>
          <w:sz w:val="20"/>
        </w:rPr>
        <w:t>Ahora</w:t>
      </w:r>
      <w:r>
        <w:rPr>
          <w:spacing w:val="-9"/>
          <w:sz w:val="20"/>
        </w:rPr>
        <w:t> </w:t>
      </w:r>
      <w:r>
        <w:rPr>
          <w:sz w:val="20"/>
        </w:rPr>
        <w:t>bien,</w:t>
      </w:r>
      <w:r>
        <w:rPr>
          <w:spacing w:val="-10"/>
          <w:sz w:val="20"/>
        </w:rPr>
        <w:t> </w:t>
      </w:r>
      <w:r>
        <w:rPr>
          <w:sz w:val="20"/>
        </w:rPr>
        <w:t>la</w:t>
      </w:r>
      <w:r>
        <w:rPr>
          <w:spacing w:val="-8"/>
          <w:sz w:val="20"/>
        </w:rPr>
        <w:t> </w:t>
      </w:r>
      <w:r>
        <w:rPr>
          <w:sz w:val="20"/>
        </w:rPr>
        <w:t>representante</w:t>
      </w:r>
      <w:r>
        <w:rPr>
          <w:spacing w:val="-7"/>
          <w:sz w:val="20"/>
        </w:rPr>
        <w:t> </w:t>
      </w:r>
      <w:r>
        <w:rPr>
          <w:sz w:val="20"/>
        </w:rPr>
        <w:t>remitió</w:t>
      </w:r>
      <w:r>
        <w:rPr>
          <w:spacing w:val="-10"/>
          <w:sz w:val="20"/>
        </w:rPr>
        <w:t> </w:t>
      </w:r>
      <w:r>
        <w:rPr>
          <w:sz w:val="20"/>
        </w:rPr>
        <w:t>tres</w:t>
      </w:r>
      <w:r>
        <w:rPr>
          <w:spacing w:val="-12"/>
          <w:sz w:val="20"/>
        </w:rPr>
        <w:t> </w:t>
      </w:r>
      <w:r>
        <w:rPr>
          <w:sz w:val="20"/>
        </w:rPr>
        <w:t>documentos</w:t>
      </w:r>
      <w:r>
        <w:rPr>
          <w:spacing w:val="-10"/>
          <w:sz w:val="20"/>
        </w:rPr>
        <w:t> </w:t>
      </w:r>
      <w:r>
        <w:rPr>
          <w:sz w:val="20"/>
        </w:rPr>
        <w:t>como</w:t>
      </w:r>
      <w:r>
        <w:rPr>
          <w:spacing w:val="-12"/>
          <w:sz w:val="20"/>
        </w:rPr>
        <w:t> </w:t>
      </w:r>
      <w:r>
        <w:rPr>
          <w:sz w:val="20"/>
        </w:rPr>
        <w:t>anexos</w:t>
      </w:r>
      <w:r>
        <w:rPr>
          <w:spacing w:val="-10"/>
          <w:sz w:val="20"/>
        </w:rPr>
        <w:t> </w:t>
      </w:r>
      <w:r>
        <w:rPr>
          <w:sz w:val="20"/>
        </w:rPr>
        <w:t>a</w:t>
      </w:r>
      <w:r>
        <w:rPr>
          <w:spacing w:val="-9"/>
          <w:sz w:val="20"/>
        </w:rPr>
        <w:t> </w:t>
      </w:r>
      <w:r>
        <w:rPr>
          <w:sz w:val="20"/>
        </w:rPr>
        <w:t>su</w:t>
      </w:r>
      <w:r>
        <w:rPr>
          <w:spacing w:val="-9"/>
          <w:sz w:val="20"/>
        </w:rPr>
        <w:t> </w:t>
      </w:r>
      <w:r>
        <w:rPr>
          <w:sz w:val="20"/>
        </w:rPr>
        <w:t>escrito</w:t>
      </w:r>
      <w:r>
        <w:rPr>
          <w:spacing w:val="-10"/>
          <w:sz w:val="20"/>
        </w:rPr>
        <w:t> </w:t>
      </w:r>
      <w:r>
        <w:rPr>
          <w:sz w:val="20"/>
        </w:rPr>
        <w:t>de observaciones al reconocimiento de responsabilidad del Estado y a la excepción preliminar opuesta. Asimismo, dicha representación y el Estado argentino remitieron distintos documentos junto a sus alegatos finales escritos. Al respecto, la</w:t>
      </w:r>
      <w:r>
        <w:rPr>
          <w:spacing w:val="-1"/>
          <w:sz w:val="20"/>
        </w:rPr>
        <w:t> </w:t>
      </w:r>
      <w:r>
        <w:rPr>
          <w:sz w:val="20"/>
        </w:rPr>
        <w:t>Corte</w:t>
      </w:r>
      <w:r>
        <w:rPr>
          <w:spacing w:val="-2"/>
          <w:sz w:val="20"/>
        </w:rPr>
        <w:t> </w:t>
      </w:r>
      <w:r>
        <w:rPr>
          <w:sz w:val="20"/>
        </w:rPr>
        <w:t>reitera </w:t>
      </w:r>
      <w:r>
        <w:rPr>
          <w:w w:val="95"/>
          <w:sz w:val="20"/>
        </w:rPr>
        <w:t>que</w:t>
      </w:r>
      <w:r>
        <w:rPr>
          <w:spacing w:val="-6"/>
          <w:w w:val="95"/>
          <w:sz w:val="20"/>
        </w:rPr>
        <w:t> </w:t>
      </w:r>
      <w:r>
        <w:rPr>
          <w:w w:val="95"/>
          <w:sz w:val="20"/>
        </w:rPr>
        <w:t>no</w:t>
      </w:r>
      <w:r>
        <w:rPr>
          <w:spacing w:val="-4"/>
          <w:w w:val="95"/>
          <w:sz w:val="20"/>
        </w:rPr>
        <w:t> </w:t>
      </w:r>
      <w:r>
        <w:rPr>
          <w:w w:val="95"/>
          <w:sz w:val="20"/>
        </w:rPr>
        <w:t>es</w:t>
      </w:r>
      <w:r>
        <w:rPr>
          <w:spacing w:val="-3"/>
          <w:w w:val="95"/>
          <w:sz w:val="20"/>
        </w:rPr>
        <w:t> </w:t>
      </w:r>
      <w:r>
        <w:rPr>
          <w:w w:val="95"/>
          <w:sz w:val="20"/>
        </w:rPr>
        <w:t>admisible</w:t>
      </w:r>
      <w:r>
        <w:rPr>
          <w:spacing w:val="-6"/>
          <w:w w:val="95"/>
          <w:sz w:val="20"/>
        </w:rPr>
        <w:t> </w:t>
      </w:r>
      <w:r>
        <w:rPr>
          <w:w w:val="95"/>
          <w:sz w:val="20"/>
        </w:rPr>
        <w:t>la</w:t>
      </w:r>
      <w:r>
        <w:rPr>
          <w:spacing w:val="-5"/>
          <w:w w:val="95"/>
          <w:sz w:val="20"/>
        </w:rPr>
        <w:t> </w:t>
      </w:r>
      <w:r>
        <w:rPr>
          <w:w w:val="95"/>
          <w:sz w:val="20"/>
        </w:rPr>
        <w:t>prueba</w:t>
      </w:r>
      <w:r>
        <w:rPr>
          <w:spacing w:val="-1"/>
          <w:w w:val="95"/>
          <w:sz w:val="20"/>
        </w:rPr>
        <w:t> </w:t>
      </w:r>
      <w:r>
        <w:rPr>
          <w:w w:val="95"/>
          <w:sz w:val="20"/>
        </w:rPr>
        <w:t>remitida</w:t>
      </w:r>
      <w:r>
        <w:rPr>
          <w:spacing w:val="-1"/>
          <w:w w:val="95"/>
          <w:sz w:val="20"/>
        </w:rPr>
        <w:t> </w:t>
      </w:r>
      <w:r>
        <w:rPr>
          <w:w w:val="95"/>
          <w:sz w:val="20"/>
        </w:rPr>
        <w:t>fuera</w:t>
      </w:r>
      <w:r>
        <w:rPr>
          <w:spacing w:val="-1"/>
          <w:w w:val="95"/>
          <w:sz w:val="20"/>
        </w:rPr>
        <w:t> </w:t>
      </w:r>
      <w:r>
        <w:rPr>
          <w:w w:val="95"/>
          <w:sz w:val="20"/>
        </w:rPr>
        <w:t>de</w:t>
      </w:r>
      <w:r>
        <w:rPr>
          <w:spacing w:val="-6"/>
          <w:w w:val="95"/>
          <w:sz w:val="20"/>
        </w:rPr>
        <w:t> </w:t>
      </w:r>
      <w:r>
        <w:rPr>
          <w:w w:val="95"/>
          <w:sz w:val="20"/>
        </w:rPr>
        <w:t>las</w:t>
      </w:r>
      <w:r>
        <w:rPr>
          <w:spacing w:val="-6"/>
          <w:w w:val="95"/>
          <w:sz w:val="20"/>
        </w:rPr>
        <w:t> </w:t>
      </w:r>
      <w:r>
        <w:rPr>
          <w:w w:val="95"/>
          <w:sz w:val="20"/>
        </w:rPr>
        <w:t>debidas</w:t>
      </w:r>
      <w:r>
        <w:rPr>
          <w:spacing w:val="-3"/>
          <w:w w:val="95"/>
          <w:sz w:val="20"/>
        </w:rPr>
        <w:t> </w:t>
      </w:r>
      <w:r>
        <w:rPr>
          <w:w w:val="95"/>
          <w:sz w:val="20"/>
        </w:rPr>
        <w:t>oportunidades</w:t>
      </w:r>
      <w:r>
        <w:rPr>
          <w:spacing w:val="-3"/>
          <w:w w:val="95"/>
          <w:sz w:val="20"/>
        </w:rPr>
        <w:t> </w:t>
      </w:r>
      <w:r>
        <w:rPr>
          <w:w w:val="95"/>
          <w:sz w:val="20"/>
        </w:rPr>
        <w:t>procesales,</w:t>
      </w:r>
      <w:r>
        <w:rPr>
          <w:spacing w:val="-6"/>
          <w:w w:val="95"/>
          <w:sz w:val="20"/>
        </w:rPr>
        <w:t> </w:t>
      </w:r>
      <w:r>
        <w:rPr>
          <w:w w:val="95"/>
          <w:sz w:val="20"/>
        </w:rPr>
        <w:t>salvo </w:t>
      </w:r>
      <w:r>
        <w:rPr>
          <w:sz w:val="20"/>
        </w:rPr>
        <w:t>en</w:t>
      </w:r>
      <w:r>
        <w:rPr>
          <w:spacing w:val="-13"/>
          <w:sz w:val="20"/>
        </w:rPr>
        <w:t> </w:t>
      </w:r>
      <w:r>
        <w:rPr>
          <w:sz w:val="20"/>
        </w:rPr>
        <w:t>los</w:t>
      </w:r>
      <w:r>
        <w:rPr>
          <w:spacing w:val="-15"/>
          <w:sz w:val="20"/>
        </w:rPr>
        <w:t> </w:t>
      </w:r>
      <w:r>
        <w:rPr>
          <w:sz w:val="20"/>
        </w:rPr>
        <w:t>casos</w:t>
      </w:r>
      <w:r>
        <w:rPr>
          <w:spacing w:val="-15"/>
          <w:sz w:val="20"/>
        </w:rPr>
        <w:t> </w:t>
      </w:r>
      <w:r>
        <w:rPr>
          <w:sz w:val="20"/>
        </w:rPr>
        <w:t>de</w:t>
      </w:r>
      <w:r>
        <w:rPr>
          <w:spacing w:val="-15"/>
          <w:sz w:val="20"/>
        </w:rPr>
        <w:t> </w:t>
      </w:r>
      <w:r>
        <w:rPr>
          <w:sz w:val="20"/>
        </w:rPr>
        <w:t>las</w:t>
      </w:r>
      <w:r>
        <w:rPr>
          <w:spacing w:val="-12"/>
          <w:sz w:val="20"/>
        </w:rPr>
        <w:t> </w:t>
      </w:r>
      <w:r>
        <w:rPr>
          <w:sz w:val="20"/>
        </w:rPr>
        <w:t>excepciones</w:t>
      </w:r>
      <w:r>
        <w:rPr>
          <w:spacing w:val="-12"/>
          <w:sz w:val="20"/>
        </w:rPr>
        <w:t> </w:t>
      </w:r>
      <w:r>
        <w:rPr>
          <w:sz w:val="20"/>
        </w:rPr>
        <w:t>establecidas</w:t>
      </w:r>
      <w:r>
        <w:rPr>
          <w:spacing w:val="-12"/>
          <w:sz w:val="20"/>
        </w:rPr>
        <w:t> </w:t>
      </w:r>
      <w:r>
        <w:rPr>
          <w:sz w:val="20"/>
        </w:rPr>
        <w:t>en</w:t>
      </w:r>
      <w:r>
        <w:rPr>
          <w:spacing w:val="-13"/>
          <w:sz w:val="20"/>
        </w:rPr>
        <w:t> </w:t>
      </w:r>
      <w:r>
        <w:rPr>
          <w:sz w:val="20"/>
        </w:rPr>
        <w:t>el</w:t>
      </w:r>
      <w:r>
        <w:rPr>
          <w:spacing w:val="-14"/>
          <w:sz w:val="20"/>
        </w:rPr>
        <w:t> </w:t>
      </w:r>
      <w:r>
        <w:rPr>
          <w:sz w:val="20"/>
        </w:rPr>
        <w:t>artículo</w:t>
      </w:r>
      <w:r>
        <w:rPr>
          <w:spacing w:val="-15"/>
          <w:sz w:val="20"/>
        </w:rPr>
        <w:t> </w:t>
      </w:r>
      <w:r>
        <w:rPr>
          <w:sz w:val="20"/>
        </w:rPr>
        <w:t>57.2</w:t>
      </w:r>
      <w:r>
        <w:rPr>
          <w:spacing w:val="-13"/>
          <w:sz w:val="20"/>
        </w:rPr>
        <w:t> </w:t>
      </w:r>
      <w:r>
        <w:rPr>
          <w:sz w:val="20"/>
        </w:rPr>
        <w:t>del</w:t>
      </w:r>
      <w:r>
        <w:rPr>
          <w:spacing w:val="-14"/>
          <w:sz w:val="20"/>
        </w:rPr>
        <w:t> </w:t>
      </w:r>
      <w:r>
        <w:rPr>
          <w:sz w:val="20"/>
        </w:rPr>
        <w:t>Reglamento,</w:t>
      </w:r>
      <w:r>
        <w:rPr>
          <w:spacing w:val="-15"/>
          <w:sz w:val="20"/>
        </w:rPr>
        <w:t> </w:t>
      </w:r>
      <w:r>
        <w:rPr>
          <w:sz w:val="20"/>
        </w:rPr>
        <w:t>a</w:t>
      </w:r>
      <w:r>
        <w:rPr>
          <w:spacing w:val="-14"/>
          <w:sz w:val="20"/>
        </w:rPr>
        <w:t> </w:t>
      </w:r>
      <w:r>
        <w:rPr>
          <w:sz w:val="20"/>
        </w:rPr>
        <w:t>saber: </w:t>
      </w:r>
      <w:r>
        <w:rPr>
          <w:spacing w:val="-2"/>
          <w:sz w:val="20"/>
        </w:rPr>
        <w:t>fuerza</w:t>
      </w:r>
      <w:r>
        <w:rPr>
          <w:spacing w:val="-10"/>
          <w:sz w:val="20"/>
        </w:rPr>
        <w:t> </w:t>
      </w:r>
      <w:r>
        <w:rPr>
          <w:spacing w:val="-2"/>
          <w:sz w:val="20"/>
        </w:rPr>
        <w:t>mayor,</w:t>
      </w:r>
      <w:r>
        <w:rPr>
          <w:spacing w:val="-13"/>
          <w:sz w:val="20"/>
        </w:rPr>
        <w:t> </w:t>
      </w:r>
      <w:r>
        <w:rPr>
          <w:spacing w:val="-2"/>
          <w:sz w:val="20"/>
        </w:rPr>
        <w:t>impedimento</w:t>
      </w:r>
      <w:r>
        <w:rPr>
          <w:spacing w:val="-11"/>
          <w:sz w:val="20"/>
        </w:rPr>
        <w:t> </w:t>
      </w:r>
      <w:r>
        <w:rPr>
          <w:spacing w:val="-2"/>
          <w:sz w:val="20"/>
        </w:rPr>
        <w:t>grave</w:t>
      </w:r>
      <w:r>
        <w:rPr>
          <w:spacing w:val="-9"/>
          <w:sz w:val="20"/>
        </w:rPr>
        <w:t> </w:t>
      </w:r>
      <w:r>
        <w:rPr>
          <w:spacing w:val="-2"/>
          <w:sz w:val="20"/>
        </w:rPr>
        <w:t>o</w:t>
      </w:r>
      <w:r>
        <w:rPr>
          <w:spacing w:val="-14"/>
          <w:sz w:val="20"/>
        </w:rPr>
        <w:t> </w:t>
      </w:r>
      <w:r>
        <w:rPr>
          <w:spacing w:val="-2"/>
          <w:sz w:val="20"/>
        </w:rPr>
        <w:t>si</w:t>
      </w:r>
      <w:r>
        <w:rPr>
          <w:spacing w:val="-10"/>
          <w:sz w:val="20"/>
        </w:rPr>
        <w:t> </w:t>
      </w:r>
      <w:r>
        <w:rPr>
          <w:spacing w:val="-2"/>
          <w:sz w:val="20"/>
        </w:rPr>
        <w:t>se</w:t>
      </w:r>
      <w:r>
        <w:rPr>
          <w:spacing w:val="-14"/>
          <w:sz w:val="20"/>
        </w:rPr>
        <w:t> </w:t>
      </w:r>
      <w:r>
        <w:rPr>
          <w:spacing w:val="-2"/>
          <w:sz w:val="20"/>
        </w:rPr>
        <w:t>tratare</w:t>
      </w:r>
      <w:r>
        <w:rPr>
          <w:spacing w:val="-12"/>
          <w:sz w:val="20"/>
        </w:rPr>
        <w:t> </w:t>
      </w:r>
      <w:r>
        <w:rPr>
          <w:spacing w:val="-2"/>
          <w:sz w:val="20"/>
        </w:rPr>
        <w:t>de</w:t>
      </w:r>
      <w:r>
        <w:rPr>
          <w:spacing w:val="-14"/>
          <w:sz w:val="20"/>
        </w:rPr>
        <w:t> </w:t>
      </w:r>
      <w:r>
        <w:rPr>
          <w:spacing w:val="-2"/>
          <w:sz w:val="20"/>
        </w:rPr>
        <w:t>un</w:t>
      </w:r>
      <w:r>
        <w:rPr>
          <w:spacing w:val="-12"/>
          <w:sz w:val="20"/>
        </w:rPr>
        <w:t> </w:t>
      </w:r>
      <w:r>
        <w:rPr>
          <w:spacing w:val="-2"/>
          <w:sz w:val="20"/>
        </w:rPr>
        <w:t>hecho</w:t>
      </w:r>
      <w:r>
        <w:rPr>
          <w:spacing w:val="-9"/>
          <w:sz w:val="20"/>
        </w:rPr>
        <w:t> </w:t>
      </w:r>
      <w:r>
        <w:rPr>
          <w:spacing w:val="-2"/>
          <w:sz w:val="20"/>
        </w:rPr>
        <w:t>ocurrido</w:t>
      </w:r>
      <w:r>
        <w:rPr>
          <w:spacing w:val="-14"/>
          <w:sz w:val="20"/>
        </w:rPr>
        <w:t> </w:t>
      </w:r>
      <w:r>
        <w:rPr>
          <w:spacing w:val="-2"/>
          <w:sz w:val="20"/>
        </w:rPr>
        <w:t>con</w:t>
      </w:r>
      <w:r>
        <w:rPr>
          <w:spacing w:val="-12"/>
          <w:sz w:val="20"/>
        </w:rPr>
        <w:t> </w:t>
      </w:r>
      <w:r>
        <w:rPr>
          <w:spacing w:val="-2"/>
          <w:sz w:val="20"/>
        </w:rPr>
        <w:t>posterioridad</w:t>
      </w:r>
      <w:r>
        <w:rPr>
          <w:spacing w:val="-10"/>
          <w:sz w:val="20"/>
        </w:rPr>
        <w:t> </w:t>
      </w:r>
      <w:r>
        <w:rPr>
          <w:spacing w:val="-2"/>
          <w:sz w:val="20"/>
        </w:rPr>
        <w:t>a </w:t>
      </w:r>
      <w:r>
        <w:rPr>
          <w:sz w:val="20"/>
        </w:rPr>
        <w:t>los citados momentos procesales</w:t>
      </w:r>
      <w:r>
        <w:rPr>
          <w:position w:val="7"/>
          <w:sz w:val="13"/>
        </w:rPr>
        <w:t>22</w:t>
      </w:r>
      <w:r>
        <w:rPr>
          <w:sz w:val="20"/>
        </w:rPr>
        <w:t>. Asimismo, con fundamento en el artículo 58.a del Reglamento,</w:t>
      </w:r>
      <w:r>
        <w:rPr>
          <w:spacing w:val="30"/>
          <w:sz w:val="20"/>
        </w:rPr>
        <w:t> </w:t>
      </w:r>
      <w:r>
        <w:rPr>
          <w:sz w:val="20"/>
        </w:rPr>
        <w:t>el</w:t>
      </w:r>
      <w:r>
        <w:rPr>
          <w:spacing w:val="31"/>
          <w:sz w:val="20"/>
        </w:rPr>
        <w:t> </w:t>
      </w:r>
      <w:r>
        <w:rPr>
          <w:sz w:val="20"/>
        </w:rPr>
        <w:t>Tribunal</w:t>
      </w:r>
      <w:r>
        <w:rPr>
          <w:spacing w:val="29"/>
          <w:sz w:val="20"/>
        </w:rPr>
        <w:t> </w:t>
      </w:r>
      <w:r>
        <w:rPr>
          <w:sz w:val="20"/>
        </w:rPr>
        <w:t>puede</w:t>
      </w:r>
      <w:r>
        <w:rPr>
          <w:spacing w:val="28"/>
          <w:sz w:val="20"/>
        </w:rPr>
        <w:t> </w:t>
      </w:r>
      <w:r>
        <w:rPr>
          <w:sz w:val="20"/>
        </w:rPr>
        <w:t>admitir</w:t>
      </w:r>
      <w:r>
        <w:rPr>
          <w:spacing w:val="28"/>
          <w:sz w:val="20"/>
        </w:rPr>
        <w:t> </w:t>
      </w:r>
      <w:r>
        <w:rPr>
          <w:sz w:val="20"/>
        </w:rPr>
        <w:t>aquellos</w:t>
      </w:r>
      <w:r>
        <w:rPr>
          <w:spacing w:val="29"/>
          <w:sz w:val="20"/>
        </w:rPr>
        <w:t> </w:t>
      </w:r>
      <w:r>
        <w:rPr>
          <w:sz w:val="20"/>
        </w:rPr>
        <w:t>documentos</w:t>
      </w:r>
      <w:r>
        <w:rPr>
          <w:spacing w:val="29"/>
          <w:sz w:val="20"/>
        </w:rPr>
        <w:t> </w:t>
      </w:r>
      <w:r>
        <w:rPr>
          <w:sz w:val="20"/>
        </w:rPr>
        <w:t>que,</w:t>
      </w:r>
      <w:r>
        <w:rPr>
          <w:spacing w:val="29"/>
          <w:sz w:val="20"/>
        </w:rPr>
        <w:t> </w:t>
      </w:r>
      <w:r>
        <w:rPr>
          <w:sz w:val="20"/>
        </w:rPr>
        <w:t>aun</w:t>
      </w:r>
      <w:r>
        <w:rPr>
          <w:spacing w:val="28"/>
          <w:sz w:val="20"/>
        </w:rPr>
        <w:t> </w:t>
      </w:r>
      <w:r>
        <w:rPr>
          <w:sz w:val="20"/>
        </w:rPr>
        <w:t>habiendo</w:t>
      </w:r>
      <w:r>
        <w:rPr>
          <w:spacing w:val="30"/>
          <w:sz w:val="20"/>
        </w:rPr>
        <w:t> </w:t>
      </w:r>
      <w:r>
        <w:rPr>
          <w:spacing w:val="-4"/>
          <w:sz w:val="20"/>
        </w:rPr>
        <w:t>sido</w:t>
      </w:r>
    </w:p>
    <w:p>
      <w:pPr>
        <w:pStyle w:val="BodyText"/>
        <w:spacing w:before="11"/>
        <w:rPr>
          <w:sz w:val="25"/>
        </w:rPr>
      </w:pPr>
      <w:r>
        <w:rPr/>
        <w:pict>
          <v:rect style="position:absolute;margin-left:85.103996pt;margin-top:16.94912pt;width:144.020pt;height:.60004pt;mso-position-horizontal-relative:page;mso-position-vertical-relative:paragraph;z-index:-15724544;mso-wrap-distance-left:0;mso-wrap-distance-right:0" id="docshape10" filled="true" fillcolor="#000000" stroked="false">
            <v:fill type="solid"/>
            <w10:wrap type="topAndBottom"/>
          </v:rect>
        </w:pict>
      </w:r>
    </w:p>
    <w:p>
      <w:pPr>
        <w:spacing w:before="98"/>
        <w:ind w:left="102" w:right="197" w:firstLine="0"/>
        <w:jc w:val="both"/>
        <w:rPr>
          <w:sz w:val="16"/>
        </w:rPr>
      </w:pPr>
      <w:r>
        <w:rPr>
          <w:sz w:val="16"/>
          <w:vertAlign w:val="superscript"/>
        </w:rPr>
        <w:t>19</w:t>
      </w:r>
      <w:r>
        <w:rPr>
          <w:spacing w:val="8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2"/>
          <w:sz w:val="16"/>
          <w:vertAlign w:val="baseline"/>
        </w:rPr>
        <w:t> </w:t>
      </w:r>
      <w:r>
        <w:rPr>
          <w:i/>
          <w:sz w:val="16"/>
          <w:vertAlign w:val="baseline"/>
        </w:rPr>
        <w:t>de la</w:t>
      </w:r>
      <w:r>
        <w:rPr>
          <w:i/>
          <w:spacing w:val="-3"/>
          <w:sz w:val="16"/>
          <w:vertAlign w:val="baseline"/>
        </w:rPr>
        <w:t> </w:t>
      </w:r>
      <w:r>
        <w:rPr>
          <w:i/>
          <w:sz w:val="16"/>
          <w:vertAlign w:val="baseline"/>
        </w:rPr>
        <w:t>"Masacre</w:t>
      </w:r>
      <w:r>
        <w:rPr>
          <w:i/>
          <w:spacing w:val="-3"/>
          <w:sz w:val="16"/>
          <w:vertAlign w:val="baseline"/>
        </w:rPr>
        <w:t> </w:t>
      </w:r>
      <w:r>
        <w:rPr>
          <w:i/>
          <w:sz w:val="16"/>
          <w:vertAlign w:val="baseline"/>
        </w:rPr>
        <w:t>de</w:t>
      </w:r>
      <w:r>
        <w:rPr>
          <w:i/>
          <w:spacing w:val="-2"/>
          <w:sz w:val="16"/>
          <w:vertAlign w:val="baseline"/>
        </w:rPr>
        <w:t> </w:t>
      </w:r>
      <w:r>
        <w:rPr>
          <w:i/>
          <w:sz w:val="16"/>
          <w:vertAlign w:val="baseline"/>
        </w:rPr>
        <w:t>Mapiripán"</w:t>
      </w:r>
      <w:r>
        <w:rPr>
          <w:i/>
          <w:spacing w:val="-2"/>
          <w:sz w:val="16"/>
          <w:vertAlign w:val="baseline"/>
        </w:rPr>
        <w:t> </w:t>
      </w:r>
      <w:r>
        <w:rPr>
          <w:i/>
          <w:sz w:val="16"/>
          <w:vertAlign w:val="baseline"/>
        </w:rPr>
        <w:t>Vs.</w:t>
      </w:r>
      <w:r>
        <w:rPr>
          <w:i/>
          <w:spacing w:val="-3"/>
          <w:sz w:val="16"/>
          <w:vertAlign w:val="baseline"/>
        </w:rPr>
        <w:t> </w:t>
      </w:r>
      <w:r>
        <w:rPr>
          <w:i/>
          <w:sz w:val="16"/>
          <w:vertAlign w:val="baseline"/>
        </w:rPr>
        <w:t>Colombia.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15</w:t>
      </w:r>
      <w:r>
        <w:rPr>
          <w:spacing w:val="-2"/>
          <w:sz w:val="16"/>
          <w:vertAlign w:val="baseline"/>
        </w:rPr>
        <w:t> </w:t>
      </w:r>
      <w:r>
        <w:rPr>
          <w:sz w:val="16"/>
          <w:vertAlign w:val="baseline"/>
        </w:rPr>
        <w:t>de</w:t>
      </w:r>
      <w:r>
        <w:rPr>
          <w:spacing w:val="-2"/>
          <w:sz w:val="16"/>
          <w:vertAlign w:val="baseline"/>
        </w:rPr>
        <w:t> </w:t>
      </w:r>
      <w:r>
        <w:rPr>
          <w:sz w:val="16"/>
          <w:vertAlign w:val="baseline"/>
        </w:rPr>
        <w:t>septiembre</w:t>
      </w:r>
      <w:r>
        <w:rPr>
          <w:spacing w:val="-5"/>
          <w:sz w:val="16"/>
          <w:vertAlign w:val="baseline"/>
        </w:rPr>
        <w:t> </w:t>
      </w:r>
      <w:r>
        <w:rPr>
          <w:sz w:val="16"/>
          <w:vertAlign w:val="baseline"/>
        </w:rPr>
        <w:t>de</w:t>
      </w:r>
      <w:r>
        <w:rPr>
          <w:spacing w:val="-3"/>
          <w:sz w:val="16"/>
          <w:vertAlign w:val="baseline"/>
        </w:rPr>
        <w:t> </w:t>
      </w:r>
      <w:r>
        <w:rPr>
          <w:sz w:val="16"/>
          <w:vertAlign w:val="baseline"/>
        </w:rPr>
        <w:t>2005.</w:t>
      </w:r>
      <w:r>
        <w:rPr>
          <w:spacing w:val="-4"/>
          <w:sz w:val="16"/>
          <w:vertAlign w:val="baseline"/>
        </w:rPr>
        <w:t> </w:t>
      </w:r>
      <w:r>
        <w:rPr>
          <w:sz w:val="16"/>
          <w:vertAlign w:val="baseline"/>
        </w:rPr>
        <w:t>Serie</w:t>
      </w:r>
      <w:r>
        <w:rPr>
          <w:spacing w:val="-5"/>
          <w:sz w:val="16"/>
          <w:vertAlign w:val="baseline"/>
        </w:rPr>
        <w:t> </w:t>
      </w:r>
      <w:r>
        <w:rPr>
          <w:sz w:val="16"/>
          <w:vertAlign w:val="baseline"/>
        </w:rPr>
        <w:t>C No. 134, párr. 59, y </w:t>
      </w:r>
      <w:r>
        <w:rPr>
          <w:i/>
          <w:sz w:val="16"/>
          <w:vertAlign w:val="baseline"/>
        </w:rPr>
        <w:t>Caso Comunidades Indígenas Miembros de la Asociación Lhaka Honhat (Nuestra Tierra)</w:t>
      </w:r>
      <w:r>
        <w:rPr>
          <w:i/>
          <w:sz w:val="16"/>
          <w:vertAlign w:val="baseline"/>
        </w:rPr>
        <w:t> Vs. Argentina. Fondo, Reparaciones y Costas</w:t>
      </w:r>
      <w:r>
        <w:rPr>
          <w:sz w:val="16"/>
          <w:vertAlign w:val="baseline"/>
        </w:rPr>
        <w:t>. Sentencia de 6 de febrero de 2020. Serie C No. 400, párrs. 20 y 25.</w:t>
      </w:r>
    </w:p>
    <w:p>
      <w:pPr>
        <w:spacing w:before="39"/>
        <w:ind w:left="102" w:right="195" w:firstLine="0"/>
        <w:jc w:val="both"/>
        <w:rPr>
          <w:sz w:val="16"/>
        </w:rPr>
      </w:pPr>
      <w:r>
        <w:rPr>
          <w:sz w:val="16"/>
          <w:vertAlign w:val="superscript"/>
        </w:rPr>
        <w:t>20</w:t>
      </w:r>
      <w:r>
        <w:rPr>
          <w:spacing w:val="40"/>
          <w:sz w:val="16"/>
          <w:vertAlign w:val="baseline"/>
        </w:rPr>
        <w:t>  </w:t>
      </w:r>
      <w:r>
        <w:rPr>
          <w:sz w:val="16"/>
          <w:vertAlign w:val="baseline"/>
        </w:rPr>
        <w:t>La prueba documental puede ser presentada, en general y de conformidad con el artículo 57.2 del Reglamento, junto con los escritos</w:t>
      </w:r>
      <w:r>
        <w:rPr>
          <w:spacing w:val="-1"/>
          <w:sz w:val="16"/>
          <w:vertAlign w:val="baseline"/>
        </w:rPr>
        <w:t> </w:t>
      </w:r>
      <w:r>
        <w:rPr>
          <w:sz w:val="16"/>
          <w:vertAlign w:val="baseline"/>
        </w:rPr>
        <w:t>de</w:t>
      </w:r>
      <w:r>
        <w:rPr>
          <w:spacing w:val="-1"/>
          <w:sz w:val="16"/>
          <w:vertAlign w:val="baseline"/>
        </w:rPr>
        <w:t> </w:t>
      </w:r>
      <w:r>
        <w:rPr>
          <w:sz w:val="16"/>
          <w:vertAlign w:val="baseline"/>
        </w:rPr>
        <w:t>sometimiento del</w:t>
      </w:r>
      <w:r>
        <w:rPr>
          <w:spacing w:val="-2"/>
          <w:sz w:val="16"/>
          <w:vertAlign w:val="baseline"/>
        </w:rPr>
        <w:t> </w:t>
      </w:r>
      <w:r>
        <w:rPr>
          <w:sz w:val="16"/>
          <w:vertAlign w:val="baseline"/>
        </w:rPr>
        <w:t>caso, de</w:t>
      </w:r>
      <w:r>
        <w:rPr>
          <w:spacing w:val="-1"/>
          <w:sz w:val="16"/>
          <w:vertAlign w:val="baseline"/>
        </w:rPr>
        <w:t> </w:t>
      </w:r>
      <w:r>
        <w:rPr>
          <w:sz w:val="16"/>
          <w:vertAlign w:val="baseline"/>
        </w:rPr>
        <w:t>solicitudes y argumentos o</w:t>
      </w:r>
      <w:r>
        <w:rPr>
          <w:spacing w:val="-1"/>
          <w:sz w:val="16"/>
          <w:vertAlign w:val="baseline"/>
        </w:rPr>
        <w:t> </w:t>
      </w:r>
      <w:r>
        <w:rPr>
          <w:sz w:val="16"/>
          <w:vertAlign w:val="baseline"/>
        </w:rPr>
        <w:t>de</w:t>
      </w:r>
      <w:r>
        <w:rPr>
          <w:spacing w:val="-1"/>
          <w:sz w:val="16"/>
          <w:vertAlign w:val="baseline"/>
        </w:rPr>
        <w:t> </w:t>
      </w:r>
      <w:r>
        <w:rPr>
          <w:sz w:val="16"/>
          <w:vertAlign w:val="baseline"/>
        </w:rPr>
        <w:t>contestación, según</w:t>
      </w:r>
      <w:r>
        <w:rPr>
          <w:spacing w:val="-6"/>
          <w:sz w:val="16"/>
          <w:vertAlign w:val="baseline"/>
        </w:rPr>
        <w:t> </w:t>
      </w:r>
      <w:r>
        <w:rPr>
          <w:sz w:val="16"/>
          <w:vertAlign w:val="baseline"/>
        </w:rPr>
        <w:t>corresponda,</w:t>
      </w:r>
      <w:r>
        <w:rPr>
          <w:spacing w:val="-6"/>
          <w:sz w:val="16"/>
          <w:vertAlign w:val="baseline"/>
        </w:rPr>
        <w:t> </w:t>
      </w:r>
      <w:r>
        <w:rPr>
          <w:sz w:val="16"/>
          <w:vertAlign w:val="baseline"/>
        </w:rPr>
        <w:t>y</w:t>
      </w:r>
      <w:r>
        <w:rPr>
          <w:spacing w:val="-5"/>
          <w:sz w:val="16"/>
          <w:vertAlign w:val="baseline"/>
        </w:rPr>
        <w:t> </w:t>
      </w:r>
      <w:r>
        <w:rPr>
          <w:sz w:val="16"/>
          <w:vertAlign w:val="baseline"/>
        </w:rPr>
        <w:t>no</w:t>
      </w:r>
      <w:r>
        <w:rPr>
          <w:spacing w:val="-5"/>
          <w:sz w:val="16"/>
          <w:vertAlign w:val="baseline"/>
        </w:rPr>
        <w:t> </w:t>
      </w:r>
      <w:r>
        <w:rPr>
          <w:sz w:val="16"/>
          <w:vertAlign w:val="baseline"/>
        </w:rPr>
        <w:t>es</w:t>
      </w:r>
      <w:r>
        <w:rPr>
          <w:spacing w:val="-6"/>
          <w:sz w:val="16"/>
          <w:vertAlign w:val="baseline"/>
        </w:rPr>
        <w:t> </w:t>
      </w:r>
      <w:r>
        <w:rPr>
          <w:sz w:val="16"/>
          <w:vertAlign w:val="baseline"/>
        </w:rPr>
        <w:t>admisible</w:t>
      </w:r>
      <w:r>
        <w:rPr>
          <w:spacing w:val="-3"/>
          <w:sz w:val="16"/>
          <w:vertAlign w:val="baseline"/>
        </w:rPr>
        <w:t> </w:t>
      </w:r>
      <w:r>
        <w:rPr>
          <w:sz w:val="16"/>
          <w:vertAlign w:val="baseline"/>
        </w:rPr>
        <w:t>la</w:t>
      </w:r>
      <w:r>
        <w:rPr>
          <w:spacing w:val="-6"/>
          <w:sz w:val="16"/>
          <w:vertAlign w:val="baseline"/>
        </w:rPr>
        <w:t> </w:t>
      </w:r>
      <w:r>
        <w:rPr>
          <w:sz w:val="16"/>
          <w:vertAlign w:val="baseline"/>
        </w:rPr>
        <w:t>prueba</w:t>
      </w:r>
      <w:r>
        <w:rPr>
          <w:spacing w:val="-8"/>
          <w:sz w:val="16"/>
          <w:vertAlign w:val="baseline"/>
        </w:rPr>
        <w:t> </w:t>
      </w:r>
      <w:r>
        <w:rPr>
          <w:sz w:val="16"/>
          <w:vertAlign w:val="baseline"/>
        </w:rPr>
        <w:t>remitida</w:t>
      </w:r>
      <w:r>
        <w:rPr>
          <w:spacing w:val="-6"/>
          <w:sz w:val="16"/>
          <w:vertAlign w:val="baseline"/>
        </w:rPr>
        <w:t> </w:t>
      </w:r>
      <w:r>
        <w:rPr>
          <w:sz w:val="16"/>
          <w:vertAlign w:val="baseline"/>
        </w:rPr>
        <w:t>fuera</w:t>
      </w:r>
      <w:r>
        <w:rPr>
          <w:spacing w:val="-6"/>
          <w:sz w:val="16"/>
          <w:vertAlign w:val="baseline"/>
        </w:rPr>
        <w:t> </w:t>
      </w:r>
      <w:r>
        <w:rPr>
          <w:sz w:val="16"/>
          <w:vertAlign w:val="baseline"/>
        </w:rPr>
        <w:t>de</w:t>
      </w:r>
      <w:r>
        <w:rPr>
          <w:spacing w:val="-6"/>
          <w:sz w:val="16"/>
          <w:vertAlign w:val="baseline"/>
        </w:rPr>
        <w:t> </w:t>
      </w:r>
      <w:r>
        <w:rPr>
          <w:sz w:val="16"/>
          <w:vertAlign w:val="baseline"/>
        </w:rPr>
        <w:t>esas</w:t>
      </w:r>
      <w:r>
        <w:rPr>
          <w:spacing w:val="-6"/>
          <w:sz w:val="16"/>
          <w:vertAlign w:val="baseline"/>
        </w:rPr>
        <w:t> </w:t>
      </w:r>
      <w:r>
        <w:rPr>
          <w:sz w:val="16"/>
          <w:vertAlign w:val="baseline"/>
        </w:rPr>
        <w:t>oportunidades</w:t>
      </w:r>
      <w:r>
        <w:rPr>
          <w:spacing w:val="-6"/>
          <w:sz w:val="16"/>
          <w:vertAlign w:val="baseline"/>
        </w:rPr>
        <w:t> </w:t>
      </w:r>
      <w:r>
        <w:rPr>
          <w:sz w:val="16"/>
          <w:vertAlign w:val="baseline"/>
        </w:rPr>
        <w:t>procesales,</w:t>
      </w:r>
      <w:r>
        <w:rPr>
          <w:spacing w:val="-6"/>
          <w:sz w:val="16"/>
          <w:vertAlign w:val="baseline"/>
        </w:rPr>
        <w:t> </w:t>
      </w:r>
      <w:r>
        <w:rPr>
          <w:sz w:val="16"/>
          <w:vertAlign w:val="baseline"/>
        </w:rPr>
        <w:t>salvo</w:t>
      </w:r>
      <w:r>
        <w:rPr>
          <w:spacing w:val="-5"/>
          <w:sz w:val="16"/>
          <w:vertAlign w:val="baseline"/>
        </w:rPr>
        <w:t> </w:t>
      </w:r>
      <w:r>
        <w:rPr>
          <w:sz w:val="16"/>
          <w:vertAlign w:val="baseline"/>
        </w:rPr>
        <w:t>en</w:t>
      </w:r>
      <w:r>
        <w:rPr>
          <w:spacing w:val="-4"/>
          <w:sz w:val="16"/>
          <w:vertAlign w:val="baseline"/>
        </w:rPr>
        <w:t> </w:t>
      </w:r>
      <w:r>
        <w:rPr>
          <w:sz w:val="16"/>
          <w:vertAlign w:val="baseline"/>
        </w:rPr>
        <w:t>las excepciones establecidas en el referido artículo 57.2 del Reglamento (a saber, fuerza mayor, impedimento grave) o salvo si se tratara de un hecho superviniente, es decir, ocurrido con posterioridad a los citados momentos procesales.</w:t>
      </w:r>
    </w:p>
    <w:p>
      <w:pPr>
        <w:spacing w:before="40"/>
        <w:ind w:left="102" w:right="194" w:firstLine="0"/>
        <w:jc w:val="both"/>
        <w:rPr>
          <w:sz w:val="16"/>
        </w:rPr>
      </w:pPr>
      <w:r>
        <w:rPr>
          <w:sz w:val="16"/>
          <w:vertAlign w:val="superscript"/>
        </w:rPr>
        <w:t>21</w:t>
      </w:r>
      <w:r>
        <w:rPr>
          <w:spacing w:val="80"/>
          <w:w w:val="150"/>
          <w:sz w:val="16"/>
          <w:vertAlign w:val="baseline"/>
        </w:rPr>
        <w:t>  </w:t>
      </w:r>
      <w:r>
        <w:rPr>
          <w:i/>
          <w:sz w:val="16"/>
          <w:vertAlign w:val="baseline"/>
        </w:rPr>
        <w:t>Cfr. Caso Velásquez Rodríguez Vs. Honduras. Fondo. </w:t>
      </w:r>
      <w:r>
        <w:rPr>
          <w:sz w:val="16"/>
          <w:vertAlign w:val="baseline"/>
        </w:rPr>
        <w:t>Sentencia de 29 de julio de 1988. Serie C No.</w:t>
      </w:r>
      <w:r>
        <w:rPr>
          <w:spacing w:val="-1"/>
          <w:sz w:val="16"/>
          <w:vertAlign w:val="baseline"/>
        </w:rPr>
        <w:t> </w:t>
      </w:r>
      <w:r>
        <w:rPr>
          <w:sz w:val="16"/>
          <w:vertAlign w:val="baseline"/>
        </w:rPr>
        <w:t>4, párr.</w:t>
      </w:r>
      <w:r>
        <w:rPr>
          <w:spacing w:val="-15"/>
          <w:sz w:val="16"/>
          <w:vertAlign w:val="baseline"/>
        </w:rPr>
        <w:t> </w:t>
      </w:r>
      <w:r>
        <w:rPr>
          <w:sz w:val="16"/>
          <w:vertAlign w:val="baseline"/>
        </w:rPr>
        <w:t>140,</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Olivera</w:t>
      </w:r>
      <w:r>
        <w:rPr>
          <w:i/>
          <w:spacing w:val="-14"/>
          <w:sz w:val="16"/>
          <w:vertAlign w:val="baseline"/>
        </w:rPr>
        <w:t> </w:t>
      </w:r>
      <w:r>
        <w:rPr>
          <w:i/>
          <w:sz w:val="16"/>
          <w:vertAlign w:val="baseline"/>
        </w:rPr>
        <w:t>Fuentes</w:t>
      </w:r>
      <w:r>
        <w:rPr>
          <w:i/>
          <w:spacing w:val="-14"/>
          <w:sz w:val="16"/>
          <w:vertAlign w:val="baseline"/>
        </w:rPr>
        <w:t> </w:t>
      </w:r>
      <w:r>
        <w:rPr>
          <w:i/>
          <w:sz w:val="16"/>
          <w:vertAlign w:val="baseline"/>
        </w:rPr>
        <w:t>Vs.</w:t>
      </w:r>
      <w:r>
        <w:rPr>
          <w:i/>
          <w:spacing w:val="-14"/>
          <w:sz w:val="16"/>
          <w:vertAlign w:val="baseline"/>
        </w:rPr>
        <w:t> </w:t>
      </w:r>
      <w:r>
        <w:rPr>
          <w:i/>
          <w:sz w:val="16"/>
          <w:vertAlign w:val="baseline"/>
        </w:rPr>
        <w:t>Perú.</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 de 4 de febrero de 2023. Serie C No. 484, párr. 39.</w:t>
      </w:r>
    </w:p>
    <w:p>
      <w:pPr>
        <w:spacing w:before="41"/>
        <w:ind w:left="102" w:right="197" w:firstLine="0"/>
        <w:jc w:val="both"/>
        <w:rPr>
          <w:sz w:val="16"/>
        </w:rPr>
      </w:pPr>
      <w:r>
        <w:rPr>
          <w:sz w:val="16"/>
          <w:vertAlign w:val="superscript"/>
        </w:rPr>
        <w:t>22</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4"/>
          <w:sz w:val="16"/>
          <w:vertAlign w:val="baseline"/>
        </w:rPr>
        <w:t> </w:t>
      </w:r>
      <w:r>
        <w:rPr>
          <w:i/>
          <w:sz w:val="16"/>
          <w:vertAlign w:val="baseline"/>
        </w:rPr>
        <w:t>Familia</w:t>
      </w:r>
      <w:r>
        <w:rPr>
          <w:i/>
          <w:spacing w:val="-1"/>
          <w:sz w:val="16"/>
          <w:vertAlign w:val="baseline"/>
        </w:rPr>
        <w:t> </w:t>
      </w:r>
      <w:r>
        <w:rPr>
          <w:i/>
          <w:sz w:val="16"/>
          <w:vertAlign w:val="baseline"/>
        </w:rPr>
        <w:t>Barrios</w:t>
      </w:r>
      <w:r>
        <w:rPr>
          <w:i/>
          <w:spacing w:val="-5"/>
          <w:sz w:val="16"/>
          <w:vertAlign w:val="baseline"/>
        </w:rPr>
        <w:t> </w:t>
      </w:r>
      <w:r>
        <w:rPr>
          <w:i/>
          <w:sz w:val="16"/>
          <w:vertAlign w:val="baseline"/>
        </w:rPr>
        <w:t>Vs.</w:t>
      </w:r>
      <w:r>
        <w:rPr>
          <w:i/>
          <w:spacing w:val="-3"/>
          <w:sz w:val="16"/>
          <w:vertAlign w:val="baseline"/>
        </w:rPr>
        <w:t> </w:t>
      </w:r>
      <w:r>
        <w:rPr>
          <w:i/>
          <w:sz w:val="16"/>
          <w:vertAlign w:val="baseline"/>
        </w:rPr>
        <w:t>Venezuela.</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3"/>
          <w:sz w:val="16"/>
          <w:vertAlign w:val="baseline"/>
        </w:rPr>
        <w:t> </w:t>
      </w:r>
      <w:r>
        <w:rPr>
          <w:sz w:val="16"/>
          <w:vertAlign w:val="baseline"/>
        </w:rPr>
        <w:t>de</w:t>
      </w:r>
      <w:r>
        <w:rPr>
          <w:spacing w:val="-3"/>
          <w:sz w:val="16"/>
          <w:vertAlign w:val="baseline"/>
        </w:rPr>
        <w:t> </w:t>
      </w:r>
      <w:r>
        <w:rPr>
          <w:sz w:val="16"/>
          <w:vertAlign w:val="baseline"/>
        </w:rPr>
        <w:t>24</w:t>
      </w:r>
      <w:r>
        <w:rPr>
          <w:spacing w:val="-4"/>
          <w:sz w:val="16"/>
          <w:vertAlign w:val="baseline"/>
        </w:rPr>
        <w:t> </w:t>
      </w:r>
      <w:r>
        <w:rPr>
          <w:sz w:val="16"/>
          <w:vertAlign w:val="baseline"/>
        </w:rPr>
        <w:t>de noviembre de 2011. Serie C No. 237, párrs. 17 y 18, y </w:t>
      </w:r>
      <w:r>
        <w:rPr>
          <w:i/>
          <w:sz w:val="16"/>
          <w:vertAlign w:val="baseline"/>
        </w:rPr>
        <w:t>Caso Olivera Fuentes Vs. Perú, supra, </w:t>
      </w:r>
      <w:r>
        <w:rPr>
          <w:sz w:val="16"/>
          <w:vertAlign w:val="baseline"/>
        </w:rPr>
        <w:t>párr. 39</w:t>
      </w:r>
    </w:p>
    <w:p>
      <w:pPr>
        <w:spacing w:after="0"/>
        <w:jc w:val="both"/>
        <w:rPr>
          <w:sz w:val="16"/>
        </w:rPr>
        <w:sectPr>
          <w:pgSz w:w="12240" w:h="15840"/>
          <w:pgMar w:header="0" w:footer="1004" w:top="1580" w:bottom="1200" w:left="1600" w:right="1500"/>
        </w:sectPr>
      </w:pPr>
    </w:p>
    <w:p>
      <w:pPr>
        <w:pStyle w:val="BodyText"/>
        <w:spacing w:line="242" w:lineRule="auto" w:before="76"/>
        <w:ind w:left="102"/>
      </w:pPr>
      <w:r>
        <w:rPr>
          <w:spacing w:val="-2"/>
        </w:rPr>
        <w:t>remitidos</w:t>
      </w:r>
      <w:r>
        <w:rPr>
          <w:spacing w:val="-12"/>
        </w:rPr>
        <w:t> </w:t>
      </w:r>
      <w:r>
        <w:rPr>
          <w:spacing w:val="-2"/>
        </w:rPr>
        <w:t>de</w:t>
      </w:r>
      <w:r>
        <w:rPr>
          <w:spacing w:val="-13"/>
        </w:rPr>
        <w:t> </w:t>
      </w:r>
      <w:r>
        <w:rPr>
          <w:spacing w:val="-2"/>
        </w:rPr>
        <w:t>forma</w:t>
      </w:r>
      <w:r>
        <w:rPr>
          <w:spacing w:val="-9"/>
        </w:rPr>
        <w:t> </w:t>
      </w:r>
      <w:r>
        <w:rPr>
          <w:spacing w:val="-2"/>
        </w:rPr>
        <w:t>extemporáneo,</w:t>
      </w:r>
      <w:r>
        <w:rPr>
          <w:spacing w:val="-10"/>
        </w:rPr>
        <w:t> </w:t>
      </w:r>
      <w:r>
        <w:rPr>
          <w:spacing w:val="-2"/>
        </w:rPr>
        <w:t>se</w:t>
      </w:r>
      <w:r>
        <w:rPr>
          <w:spacing w:val="-10"/>
        </w:rPr>
        <w:t> </w:t>
      </w:r>
      <w:r>
        <w:rPr>
          <w:spacing w:val="-2"/>
        </w:rPr>
        <w:t>consideren</w:t>
      </w:r>
      <w:r>
        <w:rPr>
          <w:spacing w:val="-13"/>
        </w:rPr>
        <w:t> </w:t>
      </w:r>
      <w:r>
        <w:rPr>
          <w:spacing w:val="-2"/>
        </w:rPr>
        <w:t>útiles</w:t>
      </w:r>
      <w:r>
        <w:rPr>
          <w:spacing w:val="-10"/>
        </w:rPr>
        <w:t> </w:t>
      </w:r>
      <w:r>
        <w:rPr>
          <w:spacing w:val="-2"/>
        </w:rPr>
        <w:t>y</w:t>
      </w:r>
      <w:r>
        <w:rPr>
          <w:spacing w:val="-12"/>
        </w:rPr>
        <w:t> </w:t>
      </w:r>
      <w:r>
        <w:rPr>
          <w:spacing w:val="-2"/>
        </w:rPr>
        <w:t>necesarios</w:t>
      </w:r>
      <w:r>
        <w:rPr>
          <w:spacing w:val="-12"/>
        </w:rPr>
        <w:t> </w:t>
      </w:r>
      <w:r>
        <w:rPr>
          <w:spacing w:val="-2"/>
        </w:rPr>
        <w:t>para</w:t>
      </w:r>
      <w:r>
        <w:rPr>
          <w:spacing w:val="-14"/>
        </w:rPr>
        <w:t> </w:t>
      </w:r>
      <w:r>
        <w:rPr>
          <w:spacing w:val="-2"/>
        </w:rPr>
        <w:t>la</w:t>
      </w:r>
      <w:r>
        <w:rPr>
          <w:spacing w:val="-9"/>
        </w:rPr>
        <w:t> </w:t>
      </w:r>
      <w:r>
        <w:rPr>
          <w:spacing w:val="-2"/>
        </w:rPr>
        <w:t>solución</w:t>
      </w:r>
      <w:r>
        <w:rPr>
          <w:spacing w:val="-10"/>
        </w:rPr>
        <w:t> </w:t>
      </w:r>
      <w:r>
        <w:rPr>
          <w:spacing w:val="-2"/>
        </w:rPr>
        <w:t>de</w:t>
      </w:r>
      <w:r>
        <w:rPr>
          <w:spacing w:val="-13"/>
        </w:rPr>
        <w:t> </w:t>
      </w:r>
      <w:r>
        <w:rPr>
          <w:spacing w:val="-2"/>
        </w:rPr>
        <w:t>la controversia.</w:t>
      </w:r>
    </w:p>
    <w:p>
      <w:pPr>
        <w:pStyle w:val="BodyText"/>
        <w:spacing w:before="8"/>
        <w:rPr>
          <w:sz w:val="19"/>
        </w:rPr>
      </w:pPr>
    </w:p>
    <w:p>
      <w:pPr>
        <w:pStyle w:val="ListParagraph"/>
        <w:numPr>
          <w:ilvl w:val="0"/>
          <w:numId w:val="9"/>
        </w:numPr>
        <w:tabs>
          <w:tab w:pos="669" w:val="left" w:leader="none"/>
        </w:tabs>
        <w:spacing w:line="240" w:lineRule="auto" w:before="0" w:after="0"/>
        <w:ind w:left="102" w:right="192" w:firstLine="0"/>
        <w:jc w:val="both"/>
        <w:rPr>
          <w:sz w:val="20"/>
        </w:rPr>
      </w:pPr>
      <w:r>
        <w:rPr>
          <w:w w:val="95"/>
          <w:sz w:val="20"/>
        </w:rPr>
        <w:t>De</w:t>
      </w:r>
      <w:r>
        <w:rPr>
          <w:spacing w:val="-12"/>
          <w:w w:val="95"/>
          <w:sz w:val="20"/>
        </w:rPr>
        <w:t> </w:t>
      </w:r>
      <w:r>
        <w:rPr>
          <w:w w:val="95"/>
          <w:sz w:val="20"/>
        </w:rPr>
        <w:t>esa</w:t>
      </w:r>
      <w:r>
        <w:rPr>
          <w:spacing w:val="-10"/>
          <w:w w:val="95"/>
          <w:sz w:val="20"/>
        </w:rPr>
        <w:t> </w:t>
      </w:r>
      <w:r>
        <w:rPr>
          <w:w w:val="95"/>
          <w:sz w:val="20"/>
        </w:rPr>
        <w:t>cuenta,</w:t>
      </w:r>
      <w:r>
        <w:rPr>
          <w:spacing w:val="-12"/>
          <w:w w:val="95"/>
          <w:sz w:val="20"/>
        </w:rPr>
        <w:t> </w:t>
      </w:r>
      <w:r>
        <w:rPr>
          <w:w w:val="95"/>
          <w:sz w:val="20"/>
        </w:rPr>
        <w:t>son</w:t>
      </w:r>
      <w:r>
        <w:rPr>
          <w:spacing w:val="-9"/>
          <w:w w:val="95"/>
          <w:sz w:val="20"/>
        </w:rPr>
        <w:t> </w:t>
      </w:r>
      <w:r>
        <w:rPr>
          <w:w w:val="95"/>
          <w:sz w:val="20"/>
        </w:rPr>
        <w:t>inadmisibles,</w:t>
      </w:r>
      <w:r>
        <w:rPr>
          <w:spacing w:val="-8"/>
          <w:w w:val="95"/>
          <w:sz w:val="20"/>
        </w:rPr>
        <w:t> </w:t>
      </w:r>
      <w:r>
        <w:rPr>
          <w:w w:val="95"/>
          <w:sz w:val="20"/>
        </w:rPr>
        <w:t>por</w:t>
      </w:r>
      <w:r>
        <w:rPr>
          <w:spacing w:val="-7"/>
          <w:w w:val="95"/>
          <w:sz w:val="20"/>
        </w:rPr>
        <w:t> </w:t>
      </w:r>
      <w:r>
        <w:rPr>
          <w:w w:val="95"/>
          <w:sz w:val="20"/>
        </w:rPr>
        <w:t>extemporáneos</w:t>
      </w:r>
      <w:r>
        <w:rPr>
          <w:spacing w:val="-10"/>
          <w:w w:val="95"/>
          <w:sz w:val="20"/>
        </w:rPr>
        <w:t> </w:t>
      </w:r>
      <w:r>
        <w:rPr>
          <w:w w:val="95"/>
          <w:sz w:val="20"/>
        </w:rPr>
        <w:t>y</w:t>
      </w:r>
      <w:r>
        <w:rPr>
          <w:spacing w:val="-12"/>
          <w:w w:val="95"/>
          <w:sz w:val="20"/>
        </w:rPr>
        <w:t> </w:t>
      </w:r>
      <w:r>
        <w:rPr>
          <w:w w:val="95"/>
          <w:sz w:val="20"/>
        </w:rPr>
        <w:t>por</w:t>
      </w:r>
      <w:r>
        <w:rPr>
          <w:spacing w:val="-12"/>
          <w:w w:val="95"/>
          <w:sz w:val="20"/>
        </w:rPr>
        <w:t> </w:t>
      </w:r>
      <w:r>
        <w:rPr>
          <w:w w:val="95"/>
          <w:sz w:val="20"/>
        </w:rPr>
        <w:t>no</w:t>
      </w:r>
      <w:r>
        <w:rPr>
          <w:spacing w:val="-9"/>
          <w:w w:val="95"/>
          <w:sz w:val="20"/>
        </w:rPr>
        <w:t> </w:t>
      </w:r>
      <w:r>
        <w:rPr>
          <w:w w:val="95"/>
          <w:sz w:val="20"/>
        </w:rPr>
        <w:t>considerarse</w:t>
      </w:r>
      <w:r>
        <w:rPr>
          <w:spacing w:val="-12"/>
          <w:w w:val="95"/>
          <w:sz w:val="20"/>
        </w:rPr>
        <w:t> </w:t>
      </w:r>
      <w:r>
        <w:rPr>
          <w:w w:val="95"/>
          <w:sz w:val="20"/>
        </w:rPr>
        <w:t>necesarios, los</w:t>
      </w:r>
      <w:r>
        <w:rPr>
          <w:spacing w:val="-4"/>
          <w:w w:val="95"/>
          <w:sz w:val="20"/>
        </w:rPr>
        <w:t> </w:t>
      </w:r>
      <w:r>
        <w:rPr>
          <w:w w:val="95"/>
          <w:sz w:val="20"/>
        </w:rPr>
        <w:t>documentos</w:t>
      </w:r>
      <w:r>
        <w:rPr>
          <w:spacing w:val="-3"/>
          <w:w w:val="95"/>
          <w:sz w:val="20"/>
        </w:rPr>
        <w:t> </w:t>
      </w:r>
      <w:r>
        <w:rPr>
          <w:w w:val="95"/>
          <w:sz w:val="20"/>
        </w:rPr>
        <w:t>relacionados</w:t>
      </w:r>
      <w:r>
        <w:rPr>
          <w:spacing w:val="-4"/>
          <w:w w:val="95"/>
          <w:sz w:val="20"/>
        </w:rPr>
        <w:t> </w:t>
      </w:r>
      <w:r>
        <w:rPr>
          <w:w w:val="95"/>
          <w:sz w:val="20"/>
        </w:rPr>
        <w:t>con</w:t>
      </w:r>
      <w:r>
        <w:rPr>
          <w:spacing w:val="-1"/>
          <w:w w:val="95"/>
          <w:sz w:val="20"/>
        </w:rPr>
        <w:t> </w:t>
      </w:r>
      <w:r>
        <w:rPr>
          <w:w w:val="95"/>
          <w:sz w:val="20"/>
        </w:rPr>
        <w:t>hechos</w:t>
      </w:r>
      <w:r>
        <w:rPr>
          <w:spacing w:val="-4"/>
          <w:w w:val="95"/>
          <w:sz w:val="20"/>
        </w:rPr>
        <w:t> </w:t>
      </w:r>
      <w:r>
        <w:rPr>
          <w:w w:val="95"/>
          <w:sz w:val="20"/>
        </w:rPr>
        <w:t>ocurridos</w:t>
      </w:r>
      <w:r>
        <w:rPr>
          <w:spacing w:val="-4"/>
          <w:w w:val="95"/>
          <w:sz w:val="20"/>
        </w:rPr>
        <w:t> </w:t>
      </w:r>
      <w:r>
        <w:rPr>
          <w:w w:val="95"/>
          <w:sz w:val="20"/>
        </w:rPr>
        <w:t>con</w:t>
      </w:r>
      <w:r>
        <w:rPr>
          <w:spacing w:val="-1"/>
          <w:w w:val="95"/>
          <w:sz w:val="20"/>
        </w:rPr>
        <w:t> </w:t>
      </w:r>
      <w:r>
        <w:rPr>
          <w:w w:val="95"/>
          <w:sz w:val="20"/>
        </w:rPr>
        <w:t>anterioridad,</w:t>
      </w:r>
      <w:r>
        <w:rPr>
          <w:spacing w:val="-6"/>
          <w:w w:val="95"/>
          <w:sz w:val="20"/>
        </w:rPr>
        <w:t> </w:t>
      </w:r>
      <w:r>
        <w:rPr>
          <w:w w:val="95"/>
          <w:sz w:val="20"/>
        </w:rPr>
        <w:t>pero remitidos</w:t>
      </w:r>
      <w:r>
        <w:rPr>
          <w:spacing w:val="-3"/>
          <w:w w:val="95"/>
          <w:sz w:val="20"/>
        </w:rPr>
        <w:t> </w:t>
      </w:r>
      <w:r>
        <w:rPr>
          <w:w w:val="95"/>
          <w:sz w:val="20"/>
        </w:rPr>
        <w:t>después </w:t>
      </w:r>
      <w:r>
        <w:rPr>
          <w:sz w:val="20"/>
        </w:rPr>
        <w:t>de la presentación de los escritos principales</w:t>
      </w:r>
      <w:r>
        <w:rPr>
          <w:position w:val="7"/>
          <w:sz w:val="13"/>
        </w:rPr>
        <w:t>23</w:t>
      </w:r>
      <w:r>
        <w:rPr>
          <w:sz w:val="20"/>
        </w:rPr>
        <w:t>. Por su parte, son admitidos aquellos documentos referidos a hechos ocurridos con posterioridad a la presentación de dichos </w:t>
      </w:r>
      <w:r>
        <w:rPr>
          <w:spacing w:val="-2"/>
          <w:sz w:val="20"/>
        </w:rPr>
        <w:t>escritos</w:t>
      </w:r>
      <w:r>
        <w:rPr>
          <w:spacing w:val="-2"/>
          <w:position w:val="7"/>
          <w:sz w:val="13"/>
        </w:rPr>
        <w:t>24</w:t>
      </w:r>
      <w:r>
        <w:rPr>
          <w:spacing w:val="-2"/>
          <w:sz w:val="20"/>
        </w:rPr>
        <w:t>.</w:t>
      </w:r>
    </w:p>
    <w:p>
      <w:pPr>
        <w:pStyle w:val="BodyText"/>
        <w:spacing w:before="1"/>
      </w:pPr>
    </w:p>
    <w:p>
      <w:pPr>
        <w:pStyle w:val="Heading2"/>
        <w:numPr>
          <w:ilvl w:val="0"/>
          <w:numId w:val="12"/>
        </w:numPr>
        <w:tabs>
          <w:tab w:pos="962" w:val="left" w:leader="none"/>
        </w:tabs>
        <w:spacing w:line="240" w:lineRule="auto" w:before="0" w:after="0"/>
        <w:ind w:left="961" w:right="0" w:hanging="294"/>
        <w:jc w:val="left"/>
        <w:rPr>
          <w:i/>
        </w:rPr>
      </w:pPr>
      <w:bookmarkStart w:name="_bookmark17" w:id="19"/>
      <w:bookmarkEnd w:id="19"/>
      <w:r>
        <w:rPr>
          <w:i/>
        </w:rPr>
        <w:t>A</w:t>
      </w:r>
      <w:r>
        <w:rPr>
          <w:i/>
        </w:rPr>
        <w:t>dmisibilidad</w:t>
      </w:r>
      <w:r>
        <w:rPr>
          <w:i/>
          <w:spacing w:val="-9"/>
        </w:rPr>
        <w:t> </w:t>
      </w:r>
      <w:r>
        <w:rPr>
          <w:i/>
        </w:rPr>
        <w:t>de</w:t>
      </w:r>
      <w:r>
        <w:rPr>
          <w:i/>
          <w:spacing w:val="-6"/>
        </w:rPr>
        <w:t> </w:t>
      </w:r>
      <w:r>
        <w:rPr>
          <w:i/>
        </w:rPr>
        <w:t>las</w:t>
      </w:r>
      <w:r>
        <w:rPr>
          <w:i/>
          <w:spacing w:val="-8"/>
        </w:rPr>
        <w:t> </w:t>
      </w:r>
      <w:r>
        <w:rPr>
          <w:i/>
        </w:rPr>
        <w:t>declaraciones</w:t>
      </w:r>
      <w:r>
        <w:rPr>
          <w:i/>
          <w:spacing w:val="-9"/>
        </w:rPr>
        <w:t> </w:t>
      </w:r>
      <w:r>
        <w:rPr>
          <w:i/>
        </w:rPr>
        <w:t>y</w:t>
      </w:r>
      <w:r>
        <w:rPr>
          <w:i/>
          <w:spacing w:val="-6"/>
        </w:rPr>
        <w:t> </w:t>
      </w:r>
      <w:r>
        <w:rPr>
          <w:i/>
        </w:rPr>
        <w:t>de</w:t>
      </w:r>
      <w:r>
        <w:rPr>
          <w:i/>
          <w:spacing w:val="-7"/>
        </w:rPr>
        <w:t> </w:t>
      </w:r>
      <w:r>
        <w:rPr>
          <w:i/>
        </w:rPr>
        <w:t>la</w:t>
      </w:r>
      <w:r>
        <w:rPr>
          <w:i/>
          <w:spacing w:val="-9"/>
        </w:rPr>
        <w:t> </w:t>
      </w:r>
      <w:r>
        <w:rPr>
          <w:i/>
        </w:rPr>
        <w:t>prueba</w:t>
      </w:r>
      <w:r>
        <w:rPr>
          <w:i/>
          <w:spacing w:val="-9"/>
        </w:rPr>
        <w:t> </w:t>
      </w:r>
      <w:r>
        <w:rPr>
          <w:i/>
          <w:spacing w:val="-2"/>
        </w:rPr>
        <w:t>pericial</w:t>
      </w:r>
    </w:p>
    <w:p>
      <w:pPr>
        <w:pStyle w:val="BodyText"/>
        <w:spacing w:before="11"/>
        <w:rPr>
          <w:b/>
          <w:i/>
          <w:sz w:val="19"/>
        </w:rPr>
      </w:pPr>
    </w:p>
    <w:p>
      <w:pPr>
        <w:pStyle w:val="ListParagraph"/>
        <w:numPr>
          <w:ilvl w:val="0"/>
          <w:numId w:val="9"/>
        </w:numPr>
        <w:tabs>
          <w:tab w:pos="669" w:val="left" w:leader="none"/>
        </w:tabs>
        <w:spacing w:line="240" w:lineRule="auto" w:before="0" w:after="0"/>
        <w:ind w:left="102" w:right="200" w:firstLine="0"/>
        <w:jc w:val="both"/>
        <w:rPr>
          <w:sz w:val="20"/>
        </w:rPr>
      </w:pPr>
      <w:r>
        <w:rPr>
          <w:sz w:val="20"/>
        </w:rPr>
        <w:t>La Corte estima pertinente admitir las declaraciones rendidas ante fedatario público</w:t>
      </w:r>
      <w:r>
        <w:rPr>
          <w:position w:val="7"/>
          <w:sz w:val="13"/>
        </w:rPr>
        <w:t>25</w:t>
      </w:r>
      <w:r>
        <w:rPr>
          <w:spacing w:val="21"/>
          <w:position w:val="7"/>
          <w:sz w:val="13"/>
        </w:rPr>
        <w:t> </w:t>
      </w:r>
      <w:r>
        <w:rPr>
          <w:sz w:val="20"/>
        </w:rPr>
        <w:t>y en</w:t>
      </w:r>
      <w:r>
        <w:rPr>
          <w:spacing w:val="-1"/>
          <w:sz w:val="20"/>
        </w:rPr>
        <w:t> </w:t>
      </w:r>
      <w:r>
        <w:rPr>
          <w:sz w:val="20"/>
        </w:rPr>
        <w:t>audiencia pública</w:t>
      </w:r>
      <w:r>
        <w:rPr>
          <w:position w:val="7"/>
          <w:sz w:val="13"/>
        </w:rPr>
        <w:t>26</w:t>
      </w:r>
      <w:r>
        <w:rPr>
          <w:spacing w:val="21"/>
          <w:position w:val="7"/>
          <w:sz w:val="13"/>
        </w:rPr>
        <w:t> </w:t>
      </w:r>
      <w:r>
        <w:rPr>
          <w:sz w:val="20"/>
        </w:rPr>
        <w:t>en</w:t>
      </w:r>
      <w:r>
        <w:rPr>
          <w:spacing w:val="-1"/>
          <w:sz w:val="20"/>
        </w:rPr>
        <w:t> </w:t>
      </w:r>
      <w:r>
        <w:rPr>
          <w:sz w:val="20"/>
        </w:rPr>
        <w:t>la</w:t>
      </w:r>
      <w:r>
        <w:rPr>
          <w:spacing w:val="-2"/>
          <w:sz w:val="20"/>
        </w:rPr>
        <w:t> </w:t>
      </w:r>
      <w:r>
        <w:rPr>
          <w:sz w:val="20"/>
        </w:rPr>
        <w:t>medida en que</w:t>
      </w:r>
      <w:r>
        <w:rPr>
          <w:spacing w:val="-3"/>
          <w:sz w:val="20"/>
        </w:rPr>
        <w:t> </w:t>
      </w:r>
      <w:r>
        <w:rPr>
          <w:sz w:val="20"/>
        </w:rPr>
        <w:t>se</w:t>
      </w:r>
      <w:r>
        <w:rPr>
          <w:spacing w:val="-3"/>
          <w:sz w:val="20"/>
        </w:rPr>
        <w:t> </w:t>
      </w:r>
      <w:r>
        <w:rPr>
          <w:sz w:val="20"/>
        </w:rPr>
        <w:t>ajusten al</w:t>
      </w:r>
      <w:r>
        <w:rPr>
          <w:spacing w:val="-1"/>
          <w:sz w:val="20"/>
        </w:rPr>
        <w:t> </w:t>
      </w:r>
      <w:r>
        <w:rPr>
          <w:sz w:val="20"/>
        </w:rPr>
        <w:t>objeto</w:t>
      </w:r>
      <w:r>
        <w:rPr>
          <w:spacing w:val="-1"/>
          <w:sz w:val="20"/>
        </w:rPr>
        <w:t> </w:t>
      </w:r>
      <w:r>
        <w:rPr>
          <w:sz w:val="20"/>
        </w:rPr>
        <w:t>definido</w:t>
      </w:r>
      <w:r>
        <w:rPr>
          <w:spacing w:val="-1"/>
          <w:sz w:val="20"/>
        </w:rPr>
        <w:t> </w:t>
      </w:r>
      <w:r>
        <w:rPr>
          <w:sz w:val="20"/>
        </w:rPr>
        <w:t>por la</w:t>
      </w:r>
      <w:r>
        <w:rPr>
          <w:spacing w:val="-2"/>
          <w:sz w:val="20"/>
        </w:rPr>
        <w:t> </w:t>
      </w:r>
      <w:r>
        <w:rPr>
          <w:sz w:val="20"/>
        </w:rPr>
        <w:t>Presidencia en la Resolución mediante</w:t>
      </w:r>
      <w:r>
        <w:rPr>
          <w:spacing w:val="-1"/>
          <w:sz w:val="20"/>
        </w:rPr>
        <w:t> </w:t>
      </w:r>
      <w:r>
        <w:rPr>
          <w:sz w:val="20"/>
        </w:rPr>
        <w:t>la cual se</w:t>
      </w:r>
      <w:r>
        <w:rPr>
          <w:spacing w:val="-1"/>
          <w:sz w:val="20"/>
        </w:rPr>
        <w:t> </w:t>
      </w:r>
      <w:r>
        <w:rPr>
          <w:sz w:val="20"/>
        </w:rPr>
        <w:t>ordenó</w:t>
      </w:r>
      <w:r>
        <w:rPr>
          <w:spacing w:val="-1"/>
          <w:sz w:val="20"/>
        </w:rPr>
        <w:t> </w:t>
      </w:r>
      <w:r>
        <w:rPr>
          <w:sz w:val="20"/>
        </w:rPr>
        <w:t>su recepción,</w:t>
      </w:r>
      <w:r>
        <w:rPr>
          <w:spacing w:val="-2"/>
          <w:sz w:val="20"/>
        </w:rPr>
        <w:t> </w:t>
      </w:r>
      <w:r>
        <w:rPr>
          <w:sz w:val="20"/>
        </w:rPr>
        <w:t>y al objeto</w:t>
      </w:r>
      <w:r>
        <w:rPr>
          <w:spacing w:val="-1"/>
          <w:sz w:val="20"/>
        </w:rPr>
        <w:t> </w:t>
      </w:r>
      <w:r>
        <w:rPr>
          <w:sz w:val="20"/>
        </w:rPr>
        <w:t>del presente caso</w:t>
      </w:r>
      <w:r>
        <w:rPr>
          <w:position w:val="7"/>
          <w:sz w:val="13"/>
        </w:rPr>
        <w:t>27</w:t>
      </w:r>
      <w:r>
        <w:rPr>
          <w:sz w:val="20"/>
        </w:rPr>
        <w:t>.</w:t>
      </w:r>
    </w:p>
    <w:p>
      <w:pPr>
        <w:pStyle w:val="BodyText"/>
        <w:spacing w:before="2"/>
      </w:pPr>
    </w:p>
    <w:p>
      <w:pPr>
        <w:pStyle w:val="Heading1"/>
        <w:ind w:left="4055" w:right="4154" w:firstLine="1"/>
      </w:pPr>
      <w:bookmarkStart w:name="_bookmark18" w:id="20"/>
      <w:bookmarkEnd w:id="20"/>
      <w:r>
        <w:rPr>
          <w:b w:val="0"/>
        </w:rPr>
      </w:r>
      <w:r>
        <w:rPr>
          <w:spacing w:val="-4"/>
        </w:rPr>
        <w:t>VIII </w:t>
      </w:r>
      <w:r>
        <w:rPr>
          <w:spacing w:val="-2"/>
        </w:rPr>
        <w:t>HECHOS</w:t>
      </w:r>
    </w:p>
    <w:p>
      <w:pPr>
        <w:pStyle w:val="BodyText"/>
        <w:rPr>
          <w:b/>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Los hechos del presente caso serán determinados por la Corte con base en el reconocimiento de responsabilidad realizado por el Estado, el marco fáctico presentado por</w:t>
      </w:r>
      <w:r>
        <w:rPr>
          <w:spacing w:val="-18"/>
          <w:sz w:val="20"/>
        </w:rPr>
        <w:t> </w:t>
      </w:r>
      <w:r>
        <w:rPr>
          <w:sz w:val="20"/>
        </w:rPr>
        <w:t>la</w:t>
      </w:r>
      <w:r>
        <w:rPr>
          <w:spacing w:val="-18"/>
          <w:sz w:val="20"/>
        </w:rPr>
        <w:t> </w:t>
      </w:r>
      <w:r>
        <w:rPr>
          <w:sz w:val="20"/>
        </w:rPr>
        <w:t>Comisión,</w:t>
      </w:r>
      <w:r>
        <w:rPr>
          <w:spacing w:val="-17"/>
          <w:sz w:val="20"/>
        </w:rPr>
        <w:t> </w:t>
      </w:r>
      <w:r>
        <w:rPr>
          <w:sz w:val="20"/>
        </w:rPr>
        <w:t>los</w:t>
      </w:r>
      <w:r>
        <w:rPr>
          <w:spacing w:val="-18"/>
          <w:sz w:val="20"/>
        </w:rPr>
        <w:t> </w:t>
      </w:r>
      <w:r>
        <w:rPr>
          <w:sz w:val="20"/>
        </w:rPr>
        <w:t>hechos</w:t>
      </w:r>
      <w:r>
        <w:rPr>
          <w:spacing w:val="-17"/>
          <w:sz w:val="20"/>
        </w:rPr>
        <w:t> </w:t>
      </w:r>
      <w:r>
        <w:rPr>
          <w:sz w:val="20"/>
        </w:rPr>
        <w:t>complementarios</w:t>
      </w:r>
      <w:r>
        <w:rPr>
          <w:spacing w:val="-18"/>
          <w:sz w:val="20"/>
        </w:rPr>
        <w:t> </w:t>
      </w:r>
      <w:r>
        <w:rPr>
          <w:sz w:val="20"/>
        </w:rPr>
        <w:t>relatados</w:t>
      </w:r>
      <w:r>
        <w:rPr>
          <w:spacing w:val="-18"/>
          <w:sz w:val="20"/>
        </w:rPr>
        <w:t> </w:t>
      </w:r>
      <w:r>
        <w:rPr>
          <w:sz w:val="20"/>
        </w:rPr>
        <w:t>por</w:t>
      </w:r>
      <w:r>
        <w:rPr>
          <w:spacing w:val="-17"/>
          <w:sz w:val="20"/>
        </w:rPr>
        <w:t> </w:t>
      </w:r>
      <w:r>
        <w:rPr>
          <w:sz w:val="20"/>
        </w:rPr>
        <w:t>la</w:t>
      </w:r>
      <w:r>
        <w:rPr>
          <w:spacing w:val="-18"/>
          <w:sz w:val="20"/>
        </w:rPr>
        <w:t> </w:t>
      </w:r>
      <w:r>
        <w:rPr>
          <w:sz w:val="20"/>
        </w:rPr>
        <w:t>representante</w:t>
      </w:r>
      <w:r>
        <w:rPr>
          <w:spacing w:val="-17"/>
          <w:sz w:val="20"/>
        </w:rPr>
        <w:t> </w:t>
      </w:r>
      <w:r>
        <w:rPr>
          <w:sz w:val="20"/>
        </w:rPr>
        <w:t>en</w:t>
      </w:r>
      <w:r>
        <w:rPr>
          <w:spacing w:val="-18"/>
          <w:sz w:val="20"/>
        </w:rPr>
        <w:t> </w:t>
      </w:r>
      <w:r>
        <w:rPr>
          <w:sz w:val="20"/>
        </w:rPr>
        <w:t>su</w:t>
      </w:r>
      <w:r>
        <w:rPr>
          <w:spacing w:val="-17"/>
          <w:sz w:val="20"/>
        </w:rPr>
        <w:t> </w:t>
      </w:r>
      <w:r>
        <w:rPr>
          <w:sz w:val="20"/>
        </w:rPr>
        <w:t>escrito de solicitudes y argumentos, y las pruebas que obran en el expediente. Para su mejor comprensión,</w:t>
      </w:r>
      <w:r>
        <w:rPr>
          <w:spacing w:val="-10"/>
          <w:sz w:val="20"/>
        </w:rPr>
        <w:t> </w:t>
      </w:r>
      <w:r>
        <w:rPr>
          <w:sz w:val="20"/>
        </w:rPr>
        <w:t>los</w:t>
      </w:r>
      <w:r>
        <w:rPr>
          <w:spacing w:val="-10"/>
          <w:sz w:val="20"/>
        </w:rPr>
        <w:t> </w:t>
      </w:r>
      <w:r>
        <w:rPr>
          <w:sz w:val="20"/>
        </w:rPr>
        <w:t>hechos</w:t>
      </w:r>
      <w:r>
        <w:rPr>
          <w:spacing w:val="-10"/>
          <w:sz w:val="20"/>
        </w:rPr>
        <w:t> </w:t>
      </w:r>
      <w:r>
        <w:rPr>
          <w:sz w:val="20"/>
        </w:rPr>
        <w:t>serán</w:t>
      </w:r>
      <w:r>
        <w:rPr>
          <w:spacing w:val="-9"/>
          <w:sz w:val="20"/>
        </w:rPr>
        <w:t> </w:t>
      </w:r>
      <w:r>
        <w:rPr>
          <w:sz w:val="20"/>
        </w:rPr>
        <w:t>determinados</w:t>
      </w:r>
      <w:r>
        <w:rPr>
          <w:spacing w:val="-8"/>
          <w:sz w:val="20"/>
        </w:rPr>
        <w:t> </w:t>
      </w:r>
      <w:r>
        <w:rPr>
          <w:sz w:val="20"/>
        </w:rPr>
        <w:t>en</w:t>
      </w:r>
      <w:r>
        <w:rPr>
          <w:spacing w:val="-9"/>
          <w:sz w:val="20"/>
        </w:rPr>
        <w:t> </w:t>
      </w:r>
      <w:r>
        <w:rPr>
          <w:sz w:val="20"/>
        </w:rPr>
        <w:t>el</w:t>
      </w:r>
      <w:r>
        <w:rPr>
          <w:spacing w:val="-10"/>
          <w:sz w:val="20"/>
        </w:rPr>
        <w:t> </w:t>
      </w:r>
      <w:r>
        <w:rPr>
          <w:sz w:val="20"/>
        </w:rPr>
        <w:t>siguiente</w:t>
      </w:r>
      <w:r>
        <w:rPr>
          <w:spacing w:val="-9"/>
          <w:sz w:val="20"/>
        </w:rPr>
        <w:t> </w:t>
      </w:r>
      <w:r>
        <w:rPr>
          <w:sz w:val="20"/>
        </w:rPr>
        <w:t>orden:</w:t>
      </w:r>
      <w:r>
        <w:rPr>
          <w:spacing w:val="-9"/>
          <w:sz w:val="20"/>
        </w:rPr>
        <w:t> </w:t>
      </w:r>
      <w:r>
        <w:rPr>
          <w:sz w:val="20"/>
        </w:rPr>
        <w:t>a)</w:t>
      </w:r>
      <w:r>
        <w:rPr>
          <w:spacing w:val="-7"/>
          <w:sz w:val="20"/>
        </w:rPr>
        <w:t> </w:t>
      </w:r>
      <w:r>
        <w:rPr>
          <w:sz w:val="20"/>
        </w:rPr>
        <w:t>marco</w:t>
      </w:r>
      <w:r>
        <w:rPr>
          <w:spacing w:val="-10"/>
          <w:sz w:val="20"/>
        </w:rPr>
        <w:t> </w:t>
      </w:r>
      <w:r>
        <w:rPr>
          <w:sz w:val="20"/>
        </w:rPr>
        <w:t>normativo relevante;</w:t>
      </w:r>
      <w:r>
        <w:rPr>
          <w:spacing w:val="-15"/>
          <w:sz w:val="20"/>
        </w:rPr>
        <w:t> </w:t>
      </w:r>
      <w:r>
        <w:rPr>
          <w:sz w:val="20"/>
        </w:rPr>
        <w:t>b)</w:t>
      </w:r>
      <w:r>
        <w:rPr>
          <w:spacing w:val="-13"/>
          <w:sz w:val="20"/>
        </w:rPr>
        <w:t> </w:t>
      </w:r>
      <w:r>
        <w:rPr>
          <w:sz w:val="20"/>
        </w:rPr>
        <w:t>sobre</w:t>
      </w:r>
      <w:r>
        <w:rPr>
          <w:spacing w:val="-15"/>
          <w:sz w:val="20"/>
        </w:rPr>
        <w:t> </w:t>
      </w:r>
      <w:r>
        <w:rPr>
          <w:sz w:val="20"/>
        </w:rPr>
        <w:t>el</w:t>
      </w:r>
      <w:r>
        <w:rPr>
          <w:spacing w:val="-14"/>
          <w:sz w:val="20"/>
        </w:rPr>
        <w:t> </w:t>
      </w:r>
      <w:r>
        <w:rPr>
          <w:sz w:val="20"/>
        </w:rPr>
        <w:t>señor</w:t>
      </w:r>
      <w:r>
        <w:rPr>
          <w:spacing w:val="-13"/>
          <w:sz w:val="20"/>
        </w:rPr>
        <w:t> </w:t>
      </w:r>
      <w:r>
        <w:rPr>
          <w:sz w:val="20"/>
        </w:rPr>
        <w:t>Guillermo</w:t>
      </w:r>
      <w:r>
        <w:rPr>
          <w:spacing w:val="-17"/>
          <w:sz w:val="20"/>
        </w:rPr>
        <w:t> </w:t>
      </w:r>
      <w:r>
        <w:rPr>
          <w:sz w:val="20"/>
        </w:rPr>
        <w:t>Antonio</w:t>
      </w:r>
      <w:r>
        <w:rPr>
          <w:spacing w:val="-15"/>
          <w:sz w:val="20"/>
        </w:rPr>
        <w:t> </w:t>
      </w:r>
      <w:r>
        <w:rPr>
          <w:sz w:val="20"/>
        </w:rPr>
        <w:t>Álvarez;</w:t>
      </w:r>
      <w:r>
        <w:rPr>
          <w:spacing w:val="-15"/>
          <w:sz w:val="20"/>
        </w:rPr>
        <w:t> </w:t>
      </w:r>
      <w:r>
        <w:rPr>
          <w:sz w:val="20"/>
        </w:rPr>
        <w:t>c)</w:t>
      </w:r>
      <w:r>
        <w:rPr>
          <w:spacing w:val="-13"/>
          <w:sz w:val="20"/>
        </w:rPr>
        <w:t> </w:t>
      </w:r>
      <w:r>
        <w:rPr>
          <w:sz w:val="20"/>
        </w:rPr>
        <w:t>el</w:t>
      </w:r>
      <w:r>
        <w:rPr>
          <w:spacing w:val="-16"/>
          <w:sz w:val="20"/>
        </w:rPr>
        <w:t> </w:t>
      </w:r>
      <w:r>
        <w:rPr>
          <w:sz w:val="20"/>
        </w:rPr>
        <w:t>trámite</w:t>
      </w:r>
      <w:r>
        <w:rPr>
          <w:spacing w:val="-15"/>
          <w:sz w:val="20"/>
        </w:rPr>
        <w:t> </w:t>
      </w:r>
      <w:r>
        <w:rPr>
          <w:sz w:val="20"/>
        </w:rPr>
        <w:t>procesal</w:t>
      </w:r>
      <w:r>
        <w:rPr>
          <w:spacing w:val="-16"/>
          <w:sz w:val="20"/>
        </w:rPr>
        <w:t> </w:t>
      </w:r>
      <w:r>
        <w:rPr>
          <w:sz w:val="20"/>
        </w:rPr>
        <w:t>de</w:t>
      </w:r>
      <w:r>
        <w:rPr>
          <w:spacing w:val="-17"/>
          <w:sz w:val="20"/>
        </w:rPr>
        <w:t> </w:t>
      </w:r>
      <w:r>
        <w:rPr>
          <w:sz w:val="20"/>
        </w:rPr>
        <w:t>la</w:t>
      </w:r>
      <w:r>
        <w:rPr>
          <w:spacing w:val="-16"/>
          <w:sz w:val="20"/>
        </w:rPr>
        <w:t> </w:t>
      </w:r>
      <w:r>
        <w:rPr>
          <w:sz w:val="20"/>
        </w:rPr>
        <w:t>causa No.</w:t>
      </w:r>
      <w:r>
        <w:rPr>
          <w:spacing w:val="-12"/>
          <w:sz w:val="20"/>
        </w:rPr>
        <w:t> </w:t>
      </w:r>
      <w:r>
        <w:rPr>
          <w:sz w:val="20"/>
        </w:rPr>
        <w:t>1048;</w:t>
      </w:r>
      <w:r>
        <w:rPr>
          <w:spacing w:val="-13"/>
          <w:sz w:val="20"/>
        </w:rPr>
        <w:t> </w:t>
      </w:r>
      <w:r>
        <w:rPr>
          <w:sz w:val="20"/>
        </w:rPr>
        <w:t>d)</w:t>
      </w:r>
      <w:r>
        <w:rPr>
          <w:spacing w:val="-13"/>
          <w:sz w:val="20"/>
        </w:rPr>
        <w:t> </w:t>
      </w:r>
      <w:r>
        <w:rPr>
          <w:sz w:val="20"/>
        </w:rPr>
        <w:t>las</w:t>
      </w:r>
      <w:r>
        <w:rPr>
          <w:spacing w:val="-14"/>
          <w:sz w:val="20"/>
        </w:rPr>
        <w:t> </w:t>
      </w:r>
      <w:r>
        <w:rPr>
          <w:sz w:val="20"/>
        </w:rPr>
        <w:t>impugnaciones</w:t>
      </w:r>
      <w:r>
        <w:rPr>
          <w:spacing w:val="-14"/>
          <w:sz w:val="20"/>
        </w:rPr>
        <w:t> </w:t>
      </w:r>
      <w:r>
        <w:rPr>
          <w:sz w:val="20"/>
        </w:rPr>
        <w:t>promovidas</w:t>
      </w:r>
      <w:r>
        <w:rPr>
          <w:spacing w:val="-8"/>
          <w:sz w:val="20"/>
        </w:rPr>
        <w:t> </w:t>
      </w:r>
      <w:r>
        <w:rPr>
          <w:sz w:val="20"/>
        </w:rPr>
        <w:t>contra</w:t>
      </w:r>
      <w:r>
        <w:rPr>
          <w:spacing w:val="-13"/>
          <w:sz w:val="20"/>
        </w:rPr>
        <w:t> </w:t>
      </w:r>
      <w:r>
        <w:rPr>
          <w:sz w:val="20"/>
        </w:rPr>
        <w:t>la</w:t>
      </w:r>
      <w:r>
        <w:rPr>
          <w:spacing w:val="-11"/>
          <w:sz w:val="20"/>
        </w:rPr>
        <w:t> </w:t>
      </w:r>
      <w:r>
        <w:rPr>
          <w:sz w:val="20"/>
        </w:rPr>
        <w:t>sentencia</w:t>
      </w:r>
      <w:r>
        <w:rPr>
          <w:spacing w:val="-13"/>
          <w:sz w:val="20"/>
        </w:rPr>
        <w:t> </w:t>
      </w:r>
      <w:r>
        <w:rPr>
          <w:sz w:val="20"/>
        </w:rPr>
        <w:t>de</w:t>
      </w:r>
      <w:r>
        <w:rPr>
          <w:spacing w:val="-13"/>
          <w:sz w:val="20"/>
        </w:rPr>
        <w:t> </w:t>
      </w:r>
      <w:r>
        <w:rPr>
          <w:sz w:val="20"/>
        </w:rPr>
        <w:t>condena</w:t>
      </w:r>
      <w:r>
        <w:rPr>
          <w:spacing w:val="-13"/>
          <w:sz w:val="20"/>
        </w:rPr>
        <w:t> </w:t>
      </w:r>
      <w:r>
        <w:rPr>
          <w:sz w:val="20"/>
        </w:rPr>
        <w:t>y</w:t>
      </w:r>
      <w:r>
        <w:rPr>
          <w:spacing w:val="-12"/>
          <w:sz w:val="20"/>
        </w:rPr>
        <w:t> </w:t>
      </w:r>
      <w:r>
        <w:rPr>
          <w:sz w:val="20"/>
        </w:rPr>
        <w:t>su</w:t>
      </w:r>
      <w:r>
        <w:rPr>
          <w:spacing w:val="-13"/>
          <w:sz w:val="20"/>
        </w:rPr>
        <w:t> </w:t>
      </w:r>
      <w:r>
        <w:rPr>
          <w:sz w:val="20"/>
        </w:rPr>
        <w:t>trámite posterior, y e) sobre la ejecución de la pena impuesta al señor Álvarez.</w:t>
      </w:r>
    </w:p>
    <w:p>
      <w:pPr>
        <w:pStyle w:val="BodyText"/>
        <w:spacing w:before="11"/>
        <w:rPr>
          <w:sz w:val="19"/>
        </w:rPr>
      </w:pPr>
    </w:p>
    <w:p>
      <w:pPr>
        <w:pStyle w:val="Heading2"/>
        <w:numPr>
          <w:ilvl w:val="0"/>
          <w:numId w:val="13"/>
        </w:numPr>
        <w:tabs>
          <w:tab w:pos="962" w:val="left" w:leader="none"/>
        </w:tabs>
        <w:spacing w:line="240" w:lineRule="auto" w:before="0" w:after="0"/>
        <w:ind w:left="961" w:right="0" w:hanging="294"/>
        <w:jc w:val="left"/>
        <w:rPr>
          <w:i/>
        </w:rPr>
      </w:pPr>
      <w:bookmarkStart w:name="_bookmark19" w:id="21"/>
      <w:bookmarkEnd w:id="21"/>
      <w:r>
        <w:rPr>
          <w:i/>
        </w:rPr>
        <w:t>M</w:t>
      </w:r>
      <w:r>
        <w:rPr>
          <w:i/>
        </w:rPr>
        <w:t>arco</w:t>
      </w:r>
      <w:r>
        <w:rPr>
          <w:i/>
          <w:spacing w:val="-8"/>
        </w:rPr>
        <w:t> </w:t>
      </w:r>
      <w:r>
        <w:rPr>
          <w:i/>
        </w:rPr>
        <w:t>normativo</w:t>
      </w:r>
      <w:r>
        <w:rPr>
          <w:i/>
          <w:spacing w:val="-6"/>
        </w:rPr>
        <w:t> </w:t>
      </w:r>
      <w:r>
        <w:rPr>
          <w:i/>
          <w:spacing w:val="-2"/>
        </w:rPr>
        <w:t>relevante</w:t>
      </w:r>
    </w:p>
    <w:p>
      <w:pPr>
        <w:pStyle w:val="BodyText"/>
        <w:rPr>
          <w:b/>
          <w:i/>
        </w:rPr>
      </w:pPr>
    </w:p>
    <w:p>
      <w:pPr>
        <w:pStyle w:val="BodyText"/>
        <w:spacing w:before="9"/>
        <w:rPr>
          <w:b/>
          <w:i/>
          <w:sz w:val="10"/>
        </w:rPr>
      </w:pPr>
      <w:r>
        <w:rPr/>
        <w:pict>
          <v:rect style="position:absolute;margin-left:85.103996pt;margin-top:7.760312pt;width:144.020pt;height:.600010pt;mso-position-horizontal-relative:page;mso-position-vertical-relative:paragraph;z-index:-15724032;mso-wrap-distance-left:0;mso-wrap-distance-right:0" id="docshape11" filled="true" fillcolor="#000000" stroked="false">
            <v:fill type="solid"/>
            <w10:wrap type="topAndBottom"/>
          </v:rect>
        </w:pict>
      </w:r>
    </w:p>
    <w:p>
      <w:pPr>
        <w:spacing w:before="98"/>
        <w:ind w:left="102" w:right="194" w:firstLine="0"/>
        <w:jc w:val="both"/>
        <w:rPr>
          <w:sz w:val="16"/>
        </w:rPr>
      </w:pPr>
      <w:r>
        <w:rPr>
          <w:sz w:val="16"/>
          <w:vertAlign w:val="superscript"/>
        </w:rPr>
        <w:t>23</w:t>
      </w:r>
      <w:r>
        <w:rPr>
          <w:spacing w:val="80"/>
          <w:sz w:val="16"/>
          <w:vertAlign w:val="baseline"/>
        </w:rPr>
        <w:t>  </w:t>
      </w:r>
      <w:r>
        <w:rPr>
          <w:sz w:val="16"/>
          <w:vertAlign w:val="baseline"/>
        </w:rPr>
        <w:t>Se trata de los documentos siguientes: a) remitidos por la representante como anexos al escrito de observaciones</w:t>
      </w:r>
      <w:r>
        <w:rPr>
          <w:spacing w:val="-6"/>
          <w:sz w:val="16"/>
          <w:vertAlign w:val="baseline"/>
        </w:rPr>
        <w:t> </w:t>
      </w:r>
      <w:r>
        <w:rPr>
          <w:sz w:val="16"/>
          <w:vertAlign w:val="baseline"/>
        </w:rPr>
        <w:t>al</w:t>
      </w:r>
      <w:r>
        <w:rPr>
          <w:spacing w:val="-7"/>
          <w:sz w:val="16"/>
          <w:vertAlign w:val="baseline"/>
        </w:rPr>
        <w:t> </w:t>
      </w:r>
      <w:r>
        <w:rPr>
          <w:sz w:val="16"/>
          <w:vertAlign w:val="baseline"/>
        </w:rPr>
        <w:t>reconocimiento</w:t>
      </w:r>
      <w:r>
        <w:rPr>
          <w:spacing w:val="-5"/>
          <w:sz w:val="16"/>
          <w:vertAlign w:val="baseline"/>
        </w:rPr>
        <w:t> </w:t>
      </w:r>
      <w:r>
        <w:rPr>
          <w:sz w:val="16"/>
          <w:vertAlign w:val="baseline"/>
        </w:rPr>
        <w:t>de</w:t>
      </w:r>
      <w:r>
        <w:rPr>
          <w:spacing w:val="-6"/>
          <w:sz w:val="16"/>
          <w:vertAlign w:val="baseline"/>
        </w:rPr>
        <w:t> </w:t>
      </w:r>
      <w:r>
        <w:rPr>
          <w:sz w:val="16"/>
          <w:vertAlign w:val="baseline"/>
        </w:rPr>
        <w:t>responsabilidad</w:t>
      </w:r>
      <w:r>
        <w:rPr>
          <w:spacing w:val="-8"/>
          <w:sz w:val="16"/>
          <w:vertAlign w:val="baseline"/>
        </w:rPr>
        <w:t> </w:t>
      </w:r>
      <w:r>
        <w:rPr>
          <w:sz w:val="16"/>
          <w:vertAlign w:val="baseline"/>
        </w:rPr>
        <w:t>del</w:t>
      </w:r>
      <w:r>
        <w:rPr>
          <w:spacing w:val="-7"/>
          <w:sz w:val="16"/>
          <w:vertAlign w:val="baseline"/>
        </w:rPr>
        <w:t> </w:t>
      </w:r>
      <w:r>
        <w:rPr>
          <w:sz w:val="16"/>
          <w:vertAlign w:val="baseline"/>
        </w:rPr>
        <w:t>Estado</w:t>
      </w:r>
      <w:r>
        <w:rPr>
          <w:spacing w:val="-5"/>
          <w:sz w:val="16"/>
          <w:vertAlign w:val="baseline"/>
        </w:rPr>
        <w:t> </w:t>
      </w:r>
      <w:r>
        <w:rPr>
          <w:sz w:val="16"/>
          <w:vertAlign w:val="baseline"/>
        </w:rPr>
        <w:t>y</w:t>
      </w:r>
      <w:r>
        <w:rPr>
          <w:spacing w:val="-5"/>
          <w:sz w:val="16"/>
          <w:vertAlign w:val="baseline"/>
        </w:rPr>
        <w:t> </w:t>
      </w:r>
      <w:r>
        <w:rPr>
          <w:sz w:val="16"/>
          <w:vertAlign w:val="baseline"/>
        </w:rPr>
        <w:t>a</w:t>
      </w:r>
      <w:r>
        <w:rPr>
          <w:spacing w:val="-7"/>
          <w:sz w:val="16"/>
          <w:vertAlign w:val="baseline"/>
        </w:rPr>
        <w:t> </w:t>
      </w:r>
      <w:r>
        <w:rPr>
          <w:sz w:val="16"/>
          <w:vertAlign w:val="baseline"/>
        </w:rPr>
        <w:t>la</w:t>
      </w:r>
      <w:r>
        <w:rPr>
          <w:spacing w:val="-7"/>
          <w:sz w:val="16"/>
          <w:vertAlign w:val="baseline"/>
        </w:rPr>
        <w:t> </w:t>
      </w:r>
      <w:r>
        <w:rPr>
          <w:sz w:val="16"/>
          <w:vertAlign w:val="baseline"/>
        </w:rPr>
        <w:t>excepción</w:t>
      </w:r>
      <w:r>
        <w:rPr>
          <w:spacing w:val="-6"/>
          <w:sz w:val="16"/>
          <w:vertAlign w:val="baseline"/>
        </w:rPr>
        <w:t> </w:t>
      </w:r>
      <w:r>
        <w:rPr>
          <w:sz w:val="16"/>
          <w:vertAlign w:val="baseline"/>
        </w:rPr>
        <w:t>preliminar:</w:t>
      </w:r>
      <w:r>
        <w:rPr>
          <w:spacing w:val="-5"/>
          <w:sz w:val="16"/>
          <w:vertAlign w:val="baseline"/>
        </w:rPr>
        <w:t> </w:t>
      </w:r>
      <w:r>
        <w:rPr>
          <w:sz w:val="16"/>
          <w:vertAlign w:val="baseline"/>
        </w:rPr>
        <w:t>i)</w:t>
      </w:r>
      <w:r>
        <w:rPr>
          <w:spacing w:val="-5"/>
          <w:sz w:val="16"/>
          <w:vertAlign w:val="baseline"/>
        </w:rPr>
        <w:t> </w:t>
      </w:r>
      <w:r>
        <w:rPr>
          <w:sz w:val="16"/>
          <w:vertAlign w:val="baseline"/>
        </w:rPr>
        <w:t>escrito</w:t>
      </w:r>
      <w:r>
        <w:rPr>
          <w:spacing w:val="-8"/>
          <w:sz w:val="16"/>
          <w:vertAlign w:val="baseline"/>
        </w:rPr>
        <w:t> </w:t>
      </w:r>
      <w:r>
        <w:rPr>
          <w:sz w:val="16"/>
          <w:vertAlign w:val="baseline"/>
        </w:rPr>
        <w:t>de</w:t>
      </w:r>
      <w:r>
        <w:rPr>
          <w:spacing w:val="-6"/>
          <w:sz w:val="16"/>
          <w:vertAlign w:val="baseline"/>
        </w:rPr>
        <w:t> </w:t>
      </w:r>
      <w:r>
        <w:rPr>
          <w:sz w:val="16"/>
          <w:vertAlign w:val="baseline"/>
        </w:rPr>
        <w:t>29</w:t>
      </w:r>
      <w:r>
        <w:rPr>
          <w:spacing w:val="-5"/>
          <w:sz w:val="16"/>
          <w:vertAlign w:val="baseline"/>
        </w:rPr>
        <w:t> </w:t>
      </w:r>
      <w:r>
        <w:rPr>
          <w:sz w:val="16"/>
          <w:vertAlign w:val="baseline"/>
        </w:rPr>
        <w:t>de junio de 2004, presentado</w:t>
      </w:r>
      <w:r>
        <w:rPr>
          <w:spacing w:val="-1"/>
          <w:sz w:val="16"/>
          <w:vertAlign w:val="baseline"/>
        </w:rPr>
        <w:t> </w:t>
      </w:r>
      <w:r>
        <w:rPr>
          <w:sz w:val="16"/>
          <w:vertAlign w:val="baseline"/>
        </w:rPr>
        <w:t>durante el trámite ante la Comisión, y ii) acta de</w:t>
      </w:r>
      <w:r>
        <w:rPr>
          <w:spacing w:val="-1"/>
          <w:sz w:val="16"/>
          <w:vertAlign w:val="baseline"/>
        </w:rPr>
        <w:t> </w:t>
      </w:r>
      <w:r>
        <w:rPr>
          <w:sz w:val="16"/>
          <w:vertAlign w:val="baseline"/>
        </w:rPr>
        <w:t>21 de julio de 2004; b) remitido por la representante como anexo al escrito de alegatos finales: escrito mediante el cual la defensa del señor Álvarez solicitó el cómputo de pena, respecto del cual no es posible determinar la fecha de su presentación ante</w:t>
      </w:r>
      <w:r>
        <w:rPr>
          <w:spacing w:val="-3"/>
          <w:sz w:val="16"/>
          <w:vertAlign w:val="baseline"/>
        </w:rPr>
        <w:t> </w:t>
      </w:r>
      <w:r>
        <w:rPr>
          <w:sz w:val="16"/>
          <w:vertAlign w:val="baseline"/>
        </w:rPr>
        <w:t>el</w:t>
      </w:r>
      <w:r>
        <w:rPr>
          <w:spacing w:val="-4"/>
          <w:sz w:val="16"/>
          <w:vertAlign w:val="baseline"/>
        </w:rPr>
        <w:t> </w:t>
      </w:r>
      <w:r>
        <w:rPr>
          <w:sz w:val="16"/>
          <w:vertAlign w:val="baseline"/>
        </w:rPr>
        <w:t>Juzgado</w:t>
      </w:r>
      <w:r>
        <w:rPr>
          <w:spacing w:val="-3"/>
          <w:sz w:val="16"/>
          <w:vertAlign w:val="baseline"/>
        </w:rPr>
        <w:t> </w:t>
      </w:r>
      <w:r>
        <w:rPr>
          <w:sz w:val="16"/>
          <w:vertAlign w:val="baseline"/>
        </w:rPr>
        <w:t>de</w:t>
      </w:r>
      <w:r>
        <w:rPr>
          <w:spacing w:val="-3"/>
          <w:sz w:val="16"/>
          <w:vertAlign w:val="baseline"/>
        </w:rPr>
        <w:t> </w:t>
      </w:r>
      <w:r>
        <w:rPr>
          <w:sz w:val="16"/>
          <w:vertAlign w:val="baseline"/>
        </w:rPr>
        <w:t>Ejecución</w:t>
      </w:r>
      <w:r>
        <w:rPr>
          <w:spacing w:val="-5"/>
          <w:sz w:val="16"/>
          <w:vertAlign w:val="baseline"/>
        </w:rPr>
        <w:t> </w:t>
      </w:r>
      <w:r>
        <w:rPr>
          <w:sz w:val="16"/>
          <w:vertAlign w:val="baseline"/>
        </w:rPr>
        <w:t>Penal,</w:t>
      </w:r>
      <w:r>
        <w:rPr>
          <w:spacing w:val="-4"/>
          <w:sz w:val="16"/>
          <w:vertAlign w:val="baseline"/>
        </w:rPr>
        <w:t> </w:t>
      </w:r>
      <w:r>
        <w:rPr>
          <w:sz w:val="16"/>
          <w:vertAlign w:val="baseline"/>
        </w:rPr>
        <w:t>y</w:t>
      </w:r>
      <w:r>
        <w:rPr>
          <w:spacing w:val="-3"/>
          <w:sz w:val="16"/>
          <w:vertAlign w:val="baseline"/>
        </w:rPr>
        <w:t> </w:t>
      </w:r>
      <w:r>
        <w:rPr>
          <w:sz w:val="16"/>
          <w:vertAlign w:val="baseline"/>
        </w:rPr>
        <w:t>c)</w:t>
      </w:r>
      <w:r>
        <w:rPr>
          <w:spacing w:val="-5"/>
          <w:sz w:val="16"/>
          <w:vertAlign w:val="baseline"/>
        </w:rPr>
        <w:t> </w:t>
      </w:r>
      <w:r>
        <w:rPr>
          <w:sz w:val="16"/>
          <w:vertAlign w:val="baseline"/>
        </w:rPr>
        <w:t>remitidos</w:t>
      </w:r>
      <w:r>
        <w:rPr>
          <w:spacing w:val="-6"/>
          <w:sz w:val="16"/>
          <w:vertAlign w:val="baseline"/>
        </w:rPr>
        <w:t> </w:t>
      </w:r>
      <w:r>
        <w:rPr>
          <w:sz w:val="16"/>
          <w:vertAlign w:val="baseline"/>
        </w:rPr>
        <w:t>por</w:t>
      </w:r>
      <w:r>
        <w:rPr>
          <w:spacing w:val="-5"/>
          <w:sz w:val="16"/>
          <w:vertAlign w:val="baseline"/>
        </w:rPr>
        <w:t> </w:t>
      </w:r>
      <w:r>
        <w:rPr>
          <w:sz w:val="16"/>
          <w:vertAlign w:val="baseline"/>
        </w:rPr>
        <w:t>el</w:t>
      </w:r>
      <w:r>
        <w:rPr>
          <w:spacing w:val="-4"/>
          <w:sz w:val="16"/>
          <w:vertAlign w:val="baseline"/>
        </w:rPr>
        <w:t> </w:t>
      </w:r>
      <w:r>
        <w:rPr>
          <w:sz w:val="16"/>
          <w:vertAlign w:val="baseline"/>
        </w:rPr>
        <w:t>Estado</w:t>
      </w:r>
      <w:r>
        <w:rPr>
          <w:spacing w:val="-1"/>
          <w:sz w:val="16"/>
          <w:vertAlign w:val="baseline"/>
        </w:rPr>
        <w:t> </w:t>
      </w:r>
      <w:r>
        <w:rPr>
          <w:sz w:val="16"/>
          <w:vertAlign w:val="baseline"/>
        </w:rPr>
        <w:t>como</w:t>
      </w:r>
      <w:r>
        <w:rPr>
          <w:spacing w:val="-3"/>
          <w:sz w:val="16"/>
          <w:vertAlign w:val="baseline"/>
        </w:rPr>
        <w:t> </w:t>
      </w:r>
      <w:r>
        <w:rPr>
          <w:sz w:val="16"/>
          <w:vertAlign w:val="baseline"/>
        </w:rPr>
        <w:t>anexos</w:t>
      </w:r>
      <w:r>
        <w:rPr>
          <w:spacing w:val="-3"/>
          <w:sz w:val="16"/>
          <w:vertAlign w:val="baseline"/>
        </w:rPr>
        <w:t> </w:t>
      </w:r>
      <w:r>
        <w:rPr>
          <w:sz w:val="16"/>
          <w:vertAlign w:val="baseline"/>
        </w:rPr>
        <w:t>al</w:t>
      </w:r>
      <w:r>
        <w:rPr>
          <w:spacing w:val="-4"/>
          <w:sz w:val="16"/>
          <w:vertAlign w:val="baseline"/>
        </w:rPr>
        <w:t> </w:t>
      </w:r>
      <w:r>
        <w:rPr>
          <w:sz w:val="16"/>
          <w:vertAlign w:val="baseline"/>
        </w:rPr>
        <w:t>escrito</w:t>
      </w:r>
      <w:r>
        <w:rPr>
          <w:spacing w:val="-3"/>
          <w:sz w:val="16"/>
          <w:vertAlign w:val="baseline"/>
        </w:rPr>
        <w:t> </w:t>
      </w:r>
      <w:r>
        <w:rPr>
          <w:sz w:val="16"/>
          <w:vertAlign w:val="baseline"/>
        </w:rPr>
        <w:t>de</w:t>
      </w:r>
      <w:r>
        <w:rPr>
          <w:spacing w:val="-3"/>
          <w:sz w:val="16"/>
          <w:vertAlign w:val="baseline"/>
        </w:rPr>
        <w:t> </w:t>
      </w:r>
      <w:r>
        <w:rPr>
          <w:sz w:val="16"/>
          <w:vertAlign w:val="baseline"/>
        </w:rPr>
        <w:t>alegatos</w:t>
      </w:r>
      <w:r>
        <w:rPr>
          <w:spacing w:val="-6"/>
          <w:sz w:val="16"/>
          <w:vertAlign w:val="baseline"/>
        </w:rPr>
        <w:t> </w:t>
      </w:r>
      <w:r>
        <w:rPr>
          <w:sz w:val="16"/>
          <w:vertAlign w:val="baseline"/>
        </w:rPr>
        <w:t>finales:</w:t>
      </w:r>
      <w:r>
        <w:rPr>
          <w:spacing w:val="-5"/>
          <w:sz w:val="16"/>
          <w:vertAlign w:val="baseline"/>
        </w:rPr>
        <w:t> </w:t>
      </w:r>
      <w:r>
        <w:rPr>
          <w:sz w:val="16"/>
          <w:vertAlign w:val="baseline"/>
        </w:rPr>
        <w:t>i) escrito presentado por el abogado JCVH ante el Tribunal de Casación Penal el 5 de junio del 2000; ii) escrito presentado por el abogado JCVH ante el Tribunal de Casación Penal el 14 de mayo de 2001; iii) acta de 8 de octubre</w:t>
      </w:r>
      <w:r>
        <w:rPr>
          <w:spacing w:val="-2"/>
          <w:sz w:val="16"/>
          <w:vertAlign w:val="baseline"/>
        </w:rPr>
        <w:t> </w:t>
      </w:r>
      <w:r>
        <w:rPr>
          <w:sz w:val="16"/>
          <w:vertAlign w:val="baseline"/>
        </w:rPr>
        <w:t>de</w:t>
      </w:r>
      <w:r>
        <w:rPr>
          <w:spacing w:val="-2"/>
          <w:sz w:val="16"/>
          <w:vertAlign w:val="baseline"/>
        </w:rPr>
        <w:t> </w:t>
      </w:r>
      <w:r>
        <w:rPr>
          <w:sz w:val="16"/>
          <w:vertAlign w:val="baseline"/>
        </w:rPr>
        <w:t>2002,</w:t>
      </w:r>
      <w:r>
        <w:rPr>
          <w:spacing w:val="-1"/>
          <w:sz w:val="16"/>
          <w:vertAlign w:val="baseline"/>
        </w:rPr>
        <w:t> </w:t>
      </w:r>
      <w:r>
        <w:rPr>
          <w:sz w:val="16"/>
          <w:vertAlign w:val="baseline"/>
        </w:rPr>
        <w:t>causa</w:t>
      </w:r>
      <w:r>
        <w:rPr>
          <w:spacing w:val="-3"/>
          <w:sz w:val="16"/>
          <w:vertAlign w:val="baseline"/>
        </w:rPr>
        <w:t> </w:t>
      </w:r>
      <w:r>
        <w:rPr>
          <w:sz w:val="16"/>
          <w:vertAlign w:val="baseline"/>
        </w:rPr>
        <w:t>No.</w:t>
      </w:r>
      <w:r>
        <w:rPr>
          <w:spacing w:val="-4"/>
          <w:sz w:val="16"/>
          <w:vertAlign w:val="baseline"/>
        </w:rPr>
        <w:t> </w:t>
      </w:r>
      <w:r>
        <w:rPr>
          <w:sz w:val="16"/>
          <w:vertAlign w:val="baseline"/>
        </w:rPr>
        <w:t>49.559,</w:t>
      </w:r>
      <w:r>
        <w:rPr>
          <w:spacing w:val="-1"/>
          <w:sz w:val="16"/>
          <w:vertAlign w:val="baseline"/>
        </w:rPr>
        <w:t> </w:t>
      </w:r>
      <w:r>
        <w:rPr>
          <w:sz w:val="16"/>
          <w:vertAlign w:val="baseline"/>
        </w:rPr>
        <w:t>Poder Judicial</w:t>
      </w:r>
      <w:r>
        <w:rPr>
          <w:spacing w:val="-3"/>
          <w:sz w:val="16"/>
          <w:vertAlign w:val="baseline"/>
        </w:rPr>
        <w:t> </w:t>
      </w:r>
      <w:r>
        <w:rPr>
          <w:sz w:val="16"/>
          <w:vertAlign w:val="baseline"/>
        </w:rPr>
        <w:t>de la</w:t>
      </w:r>
      <w:r>
        <w:rPr>
          <w:spacing w:val="-3"/>
          <w:sz w:val="16"/>
          <w:vertAlign w:val="baseline"/>
        </w:rPr>
        <w:t> </w:t>
      </w:r>
      <w:r>
        <w:rPr>
          <w:sz w:val="16"/>
          <w:vertAlign w:val="baseline"/>
        </w:rPr>
        <w:t>Provincia</w:t>
      </w:r>
      <w:r>
        <w:rPr>
          <w:spacing w:val="-1"/>
          <w:sz w:val="16"/>
          <w:vertAlign w:val="baseline"/>
        </w:rPr>
        <w:t> </w:t>
      </w:r>
      <w:r>
        <w:rPr>
          <w:sz w:val="16"/>
          <w:vertAlign w:val="baseline"/>
        </w:rPr>
        <w:t>de</w:t>
      </w:r>
      <w:r>
        <w:rPr>
          <w:spacing w:val="-3"/>
          <w:sz w:val="16"/>
          <w:vertAlign w:val="baseline"/>
        </w:rPr>
        <w:t> </w:t>
      </w:r>
      <w:r>
        <w:rPr>
          <w:sz w:val="16"/>
          <w:vertAlign w:val="baseline"/>
        </w:rPr>
        <w:t>Buenos</w:t>
      </w:r>
      <w:r>
        <w:rPr>
          <w:spacing w:val="-2"/>
          <w:sz w:val="16"/>
          <w:vertAlign w:val="baseline"/>
        </w:rPr>
        <w:t> </w:t>
      </w:r>
      <w:r>
        <w:rPr>
          <w:sz w:val="16"/>
          <w:vertAlign w:val="baseline"/>
        </w:rPr>
        <w:t>Aires,</w:t>
      </w:r>
      <w:r>
        <w:rPr>
          <w:spacing w:val="-3"/>
          <w:sz w:val="16"/>
          <w:vertAlign w:val="baseline"/>
        </w:rPr>
        <w:t> </w:t>
      </w:r>
      <w:r>
        <w:rPr>
          <w:sz w:val="16"/>
          <w:vertAlign w:val="baseline"/>
        </w:rPr>
        <w:t>y</w:t>
      </w:r>
      <w:r>
        <w:rPr>
          <w:spacing w:val="-2"/>
          <w:sz w:val="16"/>
          <w:vertAlign w:val="baseline"/>
        </w:rPr>
        <w:t> </w:t>
      </w:r>
      <w:r>
        <w:rPr>
          <w:sz w:val="16"/>
          <w:vertAlign w:val="baseline"/>
        </w:rPr>
        <w:t>iv)</w:t>
      </w:r>
      <w:r>
        <w:rPr>
          <w:spacing w:val="-1"/>
          <w:sz w:val="16"/>
          <w:vertAlign w:val="baseline"/>
        </w:rPr>
        <w:t> </w:t>
      </w:r>
      <w:r>
        <w:rPr>
          <w:sz w:val="16"/>
          <w:vertAlign w:val="baseline"/>
        </w:rPr>
        <w:t>escritos</w:t>
      </w:r>
      <w:r>
        <w:rPr>
          <w:spacing w:val="-3"/>
          <w:sz w:val="16"/>
          <w:vertAlign w:val="baseline"/>
        </w:rPr>
        <w:t> </w:t>
      </w:r>
      <w:r>
        <w:rPr>
          <w:sz w:val="16"/>
          <w:vertAlign w:val="baseline"/>
        </w:rPr>
        <w:t>presentados por el abogado JCVH ante la Cámara de Apelación en lo Criminal y Correccional el 28 de agosto de 1998.</w:t>
      </w:r>
    </w:p>
    <w:p>
      <w:pPr>
        <w:spacing w:before="40"/>
        <w:ind w:left="102" w:right="193" w:firstLine="0"/>
        <w:jc w:val="both"/>
        <w:rPr>
          <w:sz w:val="16"/>
        </w:rPr>
      </w:pPr>
      <w:r>
        <w:rPr>
          <w:sz w:val="16"/>
          <w:vertAlign w:val="superscript"/>
        </w:rPr>
        <w:t>24</w:t>
      </w:r>
      <w:r>
        <w:rPr>
          <w:spacing w:val="40"/>
          <w:sz w:val="16"/>
          <w:vertAlign w:val="baseline"/>
        </w:rPr>
        <w:t>  </w:t>
      </w:r>
      <w:r>
        <w:rPr>
          <w:sz w:val="16"/>
          <w:vertAlign w:val="baseline"/>
        </w:rPr>
        <w:t>Se trata de los documentos siguientes: a) remitido por la representante como anexo al escrito de observaciones al reconocimiento de responsabilidad del Estado y a la excepción preliminar: Resolución del Juzgado Nacional de Ejecución Penal No. 4 de 23 de noviembre de 2021; b) remitidos por la representante como</w:t>
      </w:r>
      <w:r>
        <w:rPr>
          <w:spacing w:val="-7"/>
          <w:sz w:val="16"/>
          <w:vertAlign w:val="baseline"/>
        </w:rPr>
        <w:t> </w:t>
      </w:r>
      <w:r>
        <w:rPr>
          <w:sz w:val="16"/>
          <w:vertAlign w:val="baseline"/>
        </w:rPr>
        <w:t>anexos</w:t>
      </w:r>
      <w:r>
        <w:rPr>
          <w:spacing w:val="-7"/>
          <w:sz w:val="16"/>
          <w:vertAlign w:val="baseline"/>
        </w:rPr>
        <w:t> </w:t>
      </w:r>
      <w:r>
        <w:rPr>
          <w:sz w:val="16"/>
          <w:vertAlign w:val="baseline"/>
        </w:rPr>
        <w:t>al</w:t>
      </w:r>
      <w:r>
        <w:rPr>
          <w:spacing w:val="-6"/>
          <w:sz w:val="16"/>
          <w:vertAlign w:val="baseline"/>
        </w:rPr>
        <w:t> </w:t>
      </w:r>
      <w:r>
        <w:rPr>
          <w:sz w:val="16"/>
          <w:vertAlign w:val="baseline"/>
        </w:rPr>
        <w:t>escrito</w:t>
      </w:r>
      <w:r>
        <w:rPr>
          <w:spacing w:val="-7"/>
          <w:sz w:val="16"/>
          <w:vertAlign w:val="baseline"/>
        </w:rPr>
        <w:t> </w:t>
      </w:r>
      <w:r>
        <w:rPr>
          <w:sz w:val="16"/>
          <w:vertAlign w:val="baseline"/>
        </w:rPr>
        <w:t>de</w:t>
      </w:r>
      <w:r>
        <w:rPr>
          <w:spacing w:val="-5"/>
          <w:sz w:val="16"/>
          <w:vertAlign w:val="baseline"/>
        </w:rPr>
        <w:t> </w:t>
      </w:r>
      <w:r>
        <w:rPr>
          <w:sz w:val="16"/>
          <w:vertAlign w:val="baseline"/>
        </w:rPr>
        <w:t>alegatos</w:t>
      </w:r>
      <w:r>
        <w:rPr>
          <w:spacing w:val="-5"/>
          <w:sz w:val="16"/>
          <w:vertAlign w:val="baseline"/>
        </w:rPr>
        <w:t> </w:t>
      </w:r>
      <w:r>
        <w:rPr>
          <w:sz w:val="16"/>
          <w:vertAlign w:val="baseline"/>
        </w:rPr>
        <w:t>finales:</w:t>
      </w:r>
      <w:r>
        <w:rPr>
          <w:spacing w:val="-6"/>
          <w:sz w:val="16"/>
          <w:vertAlign w:val="baseline"/>
        </w:rPr>
        <w:t> </w:t>
      </w:r>
      <w:r>
        <w:rPr>
          <w:sz w:val="16"/>
          <w:vertAlign w:val="baseline"/>
        </w:rPr>
        <w:t>i)</w:t>
      </w:r>
      <w:r>
        <w:rPr>
          <w:spacing w:val="-6"/>
          <w:sz w:val="16"/>
          <w:vertAlign w:val="baseline"/>
        </w:rPr>
        <w:t> </w:t>
      </w:r>
      <w:r>
        <w:rPr>
          <w:sz w:val="16"/>
          <w:vertAlign w:val="baseline"/>
        </w:rPr>
        <w:t>resoluciones</w:t>
      </w:r>
      <w:r>
        <w:rPr>
          <w:spacing w:val="-7"/>
          <w:sz w:val="16"/>
          <w:vertAlign w:val="baseline"/>
        </w:rPr>
        <w:t> </w:t>
      </w:r>
      <w:r>
        <w:rPr>
          <w:sz w:val="16"/>
          <w:vertAlign w:val="baseline"/>
        </w:rPr>
        <w:t>de</w:t>
      </w:r>
      <w:r>
        <w:rPr>
          <w:spacing w:val="-5"/>
          <w:sz w:val="16"/>
          <w:vertAlign w:val="baseline"/>
        </w:rPr>
        <w:t> </w:t>
      </w:r>
      <w:r>
        <w:rPr>
          <w:sz w:val="16"/>
          <w:vertAlign w:val="baseline"/>
        </w:rPr>
        <w:t>24</w:t>
      </w:r>
      <w:r>
        <w:rPr>
          <w:spacing w:val="-7"/>
          <w:sz w:val="16"/>
          <w:vertAlign w:val="baseline"/>
        </w:rPr>
        <w:t> </w:t>
      </w:r>
      <w:r>
        <w:rPr>
          <w:sz w:val="16"/>
          <w:vertAlign w:val="baseline"/>
        </w:rPr>
        <w:t>de</w:t>
      </w:r>
      <w:r>
        <w:rPr>
          <w:spacing w:val="-7"/>
          <w:sz w:val="16"/>
          <w:vertAlign w:val="baseline"/>
        </w:rPr>
        <w:t> </w:t>
      </w:r>
      <w:r>
        <w:rPr>
          <w:sz w:val="16"/>
          <w:vertAlign w:val="baseline"/>
        </w:rPr>
        <w:t>agosto</w:t>
      </w:r>
      <w:r>
        <w:rPr>
          <w:spacing w:val="-7"/>
          <w:sz w:val="16"/>
          <w:vertAlign w:val="baseline"/>
        </w:rPr>
        <w:t> </w:t>
      </w:r>
      <w:r>
        <w:rPr>
          <w:sz w:val="16"/>
          <w:vertAlign w:val="baseline"/>
        </w:rPr>
        <w:t>de</w:t>
      </w:r>
      <w:r>
        <w:rPr>
          <w:spacing w:val="-10"/>
          <w:sz w:val="16"/>
          <w:vertAlign w:val="baseline"/>
        </w:rPr>
        <w:t> </w:t>
      </w:r>
      <w:r>
        <w:rPr>
          <w:sz w:val="16"/>
          <w:vertAlign w:val="baseline"/>
        </w:rPr>
        <w:t>2022</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Sala</w:t>
      </w:r>
      <w:r>
        <w:rPr>
          <w:spacing w:val="-6"/>
          <w:sz w:val="16"/>
          <w:vertAlign w:val="baseline"/>
        </w:rPr>
        <w:t> </w:t>
      </w:r>
      <w:r>
        <w:rPr>
          <w:sz w:val="16"/>
          <w:vertAlign w:val="baseline"/>
        </w:rPr>
        <w:t>II</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Cámara Nacional de Casación en lo Criminal y Correccional; ii) escritos de la presunta víctima y de la defensa de 10 de marzo y 14 de marzo de 2022; iii) informe del Servicio Penitenciario Federal de 3 de junio de 2022; iv) Resolución</w:t>
      </w:r>
      <w:r>
        <w:rPr>
          <w:spacing w:val="-5"/>
          <w:sz w:val="16"/>
          <w:vertAlign w:val="baseline"/>
        </w:rPr>
        <w:t> </w:t>
      </w:r>
      <w:r>
        <w:rPr>
          <w:sz w:val="16"/>
          <w:vertAlign w:val="baseline"/>
        </w:rPr>
        <w:t>de</w:t>
      </w:r>
      <w:r>
        <w:rPr>
          <w:spacing w:val="-5"/>
          <w:sz w:val="16"/>
          <w:vertAlign w:val="baseline"/>
        </w:rPr>
        <w:t> </w:t>
      </w:r>
      <w:r>
        <w:rPr>
          <w:sz w:val="16"/>
          <w:vertAlign w:val="baseline"/>
        </w:rPr>
        <w:t>15</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4"/>
          <w:sz w:val="16"/>
          <w:vertAlign w:val="baseline"/>
        </w:rPr>
        <w:t> </w:t>
      </w:r>
      <w:r>
        <w:rPr>
          <w:sz w:val="16"/>
          <w:vertAlign w:val="baseline"/>
        </w:rPr>
        <w:t>de</w:t>
      </w:r>
      <w:r>
        <w:rPr>
          <w:spacing w:val="-7"/>
          <w:sz w:val="16"/>
          <w:vertAlign w:val="baseline"/>
        </w:rPr>
        <w:t> </w:t>
      </w:r>
      <w:r>
        <w:rPr>
          <w:sz w:val="16"/>
          <w:vertAlign w:val="baseline"/>
        </w:rPr>
        <w:t>2022</w:t>
      </w:r>
      <w:r>
        <w:rPr>
          <w:spacing w:val="-4"/>
          <w:sz w:val="16"/>
          <w:vertAlign w:val="baseline"/>
        </w:rPr>
        <w:t> </w:t>
      </w:r>
      <w:r>
        <w:rPr>
          <w:sz w:val="16"/>
          <w:vertAlign w:val="baseline"/>
        </w:rPr>
        <w:t>del</w:t>
      </w:r>
      <w:r>
        <w:rPr>
          <w:spacing w:val="-3"/>
          <w:sz w:val="16"/>
          <w:vertAlign w:val="baseline"/>
        </w:rPr>
        <w:t> </w:t>
      </w:r>
      <w:r>
        <w:rPr>
          <w:sz w:val="16"/>
          <w:vertAlign w:val="baseline"/>
        </w:rPr>
        <w:t>Juez</w:t>
      </w:r>
      <w:r>
        <w:rPr>
          <w:spacing w:val="-5"/>
          <w:sz w:val="16"/>
          <w:vertAlign w:val="baseline"/>
        </w:rPr>
        <w:t> </w:t>
      </w:r>
      <w:r>
        <w:rPr>
          <w:sz w:val="16"/>
          <w:vertAlign w:val="baseline"/>
        </w:rPr>
        <w:t>de</w:t>
      </w:r>
      <w:r>
        <w:rPr>
          <w:spacing w:val="-2"/>
          <w:sz w:val="16"/>
          <w:vertAlign w:val="baseline"/>
        </w:rPr>
        <w:t> </w:t>
      </w:r>
      <w:r>
        <w:rPr>
          <w:sz w:val="16"/>
          <w:vertAlign w:val="baseline"/>
        </w:rPr>
        <w:t>Ejecución</w:t>
      </w:r>
      <w:r>
        <w:rPr>
          <w:spacing w:val="-5"/>
          <w:sz w:val="16"/>
          <w:vertAlign w:val="baseline"/>
        </w:rPr>
        <w:t> </w:t>
      </w:r>
      <w:r>
        <w:rPr>
          <w:sz w:val="16"/>
          <w:vertAlign w:val="baseline"/>
        </w:rPr>
        <w:t>Penal,</w:t>
      </w:r>
      <w:r>
        <w:rPr>
          <w:spacing w:val="-4"/>
          <w:sz w:val="16"/>
          <w:vertAlign w:val="baseline"/>
        </w:rPr>
        <w:t> </w:t>
      </w:r>
      <w:r>
        <w:rPr>
          <w:sz w:val="16"/>
          <w:vertAlign w:val="baseline"/>
        </w:rPr>
        <w:t>y</w:t>
      </w:r>
      <w:r>
        <w:rPr>
          <w:spacing w:val="-2"/>
          <w:sz w:val="16"/>
          <w:vertAlign w:val="baseline"/>
        </w:rPr>
        <w:t> </w:t>
      </w:r>
      <w:r>
        <w:rPr>
          <w:sz w:val="16"/>
          <w:vertAlign w:val="baseline"/>
        </w:rPr>
        <w:t>v)</w:t>
      </w:r>
      <w:r>
        <w:rPr>
          <w:spacing w:val="-6"/>
          <w:sz w:val="16"/>
          <w:vertAlign w:val="baseline"/>
        </w:rPr>
        <w:t> </w:t>
      </w:r>
      <w:r>
        <w:rPr>
          <w:sz w:val="16"/>
          <w:vertAlign w:val="baseline"/>
        </w:rPr>
        <w:t>informe</w:t>
      </w:r>
      <w:r>
        <w:rPr>
          <w:spacing w:val="-5"/>
          <w:sz w:val="16"/>
          <w:vertAlign w:val="baseline"/>
        </w:rPr>
        <w:t> </w:t>
      </w:r>
      <w:r>
        <w:rPr>
          <w:sz w:val="16"/>
          <w:vertAlign w:val="baseline"/>
        </w:rPr>
        <w:t>del</w:t>
      </w:r>
      <w:r>
        <w:rPr>
          <w:spacing w:val="-6"/>
          <w:sz w:val="16"/>
          <w:vertAlign w:val="baseline"/>
        </w:rPr>
        <w:t> </w:t>
      </w:r>
      <w:r>
        <w:rPr>
          <w:sz w:val="16"/>
          <w:vertAlign w:val="baseline"/>
        </w:rPr>
        <w:t>Servicio</w:t>
      </w:r>
      <w:r>
        <w:rPr>
          <w:spacing w:val="-4"/>
          <w:sz w:val="16"/>
          <w:vertAlign w:val="baseline"/>
        </w:rPr>
        <w:t> </w:t>
      </w:r>
      <w:r>
        <w:rPr>
          <w:sz w:val="16"/>
          <w:vertAlign w:val="baseline"/>
        </w:rPr>
        <w:t>Penitenciario</w:t>
      </w:r>
      <w:r>
        <w:rPr>
          <w:spacing w:val="-2"/>
          <w:sz w:val="16"/>
          <w:vertAlign w:val="baseline"/>
        </w:rPr>
        <w:t> </w:t>
      </w:r>
      <w:r>
        <w:rPr>
          <w:sz w:val="16"/>
          <w:vertAlign w:val="baseline"/>
        </w:rPr>
        <w:t>Federal de</w:t>
      </w:r>
      <w:r>
        <w:rPr>
          <w:spacing w:val="-5"/>
          <w:sz w:val="16"/>
          <w:vertAlign w:val="baseline"/>
        </w:rPr>
        <w:t> </w:t>
      </w:r>
      <w:r>
        <w:rPr>
          <w:sz w:val="16"/>
          <w:vertAlign w:val="baseline"/>
        </w:rPr>
        <w:t>8</w:t>
      </w:r>
      <w:r>
        <w:rPr>
          <w:spacing w:val="-2"/>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6"/>
          <w:sz w:val="16"/>
          <w:vertAlign w:val="baseline"/>
        </w:rPr>
        <w:t> </w:t>
      </w:r>
      <w:r>
        <w:rPr>
          <w:sz w:val="16"/>
          <w:vertAlign w:val="baseline"/>
        </w:rPr>
        <w:t>y</w:t>
      </w:r>
      <w:r>
        <w:rPr>
          <w:spacing w:val="-2"/>
          <w:sz w:val="16"/>
          <w:vertAlign w:val="baseline"/>
        </w:rPr>
        <w:t> </w:t>
      </w:r>
      <w:r>
        <w:rPr>
          <w:sz w:val="16"/>
          <w:vertAlign w:val="baseline"/>
        </w:rPr>
        <w:t>c)</w:t>
      </w:r>
      <w:r>
        <w:rPr>
          <w:spacing w:val="-6"/>
          <w:sz w:val="16"/>
          <w:vertAlign w:val="baseline"/>
        </w:rPr>
        <w:t> </w:t>
      </w:r>
      <w:r>
        <w:rPr>
          <w:sz w:val="16"/>
          <w:vertAlign w:val="baseline"/>
        </w:rPr>
        <w:t>remitidos</w:t>
      </w:r>
      <w:r>
        <w:rPr>
          <w:spacing w:val="-5"/>
          <w:sz w:val="16"/>
          <w:vertAlign w:val="baseline"/>
        </w:rPr>
        <w:t> </w:t>
      </w:r>
      <w:r>
        <w:rPr>
          <w:sz w:val="16"/>
          <w:vertAlign w:val="baseline"/>
        </w:rPr>
        <w:t>por</w:t>
      </w:r>
      <w:r>
        <w:rPr>
          <w:spacing w:val="-2"/>
          <w:sz w:val="16"/>
          <w:vertAlign w:val="baseline"/>
        </w:rPr>
        <w:t> </w:t>
      </w:r>
      <w:r>
        <w:rPr>
          <w:sz w:val="16"/>
          <w:vertAlign w:val="baseline"/>
        </w:rPr>
        <w:t>el</w:t>
      </w:r>
      <w:r>
        <w:rPr>
          <w:spacing w:val="-3"/>
          <w:sz w:val="16"/>
          <w:vertAlign w:val="baseline"/>
        </w:rPr>
        <w:t> </w:t>
      </w:r>
      <w:r>
        <w:rPr>
          <w:sz w:val="16"/>
          <w:vertAlign w:val="baseline"/>
        </w:rPr>
        <w:t>Estado</w:t>
      </w:r>
      <w:r>
        <w:rPr>
          <w:spacing w:val="-1"/>
          <w:sz w:val="16"/>
          <w:vertAlign w:val="baseline"/>
        </w:rPr>
        <w:t> </w:t>
      </w:r>
      <w:r>
        <w:rPr>
          <w:sz w:val="16"/>
          <w:vertAlign w:val="baseline"/>
        </w:rPr>
        <w:t>como</w:t>
      </w:r>
      <w:r>
        <w:rPr>
          <w:spacing w:val="-2"/>
          <w:sz w:val="16"/>
          <w:vertAlign w:val="baseline"/>
        </w:rPr>
        <w:t> </w:t>
      </w:r>
      <w:r>
        <w:rPr>
          <w:sz w:val="16"/>
          <w:vertAlign w:val="baseline"/>
        </w:rPr>
        <w:t>anexos</w:t>
      </w:r>
      <w:r>
        <w:rPr>
          <w:spacing w:val="-5"/>
          <w:sz w:val="16"/>
          <w:vertAlign w:val="baseline"/>
        </w:rPr>
        <w:t> </w:t>
      </w:r>
      <w:r>
        <w:rPr>
          <w:sz w:val="16"/>
          <w:vertAlign w:val="baseline"/>
        </w:rPr>
        <w:t>al</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2"/>
          <w:sz w:val="16"/>
          <w:vertAlign w:val="baseline"/>
        </w:rPr>
        <w:t> </w:t>
      </w:r>
      <w:r>
        <w:rPr>
          <w:sz w:val="16"/>
          <w:vertAlign w:val="baseline"/>
        </w:rPr>
        <w:t>alegatos</w:t>
      </w:r>
      <w:r>
        <w:rPr>
          <w:spacing w:val="-5"/>
          <w:sz w:val="16"/>
          <w:vertAlign w:val="baseline"/>
        </w:rPr>
        <w:t> </w:t>
      </w:r>
      <w:r>
        <w:rPr>
          <w:sz w:val="16"/>
          <w:vertAlign w:val="baseline"/>
        </w:rPr>
        <w:t>finales:</w:t>
      </w:r>
      <w:r>
        <w:rPr>
          <w:spacing w:val="-4"/>
          <w:sz w:val="16"/>
          <w:vertAlign w:val="baseline"/>
        </w:rPr>
        <w:t> </w:t>
      </w:r>
      <w:r>
        <w:rPr>
          <w:sz w:val="16"/>
          <w:vertAlign w:val="baseline"/>
        </w:rPr>
        <w:t>i)</w:t>
      </w:r>
      <w:r>
        <w:rPr>
          <w:spacing w:val="-4"/>
          <w:sz w:val="16"/>
          <w:vertAlign w:val="baseline"/>
        </w:rPr>
        <w:t> </w:t>
      </w:r>
      <w:r>
        <w:rPr>
          <w:sz w:val="16"/>
          <w:vertAlign w:val="baseline"/>
        </w:rPr>
        <w:t>Resolución del Juez</w:t>
      </w:r>
      <w:r>
        <w:rPr>
          <w:spacing w:val="-3"/>
          <w:sz w:val="16"/>
          <w:vertAlign w:val="baseline"/>
        </w:rPr>
        <w:t> </w:t>
      </w:r>
      <w:r>
        <w:rPr>
          <w:sz w:val="16"/>
          <w:vertAlign w:val="baseline"/>
        </w:rPr>
        <w:t>de Ejecución Penal</w:t>
      </w:r>
      <w:r>
        <w:rPr>
          <w:spacing w:val="-1"/>
          <w:sz w:val="16"/>
          <w:vertAlign w:val="baseline"/>
        </w:rPr>
        <w:t> </w:t>
      </w:r>
      <w:r>
        <w:rPr>
          <w:sz w:val="16"/>
          <w:vertAlign w:val="baseline"/>
        </w:rPr>
        <w:t>No.</w:t>
      </w:r>
      <w:r>
        <w:rPr>
          <w:spacing w:val="-1"/>
          <w:sz w:val="16"/>
          <w:vertAlign w:val="baseline"/>
        </w:rPr>
        <w:t> </w:t>
      </w:r>
      <w:r>
        <w:rPr>
          <w:sz w:val="16"/>
          <w:vertAlign w:val="baseline"/>
        </w:rPr>
        <w:t>4 de 15 de junio</w:t>
      </w:r>
      <w:r>
        <w:rPr>
          <w:spacing w:val="-2"/>
          <w:sz w:val="16"/>
          <w:vertAlign w:val="baseline"/>
        </w:rPr>
        <w:t> </w:t>
      </w:r>
      <w:r>
        <w:rPr>
          <w:sz w:val="16"/>
          <w:vertAlign w:val="baseline"/>
        </w:rPr>
        <w:t>de</w:t>
      </w:r>
      <w:r>
        <w:rPr>
          <w:spacing w:val="-3"/>
          <w:sz w:val="16"/>
          <w:vertAlign w:val="baseline"/>
        </w:rPr>
        <w:t> </w:t>
      </w:r>
      <w:r>
        <w:rPr>
          <w:sz w:val="16"/>
          <w:vertAlign w:val="baseline"/>
        </w:rPr>
        <w:t>2022,</w:t>
      </w:r>
      <w:r>
        <w:rPr>
          <w:spacing w:val="-4"/>
          <w:sz w:val="16"/>
          <w:vertAlign w:val="baseline"/>
        </w:rPr>
        <w:t> </w:t>
      </w:r>
      <w:r>
        <w:rPr>
          <w:sz w:val="16"/>
          <w:vertAlign w:val="baseline"/>
        </w:rPr>
        <w:t>y ii)</w:t>
      </w:r>
      <w:r>
        <w:rPr>
          <w:spacing w:val="-1"/>
          <w:sz w:val="16"/>
          <w:vertAlign w:val="baseline"/>
        </w:rPr>
        <w:t> </w:t>
      </w:r>
      <w:r>
        <w:rPr>
          <w:sz w:val="16"/>
          <w:vertAlign w:val="baseline"/>
        </w:rPr>
        <w:t>Sentencia</w:t>
      </w:r>
      <w:r>
        <w:rPr>
          <w:spacing w:val="-1"/>
          <w:sz w:val="16"/>
          <w:vertAlign w:val="baseline"/>
        </w:rPr>
        <w:t> </w:t>
      </w:r>
      <w:r>
        <w:rPr>
          <w:sz w:val="16"/>
          <w:vertAlign w:val="baseline"/>
        </w:rPr>
        <w:t>de la</w:t>
      </w:r>
      <w:r>
        <w:rPr>
          <w:spacing w:val="-3"/>
          <w:sz w:val="16"/>
          <w:vertAlign w:val="baseline"/>
        </w:rPr>
        <w:t> </w:t>
      </w:r>
      <w:r>
        <w:rPr>
          <w:sz w:val="16"/>
          <w:vertAlign w:val="baseline"/>
        </w:rPr>
        <w:t>Sala II</w:t>
      </w:r>
      <w:r>
        <w:rPr>
          <w:spacing w:val="-1"/>
          <w:sz w:val="16"/>
          <w:vertAlign w:val="baseline"/>
        </w:rPr>
        <w:t> </w:t>
      </w:r>
      <w:r>
        <w:rPr>
          <w:sz w:val="16"/>
          <w:vertAlign w:val="baseline"/>
        </w:rPr>
        <w:t>de la</w:t>
      </w:r>
      <w:r>
        <w:rPr>
          <w:spacing w:val="-1"/>
          <w:sz w:val="16"/>
          <w:vertAlign w:val="baseline"/>
        </w:rPr>
        <w:t> </w:t>
      </w:r>
      <w:r>
        <w:rPr>
          <w:sz w:val="16"/>
          <w:vertAlign w:val="baseline"/>
        </w:rPr>
        <w:t>Cámara</w:t>
      </w:r>
      <w:r>
        <w:rPr>
          <w:spacing w:val="-1"/>
          <w:sz w:val="16"/>
          <w:vertAlign w:val="baseline"/>
        </w:rPr>
        <w:t> </w:t>
      </w:r>
      <w:r>
        <w:rPr>
          <w:sz w:val="16"/>
          <w:vertAlign w:val="baseline"/>
        </w:rPr>
        <w:t>Nacional de Casación en lo Criminal y Correccional de 26 de mayo de 2022.</w:t>
      </w:r>
    </w:p>
    <w:p>
      <w:pPr>
        <w:spacing w:before="39"/>
        <w:ind w:left="102" w:right="195" w:firstLine="0"/>
        <w:jc w:val="both"/>
        <w:rPr>
          <w:sz w:val="16"/>
        </w:rPr>
      </w:pPr>
      <w:r>
        <w:rPr>
          <w:sz w:val="16"/>
          <w:vertAlign w:val="superscript"/>
        </w:rPr>
        <w:t>25</w:t>
      </w:r>
      <w:r>
        <w:rPr>
          <w:spacing w:val="80"/>
          <w:sz w:val="16"/>
          <w:vertAlign w:val="baseline"/>
        </w:rPr>
        <w:t>   </w:t>
      </w:r>
      <w:r>
        <w:rPr>
          <w:sz w:val="16"/>
          <w:vertAlign w:val="baseline"/>
        </w:rPr>
        <w:t>La Corte recibió la declaración rendida ante fedatario público de Antonio Alberto Álvarez (expediente de prueba, tomo VIII, </w:t>
      </w:r>
      <w:r>
        <w:rPr>
          <w:i/>
          <w:sz w:val="16"/>
          <w:vertAlign w:val="baseline"/>
        </w:rPr>
        <w:t>affidávits</w:t>
      </w:r>
      <w:r>
        <w:rPr>
          <w:sz w:val="16"/>
          <w:vertAlign w:val="baseline"/>
        </w:rPr>
        <w:t>, folios 2148 a 2149). Asimismo, recibió los peritajes rendidos ante fedatario público</w:t>
      </w:r>
      <w:r>
        <w:rPr>
          <w:spacing w:val="-10"/>
          <w:sz w:val="16"/>
          <w:vertAlign w:val="baseline"/>
        </w:rPr>
        <w:t> </w:t>
      </w:r>
      <w:r>
        <w:rPr>
          <w:sz w:val="16"/>
          <w:vertAlign w:val="baseline"/>
        </w:rPr>
        <w:t>de</w:t>
      </w:r>
      <w:r>
        <w:rPr>
          <w:spacing w:val="-8"/>
          <w:sz w:val="16"/>
          <w:vertAlign w:val="baseline"/>
        </w:rPr>
        <w:t> </w:t>
      </w:r>
      <w:r>
        <w:rPr>
          <w:sz w:val="16"/>
          <w:vertAlign w:val="baseline"/>
        </w:rPr>
        <w:t>Juan</w:t>
      </w:r>
      <w:r>
        <w:rPr>
          <w:spacing w:val="-9"/>
          <w:sz w:val="16"/>
          <w:vertAlign w:val="baseline"/>
        </w:rPr>
        <w:t> </w:t>
      </w:r>
      <w:r>
        <w:rPr>
          <w:sz w:val="16"/>
          <w:vertAlign w:val="baseline"/>
        </w:rPr>
        <w:t>Pablo</w:t>
      </w:r>
      <w:r>
        <w:rPr>
          <w:spacing w:val="-10"/>
          <w:sz w:val="16"/>
          <w:vertAlign w:val="baseline"/>
        </w:rPr>
        <w:t> </w:t>
      </w:r>
      <w:r>
        <w:rPr>
          <w:sz w:val="16"/>
          <w:vertAlign w:val="baseline"/>
        </w:rPr>
        <w:t>Gomara</w:t>
      </w:r>
      <w:r>
        <w:rPr>
          <w:spacing w:val="-11"/>
          <w:sz w:val="16"/>
          <w:vertAlign w:val="baseline"/>
        </w:rPr>
        <w:t> </w:t>
      </w:r>
      <w:r>
        <w:rPr>
          <w:sz w:val="16"/>
          <w:vertAlign w:val="baseline"/>
        </w:rPr>
        <w:t>(expediente</w:t>
      </w:r>
      <w:r>
        <w:rPr>
          <w:spacing w:val="-8"/>
          <w:sz w:val="16"/>
          <w:vertAlign w:val="baseline"/>
        </w:rPr>
        <w:t> </w:t>
      </w:r>
      <w:r>
        <w:rPr>
          <w:sz w:val="16"/>
          <w:vertAlign w:val="baseline"/>
        </w:rPr>
        <w:t>de</w:t>
      </w:r>
      <w:r>
        <w:rPr>
          <w:spacing w:val="-8"/>
          <w:sz w:val="16"/>
          <w:vertAlign w:val="baseline"/>
        </w:rPr>
        <w:t> </w:t>
      </w:r>
      <w:r>
        <w:rPr>
          <w:sz w:val="16"/>
          <w:vertAlign w:val="baseline"/>
        </w:rPr>
        <w:t>prueba,</w:t>
      </w:r>
      <w:r>
        <w:rPr>
          <w:spacing w:val="-9"/>
          <w:sz w:val="16"/>
          <w:vertAlign w:val="baseline"/>
        </w:rPr>
        <w:t> </w:t>
      </w:r>
      <w:r>
        <w:rPr>
          <w:sz w:val="16"/>
          <w:vertAlign w:val="baseline"/>
        </w:rPr>
        <w:t>tomo</w:t>
      </w:r>
      <w:r>
        <w:rPr>
          <w:spacing w:val="-13"/>
          <w:sz w:val="16"/>
          <w:vertAlign w:val="baseline"/>
        </w:rPr>
        <w:t> </w:t>
      </w:r>
      <w:r>
        <w:rPr>
          <w:sz w:val="16"/>
          <w:vertAlign w:val="baseline"/>
        </w:rPr>
        <w:t>VII,</w:t>
      </w:r>
      <w:r>
        <w:rPr>
          <w:spacing w:val="-7"/>
          <w:sz w:val="16"/>
          <w:vertAlign w:val="baseline"/>
        </w:rPr>
        <w:t> </w:t>
      </w:r>
      <w:r>
        <w:rPr>
          <w:i/>
          <w:sz w:val="16"/>
          <w:vertAlign w:val="baseline"/>
        </w:rPr>
        <w:t>affidávits</w:t>
      </w:r>
      <w:r>
        <w:rPr>
          <w:sz w:val="16"/>
          <w:vertAlign w:val="baseline"/>
        </w:rPr>
        <w:t>,</w:t>
      </w:r>
      <w:r>
        <w:rPr>
          <w:spacing w:val="-9"/>
          <w:sz w:val="16"/>
          <w:vertAlign w:val="baseline"/>
        </w:rPr>
        <w:t> </w:t>
      </w:r>
      <w:r>
        <w:rPr>
          <w:sz w:val="16"/>
          <w:vertAlign w:val="baseline"/>
        </w:rPr>
        <w:t>folios</w:t>
      </w:r>
      <w:r>
        <w:rPr>
          <w:spacing w:val="-10"/>
          <w:sz w:val="16"/>
          <w:vertAlign w:val="baseline"/>
        </w:rPr>
        <w:t> </w:t>
      </w:r>
      <w:r>
        <w:rPr>
          <w:sz w:val="16"/>
          <w:vertAlign w:val="baseline"/>
        </w:rPr>
        <w:t>2094</w:t>
      </w:r>
      <w:r>
        <w:rPr>
          <w:spacing w:val="-8"/>
          <w:sz w:val="16"/>
          <w:vertAlign w:val="baseline"/>
        </w:rPr>
        <w:t> </w:t>
      </w:r>
      <w:r>
        <w:rPr>
          <w:sz w:val="16"/>
          <w:vertAlign w:val="baseline"/>
        </w:rPr>
        <w:t>a</w:t>
      </w:r>
      <w:r>
        <w:rPr>
          <w:spacing w:val="-11"/>
          <w:sz w:val="16"/>
          <w:vertAlign w:val="baseline"/>
        </w:rPr>
        <w:t> </w:t>
      </w:r>
      <w:r>
        <w:rPr>
          <w:sz w:val="16"/>
          <w:vertAlign w:val="baseline"/>
        </w:rPr>
        <w:t>2145),</w:t>
      </w:r>
      <w:r>
        <w:rPr>
          <w:spacing w:val="-9"/>
          <w:sz w:val="16"/>
          <w:vertAlign w:val="baseline"/>
        </w:rPr>
        <w:t> </w:t>
      </w:r>
      <w:r>
        <w:rPr>
          <w:sz w:val="16"/>
          <w:vertAlign w:val="baseline"/>
        </w:rPr>
        <w:t>Fernando</w:t>
      </w:r>
      <w:r>
        <w:rPr>
          <w:spacing w:val="-10"/>
          <w:sz w:val="16"/>
          <w:vertAlign w:val="baseline"/>
        </w:rPr>
        <w:t> </w:t>
      </w:r>
      <w:r>
        <w:rPr>
          <w:sz w:val="16"/>
          <w:vertAlign w:val="baseline"/>
        </w:rPr>
        <w:t>Díaz Cantón y Diego Zysmán Quirós (expediente de prueba, tomo VIII, </w:t>
      </w:r>
      <w:r>
        <w:rPr>
          <w:i/>
          <w:sz w:val="16"/>
          <w:vertAlign w:val="baseline"/>
        </w:rPr>
        <w:t>affidávits</w:t>
      </w:r>
      <w:r>
        <w:rPr>
          <w:sz w:val="16"/>
          <w:vertAlign w:val="baseline"/>
        </w:rPr>
        <w:t>, folios 2151 a 2245).</w:t>
      </w:r>
    </w:p>
    <w:p>
      <w:pPr>
        <w:spacing w:before="40"/>
        <w:ind w:left="102" w:right="0" w:firstLine="0"/>
        <w:jc w:val="both"/>
        <w:rPr>
          <w:sz w:val="16"/>
        </w:rPr>
      </w:pPr>
      <w:r>
        <w:rPr>
          <w:sz w:val="16"/>
          <w:vertAlign w:val="superscript"/>
        </w:rPr>
        <w:t>26</w:t>
      </w:r>
      <w:r>
        <w:rPr>
          <w:spacing w:val="55"/>
          <w:w w:val="150"/>
          <w:sz w:val="16"/>
          <w:vertAlign w:val="baseline"/>
        </w:rPr>
        <w:t>   </w:t>
      </w:r>
      <w:r>
        <w:rPr>
          <w:sz w:val="16"/>
          <w:vertAlign w:val="baseline"/>
        </w:rPr>
        <w:t>En</w:t>
      </w:r>
      <w:r>
        <w:rPr>
          <w:spacing w:val="-7"/>
          <w:sz w:val="16"/>
          <w:vertAlign w:val="baseline"/>
        </w:rPr>
        <w:t> </w:t>
      </w:r>
      <w:r>
        <w:rPr>
          <w:sz w:val="16"/>
          <w:vertAlign w:val="baseline"/>
        </w:rPr>
        <w:t>audiencia</w:t>
      </w:r>
      <w:r>
        <w:rPr>
          <w:spacing w:val="-9"/>
          <w:sz w:val="16"/>
          <w:vertAlign w:val="baseline"/>
        </w:rPr>
        <w:t> </w:t>
      </w:r>
      <w:r>
        <w:rPr>
          <w:sz w:val="16"/>
          <w:vertAlign w:val="baseline"/>
        </w:rPr>
        <w:t>pública,</w:t>
      </w:r>
      <w:r>
        <w:rPr>
          <w:spacing w:val="-10"/>
          <w:sz w:val="16"/>
          <w:vertAlign w:val="baseline"/>
        </w:rPr>
        <w:t> </w:t>
      </w:r>
      <w:r>
        <w:rPr>
          <w:sz w:val="16"/>
          <w:vertAlign w:val="baseline"/>
        </w:rPr>
        <w:t>la</w:t>
      </w:r>
      <w:r>
        <w:rPr>
          <w:spacing w:val="-8"/>
          <w:sz w:val="16"/>
          <w:vertAlign w:val="baseline"/>
        </w:rPr>
        <w:t> </w:t>
      </w:r>
      <w:r>
        <w:rPr>
          <w:sz w:val="16"/>
          <w:vertAlign w:val="baseline"/>
        </w:rPr>
        <w:t>Corte</w:t>
      </w:r>
      <w:r>
        <w:rPr>
          <w:spacing w:val="-13"/>
          <w:sz w:val="16"/>
          <w:vertAlign w:val="baseline"/>
        </w:rPr>
        <w:t> </w:t>
      </w:r>
      <w:r>
        <w:rPr>
          <w:sz w:val="16"/>
          <w:vertAlign w:val="baseline"/>
        </w:rPr>
        <w:t>escuchó</w:t>
      </w:r>
      <w:r>
        <w:rPr>
          <w:spacing w:val="-10"/>
          <w:sz w:val="16"/>
          <w:vertAlign w:val="baseline"/>
        </w:rPr>
        <w:t> </w:t>
      </w:r>
      <w:r>
        <w:rPr>
          <w:sz w:val="16"/>
          <w:vertAlign w:val="baseline"/>
        </w:rPr>
        <w:t>la</w:t>
      </w:r>
      <w:r>
        <w:rPr>
          <w:spacing w:val="-9"/>
          <w:sz w:val="16"/>
          <w:vertAlign w:val="baseline"/>
        </w:rPr>
        <w:t> </w:t>
      </w:r>
      <w:r>
        <w:rPr>
          <w:sz w:val="16"/>
          <w:vertAlign w:val="baseline"/>
        </w:rPr>
        <w:t>declaración</w:t>
      </w:r>
      <w:r>
        <w:rPr>
          <w:spacing w:val="-10"/>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presunta</w:t>
      </w:r>
      <w:r>
        <w:rPr>
          <w:spacing w:val="-9"/>
          <w:sz w:val="16"/>
          <w:vertAlign w:val="baseline"/>
        </w:rPr>
        <w:t> </w:t>
      </w:r>
      <w:r>
        <w:rPr>
          <w:sz w:val="16"/>
          <w:vertAlign w:val="baseline"/>
        </w:rPr>
        <w:t>víctima,</w:t>
      </w:r>
      <w:r>
        <w:rPr>
          <w:spacing w:val="-9"/>
          <w:sz w:val="16"/>
          <w:vertAlign w:val="baseline"/>
        </w:rPr>
        <w:t> </w:t>
      </w:r>
      <w:r>
        <w:rPr>
          <w:sz w:val="16"/>
          <w:vertAlign w:val="baseline"/>
        </w:rPr>
        <w:t>Guillermo</w:t>
      </w:r>
      <w:r>
        <w:rPr>
          <w:spacing w:val="-9"/>
          <w:sz w:val="16"/>
          <w:vertAlign w:val="baseline"/>
        </w:rPr>
        <w:t> </w:t>
      </w:r>
      <w:r>
        <w:rPr>
          <w:sz w:val="16"/>
          <w:vertAlign w:val="baseline"/>
        </w:rPr>
        <w:t>Antonio</w:t>
      </w:r>
      <w:r>
        <w:rPr>
          <w:spacing w:val="-8"/>
          <w:sz w:val="16"/>
          <w:vertAlign w:val="baseline"/>
        </w:rPr>
        <w:t> </w:t>
      </w:r>
      <w:r>
        <w:rPr>
          <w:spacing w:val="-2"/>
          <w:sz w:val="16"/>
          <w:vertAlign w:val="baseline"/>
        </w:rPr>
        <w:t>Álvarez.</w:t>
      </w:r>
    </w:p>
    <w:p>
      <w:pPr>
        <w:spacing w:before="41"/>
        <w:ind w:left="102" w:right="201" w:firstLine="0"/>
        <w:jc w:val="both"/>
        <w:rPr>
          <w:sz w:val="16"/>
        </w:rPr>
      </w:pPr>
      <w:r>
        <w:rPr>
          <w:sz w:val="16"/>
          <w:vertAlign w:val="superscript"/>
        </w:rPr>
        <w:t>27</w:t>
      </w:r>
      <w:r>
        <w:rPr>
          <w:spacing w:val="80"/>
          <w:w w:val="150"/>
          <w:sz w:val="16"/>
          <w:vertAlign w:val="baseline"/>
        </w:rPr>
        <w:t>  </w:t>
      </w:r>
      <w:r>
        <w:rPr>
          <w:sz w:val="16"/>
          <w:vertAlign w:val="baseline"/>
        </w:rPr>
        <w:t>Los objetos de las declaraciones se encuentran establecidos en la Resolución de la Presidencia de la Corte de 11 de julio de 2022.</w:t>
      </w:r>
    </w:p>
    <w:p>
      <w:pPr>
        <w:spacing w:after="0"/>
        <w:jc w:val="both"/>
        <w:rPr>
          <w:sz w:val="16"/>
        </w:rPr>
        <w:sectPr>
          <w:pgSz w:w="12240" w:h="15840"/>
          <w:pgMar w:header="0" w:footer="1004" w:top="1340" w:bottom="1200" w:left="1600" w:right="1500"/>
        </w:sectPr>
      </w:pPr>
    </w:p>
    <w:p>
      <w:pPr>
        <w:pStyle w:val="ListParagraph"/>
        <w:numPr>
          <w:ilvl w:val="0"/>
          <w:numId w:val="9"/>
        </w:numPr>
        <w:tabs>
          <w:tab w:pos="669" w:val="left" w:leader="none"/>
        </w:tabs>
        <w:spacing w:line="240" w:lineRule="auto" w:before="76" w:after="0"/>
        <w:ind w:left="102" w:right="199" w:firstLine="0"/>
        <w:jc w:val="both"/>
        <w:rPr>
          <w:sz w:val="20"/>
        </w:rPr>
      </w:pPr>
      <w:r>
        <w:rPr>
          <w:sz w:val="20"/>
        </w:rPr>
        <w:t>El artículo 80 del Código Penal de la Nación Argentina, Ley No. 11.179</w:t>
      </w:r>
      <w:r>
        <w:rPr>
          <w:position w:val="7"/>
          <w:sz w:val="13"/>
        </w:rPr>
        <w:t>28</w:t>
      </w:r>
      <w:r>
        <w:rPr>
          <w:spacing w:val="40"/>
          <w:position w:val="7"/>
          <w:sz w:val="13"/>
        </w:rPr>
        <w:t> </w:t>
      </w:r>
      <w:r>
        <w:rPr>
          <w:sz w:val="20"/>
        </w:rPr>
        <w:t>(en adelante</w:t>
      </w:r>
      <w:r>
        <w:rPr>
          <w:spacing w:val="-11"/>
          <w:sz w:val="20"/>
        </w:rPr>
        <w:t> </w:t>
      </w:r>
      <w:r>
        <w:rPr>
          <w:sz w:val="20"/>
        </w:rPr>
        <w:t>también</w:t>
      </w:r>
      <w:r>
        <w:rPr>
          <w:spacing w:val="-7"/>
          <w:sz w:val="20"/>
        </w:rPr>
        <w:t> </w:t>
      </w:r>
      <w:r>
        <w:rPr>
          <w:sz w:val="20"/>
        </w:rPr>
        <w:t>“Código</w:t>
      </w:r>
      <w:r>
        <w:rPr>
          <w:spacing w:val="-11"/>
          <w:sz w:val="20"/>
        </w:rPr>
        <w:t> </w:t>
      </w:r>
      <w:r>
        <w:rPr>
          <w:sz w:val="20"/>
        </w:rPr>
        <w:t>Penal”</w:t>
      </w:r>
      <w:r>
        <w:rPr>
          <w:spacing w:val="-8"/>
          <w:sz w:val="20"/>
        </w:rPr>
        <w:t> </w:t>
      </w:r>
      <w:r>
        <w:rPr>
          <w:sz w:val="20"/>
        </w:rPr>
        <w:t>o</w:t>
      </w:r>
      <w:r>
        <w:rPr>
          <w:spacing w:val="-9"/>
          <w:sz w:val="20"/>
        </w:rPr>
        <w:t> </w:t>
      </w:r>
      <w:r>
        <w:rPr>
          <w:sz w:val="20"/>
        </w:rPr>
        <w:t>“CPN”),</w:t>
      </w:r>
      <w:r>
        <w:rPr>
          <w:spacing w:val="-8"/>
          <w:sz w:val="20"/>
        </w:rPr>
        <w:t> </w:t>
      </w:r>
      <w:r>
        <w:rPr>
          <w:sz w:val="20"/>
        </w:rPr>
        <w:t>establece,</w:t>
      </w:r>
      <w:r>
        <w:rPr>
          <w:spacing w:val="-9"/>
          <w:sz w:val="20"/>
        </w:rPr>
        <w:t> </w:t>
      </w:r>
      <w:r>
        <w:rPr>
          <w:sz w:val="20"/>
        </w:rPr>
        <w:t>en</w:t>
      </w:r>
      <w:r>
        <w:rPr>
          <w:spacing w:val="-9"/>
          <w:sz w:val="20"/>
        </w:rPr>
        <w:t> </w:t>
      </w:r>
      <w:r>
        <w:rPr>
          <w:sz w:val="20"/>
        </w:rPr>
        <w:t>lo</w:t>
      </w:r>
      <w:r>
        <w:rPr>
          <w:spacing w:val="-11"/>
          <w:sz w:val="20"/>
        </w:rPr>
        <w:t> </w:t>
      </w:r>
      <w:r>
        <w:rPr>
          <w:sz w:val="20"/>
        </w:rPr>
        <w:t>referente</w:t>
      </w:r>
      <w:r>
        <w:rPr>
          <w:spacing w:val="-11"/>
          <w:sz w:val="20"/>
        </w:rPr>
        <w:t> </w:t>
      </w:r>
      <w:r>
        <w:rPr>
          <w:sz w:val="20"/>
        </w:rPr>
        <w:t>a</w:t>
      </w:r>
      <w:r>
        <w:rPr>
          <w:spacing w:val="-9"/>
          <w:sz w:val="20"/>
        </w:rPr>
        <w:t> </w:t>
      </w:r>
      <w:r>
        <w:rPr>
          <w:sz w:val="20"/>
        </w:rPr>
        <w:t>la</w:t>
      </w:r>
      <w:r>
        <w:rPr>
          <w:spacing w:val="-9"/>
          <w:sz w:val="20"/>
        </w:rPr>
        <w:t> </w:t>
      </w:r>
      <w:r>
        <w:rPr>
          <w:sz w:val="20"/>
        </w:rPr>
        <w:t>pena</w:t>
      </w:r>
      <w:r>
        <w:rPr>
          <w:spacing w:val="-9"/>
          <w:sz w:val="20"/>
        </w:rPr>
        <w:t> </w:t>
      </w:r>
      <w:r>
        <w:rPr>
          <w:sz w:val="20"/>
        </w:rPr>
        <w:t>aplicable ante supuestos de homicidio agravado, lo siguiente:</w:t>
      </w:r>
    </w:p>
    <w:p>
      <w:pPr>
        <w:pStyle w:val="BodyText"/>
        <w:spacing w:before="2"/>
      </w:pPr>
    </w:p>
    <w:p>
      <w:pPr>
        <w:spacing w:before="0"/>
        <w:ind w:left="668" w:right="764" w:firstLine="0"/>
        <w:jc w:val="both"/>
        <w:rPr>
          <w:sz w:val="16"/>
        </w:rPr>
      </w:pPr>
      <w:r>
        <w:rPr>
          <w:sz w:val="16"/>
        </w:rPr>
        <w:t>Se</w:t>
      </w:r>
      <w:r>
        <w:rPr>
          <w:spacing w:val="-12"/>
          <w:sz w:val="16"/>
        </w:rPr>
        <w:t> </w:t>
      </w:r>
      <w:r>
        <w:rPr>
          <w:sz w:val="16"/>
        </w:rPr>
        <w:t>impondrá</w:t>
      </w:r>
      <w:r>
        <w:rPr>
          <w:spacing w:val="-14"/>
          <w:sz w:val="16"/>
        </w:rPr>
        <w:t> </w:t>
      </w:r>
      <w:r>
        <w:rPr>
          <w:sz w:val="16"/>
        </w:rPr>
        <w:t>reclusión</w:t>
      </w:r>
      <w:r>
        <w:rPr>
          <w:spacing w:val="-14"/>
          <w:sz w:val="16"/>
        </w:rPr>
        <w:t> </w:t>
      </w:r>
      <w:r>
        <w:rPr>
          <w:sz w:val="16"/>
        </w:rPr>
        <w:t>perpetua</w:t>
      </w:r>
      <w:r>
        <w:rPr>
          <w:spacing w:val="-12"/>
          <w:sz w:val="16"/>
        </w:rPr>
        <w:t> </w:t>
      </w:r>
      <w:r>
        <w:rPr>
          <w:sz w:val="16"/>
        </w:rPr>
        <w:t>o</w:t>
      </w:r>
      <w:r>
        <w:rPr>
          <w:spacing w:val="-13"/>
          <w:sz w:val="16"/>
        </w:rPr>
        <w:t> </w:t>
      </w:r>
      <w:r>
        <w:rPr>
          <w:sz w:val="16"/>
        </w:rPr>
        <w:t>prisión</w:t>
      </w:r>
      <w:r>
        <w:rPr>
          <w:spacing w:val="-15"/>
          <w:sz w:val="16"/>
        </w:rPr>
        <w:t> </w:t>
      </w:r>
      <w:r>
        <w:rPr>
          <w:sz w:val="16"/>
        </w:rPr>
        <w:t>perpetua,</w:t>
      </w:r>
      <w:r>
        <w:rPr>
          <w:spacing w:val="-12"/>
          <w:sz w:val="16"/>
        </w:rPr>
        <w:t> </w:t>
      </w:r>
      <w:r>
        <w:rPr>
          <w:sz w:val="16"/>
        </w:rPr>
        <w:t>pudiendo</w:t>
      </w:r>
      <w:r>
        <w:rPr>
          <w:spacing w:val="-13"/>
          <w:sz w:val="16"/>
        </w:rPr>
        <w:t> </w:t>
      </w:r>
      <w:r>
        <w:rPr>
          <w:sz w:val="16"/>
        </w:rPr>
        <w:t>aplicarse</w:t>
      </w:r>
      <w:r>
        <w:rPr>
          <w:spacing w:val="-14"/>
          <w:sz w:val="16"/>
        </w:rPr>
        <w:t> </w:t>
      </w:r>
      <w:r>
        <w:rPr>
          <w:sz w:val="16"/>
        </w:rPr>
        <w:t>lo</w:t>
      </w:r>
      <w:r>
        <w:rPr>
          <w:spacing w:val="-13"/>
          <w:sz w:val="16"/>
        </w:rPr>
        <w:t> </w:t>
      </w:r>
      <w:r>
        <w:rPr>
          <w:sz w:val="16"/>
        </w:rPr>
        <w:t>dispuesto</w:t>
      </w:r>
      <w:r>
        <w:rPr>
          <w:spacing w:val="-13"/>
          <w:sz w:val="16"/>
        </w:rPr>
        <w:t> </w:t>
      </w:r>
      <w:r>
        <w:rPr>
          <w:sz w:val="16"/>
        </w:rPr>
        <w:t>en</w:t>
      </w:r>
      <w:r>
        <w:rPr>
          <w:spacing w:val="-15"/>
          <w:sz w:val="16"/>
        </w:rPr>
        <w:t> </w:t>
      </w:r>
      <w:r>
        <w:rPr>
          <w:sz w:val="16"/>
        </w:rPr>
        <w:t>el</w:t>
      </w:r>
      <w:r>
        <w:rPr>
          <w:spacing w:val="-12"/>
          <w:sz w:val="16"/>
        </w:rPr>
        <w:t> </w:t>
      </w:r>
      <w:r>
        <w:rPr>
          <w:sz w:val="16"/>
        </w:rPr>
        <w:t>artículo 52, al que matare: […] 2º Con ensañamiento, alevosía, veneno u</w:t>
      </w:r>
      <w:r>
        <w:rPr>
          <w:spacing w:val="-2"/>
          <w:sz w:val="16"/>
        </w:rPr>
        <w:t> </w:t>
      </w:r>
      <w:r>
        <w:rPr>
          <w:sz w:val="16"/>
        </w:rPr>
        <w:t>otro procedimiento insidioso. […] 7º Para preparar, facilitar, consumar u ocultar otro delito o para asegurar sus resultados</w:t>
      </w:r>
      <w:r>
        <w:rPr>
          <w:spacing w:val="-1"/>
          <w:sz w:val="16"/>
        </w:rPr>
        <w:t> </w:t>
      </w:r>
      <w:r>
        <w:rPr>
          <w:sz w:val="16"/>
        </w:rPr>
        <w:t>o procurar</w:t>
      </w:r>
      <w:r>
        <w:rPr>
          <w:spacing w:val="-8"/>
          <w:sz w:val="16"/>
        </w:rPr>
        <w:t> </w:t>
      </w:r>
      <w:r>
        <w:rPr>
          <w:sz w:val="16"/>
        </w:rPr>
        <w:t>la</w:t>
      </w:r>
      <w:r>
        <w:rPr>
          <w:spacing w:val="-9"/>
          <w:sz w:val="16"/>
        </w:rPr>
        <w:t> </w:t>
      </w:r>
      <w:r>
        <w:rPr>
          <w:sz w:val="16"/>
        </w:rPr>
        <w:t>impunidad</w:t>
      </w:r>
      <w:r>
        <w:rPr>
          <w:spacing w:val="-10"/>
          <w:sz w:val="16"/>
        </w:rPr>
        <w:t> </w:t>
      </w:r>
      <w:r>
        <w:rPr>
          <w:sz w:val="16"/>
        </w:rPr>
        <w:t>para</w:t>
      </w:r>
      <w:r>
        <w:rPr>
          <w:spacing w:val="-9"/>
          <w:sz w:val="16"/>
        </w:rPr>
        <w:t> </w:t>
      </w:r>
      <w:r>
        <w:rPr>
          <w:sz w:val="16"/>
        </w:rPr>
        <w:t>sí</w:t>
      </w:r>
      <w:r>
        <w:rPr>
          <w:spacing w:val="-11"/>
          <w:sz w:val="16"/>
        </w:rPr>
        <w:t> </w:t>
      </w:r>
      <w:r>
        <w:rPr>
          <w:sz w:val="16"/>
        </w:rPr>
        <w:t>o</w:t>
      </w:r>
      <w:r>
        <w:rPr>
          <w:spacing w:val="-8"/>
          <w:sz w:val="16"/>
        </w:rPr>
        <w:t> </w:t>
      </w:r>
      <w:r>
        <w:rPr>
          <w:sz w:val="16"/>
        </w:rPr>
        <w:t>para</w:t>
      </w:r>
      <w:r>
        <w:rPr>
          <w:spacing w:val="-9"/>
          <w:sz w:val="16"/>
        </w:rPr>
        <w:t> </w:t>
      </w:r>
      <w:r>
        <w:rPr>
          <w:sz w:val="16"/>
        </w:rPr>
        <w:t>otro</w:t>
      </w:r>
      <w:r>
        <w:rPr>
          <w:spacing w:val="-10"/>
          <w:sz w:val="16"/>
        </w:rPr>
        <w:t> </w:t>
      </w:r>
      <w:r>
        <w:rPr>
          <w:sz w:val="16"/>
        </w:rPr>
        <w:t>o</w:t>
      </w:r>
      <w:r>
        <w:rPr>
          <w:spacing w:val="-8"/>
          <w:sz w:val="16"/>
        </w:rPr>
        <w:t> </w:t>
      </w:r>
      <w:r>
        <w:rPr>
          <w:sz w:val="16"/>
        </w:rPr>
        <w:t>por</w:t>
      </w:r>
      <w:r>
        <w:rPr>
          <w:spacing w:val="-8"/>
          <w:sz w:val="16"/>
        </w:rPr>
        <w:t> </w:t>
      </w:r>
      <w:r>
        <w:rPr>
          <w:sz w:val="16"/>
        </w:rPr>
        <w:t>no</w:t>
      </w:r>
      <w:r>
        <w:rPr>
          <w:spacing w:val="-8"/>
          <w:sz w:val="16"/>
        </w:rPr>
        <w:t> </w:t>
      </w:r>
      <w:r>
        <w:rPr>
          <w:sz w:val="16"/>
        </w:rPr>
        <w:t>haber</w:t>
      </w:r>
      <w:r>
        <w:rPr>
          <w:spacing w:val="-8"/>
          <w:sz w:val="16"/>
        </w:rPr>
        <w:t> </w:t>
      </w:r>
      <w:r>
        <w:rPr>
          <w:sz w:val="16"/>
        </w:rPr>
        <w:t>logrado</w:t>
      </w:r>
      <w:r>
        <w:rPr>
          <w:spacing w:val="-10"/>
          <w:sz w:val="16"/>
        </w:rPr>
        <w:t> </w:t>
      </w:r>
      <w:r>
        <w:rPr>
          <w:sz w:val="16"/>
        </w:rPr>
        <w:t>el</w:t>
      </w:r>
      <w:r>
        <w:rPr>
          <w:spacing w:val="-9"/>
          <w:sz w:val="16"/>
        </w:rPr>
        <w:t> </w:t>
      </w:r>
      <w:r>
        <w:rPr>
          <w:sz w:val="16"/>
        </w:rPr>
        <w:t>fin</w:t>
      </w:r>
      <w:r>
        <w:rPr>
          <w:spacing w:val="-9"/>
          <w:sz w:val="16"/>
        </w:rPr>
        <w:t> </w:t>
      </w:r>
      <w:r>
        <w:rPr>
          <w:sz w:val="16"/>
        </w:rPr>
        <w:t>propuesto</w:t>
      </w:r>
      <w:r>
        <w:rPr>
          <w:spacing w:val="-8"/>
          <w:sz w:val="16"/>
        </w:rPr>
        <w:t> </w:t>
      </w:r>
      <w:r>
        <w:rPr>
          <w:sz w:val="16"/>
        </w:rPr>
        <w:t>al</w:t>
      </w:r>
      <w:r>
        <w:rPr>
          <w:spacing w:val="-9"/>
          <w:sz w:val="16"/>
        </w:rPr>
        <w:t> </w:t>
      </w:r>
      <w:r>
        <w:rPr>
          <w:sz w:val="16"/>
        </w:rPr>
        <w:t>intentar</w:t>
      </w:r>
      <w:r>
        <w:rPr>
          <w:spacing w:val="-8"/>
          <w:sz w:val="16"/>
        </w:rPr>
        <w:t> </w:t>
      </w:r>
      <w:r>
        <w:rPr>
          <w:sz w:val="16"/>
        </w:rPr>
        <w:t>otro delito. […]</w:t>
      </w:r>
    </w:p>
    <w:p>
      <w:pPr>
        <w:pStyle w:val="BodyText"/>
      </w:pPr>
    </w:p>
    <w:p>
      <w:pPr>
        <w:pStyle w:val="ListParagraph"/>
        <w:numPr>
          <w:ilvl w:val="0"/>
          <w:numId w:val="9"/>
        </w:numPr>
        <w:tabs>
          <w:tab w:pos="669" w:val="left" w:leader="none"/>
        </w:tabs>
        <w:spacing w:line="240" w:lineRule="auto" w:before="0" w:after="0"/>
        <w:ind w:left="102" w:right="197" w:firstLine="0"/>
        <w:jc w:val="both"/>
        <w:rPr>
          <w:sz w:val="20"/>
        </w:rPr>
      </w:pPr>
      <w:r>
        <w:rPr>
          <w:sz w:val="20"/>
        </w:rPr>
        <w:t>Los artículos 13 y 14 del Código Penal, Ley No. 11.179, conforme a la regulación vigente en la época de los hechos, disponían, en cuanto a la libertad condicional de las personas condenadas, lo siguiente:</w:t>
      </w:r>
    </w:p>
    <w:p>
      <w:pPr>
        <w:pStyle w:val="BodyText"/>
        <w:spacing w:before="11"/>
        <w:rPr>
          <w:sz w:val="19"/>
        </w:rPr>
      </w:pPr>
    </w:p>
    <w:p>
      <w:pPr>
        <w:spacing w:before="0"/>
        <w:ind w:left="668" w:right="766" w:firstLine="0"/>
        <w:jc w:val="both"/>
        <w:rPr>
          <w:sz w:val="16"/>
        </w:rPr>
      </w:pPr>
      <w:r>
        <w:rPr>
          <w:sz w:val="16"/>
        </w:rPr>
        <w:t>Art[ículo] 13. - El condenado a reclusión o prisión perpetua que hubiere cumplido veinte años de condena […] observando con regularidad los reglamentos carcelarios, podr[á] obtener la libertad por resolución judicial, previo informe de la dirección del establecimiento, bajo las siguientes condiciones […].</w:t>
      </w:r>
    </w:p>
    <w:p>
      <w:pPr>
        <w:pStyle w:val="BodyText"/>
        <w:rPr>
          <w:sz w:val="16"/>
        </w:rPr>
      </w:pPr>
    </w:p>
    <w:p>
      <w:pPr>
        <w:spacing w:before="0"/>
        <w:ind w:left="668" w:right="0" w:firstLine="0"/>
        <w:jc w:val="both"/>
        <w:rPr>
          <w:sz w:val="16"/>
        </w:rPr>
      </w:pPr>
      <w:r>
        <w:rPr>
          <w:sz w:val="16"/>
        </w:rPr>
        <w:t>Art[ículo]</w:t>
      </w:r>
      <w:r>
        <w:rPr>
          <w:spacing w:val="-5"/>
          <w:sz w:val="16"/>
        </w:rPr>
        <w:t> </w:t>
      </w:r>
      <w:r>
        <w:rPr>
          <w:sz w:val="16"/>
        </w:rPr>
        <w:t>14.</w:t>
      </w:r>
      <w:r>
        <w:rPr>
          <w:spacing w:val="-3"/>
          <w:sz w:val="16"/>
        </w:rPr>
        <w:t> </w:t>
      </w:r>
      <w:r>
        <w:rPr>
          <w:sz w:val="16"/>
        </w:rPr>
        <w:t>-</w:t>
      </w:r>
      <w:r>
        <w:rPr>
          <w:spacing w:val="-6"/>
          <w:sz w:val="16"/>
        </w:rPr>
        <w:t> </w:t>
      </w:r>
      <w:r>
        <w:rPr>
          <w:sz w:val="16"/>
        </w:rPr>
        <w:t>La</w:t>
      </w:r>
      <w:r>
        <w:rPr>
          <w:spacing w:val="-3"/>
          <w:sz w:val="16"/>
        </w:rPr>
        <w:t> </w:t>
      </w:r>
      <w:r>
        <w:rPr>
          <w:sz w:val="16"/>
        </w:rPr>
        <w:t>libertad</w:t>
      </w:r>
      <w:r>
        <w:rPr>
          <w:spacing w:val="-4"/>
          <w:sz w:val="16"/>
        </w:rPr>
        <w:t> </w:t>
      </w:r>
      <w:r>
        <w:rPr>
          <w:sz w:val="16"/>
        </w:rPr>
        <w:t>condicional</w:t>
      </w:r>
      <w:r>
        <w:rPr>
          <w:spacing w:val="-3"/>
          <w:sz w:val="16"/>
        </w:rPr>
        <w:t> </w:t>
      </w:r>
      <w:r>
        <w:rPr>
          <w:sz w:val="16"/>
        </w:rPr>
        <w:t>no</w:t>
      </w:r>
      <w:r>
        <w:rPr>
          <w:spacing w:val="-4"/>
          <w:sz w:val="16"/>
        </w:rPr>
        <w:t> </w:t>
      </w:r>
      <w:r>
        <w:rPr>
          <w:sz w:val="16"/>
        </w:rPr>
        <w:t>se</w:t>
      </w:r>
      <w:r>
        <w:rPr>
          <w:spacing w:val="-4"/>
          <w:sz w:val="16"/>
        </w:rPr>
        <w:t> </w:t>
      </w:r>
      <w:r>
        <w:rPr>
          <w:sz w:val="16"/>
        </w:rPr>
        <w:t>concederá</w:t>
      </w:r>
      <w:r>
        <w:rPr>
          <w:spacing w:val="-5"/>
          <w:sz w:val="16"/>
        </w:rPr>
        <w:t> </w:t>
      </w:r>
      <w:r>
        <w:rPr>
          <w:sz w:val="16"/>
        </w:rPr>
        <w:t>a</w:t>
      </w:r>
      <w:r>
        <w:rPr>
          <w:spacing w:val="-3"/>
          <w:sz w:val="16"/>
        </w:rPr>
        <w:t> </w:t>
      </w:r>
      <w:r>
        <w:rPr>
          <w:sz w:val="16"/>
        </w:rPr>
        <w:t>los</w:t>
      </w:r>
      <w:r>
        <w:rPr>
          <w:spacing w:val="-4"/>
          <w:sz w:val="16"/>
        </w:rPr>
        <w:t> </w:t>
      </w:r>
      <w:r>
        <w:rPr>
          <w:spacing w:val="-2"/>
          <w:sz w:val="16"/>
        </w:rPr>
        <w:t>reincidentes.</w:t>
      </w:r>
    </w:p>
    <w:p>
      <w:pPr>
        <w:pStyle w:val="BodyText"/>
      </w:pPr>
    </w:p>
    <w:p>
      <w:pPr>
        <w:pStyle w:val="ListParagraph"/>
        <w:numPr>
          <w:ilvl w:val="0"/>
          <w:numId w:val="9"/>
        </w:numPr>
        <w:tabs>
          <w:tab w:pos="669" w:val="left" w:leader="none"/>
        </w:tabs>
        <w:spacing w:line="240" w:lineRule="auto" w:before="0" w:after="0"/>
        <w:ind w:left="102" w:right="197" w:firstLine="0"/>
        <w:jc w:val="both"/>
        <w:rPr>
          <w:sz w:val="20"/>
        </w:rPr>
      </w:pPr>
      <w:r>
        <w:rPr>
          <w:sz w:val="20"/>
        </w:rPr>
        <w:t>Respecto</w:t>
      </w:r>
      <w:r>
        <w:rPr>
          <w:spacing w:val="-15"/>
          <w:sz w:val="20"/>
        </w:rPr>
        <w:t> </w:t>
      </w:r>
      <w:r>
        <w:rPr>
          <w:sz w:val="20"/>
        </w:rPr>
        <w:t>de</w:t>
      </w:r>
      <w:r>
        <w:rPr>
          <w:spacing w:val="-15"/>
          <w:sz w:val="20"/>
        </w:rPr>
        <w:t> </w:t>
      </w:r>
      <w:r>
        <w:rPr>
          <w:sz w:val="20"/>
        </w:rPr>
        <w:t>la</w:t>
      </w:r>
      <w:r>
        <w:rPr>
          <w:spacing w:val="-13"/>
          <w:sz w:val="20"/>
        </w:rPr>
        <w:t> </w:t>
      </w:r>
      <w:r>
        <w:rPr>
          <w:sz w:val="20"/>
        </w:rPr>
        <w:t>medida</w:t>
      </w:r>
      <w:r>
        <w:rPr>
          <w:spacing w:val="-13"/>
          <w:sz w:val="20"/>
        </w:rPr>
        <w:t> </w:t>
      </w:r>
      <w:r>
        <w:rPr>
          <w:sz w:val="20"/>
        </w:rPr>
        <w:t>accesoria</w:t>
      </w:r>
      <w:r>
        <w:rPr>
          <w:spacing w:val="-13"/>
          <w:sz w:val="20"/>
        </w:rPr>
        <w:t> </w:t>
      </w:r>
      <w:r>
        <w:rPr>
          <w:sz w:val="20"/>
        </w:rPr>
        <w:t>de</w:t>
      </w:r>
      <w:r>
        <w:rPr>
          <w:spacing w:val="-15"/>
          <w:sz w:val="20"/>
        </w:rPr>
        <w:t> </w:t>
      </w:r>
      <w:r>
        <w:rPr>
          <w:sz w:val="20"/>
        </w:rPr>
        <w:t>reclusión</w:t>
      </w:r>
      <w:r>
        <w:rPr>
          <w:spacing w:val="-13"/>
          <w:sz w:val="20"/>
        </w:rPr>
        <w:t> </w:t>
      </w:r>
      <w:r>
        <w:rPr>
          <w:sz w:val="20"/>
        </w:rPr>
        <w:t>por</w:t>
      </w:r>
      <w:r>
        <w:rPr>
          <w:spacing w:val="-15"/>
          <w:sz w:val="20"/>
        </w:rPr>
        <w:t> </w:t>
      </w:r>
      <w:r>
        <w:rPr>
          <w:sz w:val="20"/>
        </w:rPr>
        <w:t>tiempo</w:t>
      </w:r>
      <w:r>
        <w:rPr>
          <w:spacing w:val="-15"/>
          <w:sz w:val="20"/>
        </w:rPr>
        <w:t> </w:t>
      </w:r>
      <w:r>
        <w:rPr>
          <w:sz w:val="20"/>
        </w:rPr>
        <w:t>indeterminado,</w:t>
      </w:r>
      <w:r>
        <w:rPr>
          <w:spacing w:val="-12"/>
          <w:sz w:val="20"/>
        </w:rPr>
        <w:t> </w:t>
      </w:r>
      <w:r>
        <w:rPr>
          <w:sz w:val="20"/>
        </w:rPr>
        <w:t>el</w:t>
      </w:r>
      <w:r>
        <w:rPr>
          <w:spacing w:val="-14"/>
          <w:sz w:val="20"/>
        </w:rPr>
        <w:t> </w:t>
      </w:r>
      <w:r>
        <w:rPr>
          <w:sz w:val="20"/>
        </w:rPr>
        <w:t>artículo 52 del Código Penal, Ley No. 11.179, prevé:</w:t>
      </w:r>
    </w:p>
    <w:p>
      <w:pPr>
        <w:pStyle w:val="BodyText"/>
      </w:pPr>
    </w:p>
    <w:p>
      <w:pPr>
        <w:spacing w:before="0"/>
        <w:ind w:left="668" w:right="760" w:firstLine="0"/>
        <w:jc w:val="both"/>
        <w:rPr>
          <w:sz w:val="16"/>
        </w:rPr>
      </w:pPr>
      <w:r>
        <w:rPr>
          <w:sz w:val="16"/>
        </w:rPr>
        <w:t>Se impondrá</w:t>
      </w:r>
      <w:r>
        <w:rPr>
          <w:spacing w:val="-2"/>
          <w:sz w:val="16"/>
        </w:rPr>
        <w:t> </w:t>
      </w:r>
      <w:r>
        <w:rPr>
          <w:sz w:val="16"/>
        </w:rPr>
        <w:t>reclusión</w:t>
      </w:r>
      <w:r>
        <w:rPr>
          <w:spacing w:val="-2"/>
          <w:sz w:val="16"/>
        </w:rPr>
        <w:t> </w:t>
      </w:r>
      <w:r>
        <w:rPr>
          <w:sz w:val="16"/>
        </w:rPr>
        <w:t>por tiempo indeterminado</w:t>
      </w:r>
      <w:r>
        <w:rPr>
          <w:spacing w:val="-1"/>
          <w:sz w:val="16"/>
        </w:rPr>
        <w:t> </w:t>
      </w:r>
      <w:r>
        <w:rPr>
          <w:sz w:val="16"/>
        </w:rPr>
        <w:t>como accesoria de</w:t>
      </w:r>
      <w:r>
        <w:rPr>
          <w:spacing w:val="-1"/>
          <w:sz w:val="16"/>
        </w:rPr>
        <w:t> </w:t>
      </w:r>
      <w:r>
        <w:rPr>
          <w:sz w:val="16"/>
        </w:rPr>
        <w:t>la última condena, cuando la reincidencia fuere múltiple en forma tal que mediaren las siguientes penas anteriores: 1. Cuatro penas privativas de libertad, siendo una de ellas mayor de tres años; 2. Cinco penas privativas</w:t>
      </w:r>
      <w:r>
        <w:rPr>
          <w:spacing w:val="-1"/>
          <w:sz w:val="16"/>
        </w:rPr>
        <w:t> </w:t>
      </w:r>
      <w:r>
        <w:rPr>
          <w:sz w:val="16"/>
        </w:rPr>
        <w:t>de libertad, de tres</w:t>
      </w:r>
      <w:r>
        <w:rPr>
          <w:spacing w:val="-1"/>
          <w:sz w:val="16"/>
        </w:rPr>
        <w:t> </w:t>
      </w:r>
      <w:r>
        <w:rPr>
          <w:sz w:val="16"/>
        </w:rPr>
        <w:t>años o menores. Los tribunales podrán, por una única vez,</w:t>
      </w:r>
      <w:r>
        <w:rPr>
          <w:spacing w:val="-2"/>
          <w:sz w:val="16"/>
        </w:rPr>
        <w:t> </w:t>
      </w:r>
      <w:r>
        <w:rPr>
          <w:sz w:val="16"/>
        </w:rPr>
        <w:t>dejar en suspenso la aplicación de esta medida accesoria, fundando expresamente su decisión en la forma prevista en el artículo 26.</w:t>
      </w:r>
    </w:p>
    <w:p>
      <w:pPr>
        <w:pStyle w:val="BodyText"/>
        <w:spacing w:before="2"/>
      </w:pPr>
    </w:p>
    <w:p>
      <w:pPr>
        <w:pStyle w:val="ListParagraph"/>
        <w:numPr>
          <w:ilvl w:val="0"/>
          <w:numId w:val="9"/>
        </w:numPr>
        <w:tabs>
          <w:tab w:pos="669" w:val="left" w:leader="none"/>
        </w:tabs>
        <w:spacing w:line="240" w:lineRule="auto" w:before="0" w:after="0"/>
        <w:ind w:left="102" w:right="198" w:firstLine="0"/>
        <w:jc w:val="both"/>
        <w:rPr>
          <w:sz w:val="20"/>
        </w:rPr>
      </w:pPr>
      <w:r>
        <w:rPr>
          <w:sz w:val="20"/>
        </w:rPr>
        <w:t>Por</w:t>
      </w:r>
      <w:r>
        <w:rPr>
          <w:spacing w:val="-5"/>
          <w:sz w:val="20"/>
        </w:rPr>
        <w:t> </w:t>
      </w:r>
      <w:r>
        <w:rPr>
          <w:sz w:val="20"/>
        </w:rPr>
        <w:t>su</w:t>
      </w:r>
      <w:r>
        <w:rPr>
          <w:spacing w:val="-6"/>
          <w:sz w:val="20"/>
        </w:rPr>
        <w:t> </w:t>
      </w:r>
      <w:r>
        <w:rPr>
          <w:sz w:val="20"/>
        </w:rPr>
        <w:t>parte,</w:t>
      </w:r>
      <w:r>
        <w:rPr>
          <w:spacing w:val="-5"/>
          <w:sz w:val="20"/>
        </w:rPr>
        <w:t> </w:t>
      </w:r>
      <w:r>
        <w:rPr>
          <w:sz w:val="20"/>
        </w:rPr>
        <w:t>el</w:t>
      </w:r>
      <w:r>
        <w:rPr>
          <w:spacing w:val="-3"/>
          <w:sz w:val="20"/>
        </w:rPr>
        <w:t> </w:t>
      </w:r>
      <w:r>
        <w:rPr>
          <w:sz w:val="20"/>
        </w:rPr>
        <w:t>artículo</w:t>
      </w:r>
      <w:r>
        <w:rPr>
          <w:spacing w:val="-3"/>
          <w:sz w:val="20"/>
        </w:rPr>
        <w:t> </w:t>
      </w:r>
      <w:r>
        <w:rPr>
          <w:sz w:val="20"/>
        </w:rPr>
        <w:t>53</w:t>
      </w:r>
      <w:r>
        <w:rPr>
          <w:spacing w:val="-6"/>
          <w:sz w:val="20"/>
        </w:rPr>
        <w:t> </w:t>
      </w:r>
      <w:r>
        <w:rPr>
          <w:sz w:val="20"/>
        </w:rPr>
        <w:t>del</w:t>
      </w:r>
      <w:r>
        <w:rPr>
          <w:spacing w:val="-6"/>
          <w:sz w:val="20"/>
        </w:rPr>
        <w:t> </w:t>
      </w:r>
      <w:r>
        <w:rPr>
          <w:sz w:val="20"/>
        </w:rPr>
        <w:t>mismo</w:t>
      </w:r>
      <w:r>
        <w:rPr>
          <w:spacing w:val="-5"/>
          <w:sz w:val="20"/>
        </w:rPr>
        <w:t> </w:t>
      </w:r>
      <w:r>
        <w:rPr>
          <w:sz w:val="20"/>
        </w:rPr>
        <w:t>cuerpo</w:t>
      </w:r>
      <w:r>
        <w:rPr>
          <w:spacing w:val="-8"/>
          <w:sz w:val="20"/>
        </w:rPr>
        <w:t> </w:t>
      </w:r>
      <w:r>
        <w:rPr>
          <w:sz w:val="20"/>
        </w:rPr>
        <w:t>legal,</w:t>
      </w:r>
      <w:r>
        <w:rPr>
          <w:spacing w:val="-7"/>
          <w:sz w:val="20"/>
        </w:rPr>
        <w:t> </w:t>
      </w:r>
      <w:r>
        <w:rPr>
          <w:sz w:val="20"/>
        </w:rPr>
        <w:t>Ley</w:t>
      </w:r>
      <w:r>
        <w:rPr>
          <w:spacing w:val="-7"/>
          <w:sz w:val="20"/>
        </w:rPr>
        <w:t> </w:t>
      </w:r>
      <w:r>
        <w:rPr>
          <w:sz w:val="20"/>
        </w:rPr>
        <w:t>No.</w:t>
      </w:r>
      <w:r>
        <w:rPr>
          <w:spacing w:val="-5"/>
          <w:sz w:val="20"/>
        </w:rPr>
        <w:t> </w:t>
      </w:r>
      <w:r>
        <w:rPr>
          <w:sz w:val="20"/>
        </w:rPr>
        <w:t>11.179,</w:t>
      </w:r>
      <w:r>
        <w:rPr>
          <w:spacing w:val="-5"/>
          <w:sz w:val="20"/>
        </w:rPr>
        <w:t> </w:t>
      </w:r>
      <w:r>
        <w:rPr>
          <w:sz w:val="20"/>
        </w:rPr>
        <w:t>establecía,</w:t>
      </w:r>
      <w:r>
        <w:rPr>
          <w:spacing w:val="-5"/>
          <w:sz w:val="20"/>
        </w:rPr>
        <w:t> </w:t>
      </w:r>
      <w:r>
        <w:rPr>
          <w:sz w:val="20"/>
        </w:rPr>
        <w:t>en lo que respecta al cumplimiento de la reclusión accesoria, lo siguiente:</w:t>
      </w:r>
    </w:p>
    <w:p>
      <w:pPr>
        <w:pStyle w:val="BodyText"/>
      </w:pPr>
    </w:p>
    <w:p>
      <w:pPr>
        <w:spacing w:before="0"/>
        <w:ind w:left="668" w:right="760" w:firstLine="0"/>
        <w:jc w:val="both"/>
        <w:rPr>
          <w:sz w:val="16"/>
        </w:rPr>
      </w:pPr>
      <w:r>
        <w:rPr>
          <w:sz w:val="16"/>
        </w:rPr>
        <w:t>En los casos del artículo anterior, transcurridos cinco años del cumplimiento de la reclusión accesoria, el tribunal que hubiera dictado la última condena o impuesto la pena única estará facultado</w:t>
      </w:r>
      <w:r>
        <w:rPr>
          <w:spacing w:val="-4"/>
          <w:sz w:val="16"/>
        </w:rPr>
        <w:t> </w:t>
      </w:r>
      <w:r>
        <w:rPr>
          <w:sz w:val="16"/>
        </w:rPr>
        <w:t>para</w:t>
      </w:r>
      <w:r>
        <w:rPr>
          <w:spacing w:val="-5"/>
          <w:sz w:val="16"/>
        </w:rPr>
        <w:t> </w:t>
      </w:r>
      <w:r>
        <w:rPr>
          <w:sz w:val="16"/>
        </w:rPr>
        <w:t>otorgarle</w:t>
      </w:r>
      <w:r>
        <w:rPr>
          <w:spacing w:val="-5"/>
          <w:sz w:val="16"/>
        </w:rPr>
        <w:t> </w:t>
      </w:r>
      <w:r>
        <w:rPr>
          <w:sz w:val="16"/>
        </w:rPr>
        <w:t>la</w:t>
      </w:r>
      <w:r>
        <w:rPr>
          <w:spacing w:val="-3"/>
          <w:sz w:val="16"/>
        </w:rPr>
        <w:t> </w:t>
      </w:r>
      <w:r>
        <w:rPr>
          <w:sz w:val="16"/>
        </w:rPr>
        <w:t>libertad</w:t>
      </w:r>
      <w:r>
        <w:rPr>
          <w:spacing w:val="-4"/>
          <w:sz w:val="16"/>
        </w:rPr>
        <w:t> </w:t>
      </w:r>
      <w:r>
        <w:rPr>
          <w:sz w:val="16"/>
        </w:rPr>
        <w:t>condicional,</w:t>
      </w:r>
      <w:r>
        <w:rPr>
          <w:spacing w:val="-3"/>
          <w:sz w:val="16"/>
        </w:rPr>
        <w:t> </w:t>
      </w:r>
      <w:r>
        <w:rPr>
          <w:sz w:val="16"/>
        </w:rPr>
        <w:t>previo</w:t>
      </w:r>
      <w:r>
        <w:rPr>
          <w:spacing w:val="-2"/>
          <w:sz w:val="16"/>
        </w:rPr>
        <w:t> </w:t>
      </w:r>
      <w:r>
        <w:rPr>
          <w:sz w:val="16"/>
        </w:rPr>
        <w:t>informe</w:t>
      </w:r>
      <w:r>
        <w:rPr>
          <w:spacing w:val="-3"/>
          <w:sz w:val="16"/>
        </w:rPr>
        <w:t> </w:t>
      </w:r>
      <w:r>
        <w:rPr>
          <w:sz w:val="16"/>
        </w:rPr>
        <w:t>de</w:t>
      </w:r>
      <w:r>
        <w:rPr>
          <w:spacing w:val="-2"/>
          <w:sz w:val="16"/>
        </w:rPr>
        <w:t> </w:t>
      </w:r>
      <w:r>
        <w:rPr>
          <w:sz w:val="16"/>
        </w:rPr>
        <w:t>la</w:t>
      </w:r>
      <w:r>
        <w:rPr>
          <w:spacing w:val="-3"/>
          <w:sz w:val="16"/>
        </w:rPr>
        <w:t> </w:t>
      </w:r>
      <w:r>
        <w:rPr>
          <w:sz w:val="16"/>
        </w:rPr>
        <w:t>autoridad</w:t>
      </w:r>
      <w:r>
        <w:rPr>
          <w:spacing w:val="-4"/>
          <w:sz w:val="16"/>
        </w:rPr>
        <w:t> </w:t>
      </w:r>
      <w:r>
        <w:rPr>
          <w:sz w:val="16"/>
        </w:rPr>
        <w:t>penitenciaria, en las</w:t>
      </w:r>
      <w:r>
        <w:rPr>
          <w:spacing w:val="-3"/>
          <w:sz w:val="16"/>
        </w:rPr>
        <w:t> </w:t>
      </w:r>
      <w:r>
        <w:rPr>
          <w:sz w:val="16"/>
        </w:rPr>
        <w:t>condiciones</w:t>
      </w:r>
      <w:r>
        <w:rPr>
          <w:spacing w:val="-3"/>
          <w:sz w:val="16"/>
        </w:rPr>
        <w:t> </w:t>
      </w:r>
      <w:r>
        <w:rPr>
          <w:sz w:val="16"/>
        </w:rPr>
        <w:t>compromisorias</w:t>
      </w:r>
      <w:r>
        <w:rPr>
          <w:spacing w:val="-3"/>
          <w:sz w:val="16"/>
        </w:rPr>
        <w:t> </w:t>
      </w:r>
      <w:r>
        <w:rPr>
          <w:sz w:val="16"/>
        </w:rPr>
        <w:t>previstas</w:t>
      </w:r>
      <w:r>
        <w:rPr>
          <w:spacing w:val="-6"/>
          <w:sz w:val="16"/>
        </w:rPr>
        <w:t> </w:t>
      </w:r>
      <w:r>
        <w:rPr>
          <w:sz w:val="16"/>
        </w:rPr>
        <w:t>en</w:t>
      </w:r>
      <w:r>
        <w:rPr>
          <w:spacing w:val="-4"/>
          <w:sz w:val="16"/>
        </w:rPr>
        <w:t> </w:t>
      </w:r>
      <w:r>
        <w:rPr>
          <w:sz w:val="16"/>
        </w:rPr>
        <w:t>el</w:t>
      </w:r>
      <w:r>
        <w:rPr>
          <w:spacing w:val="-4"/>
          <w:sz w:val="16"/>
        </w:rPr>
        <w:t> </w:t>
      </w:r>
      <w:r>
        <w:rPr>
          <w:sz w:val="16"/>
        </w:rPr>
        <w:t>artículo</w:t>
      </w:r>
      <w:r>
        <w:rPr>
          <w:spacing w:val="-5"/>
          <w:sz w:val="16"/>
        </w:rPr>
        <w:t> </w:t>
      </w:r>
      <w:r>
        <w:rPr>
          <w:sz w:val="16"/>
        </w:rPr>
        <w:t>13,</w:t>
      </w:r>
      <w:r>
        <w:rPr>
          <w:spacing w:val="-7"/>
          <w:sz w:val="16"/>
        </w:rPr>
        <w:t> </w:t>
      </w:r>
      <w:r>
        <w:rPr>
          <w:sz w:val="16"/>
        </w:rPr>
        <w:t>y</w:t>
      </w:r>
      <w:r>
        <w:rPr>
          <w:spacing w:val="-5"/>
          <w:sz w:val="16"/>
        </w:rPr>
        <w:t> </w:t>
      </w:r>
      <w:r>
        <w:rPr>
          <w:sz w:val="16"/>
        </w:rPr>
        <w:t>siempre</w:t>
      </w:r>
      <w:r>
        <w:rPr>
          <w:spacing w:val="-6"/>
          <w:sz w:val="16"/>
        </w:rPr>
        <w:t> </w:t>
      </w:r>
      <w:r>
        <w:rPr>
          <w:sz w:val="16"/>
        </w:rPr>
        <w:t>que</w:t>
      </w:r>
      <w:r>
        <w:rPr>
          <w:spacing w:val="-3"/>
          <w:sz w:val="16"/>
        </w:rPr>
        <w:t> </w:t>
      </w:r>
      <w:r>
        <w:rPr>
          <w:sz w:val="16"/>
        </w:rPr>
        <w:t>el</w:t>
      </w:r>
      <w:r>
        <w:rPr>
          <w:spacing w:val="-7"/>
          <w:sz w:val="16"/>
        </w:rPr>
        <w:t> </w:t>
      </w:r>
      <w:r>
        <w:rPr>
          <w:sz w:val="16"/>
        </w:rPr>
        <w:t>condenado</w:t>
      </w:r>
      <w:r>
        <w:rPr>
          <w:spacing w:val="-3"/>
          <w:sz w:val="16"/>
        </w:rPr>
        <w:t> </w:t>
      </w:r>
      <w:r>
        <w:rPr>
          <w:sz w:val="16"/>
        </w:rPr>
        <w:t>hubiera mantenido buena conducta, demostrando aptitud y hábito para el trabajo, y demás actitudes que permitan suponer verosímilmente que no constituirá un peligro para la sociedad. Transcurridos cinco años de obtenida la libertad condicional el condenado podrá solicitar su libertad</w:t>
      </w:r>
      <w:r>
        <w:rPr>
          <w:spacing w:val="-5"/>
          <w:sz w:val="16"/>
        </w:rPr>
        <w:t> </w:t>
      </w:r>
      <w:r>
        <w:rPr>
          <w:sz w:val="16"/>
        </w:rPr>
        <w:t>definitiva</w:t>
      </w:r>
      <w:r>
        <w:rPr>
          <w:spacing w:val="-4"/>
          <w:sz w:val="16"/>
        </w:rPr>
        <w:t> </w:t>
      </w:r>
      <w:r>
        <w:rPr>
          <w:sz w:val="16"/>
        </w:rPr>
        <w:t>al</w:t>
      </w:r>
      <w:r>
        <w:rPr>
          <w:spacing w:val="-4"/>
          <w:sz w:val="16"/>
        </w:rPr>
        <w:t> </w:t>
      </w:r>
      <w:r>
        <w:rPr>
          <w:sz w:val="16"/>
        </w:rPr>
        <w:t>tribunal</w:t>
      </w:r>
      <w:r>
        <w:rPr>
          <w:spacing w:val="-4"/>
          <w:sz w:val="16"/>
        </w:rPr>
        <w:t> </w:t>
      </w:r>
      <w:r>
        <w:rPr>
          <w:sz w:val="16"/>
        </w:rPr>
        <w:t>que</w:t>
      </w:r>
      <w:r>
        <w:rPr>
          <w:spacing w:val="-3"/>
          <w:sz w:val="16"/>
        </w:rPr>
        <w:t> </w:t>
      </w:r>
      <w:r>
        <w:rPr>
          <w:sz w:val="16"/>
        </w:rPr>
        <w:t>la</w:t>
      </w:r>
      <w:r>
        <w:rPr>
          <w:spacing w:val="-7"/>
          <w:sz w:val="16"/>
        </w:rPr>
        <w:t> </w:t>
      </w:r>
      <w:r>
        <w:rPr>
          <w:sz w:val="16"/>
        </w:rPr>
        <w:t>concedió,</w:t>
      </w:r>
      <w:r>
        <w:rPr>
          <w:spacing w:val="-7"/>
          <w:sz w:val="16"/>
        </w:rPr>
        <w:t> </w:t>
      </w:r>
      <w:r>
        <w:rPr>
          <w:sz w:val="16"/>
        </w:rPr>
        <w:t>el</w:t>
      </w:r>
      <w:r>
        <w:rPr>
          <w:spacing w:val="-7"/>
          <w:sz w:val="16"/>
        </w:rPr>
        <w:t> </w:t>
      </w:r>
      <w:r>
        <w:rPr>
          <w:sz w:val="16"/>
        </w:rPr>
        <w:t>que</w:t>
      </w:r>
      <w:r>
        <w:rPr>
          <w:spacing w:val="-6"/>
          <w:sz w:val="16"/>
        </w:rPr>
        <w:t> </w:t>
      </w:r>
      <w:r>
        <w:rPr>
          <w:sz w:val="16"/>
        </w:rPr>
        <w:t>decidirá</w:t>
      </w:r>
      <w:r>
        <w:rPr>
          <w:spacing w:val="-7"/>
          <w:sz w:val="16"/>
        </w:rPr>
        <w:t> </w:t>
      </w:r>
      <w:r>
        <w:rPr>
          <w:sz w:val="16"/>
        </w:rPr>
        <w:t>según</w:t>
      </w:r>
      <w:r>
        <w:rPr>
          <w:spacing w:val="-5"/>
          <w:sz w:val="16"/>
        </w:rPr>
        <w:t> </w:t>
      </w:r>
      <w:r>
        <w:rPr>
          <w:sz w:val="16"/>
        </w:rPr>
        <w:t>sea</w:t>
      </w:r>
      <w:r>
        <w:rPr>
          <w:spacing w:val="-6"/>
          <w:sz w:val="16"/>
        </w:rPr>
        <w:t> </w:t>
      </w:r>
      <w:r>
        <w:rPr>
          <w:sz w:val="16"/>
        </w:rPr>
        <w:t>el</w:t>
      </w:r>
      <w:r>
        <w:rPr>
          <w:spacing w:val="-7"/>
          <w:sz w:val="16"/>
        </w:rPr>
        <w:t> </w:t>
      </w:r>
      <w:r>
        <w:rPr>
          <w:sz w:val="16"/>
        </w:rPr>
        <w:t>resultado</w:t>
      </w:r>
      <w:r>
        <w:rPr>
          <w:spacing w:val="-8"/>
          <w:sz w:val="16"/>
        </w:rPr>
        <w:t> </w:t>
      </w:r>
      <w:r>
        <w:rPr>
          <w:sz w:val="16"/>
        </w:rPr>
        <w:t>obtenido</w:t>
      </w:r>
      <w:r>
        <w:rPr>
          <w:spacing w:val="-5"/>
          <w:sz w:val="16"/>
        </w:rPr>
        <w:t> </w:t>
      </w:r>
      <w:r>
        <w:rPr>
          <w:sz w:val="16"/>
        </w:rPr>
        <w:t>en el</w:t>
      </w:r>
      <w:r>
        <w:rPr>
          <w:spacing w:val="-4"/>
          <w:sz w:val="16"/>
        </w:rPr>
        <w:t> </w:t>
      </w:r>
      <w:r>
        <w:rPr>
          <w:sz w:val="16"/>
        </w:rPr>
        <w:t>período</w:t>
      </w:r>
      <w:r>
        <w:rPr>
          <w:spacing w:val="-5"/>
          <w:sz w:val="16"/>
        </w:rPr>
        <w:t> </w:t>
      </w:r>
      <w:r>
        <w:rPr>
          <w:sz w:val="16"/>
        </w:rPr>
        <w:t>de</w:t>
      </w:r>
      <w:r>
        <w:rPr>
          <w:spacing w:val="-6"/>
          <w:sz w:val="16"/>
        </w:rPr>
        <w:t> </w:t>
      </w:r>
      <w:r>
        <w:rPr>
          <w:sz w:val="16"/>
        </w:rPr>
        <w:t>prueba</w:t>
      </w:r>
      <w:r>
        <w:rPr>
          <w:spacing w:val="-7"/>
          <w:sz w:val="16"/>
        </w:rPr>
        <w:t> </w:t>
      </w:r>
      <w:r>
        <w:rPr>
          <w:sz w:val="16"/>
        </w:rPr>
        <w:t>y</w:t>
      </w:r>
      <w:r>
        <w:rPr>
          <w:spacing w:val="-5"/>
          <w:sz w:val="16"/>
        </w:rPr>
        <w:t> </w:t>
      </w:r>
      <w:r>
        <w:rPr>
          <w:sz w:val="16"/>
        </w:rPr>
        <w:t>previo</w:t>
      </w:r>
      <w:r>
        <w:rPr>
          <w:spacing w:val="-3"/>
          <w:sz w:val="16"/>
        </w:rPr>
        <w:t> </w:t>
      </w:r>
      <w:r>
        <w:rPr>
          <w:sz w:val="16"/>
        </w:rPr>
        <w:t>informe</w:t>
      </w:r>
      <w:r>
        <w:rPr>
          <w:spacing w:val="-6"/>
          <w:sz w:val="16"/>
        </w:rPr>
        <w:t> </w:t>
      </w:r>
      <w:r>
        <w:rPr>
          <w:sz w:val="16"/>
        </w:rPr>
        <w:t>del</w:t>
      </w:r>
      <w:r>
        <w:rPr>
          <w:spacing w:val="-7"/>
          <w:sz w:val="16"/>
        </w:rPr>
        <w:t> </w:t>
      </w:r>
      <w:r>
        <w:rPr>
          <w:sz w:val="16"/>
        </w:rPr>
        <w:t>patronato,</w:t>
      </w:r>
      <w:r>
        <w:rPr>
          <w:spacing w:val="-5"/>
          <w:sz w:val="16"/>
        </w:rPr>
        <w:t> </w:t>
      </w:r>
      <w:r>
        <w:rPr>
          <w:sz w:val="16"/>
        </w:rPr>
        <w:t>institución</w:t>
      </w:r>
      <w:r>
        <w:rPr>
          <w:spacing w:val="-6"/>
          <w:sz w:val="16"/>
        </w:rPr>
        <w:t> </w:t>
      </w:r>
      <w:r>
        <w:rPr>
          <w:sz w:val="16"/>
        </w:rPr>
        <w:t>o</w:t>
      </w:r>
      <w:r>
        <w:rPr>
          <w:spacing w:val="-5"/>
          <w:sz w:val="16"/>
        </w:rPr>
        <w:t> </w:t>
      </w:r>
      <w:r>
        <w:rPr>
          <w:sz w:val="16"/>
        </w:rPr>
        <w:t>persona</w:t>
      </w:r>
      <w:r>
        <w:rPr>
          <w:spacing w:val="-7"/>
          <w:sz w:val="16"/>
        </w:rPr>
        <w:t> </w:t>
      </w:r>
      <w:r>
        <w:rPr>
          <w:sz w:val="16"/>
        </w:rPr>
        <w:t>digna</w:t>
      </w:r>
      <w:r>
        <w:rPr>
          <w:spacing w:val="-7"/>
          <w:sz w:val="16"/>
        </w:rPr>
        <w:t> </w:t>
      </w:r>
      <w:r>
        <w:rPr>
          <w:sz w:val="16"/>
        </w:rPr>
        <w:t>de</w:t>
      </w:r>
      <w:r>
        <w:rPr>
          <w:spacing w:val="-6"/>
          <w:sz w:val="16"/>
        </w:rPr>
        <w:t> </w:t>
      </w:r>
      <w:r>
        <w:rPr>
          <w:sz w:val="16"/>
        </w:rPr>
        <w:t>confianza,</w:t>
      </w:r>
      <w:r>
        <w:rPr>
          <w:spacing w:val="-5"/>
          <w:sz w:val="16"/>
        </w:rPr>
        <w:t> </w:t>
      </w:r>
      <w:r>
        <w:rPr>
          <w:sz w:val="16"/>
        </w:rPr>
        <w:t>a cuyo cargo haya estado el control de la actividad del liberado. Los condenados con la reclusión accesoria por tiempo indeterminado deberán cumplirla en establecimientos federales.</w:t>
      </w:r>
    </w:p>
    <w:p>
      <w:pPr>
        <w:spacing w:before="0"/>
        <w:ind w:left="668" w:right="763" w:firstLine="0"/>
        <w:jc w:val="both"/>
        <w:rPr>
          <w:sz w:val="16"/>
        </w:rPr>
      </w:pPr>
      <w:r>
        <w:rPr>
          <w:sz w:val="16"/>
        </w:rPr>
        <w:t>La</w:t>
      </w:r>
      <w:r>
        <w:rPr>
          <w:spacing w:val="-7"/>
          <w:sz w:val="16"/>
        </w:rPr>
        <w:t> </w:t>
      </w:r>
      <w:r>
        <w:rPr>
          <w:sz w:val="16"/>
        </w:rPr>
        <w:t>violación</w:t>
      </w:r>
      <w:r>
        <w:rPr>
          <w:spacing w:val="-9"/>
          <w:sz w:val="16"/>
        </w:rPr>
        <w:t> </w:t>
      </w:r>
      <w:r>
        <w:rPr>
          <w:sz w:val="16"/>
        </w:rPr>
        <w:t>por</w:t>
      </w:r>
      <w:r>
        <w:rPr>
          <w:spacing w:val="-10"/>
          <w:sz w:val="16"/>
        </w:rPr>
        <w:t> </w:t>
      </w:r>
      <w:r>
        <w:rPr>
          <w:sz w:val="16"/>
        </w:rPr>
        <w:t>parte</w:t>
      </w:r>
      <w:r>
        <w:rPr>
          <w:spacing w:val="-11"/>
          <w:sz w:val="16"/>
        </w:rPr>
        <w:t> </w:t>
      </w:r>
      <w:r>
        <w:rPr>
          <w:sz w:val="16"/>
        </w:rPr>
        <w:t>del</w:t>
      </w:r>
      <w:r>
        <w:rPr>
          <w:spacing w:val="-9"/>
          <w:sz w:val="16"/>
        </w:rPr>
        <w:t> </w:t>
      </w:r>
      <w:r>
        <w:rPr>
          <w:sz w:val="16"/>
        </w:rPr>
        <w:t>liberado</w:t>
      </w:r>
      <w:r>
        <w:rPr>
          <w:spacing w:val="-8"/>
          <w:sz w:val="16"/>
        </w:rPr>
        <w:t> </w:t>
      </w:r>
      <w:r>
        <w:rPr>
          <w:sz w:val="16"/>
        </w:rPr>
        <w:t>de</w:t>
      </w:r>
      <w:r>
        <w:rPr>
          <w:spacing w:val="-8"/>
          <w:sz w:val="16"/>
        </w:rPr>
        <w:t> </w:t>
      </w:r>
      <w:r>
        <w:rPr>
          <w:sz w:val="16"/>
        </w:rPr>
        <w:t>cualquiera</w:t>
      </w:r>
      <w:r>
        <w:rPr>
          <w:spacing w:val="-11"/>
          <w:sz w:val="16"/>
        </w:rPr>
        <w:t> </w:t>
      </w:r>
      <w:r>
        <w:rPr>
          <w:sz w:val="16"/>
        </w:rPr>
        <w:t>de</w:t>
      </w:r>
      <w:r>
        <w:rPr>
          <w:spacing w:val="-8"/>
          <w:sz w:val="16"/>
        </w:rPr>
        <w:t> </w:t>
      </w:r>
      <w:r>
        <w:rPr>
          <w:sz w:val="16"/>
        </w:rPr>
        <w:t>las</w:t>
      </w:r>
      <w:r>
        <w:rPr>
          <w:spacing w:val="-8"/>
          <w:sz w:val="16"/>
        </w:rPr>
        <w:t> </w:t>
      </w:r>
      <w:r>
        <w:rPr>
          <w:sz w:val="16"/>
        </w:rPr>
        <w:t>condiciones</w:t>
      </w:r>
      <w:r>
        <w:rPr>
          <w:spacing w:val="-8"/>
          <w:sz w:val="16"/>
        </w:rPr>
        <w:t> </w:t>
      </w:r>
      <w:r>
        <w:rPr>
          <w:sz w:val="16"/>
        </w:rPr>
        <w:t>establecidas</w:t>
      </w:r>
      <w:r>
        <w:rPr>
          <w:spacing w:val="-8"/>
          <w:sz w:val="16"/>
        </w:rPr>
        <w:t> </w:t>
      </w:r>
      <w:r>
        <w:rPr>
          <w:sz w:val="16"/>
        </w:rPr>
        <w:t>en</w:t>
      </w:r>
      <w:r>
        <w:rPr>
          <w:spacing w:val="-12"/>
          <w:sz w:val="16"/>
        </w:rPr>
        <w:t> </w:t>
      </w:r>
      <w:r>
        <w:rPr>
          <w:sz w:val="16"/>
        </w:rPr>
        <w:t>el</w:t>
      </w:r>
      <w:r>
        <w:rPr>
          <w:spacing w:val="-7"/>
          <w:sz w:val="16"/>
        </w:rPr>
        <w:t> </w:t>
      </w:r>
      <w:r>
        <w:rPr>
          <w:sz w:val="16"/>
        </w:rPr>
        <w:t>artículo</w:t>
      </w:r>
      <w:r>
        <w:rPr>
          <w:spacing w:val="-8"/>
          <w:sz w:val="16"/>
        </w:rPr>
        <w:t> </w:t>
      </w:r>
      <w:r>
        <w:rPr>
          <w:sz w:val="16"/>
        </w:rPr>
        <w:t>13 podrá determinar la revocatoria del beneficio acordado y su reintegro al régimen carcelario anterior.</w:t>
      </w:r>
      <w:r>
        <w:rPr>
          <w:spacing w:val="-9"/>
          <w:sz w:val="16"/>
        </w:rPr>
        <w:t> </w:t>
      </w:r>
      <w:r>
        <w:rPr>
          <w:sz w:val="16"/>
        </w:rPr>
        <w:t>Después</w:t>
      </w:r>
      <w:r>
        <w:rPr>
          <w:spacing w:val="-8"/>
          <w:sz w:val="16"/>
        </w:rPr>
        <w:t> </w:t>
      </w:r>
      <w:r>
        <w:rPr>
          <w:sz w:val="16"/>
        </w:rPr>
        <w:t>de</w:t>
      </w:r>
      <w:r>
        <w:rPr>
          <w:spacing w:val="-6"/>
          <w:sz w:val="16"/>
        </w:rPr>
        <w:t> </w:t>
      </w:r>
      <w:r>
        <w:rPr>
          <w:sz w:val="16"/>
        </w:rPr>
        <w:t>transcurridos</w:t>
      </w:r>
      <w:r>
        <w:rPr>
          <w:spacing w:val="-6"/>
          <w:sz w:val="16"/>
        </w:rPr>
        <w:t> </w:t>
      </w:r>
      <w:r>
        <w:rPr>
          <w:sz w:val="16"/>
        </w:rPr>
        <w:t>cinco</w:t>
      </w:r>
      <w:r>
        <w:rPr>
          <w:spacing w:val="-5"/>
          <w:sz w:val="16"/>
        </w:rPr>
        <w:t> </w:t>
      </w:r>
      <w:r>
        <w:rPr>
          <w:sz w:val="16"/>
        </w:rPr>
        <w:t>años</w:t>
      </w:r>
      <w:r>
        <w:rPr>
          <w:spacing w:val="-8"/>
          <w:sz w:val="16"/>
        </w:rPr>
        <w:t> </w:t>
      </w:r>
      <w:r>
        <w:rPr>
          <w:sz w:val="16"/>
        </w:rPr>
        <w:t>de</w:t>
      </w:r>
      <w:r>
        <w:rPr>
          <w:spacing w:val="-8"/>
          <w:sz w:val="16"/>
        </w:rPr>
        <w:t> </w:t>
      </w:r>
      <w:r>
        <w:rPr>
          <w:sz w:val="16"/>
        </w:rPr>
        <w:t>su</w:t>
      </w:r>
      <w:r>
        <w:rPr>
          <w:spacing w:val="-7"/>
          <w:sz w:val="16"/>
        </w:rPr>
        <w:t> </w:t>
      </w:r>
      <w:r>
        <w:rPr>
          <w:sz w:val="16"/>
        </w:rPr>
        <w:t>reintegro</w:t>
      </w:r>
      <w:r>
        <w:rPr>
          <w:spacing w:val="-5"/>
          <w:sz w:val="16"/>
        </w:rPr>
        <w:t> </w:t>
      </w:r>
      <w:r>
        <w:rPr>
          <w:sz w:val="16"/>
        </w:rPr>
        <w:t>al</w:t>
      </w:r>
      <w:r>
        <w:rPr>
          <w:spacing w:val="-6"/>
          <w:sz w:val="16"/>
        </w:rPr>
        <w:t> </w:t>
      </w:r>
      <w:r>
        <w:rPr>
          <w:sz w:val="16"/>
        </w:rPr>
        <w:t>régimen</w:t>
      </w:r>
      <w:r>
        <w:rPr>
          <w:spacing w:val="-7"/>
          <w:sz w:val="16"/>
        </w:rPr>
        <w:t> </w:t>
      </w:r>
      <w:r>
        <w:rPr>
          <w:sz w:val="16"/>
        </w:rPr>
        <w:t>carcelario</w:t>
      </w:r>
      <w:r>
        <w:rPr>
          <w:spacing w:val="-8"/>
          <w:sz w:val="16"/>
        </w:rPr>
        <w:t> </w:t>
      </w:r>
      <w:r>
        <w:rPr>
          <w:sz w:val="16"/>
        </w:rPr>
        <w:t>podrá</w:t>
      </w:r>
      <w:r>
        <w:rPr>
          <w:spacing w:val="-11"/>
          <w:sz w:val="16"/>
        </w:rPr>
        <w:t> </w:t>
      </w:r>
      <w:r>
        <w:rPr>
          <w:sz w:val="16"/>
        </w:rPr>
        <w:t>en</w:t>
      </w:r>
      <w:r>
        <w:rPr>
          <w:spacing w:val="-7"/>
          <w:sz w:val="16"/>
        </w:rPr>
        <w:t> </w:t>
      </w:r>
      <w:r>
        <w:rPr>
          <w:sz w:val="16"/>
        </w:rPr>
        <w:t>los casos</w:t>
      </w:r>
      <w:r>
        <w:rPr>
          <w:spacing w:val="-9"/>
          <w:sz w:val="16"/>
        </w:rPr>
        <w:t> </w:t>
      </w:r>
      <w:r>
        <w:rPr>
          <w:sz w:val="16"/>
        </w:rPr>
        <w:t>de</w:t>
      </w:r>
      <w:r>
        <w:rPr>
          <w:spacing w:val="-4"/>
          <w:sz w:val="16"/>
        </w:rPr>
        <w:t> </w:t>
      </w:r>
      <w:r>
        <w:rPr>
          <w:sz w:val="16"/>
        </w:rPr>
        <w:t>los</w:t>
      </w:r>
      <w:r>
        <w:rPr>
          <w:spacing w:val="-3"/>
          <w:sz w:val="16"/>
        </w:rPr>
        <w:t> </w:t>
      </w:r>
      <w:r>
        <w:rPr>
          <w:sz w:val="16"/>
        </w:rPr>
        <w:t>incisos</w:t>
      </w:r>
      <w:r>
        <w:rPr>
          <w:spacing w:val="-7"/>
          <w:sz w:val="16"/>
        </w:rPr>
        <w:t> </w:t>
      </w:r>
      <w:r>
        <w:rPr>
          <w:sz w:val="16"/>
        </w:rPr>
        <w:t>1º,</w:t>
      </w:r>
      <w:r>
        <w:rPr>
          <w:spacing w:val="-7"/>
          <w:sz w:val="16"/>
        </w:rPr>
        <w:t> </w:t>
      </w:r>
      <w:r>
        <w:rPr>
          <w:sz w:val="16"/>
        </w:rPr>
        <w:t>2º,</w:t>
      </w:r>
      <w:r>
        <w:rPr>
          <w:spacing w:val="-8"/>
          <w:sz w:val="16"/>
        </w:rPr>
        <w:t> </w:t>
      </w:r>
      <w:r>
        <w:rPr>
          <w:sz w:val="16"/>
        </w:rPr>
        <w:t>3º</w:t>
      </w:r>
      <w:r>
        <w:rPr>
          <w:spacing w:val="-6"/>
          <w:sz w:val="16"/>
        </w:rPr>
        <w:t> </w:t>
      </w:r>
      <w:r>
        <w:rPr>
          <w:sz w:val="16"/>
        </w:rPr>
        <w:t>y</w:t>
      </w:r>
      <w:r>
        <w:rPr>
          <w:spacing w:val="-5"/>
          <w:sz w:val="16"/>
        </w:rPr>
        <w:t> </w:t>
      </w:r>
      <w:r>
        <w:rPr>
          <w:sz w:val="16"/>
        </w:rPr>
        <w:t>5º</w:t>
      </w:r>
      <w:r>
        <w:rPr>
          <w:spacing w:val="-6"/>
          <w:sz w:val="16"/>
        </w:rPr>
        <w:t> </w:t>
      </w:r>
      <w:r>
        <w:rPr>
          <w:sz w:val="16"/>
        </w:rPr>
        <w:t>del</w:t>
      </w:r>
      <w:r>
        <w:rPr>
          <w:spacing w:val="-4"/>
          <w:sz w:val="16"/>
        </w:rPr>
        <w:t> </w:t>
      </w:r>
      <w:r>
        <w:rPr>
          <w:sz w:val="16"/>
        </w:rPr>
        <w:t>artículo</w:t>
      </w:r>
      <w:r>
        <w:rPr>
          <w:spacing w:val="-4"/>
          <w:sz w:val="16"/>
        </w:rPr>
        <w:t> </w:t>
      </w:r>
      <w:r>
        <w:rPr>
          <w:sz w:val="16"/>
        </w:rPr>
        <w:t>13,</w:t>
      </w:r>
      <w:r>
        <w:rPr>
          <w:spacing w:val="-6"/>
          <w:sz w:val="16"/>
        </w:rPr>
        <w:t> </w:t>
      </w:r>
      <w:r>
        <w:rPr>
          <w:sz w:val="16"/>
        </w:rPr>
        <w:t>solicitar</w:t>
      </w:r>
      <w:r>
        <w:rPr>
          <w:spacing w:val="-3"/>
          <w:sz w:val="16"/>
        </w:rPr>
        <w:t> </w:t>
      </w:r>
      <w:r>
        <w:rPr>
          <w:sz w:val="16"/>
        </w:rPr>
        <w:t>nuevamente</w:t>
      </w:r>
      <w:r>
        <w:rPr>
          <w:spacing w:val="-4"/>
          <w:sz w:val="16"/>
        </w:rPr>
        <w:t> </w:t>
      </w:r>
      <w:r>
        <w:rPr>
          <w:sz w:val="16"/>
        </w:rPr>
        <w:t>su</w:t>
      </w:r>
      <w:r>
        <w:rPr>
          <w:spacing w:val="-5"/>
          <w:sz w:val="16"/>
        </w:rPr>
        <w:t> </w:t>
      </w:r>
      <w:r>
        <w:rPr>
          <w:sz w:val="16"/>
        </w:rPr>
        <w:t>libertad</w:t>
      </w:r>
      <w:r>
        <w:rPr>
          <w:spacing w:val="-3"/>
          <w:sz w:val="16"/>
        </w:rPr>
        <w:t> </w:t>
      </w:r>
      <w:r>
        <w:rPr>
          <w:spacing w:val="-2"/>
          <w:sz w:val="16"/>
        </w:rPr>
        <w:t>condicional.</w:t>
      </w:r>
    </w:p>
    <w:p>
      <w:pPr>
        <w:pStyle w:val="BodyText"/>
      </w:pPr>
    </w:p>
    <w:p>
      <w:pPr>
        <w:pStyle w:val="ListParagraph"/>
        <w:numPr>
          <w:ilvl w:val="0"/>
          <w:numId w:val="9"/>
        </w:numPr>
        <w:tabs>
          <w:tab w:pos="669" w:val="left" w:leader="none"/>
        </w:tabs>
        <w:spacing w:line="240" w:lineRule="auto" w:before="0" w:after="0"/>
        <w:ind w:left="102" w:right="197" w:firstLine="0"/>
        <w:jc w:val="both"/>
        <w:rPr>
          <w:sz w:val="20"/>
        </w:rPr>
      </w:pPr>
      <w:r>
        <w:rPr>
          <w:sz w:val="20"/>
        </w:rPr>
        <w:t>El</w:t>
      </w:r>
      <w:r>
        <w:rPr>
          <w:spacing w:val="-11"/>
          <w:sz w:val="20"/>
        </w:rPr>
        <w:t> </w:t>
      </w:r>
      <w:r>
        <w:rPr>
          <w:sz w:val="20"/>
        </w:rPr>
        <w:t>artículo</w:t>
      </w:r>
      <w:r>
        <w:rPr>
          <w:spacing w:val="-10"/>
          <w:sz w:val="20"/>
        </w:rPr>
        <w:t> </w:t>
      </w:r>
      <w:r>
        <w:rPr>
          <w:sz w:val="20"/>
        </w:rPr>
        <w:t>104</w:t>
      </w:r>
      <w:r>
        <w:rPr>
          <w:spacing w:val="-9"/>
          <w:sz w:val="20"/>
        </w:rPr>
        <w:t> </w:t>
      </w:r>
      <w:r>
        <w:rPr>
          <w:sz w:val="20"/>
        </w:rPr>
        <w:t>del</w:t>
      </w:r>
      <w:r>
        <w:rPr>
          <w:spacing w:val="-9"/>
          <w:sz w:val="20"/>
        </w:rPr>
        <w:t> </w:t>
      </w:r>
      <w:r>
        <w:rPr>
          <w:sz w:val="20"/>
        </w:rPr>
        <w:t>Código</w:t>
      </w:r>
      <w:r>
        <w:rPr>
          <w:spacing w:val="-10"/>
          <w:sz w:val="20"/>
        </w:rPr>
        <w:t> </w:t>
      </w:r>
      <w:r>
        <w:rPr>
          <w:sz w:val="20"/>
        </w:rPr>
        <w:t>Procesal</w:t>
      </w:r>
      <w:r>
        <w:rPr>
          <w:spacing w:val="-9"/>
          <w:sz w:val="20"/>
        </w:rPr>
        <w:t> </w:t>
      </w:r>
      <w:r>
        <w:rPr>
          <w:sz w:val="20"/>
        </w:rPr>
        <w:t>Penal,</w:t>
      </w:r>
      <w:r>
        <w:rPr>
          <w:spacing w:val="-9"/>
          <w:sz w:val="20"/>
        </w:rPr>
        <w:t> </w:t>
      </w:r>
      <w:r>
        <w:rPr>
          <w:sz w:val="20"/>
        </w:rPr>
        <w:t>Ley</w:t>
      </w:r>
      <w:r>
        <w:rPr>
          <w:spacing w:val="-10"/>
          <w:sz w:val="20"/>
        </w:rPr>
        <w:t> </w:t>
      </w:r>
      <w:r>
        <w:rPr>
          <w:sz w:val="20"/>
        </w:rPr>
        <w:t>No.</w:t>
      </w:r>
      <w:r>
        <w:rPr>
          <w:spacing w:val="-12"/>
          <w:sz w:val="20"/>
        </w:rPr>
        <w:t> </w:t>
      </w:r>
      <w:r>
        <w:rPr>
          <w:sz w:val="20"/>
        </w:rPr>
        <w:t>23.984</w:t>
      </w:r>
      <w:r>
        <w:rPr>
          <w:position w:val="7"/>
          <w:sz w:val="13"/>
        </w:rPr>
        <w:t>29</w:t>
      </w:r>
      <w:r>
        <w:rPr>
          <w:sz w:val="20"/>
        </w:rPr>
        <w:t>,</w:t>
      </w:r>
      <w:r>
        <w:rPr>
          <w:spacing w:val="-9"/>
          <w:sz w:val="20"/>
        </w:rPr>
        <w:t> </w:t>
      </w:r>
      <w:r>
        <w:rPr>
          <w:sz w:val="20"/>
        </w:rPr>
        <w:t>vigente</w:t>
      </w:r>
      <w:r>
        <w:rPr>
          <w:spacing w:val="-8"/>
          <w:sz w:val="20"/>
        </w:rPr>
        <w:t> </w:t>
      </w:r>
      <w:r>
        <w:rPr>
          <w:sz w:val="20"/>
        </w:rPr>
        <w:t>en</w:t>
      </w:r>
      <w:r>
        <w:rPr>
          <w:spacing w:val="-10"/>
          <w:sz w:val="20"/>
        </w:rPr>
        <w:t> </w:t>
      </w:r>
      <w:r>
        <w:rPr>
          <w:sz w:val="20"/>
        </w:rPr>
        <w:t>la</w:t>
      </w:r>
      <w:r>
        <w:rPr>
          <w:spacing w:val="-9"/>
          <w:sz w:val="20"/>
        </w:rPr>
        <w:t> </w:t>
      </w:r>
      <w:r>
        <w:rPr>
          <w:sz w:val="20"/>
        </w:rPr>
        <w:t>época</w:t>
      </w:r>
      <w:r>
        <w:rPr>
          <w:spacing w:val="-9"/>
          <w:sz w:val="20"/>
        </w:rPr>
        <w:t> </w:t>
      </w:r>
      <w:r>
        <w:rPr>
          <w:sz w:val="20"/>
        </w:rPr>
        <w:t>de los</w:t>
      </w:r>
      <w:r>
        <w:rPr>
          <w:spacing w:val="-1"/>
          <w:sz w:val="20"/>
        </w:rPr>
        <w:t> </w:t>
      </w:r>
      <w:r>
        <w:rPr>
          <w:sz w:val="20"/>
        </w:rPr>
        <w:t>hechos, establecía, en lo referente</w:t>
      </w:r>
      <w:r>
        <w:rPr>
          <w:spacing w:val="-2"/>
          <w:sz w:val="20"/>
        </w:rPr>
        <w:t> </w:t>
      </w:r>
      <w:r>
        <w:rPr>
          <w:sz w:val="20"/>
        </w:rPr>
        <w:t>al derecho</w:t>
      </w:r>
      <w:r>
        <w:rPr>
          <w:spacing w:val="-2"/>
          <w:sz w:val="20"/>
        </w:rPr>
        <w:t> </w:t>
      </w:r>
      <w:r>
        <w:rPr>
          <w:sz w:val="20"/>
        </w:rPr>
        <w:t>del procesado a designar un abogado defensor de su confianza, lo siguiente:</w:t>
      </w:r>
    </w:p>
    <w:p>
      <w:pPr>
        <w:pStyle w:val="BodyText"/>
        <w:spacing w:before="8"/>
        <w:rPr>
          <w:sz w:val="24"/>
        </w:rPr>
      </w:pPr>
      <w:r>
        <w:rPr/>
        <w:pict>
          <v:rect style="position:absolute;margin-left:85.103996pt;margin-top:16.212959pt;width:144.020pt;height:.599980pt;mso-position-horizontal-relative:page;mso-position-vertical-relative:paragraph;z-index:-15723520;mso-wrap-distance-left:0;mso-wrap-distance-right:0" id="docshape12" filled="true" fillcolor="#000000" stroked="false">
            <v:fill type="solid"/>
            <w10:wrap type="topAndBottom"/>
          </v:rect>
        </w:pict>
      </w:r>
    </w:p>
    <w:p>
      <w:pPr>
        <w:spacing w:before="96"/>
        <w:ind w:left="102" w:right="195" w:firstLine="0"/>
        <w:jc w:val="both"/>
        <w:rPr>
          <w:sz w:val="16"/>
        </w:rPr>
      </w:pPr>
      <w:r>
        <w:rPr>
          <w:sz w:val="16"/>
          <w:vertAlign w:val="superscript"/>
        </w:rPr>
        <w:t>28</w:t>
      </w:r>
      <w:r>
        <w:rPr>
          <w:sz w:val="16"/>
          <w:vertAlign w:val="baseline"/>
        </w:rPr>
        <w:t> Ley No. 11.179, “Código Penal de la Nación Argentina”, disponible en: </w:t>
      </w:r>
      <w:hyperlink r:id="rId8">
        <w:r>
          <w:rPr>
            <w:color w:val="0462C1"/>
            <w:spacing w:val="-2"/>
            <w:sz w:val="16"/>
            <w:u w:val="single" w:color="0462C1"/>
            <w:vertAlign w:val="baseline"/>
          </w:rPr>
          <w:t>http://servicios.infoleg.gob.ar/infolegInternet/anexos/15000-19999/16546/texact.htm</w:t>
        </w:r>
      </w:hyperlink>
      <w:r>
        <w:rPr>
          <w:spacing w:val="-2"/>
          <w:sz w:val="16"/>
          <w:vertAlign w:val="baseline"/>
        </w:rPr>
        <w:t>.</w:t>
      </w:r>
    </w:p>
    <w:p>
      <w:pPr>
        <w:tabs>
          <w:tab w:pos="1543" w:val="left" w:leader="none"/>
          <w:tab w:pos="2412" w:val="left" w:leader="none"/>
          <w:tab w:pos="3632" w:val="left" w:leader="none"/>
          <w:tab w:pos="4851" w:val="left" w:leader="none"/>
          <w:tab w:pos="6108" w:val="left" w:leader="none"/>
          <w:tab w:pos="7269" w:val="left" w:leader="none"/>
          <w:tab w:pos="8672" w:val="left" w:leader="none"/>
        </w:tabs>
        <w:spacing w:before="40"/>
        <w:ind w:left="102" w:right="194" w:firstLine="0"/>
        <w:jc w:val="both"/>
        <w:rPr>
          <w:sz w:val="16"/>
        </w:rPr>
      </w:pPr>
      <w:r>
        <w:rPr>
          <w:sz w:val="16"/>
          <w:vertAlign w:val="superscript"/>
        </w:rPr>
        <w:t>29</w:t>
      </w:r>
      <w:r>
        <w:rPr>
          <w:sz w:val="16"/>
          <w:vertAlign w:val="baseline"/>
        </w:rPr>
        <w:t> Ley</w:t>
        <w:tab/>
      </w:r>
      <w:r>
        <w:rPr>
          <w:spacing w:val="-4"/>
          <w:sz w:val="16"/>
          <w:vertAlign w:val="baseline"/>
        </w:rPr>
        <w:t>No.</w:t>
      </w:r>
      <w:r>
        <w:rPr>
          <w:sz w:val="16"/>
          <w:vertAlign w:val="baseline"/>
        </w:rPr>
        <w:tab/>
      </w:r>
      <w:r>
        <w:rPr>
          <w:spacing w:val="-2"/>
          <w:sz w:val="16"/>
          <w:vertAlign w:val="baseline"/>
        </w:rPr>
        <w:t>23.984,</w:t>
      </w:r>
      <w:r>
        <w:rPr>
          <w:sz w:val="16"/>
          <w:vertAlign w:val="baseline"/>
        </w:rPr>
        <w:tab/>
      </w:r>
      <w:r>
        <w:rPr>
          <w:spacing w:val="-2"/>
          <w:sz w:val="16"/>
          <w:vertAlign w:val="baseline"/>
        </w:rPr>
        <w:t>“Código</w:t>
      </w:r>
      <w:r>
        <w:rPr>
          <w:sz w:val="16"/>
          <w:vertAlign w:val="baseline"/>
        </w:rPr>
        <w:tab/>
      </w:r>
      <w:r>
        <w:rPr>
          <w:spacing w:val="-2"/>
          <w:sz w:val="16"/>
          <w:vertAlign w:val="baseline"/>
        </w:rPr>
        <w:t>Procesal</w:t>
      </w:r>
      <w:r>
        <w:rPr>
          <w:sz w:val="16"/>
          <w:vertAlign w:val="baseline"/>
        </w:rPr>
        <w:tab/>
      </w:r>
      <w:r>
        <w:rPr>
          <w:spacing w:val="-2"/>
          <w:sz w:val="16"/>
          <w:vertAlign w:val="baseline"/>
        </w:rPr>
        <w:t>Penal”,</w:t>
      </w:r>
      <w:r>
        <w:rPr>
          <w:sz w:val="16"/>
          <w:vertAlign w:val="baseline"/>
        </w:rPr>
        <w:tab/>
      </w:r>
      <w:r>
        <w:rPr>
          <w:spacing w:val="-2"/>
          <w:sz w:val="16"/>
          <w:vertAlign w:val="baseline"/>
        </w:rPr>
        <w:t>disponible</w:t>
      </w:r>
      <w:r>
        <w:rPr>
          <w:sz w:val="16"/>
          <w:vertAlign w:val="baseline"/>
        </w:rPr>
        <w:tab/>
      </w:r>
      <w:r>
        <w:rPr>
          <w:spacing w:val="-4"/>
          <w:sz w:val="16"/>
          <w:vertAlign w:val="baseline"/>
        </w:rPr>
        <w:t>en: </w:t>
      </w:r>
      <w:hyperlink r:id="rId9">
        <w:r>
          <w:rPr>
            <w:color w:val="0462C1"/>
            <w:sz w:val="16"/>
            <w:u w:val="single" w:color="0462C1"/>
            <w:vertAlign w:val="baseline"/>
          </w:rPr>
          <w:t>http://servicios.infoleg.gob.ar/infolegInternet/anexos/0-4999/383/texact.htm</w:t>
        </w:r>
      </w:hyperlink>
      <w:r>
        <w:rPr>
          <w:sz w:val="16"/>
          <w:vertAlign w:val="baseline"/>
        </w:rPr>
        <w:t>. Dicho cuerpo normativo fue derogado por la Ley No. 27.063, “Código Procesal Penal de la Nación”, disponible en: </w:t>
      </w:r>
      <w:hyperlink r:id="rId10">
        <w:r>
          <w:rPr>
            <w:color w:val="0462C1"/>
            <w:spacing w:val="-2"/>
            <w:sz w:val="16"/>
            <w:u w:val="single" w:color="0462C1"/>
            <w:vertAlign w:val="baseline"/>
          </w:rPr>
          <w:t>http://servicios.infoleg.gob.ar/infolegInternet/anexos/235000-239999/239340/norma.htm</w:t>
        </w:r>
      </w:hyperlink>
      <w:r>
        <w:rPr>
          <w:spacing w:val="-2"/>
          <w:sz w:val="16"/>
          <w:vertAlign w:val="baseline"/>
        </w:rPr>
        <w:t>.</w:t>
      </w:r>
    </w:p>
    <w:p>
      <w:pPr>
        <w:spacing w:after="0"/>
        <w:jc w:val="both"/>
        <w:rPr>
          <w:sz w:val="16"/>
        </w:rPr>
        <w:sectPr>
          <w:pgSz w:w="12240" w:h="15840"/>
          <w:pgMar w:header="0" w:footer="1004" w:top="1340" w:bottom="1200" w:left="1600" w:right="1500"/>
        </w:sectPr>
      </w:pPr>
    </w:p>
    <w:p>
      <w:pPr>
        <w:spacing w:line="240" w:lineRule="auto" w:before="90"/>
        <w:ind w:left="701" w:right="796" w:firstLine="0"/>
        <w:jc w:val="both"/>
        <w:rPr>
          <w:sz w:val="16"/>
        </w:rPr>
      </w:pPr>
      <w:r>
        <w:rPr>
          <w:sz w:val="16"/>
        </w:rPr>
        <w:t>El imputado</w:t>
      </w:r>
      <w:r>
        <w:rPr>
          <w:spacing w:val="-1"/>
          <w:sz w:val="16"/>
        </w:rPr>
        <w:t> </w:t>
      </w:r>
      <w:r>
        <w:rPr>
          <w:sz w:val="16"/>
        </w:rPr>
        <w:t>tendrá</w:t>
      </w:r>
      <w:r>
        <w:rPr>
          <w:spacing w:val="-2"/>
          <w:sz w:val="16"/>
        </w:rPr>
        <w:t> </w:t>
      </w:r>
      <w:r>
        <w:rPr>
          <w:sz w:val="16"/>
        </w:rPr>
        <w:t>derecho</w:t>
      </w:r>
      <w:r>
        <w:rPr>
          <w:spacing w:val="-1"/>
          <w:sz w:val="16"/>
        </w:rPr>
        <w:t> </w:t>
      </w:r>
      <w:r>
        <w:rPr>
          <w:sz w:val="16"/>
        </w:rPr>
        <w:t>a</w:t>
      </w:r>
      <w:r>
        <w:rPr>
          <w:spacing w:val="-4"/>
          <w:sz w:val="16"/>
        </w:rPr>
        <w:t> </w:t>
      </w:r>
      <w:r>
        <w:rPr>
          <w:sz w:val="16"/>
        </w:rPr>
        <w:t>hacerse</w:t>
      </w:r>
      <w:r>
        <w:rPr>
          <w:spacing w:val="-3"/>
          <w:sz w:val="16"/>
        </w:rPr>
        <w:t> </w:t>
      </w:r>
      <w:r>
        <w:rPr>
          <w:sz w:val="16"/>
        </w:rPr>
        <w:t>defender por abogado</w:t>
      </w:r>
      <w:r>
        <w:rPr>
          <w:spacing w:val="-1"/>
          <w:sz w:val="16"/>
        </w:rPr>
        <w:t> </w:t>
      </w:r>
      <w:r>
        <w:rPr>
          <w:sz w:val="16"/>
        </w:rPr>
        <w:t>de</w:t>
      </w:r>
      <w:r>
        <w:rPr>
          <w:spacing w:val="-1"/>
          <w:sz w:val="16"/>
        </w:rPr>
        <w:t> </w:t>
      </w:r>
      <w:r>
        <w:rPr>
          <w:sz w:val="16"/>
        </w:rPr>
        <w:t>la</w:t>
      </w:r>
      <w:r>
        <w:rPr>
          <w:spacing w:val="-2"/>
          <w:sz w:val="16"/>
        </w:rPr>
        <w:t> </w:t>
      </w:r>
      <w:r>
        <w:rPr>
          <w:sz w:val="16"/>
        </w:rPr>
        <w:t>matrícula</w:t>
      </w:r>
      <w:r>
        <w:rPr>
          <w:spacing w:val="-2"/>
          <w:sz w:val="16"/>
        </w:rPr>
        <w:t> </w:t>
      </w:r>
      <w:r>
        <w:rPr>
          <w:sz w:val="16"/>
        </w:rPr>
        <w:t>de</w:t>
      </w:r>
      <w:r>
        <w:rPr>
          <w:spacing w:val="-1"/>
          <w:sz w:val="16"/>
        </w:rPr>
        <w:t> </w:t>
      </w:r>
      <w:r>
        <w:rPr>
          <w:sz w:val="16"/>
        </w:rPr>
        <w:t>su</w:t>
      </w:r>
      <w:r>
        <w:rPr>
          <w:spacing w:val="-2"/>
          <w:sz w:val="16"/>
        </w:rPr>
        <w:t> </w:t>
      </w:r>
      <w:r>
        <w:rPr>
          <w:sz w:val="16"/>
        </w:rPr>
        <w:t>confianza o por</w:t>
      </w:r>
      <w:r>
        <w:rPr>
          <w:spacing w:val="-15"/>
          <w:sz w:val="16"/>
        </w:rPr>
        <w:t> </w:t>
      </w:r>
      <w:r>
        <w:rPr>
          <w:sz w:val="16"/>
        </w:rPr>
        <w:t>el</w:t>
      </w:r>
      <w:r>
        <w:rPr>
          <w:spacing w:val="-14"/>
          <w:sz w:val="16"/>
        </w:rPr>
        <w:t> </w:t>
      </w:r>
      <w:r>
        <w:rPr>
          <w:sz w:val="16"/>
        </w:rPr>
        <w:t>defensor</w:t>
      </w:r>
      <w:r>
        <w:rPr>
          <w:spacing w:val="-14"/>
          <w:sz w:val="16"/>
        </w:rPr>
        <w:t> </w:t>
      </w:r>
      <w:r>
        <w:rPr>
          <w:sz w:val="16"/>
        </w:rPr>
        <w:t>oficial;</w:t>
      </w:r>
      <w:r>
        <w:rPr>
          <w:spacing w:val="-14"/>
          <w:sz w:val="16"/>
        </w:rPr>
        <w:t> </w:t>
      </w:r>
      <w:r>
        <w:rPr>
          <w:sz w:val="16"/>
        </w:rPr>
        <w:t>podrá</w:t>
      </w:r>
      <w:r>
        <w:rPr>
          <w:spacing w:val="-14"/>
          <w:sz w:val="16"/>
        </w:rPr>
        <w:t> </w:t>
      </w:r>
      <w:r>
        <w:rPr>
          <w:sz w:val="16"/>
        </w:rPr>
        <w:t>también</w:t>
      </w:r>
      <w:r>
        <w:rPr>
          <w:spacing w:val="-14"/>
          <w:sz w:val="16"/>
        </w:rPr>
        <w:t> </w:t>
      </w:r>
      <w:r>
        <w:rPr>
          <w:sz w:val="16"/>
        </w:rPr>
        <w:t>defenderse</w:t>
      </w:r>
      <w:r>
        <w:rPr>
          <w:spacing w:val="-14"/>
          <w:sz w:val="16"/>
        </w:rPr>
        <w:t> </w:t>
      </w:r>
      <w:r>
        <w:rPr>
          <w:sz w:val="16"/>
        </w:rPr>
        <w:t>personalmente</w:t>
      </w:r>
      <w:r>
        <w:rPr>
          <w:spacing w:val="-14"/>
          <w:sz w:val="16"/>
        </w:rPr>
        <w:t> </w:t>
      </w:r>
      <w:r>
        <w:rPr>
          <w:sz w:val="16"/>
        </w:rPr>
        <w:t>siempre</w:t>
      </w:r>
      <w:r>
        <w:rPr>
          <w:spacing w:val="-14"/>
          <w:sz w:val="16"/>
        </w:rPr>
        <w:t> </w:t>
      </w:r>
      <w:r>
        <w:rPr>
          <w:sz w:val="16"/>
        </w:rPr>
        <w:t>que</w:t>
      </w:r>
      <w:r>
        <w:rPr>
          <w:spacing w:val="-14"/>
          <w:sz w:val="16"/>
        </w:rPr>
        <w:t> </w:t>
      </w:r>
      <w:r>
        <w:rPr>
          <w:sz w:val="16"/>
        </w:rPr>
        <w:t>ello</w:t>
      </w:r>
      <w:r>
        <w:rPr>
          <w:spacing w:val="-14"/>
          <w:sz w:val="16"/>
        </w:rPr>
        <w:t> </w:t>
      </w:r>
      <w:r>
        <w:rPr>
          <w:sz w:val="16"/>
        </w:rPr>
        <w:t>no</w:t>
      </w:r>
      <w:r>
        <w:rPr>
          <w:spacing w:val="-14"/>
          <w:sz w:val="16"/>
        </w:rPr>
        <w:t> </w:t>
      </w:r>
      <w:r>
        <w:rPr>
          <w:sz w:val="16"/>
        </w:rPr>
        <w:t>perjudique la eficacia de la defensa y no obste a la normal sustanciación del proceso. En este caso el tribunal</w:t>
      </w:r>
      <w:r>
        <w:rPr>
          <w:spacing w:val="-2"/>
          <w:sz w:val="16"/>
        </w:rPr>
        <w:t> </w:t>
      </w:r>
      <w:r>
        <w:rPr>
          <w:sz w:val="16"/>
        </w:rPr>
        <w:t>le</w:t>
      </w:r>
      <w:r>
        <w:rPr>
          <w:spacing w:val="-3"/>
          <w:sz w:val="16"/>
        </w:rPr>
        <w:t> </w:t>
      </w:r>
      <w:r>
        <w:rPr>
          <w:sz w:val="16"/>
        </w:rPr>
        <w:t>ordenará</w:t>
      </w:r>
      <w:r>
        <w:rPr>
          <w:spacing w:val="-4"/>
          <w:sz w:val="16"/>
        </w:rPr>
        <w:t> </w:t>
      </w:r>
      <w:r>
        <w:rPr>
          <w:sz w:val="16"/>
        </w:rPr>
        <w:t>que</w:t>
      </w:r>
      <w:r>
        <w:rPr>
          <w:spacing w:val="-4"/>
          <w:sz w:val="16"/>
        </w:rPr>
        <w:t> </w:t>
      </w:r>
      <w:r>
        <w:rPr>
          <w:sz w:val="16"/>
        </w:rPr>
        <w:t>elija</w:t>
      </w:r>
      <w:r>
        <w:rPr>
          <w:spacing w:val="-7"/>
          <w:sz w:val="16"/>
        </w:rPr>
        <w:t> </w:t>
      </w:r>
      <w:r>
        <w:rPr>
          <w:sz w:val="16"/>
        </w:rPr>
        <w:t>defensor</w:t>
      </w:r>
      <w:r>
        <w:rPr>
          <w:spacing w:val="-3"/>
          <w:sz w:val="16"/>
        </w:rPr>
        <w:t> </w:t>
      </w:r>
      <w:r>
        <w:rPr>
          <w:sz w:val="16"/>
        </w:rPr>
        <w:t>dentro</w:t>
      </w:r>
      <w:r>
        <w:rPr>
          <w:spacing w:val="-3"/>
          <w:sz w:val="16"/>
        </w:rPr>
        <w:t> </w:t>
      </w:r>
      <w:r>
        <w:rPr>
          <w:sz w:val="16"/>
        </w:rPr>
        <w:t>del</w:t>
      </w:r>
      <w:r>
        <w:rPr>
          <w:spacing w:val="-2"/>
          <w:sz w:val="16"/>
        </w:rPr>
        <w:t> </w:t>
      </w:r>
      <w:r>
        <w:rPr>
          <w:sz w:val="16"/>
        </w:rPr>
        <w:t>término</w:t>
      </w:r>
      <w:r>
        <w:rPr>
          <w:spacing w:val="-3"/>
          <w:sz w:val="16"/>
        </w:rPr>
        <w:t> </w:t>
      </w:r>
      <w:r>
        <w:rPr>
          <w:sz w:val="16"/>
        </w:rPr>
        <w:t>de</w:t>
      </w:r>
      <w:r>
        <w:rPr>
          <w:spacing w:val="-2"/>
          <w:sz w:val="16"/>
        </w:rPr>
        <w:t> </w:t>
      </w:r>
      <w:r>
        <w:rPr>
          <w:sz w:val="16"/>
        </w:rPr>
        <w:t>tres</w:t>
      </w:r>
      <w:r>
        <w:rPr>
          <w:spacing w:val="-3"/>
          <w:sz w:val="16"/>
        </w:rPr>
        <w:t> </w:t>
      </w:r>
      <w:r>
        <w:rPr>
          <w:sz w:val="16"/>
        </w:rPr>
        <w:t>(3)</w:t>
      </w:r>
      <w:r>
        <w:rPr>
          <w:spacing w:val="-5"/>
          <w:sz w:val="16"/>
        </w:rPr>
        <w:t> </w:t>
      </w:r>
      <w:r>
        <w:rPr>
          <w:sz w:val="16"/>
        </w:rPr>
        <w:t>días,</w:t>
      </w:r>
      <w:r>
        <w:rPr>
          <w:spacing w:val="-4"/>
          <w:sz w:val="16"/>
        </w:rPr>
        <w:t> </w:t>
      </w:r>
      <w:r>
        <w:rPr>
          <w:sz w:val="16"/>
        </w:rPr>
        <w:t>bajo</w:t>
      </w:r>
      <w:r>
        <w:rPr>
          <w:spacing w:val="-3"/>
          <w:sz w:val="16"/>
        </w:rPr>
        <w:t> </w:t>
      </w:r>
      <w:r>
        <w:rPr>
          <w:sz w:val="16"/>
        </w:rPr>
        <w:t>apercibimiento de designarle de oficio el defensor oficial. En ningún caso el imputado podrá ser representado por apoderado. […] El imputado podrá designar defensor aun estando incomunicado y por cualquier medio.</w:t>
      </w:r>
    </w:p>
    <w:p>
      <w:pPr>
        <w:pStyle w:val="BodyText"/>
        <w:spacing w:before="2"/>
      </w:pPr>
    </w:p>
    <w:p>
      <w:pPr>
        <w:pStyle w:val="ListParagraph"/>
        <w:numPr>
          <w:ilvl w:val="0"/>
          <w:numId w:val="9"/>
        </w:numPr>
        <w:tabs>
          <w:tab w:pos="669" w:val="left" w:leader="none"/>
        </w:tabs>
        <w:spacing w:line="240" w:lineRule="auto" w:before="0" w:after="0"/>
        <w:ind w:left="102" w:right="211" w:firstLine="0"/>
        <w:jc w:val="both"/>
        <w:rPr>
          <w:sz w:val="20"/>
        </w:rPr>
      </w:pPr>
      <w:r>
        <w:rPr>
          <w:sz w:val="20"/>
        </w:rPr>
        <w:t>Asimismo,</w:t>
      </w:r>
      <w:r>
        <w:rPr>
          <w:spacing w:val="-1"/>
          <w:sz w:val="20"/>
        </w:rPr>
        <w:t> </w:t>
      </w:r>
      <w:r>
        <w:rPr>
          <w:sz w:val="20"/>
        </w:rPr>
        <w:t>el</w:t>
      </w:r>
      <w:r>
        <w:rPr>
          <w:spacing w:val="-3"/>
          <w:sz w:val="20"/>
        </w:rPr>
        <w:t> </w:t>
      </w:r>
      <w:r>
        <w:rPr>
          <w:sz w:val="20"/>
        </w:rPr>
        <w:t>Código</w:t>
      </w:r>
      <w:r>
        <w:rPr>
          <w:spacing w:val="-2"/>
          <w:sz w:val="20"/>
        </w:rPr>
        <w:t> </w:t>
      </w:r>
      <w:r>
        <w:rPr>
          <w:sz w:val="20"/>
        </w:rPr>
        <w:t>Procesal</w:t>
      </w:r>
      <w:r>
        <w:rPr>
          <w:spacing w:val="-2"/>
          <w:sz w:val="20"/>
        </w:rPr>
        <w:t> </w:t>
      </w:r>
      <w:r>
        <w:rPr>
          <w:sz w:val="20"/>
        </w:rPr>
        <w:t>Penal,</w:t>
      </w:r>
      <w:r>
        <w:rPr>
          <w:spacing w:val="-1"/>
          <w:sz w:val="20"/>
        </w:rPr>
        <w:t> </w:t>
      </w:r>
      <w:r>
        <w:rPr>
          <w:sz w:val="20"/>
        </w:rPr>
        <w:t>vigente</w:t>
      </w:r>
      <w:r>
        <w:rPr>
          <w:spacing w:val="-2"/>
          <w:sz w:val="20"/>
        </w:rPr>
        <w:t> </w:t>
      </w:r>
      <w:r>
        <w:rPr>
          <w:sz w:val="20"/>
        </w:rPr>
        <w:t>en la</w:t>
      </w:r>
      <w:r>
        <w:rPr>
          <w:spacing w:val="-3"/>
          <w:sz w:val="20"/>
        </w:rPr>
        <w:t> </w:t>
      </w:r>
      <w:r>
        <w:rPr>
          <w:sz w:val="20"/>
        </w:rPr>
        <w:t>época</w:t>
      </w:r>
      <w:r>
        <w:rPr>
          <w:spacing w:val="-1"/>
          <w:sz w:val="20"/>
        </w:rPr>
        <w:t> </w:t>
      </w:r>
      <w:r>
        <w:rPr>
          <w:sz w:val="20"/>
        </w:rPr>
        <w:t>de</w:t>
      </w:r>
      <w:r>
        <w:rPr>
          <w:spacing w:val="-2"/>
          <w:sz w:val="20"/>
        </w:rPr>
        <w:t> </w:t>
      </w:r>
      <w:r>
        <w:rPr>
          <w:sz w:val="20"/>
        </w:rPr>
        <w:t>los</w:t>
      </w:r>
      <w:r>
        <w:rPr>
          <w:spacing w:val="-3"/>
          <w:sz w:val="20"/>
        </w:rPr>
        <w:t> </w:t>
      </w:r>
      <w:r>
        <w:rPr>
          <w:sz w:val="20"/>
        </w:rPr>
        <w:t>hechos,</w:t>
      </w:r>
      <w:r>
        <w:rPr>
          <w:spacing w:val="-2"/>
          <w:sz w:val="20"/>
        </w:rPr>
        <w:t> </w:t>
      </w:r>
      <w:r>
        <w:rPr>
          <w:sz w:val="20"/>
        </w:rPr>
        <w:t>establecía el recurso de casación en los términos siguientes:</w:t>
      </w:r>
    </w:p>
    <w:p>
      <w:pPr>
        <w:pStyle w:val="BodyText"/>
      </w:pPr>
    </w:p>
    <w:p>
      <w:pPr>
        <w:spacing w:before="0"/>
        <w:ind w:left="668" w:right="760" w:firstLine="0"/>
        <w:jc w:val="both"/>
        <w:rPr>
          <w:sz w:val="16"/>
        </w:rPr>
      </w:pPr>
      <w:r>
        <w:rPr>
          <w:sz w:val="16"/>
        </w:rPr>
        <w:t>Procedencia[.] Art[ículo] 456. - El recurso de casación podrá ser interpuesto por los siguientes motivos: 1°) Inobservancia o errónea aplicación de la ley sustantiva. 2°) Inobservancia de las normas que este Código establece bajo pena de inadmisibilidad, caducidad o nulidad, siempre que, con excepción de los casos de nulidad absoluta, el recurrente haya reclamado oportunamente la subsanación del defecto, si era posible, o hecho protesta de recurrir en </w:t>
      </w:r>
      <w:r>
        <w:rPr>
          <w:spacing w:val="-2"/>
          <w:sz w:val="16"/>
        </w:rPr>
        <w:t>casación.</w:t>
      </w:r>
    </w:p>
    <w:p>
      <w:pPr>
        <w:pStyle w:val="BodyText"/>
        <w:rPr>
          <w:sz w:val="16"/>
        </w:rPr>
      </w:pPr>
    </w:p>
    <w:p>
      <w:pPr>
        <w:spacing w:before="0"/>
        <w:ind w:left="668" w:right="764" w:firstLine="0"/>
        <w:jc w:val="both"/>
        <w:rPr>
          <w:sz w:val="16"/>
        </w:rPr>
      </w:pPr>
      <w:r>
        <w:rPr>
          <w:sz w:val="16"/>
        </w:rPr>
        <w:t>Resoluciones</w:t>
      </w:r>
      <w:r>
        <w:rPr>
          <w:spacing w:val="-8"/>
          <w:sz w:val="16"/>
        </w:rPr>
        <w:t> </w:t>
      </w:r>
      <w:r>
        <w:rPr>
          <w:sz w:val="16"/>
        </w:rPr>
        <w:t>recurribles[.]</w:t>
      </w:r>
      <w:r>
        <w:rPr>
          <w:spacing w:val="-6"/>
          <w:sz w:val="16"/>
        </w:rPr>
        <w:t> </w:t>
      </w:r>
      <w:r>
        <w:rPr>
          <w:sz w:val="16"/>
        </w:rPr>
        <w:t>Art[ículo]</w:t>
      </w:r>
      <w:r>
        <w:rPr>
          <w:spacing w:val="-5"/>
          <w:sz w:val="16"/>
        </w:rPr>
        <w:t> </w:t>
      </w:r>
      <w:r>
        <w:rPr>
          <w:sz w:val="16"/>
        </w:rPr>
        <w:t>457.</w:t>
      </w:r>
      <w:r>
        <w:rPr>
          <w:spacing w:val="-7"/>
          <w:sz w:val="16"/>
        </w:rPr>
        <w:t> </w:t>
      </w:r>
      <w:r>
        <w:rPr>
          <w:sz w:val="16"/>
        </w:rPr>
        <w:t>-</w:t>
      </w:r>
      <w:r>
        <w:rPr>
          <w:spacing w:val="-7"/>
          <w:sz w:val="16"/>
        </w:rPr>
        <w:t> </w:t>
      </w:r>
      <w:r>
        <w:rPr>
          <w:sz w:val="16"/>
        </w:rPr>
        <w:t>Además</w:t>
      </w:r>
      <w:r>
        <w:rPr>
          <w:spacing w:val="-8"/>
          <w:sz w:val="16"/>
        </w:rPr>
        <w:t> </w:t>
      </w:r>
      <w:r>
        <w:rPr>
          <w:sz w:val="16"/>
        </w:rPr>
        <w:t>de</w:t>
      </w:r>
      <w:r>
        <w:rPr>
          <w:spacing w:val="-6"/>
          <w:sz w:val="16"/>
        </w:rPr>
        <w:t> </w:t>
      </w:r>
      <w:r>
        <w:rPr>
          <w:sz w:val="16"/>
        </w:rPr>
        <w:t>los</w:t>
      </w:r>
      <w:r>
        <w:rPr>
          <w:spacing w:val="-8"/>
          <w:sz w:val="16"/>
        </w:rPr>
        <w:t> </w:t>
      </w:r>
      <w:r>
        <w:rPr>
          <w:sz w:val="16"/>
        </w:rPr>
        <w:t>casos</w:t>
      </w:r>
      <w:r>
        <w:rPr>
          <w:spacing w:val="-6"/>
          <w:sz w:val="16"/>
        </w:rPr>
        <w:t> </w:t>
      </w:r>
      <w:r>
        <w:rPr>
          <w:sz w:val="16"/>
        </w:rPr>
        <w:t>especialmente</w:t>
      </w:r>
      <w:r>
        <w:rPr>
          <w:spacing w:val="-6"/>
          <w:sz w:val="16"/>
        </w:rPr>
        <w:t> </w:t>
      </w:r>
      <w:r>
        <w:rPr>
          <w:sz w:val="16"/>
        </w:rPr>
        <w:t>previstos</w:t>
      </w:r>
      <w:r>
        <w:rPr>
          <w:spacing w:val="-8"/>
          <w:sz w:val="16"/>
        </w:rPr>
        <w:t> </w:t>
      </w:r>
      <w:r>
        <w:rPr>
          <w:sz w:val="16"/>
        </w:rPr>
        <w:t>por</w:t>
      </w:r>
      <w:r>
        <w:rPr>
          <w:spacing w:val="-5"/>
          <w:sz w:val="16"/>
        </w:rPr>
        <w:t> </w:t>
      </w:r>
      <w:r>
        <w:rPr>
          <w:sz w:val="16"/>
        </w:rPr>
        <w:t>la ley y con las limitaciones establecidas en los artículos siguientes, podrá deducirse este recurso contra las sentencias definitivas y los autos que pongan fin a la acción o a la pena, o hagan imposible</w:t>
      </w:r>
      <w:r>
        <w:rPr>
          <w:spacing w:val="-9"/>
          <w:sz w:val="16"/>
        </w:rPr>
        <w:t> </w:t>
      </w:r>
      <w:r>
        <w:rPr>
          <w:sz w:val="16"/>
        </w:rPr>
        <w:t>que</w:t>
      </w:r>
      <w:r>
        <w:rPr>
          <w:spacing w:val="-7"/>
          <w:sz w:val="16"/>
        </w:rPr>
        <w:t> </w:t>
      </w:r>
      <w:r>
        <w:rPr>
          <w:sz w:val="16"/>
        </w:rPr>
        <w:t>continúen</w:t>
      </w:r>
      <w:r>
        <w:rPr>
          <w:spacing w:val="-5"/>
          <w:sz w:val="16"/>
        </w:rPr>
        <w:t> </w:t>
      </w:r>
      <w:r>
        <w:rPr>
          <w:sz w:val="16"/>
        </w:rPr>
        <w:t>las</w:t>
      </w:r>
      <w:r>
        <w:rPr>
          <w:spacing w:val="-7"/>
          <w:sz w:val="16"/>
        </w:rPr>
        <w:t> </w:t>
      </w:r>
      <w:r>
        <w:rPr>
          <w:sz w:val="16"/>
        </w:rPr>
        <w:t>actuaciones</w:t>
      </w:r>
      <w:r>
        <w:rPr>
          <w:spacing w:val="-7"/>
          <w:sz w:val="16"/>
        </w:rPr>
        <w:t> </w:t>
      </w:r>
      <w:r>
        <w:rPr>
          <w:sz w:val="16"/>
        </w:rPr>
        <w:t>o</w:t>
      </w:r>
      <w:r>
        <w:rPr>
          <w:spacing w:val="-9"/>
          <w:sz w:val="16"/>
        </w:rPr>
        <w:t> </w:t>
      </w:r>
      <w:r>
        <w:rPr>
          <w:sz w:val="16"/>
        </w:rPr>
        <w:t>denieguen</w:t>
      </w:r>
      <w:r>
        <w:rPr>
          <w:spacing w:val="-8"/>
          <w:sz w:val="16"/>
        </w:rPr>
        <w:t> </w:t>
      </w:r>
      <w:r>
        <w:rPr>
          <w:sz w:val="16"/>
        </w:rPr>
        <w:t>la</w:t>
      </w:r>
      <w:r>
        <w:rPr>
          <w:spacing w:val="-8"/>
          <w:sz w:val="16"/>
        </w:rPr>
        <w:t> </w:t>
      </w:r>
      <w:r>
        <w:rPr>
          <w:sz w:val="16"/>
        </w:rPr>
        <w:t>extinción,</w:t>
      </w:r>
      <w:r>
        <w:rPr>
          <w:spacing w:val="-6"/>
          <w:sz w:val="16"/>
        </w:rPr>
        <w:t> </w:t>
      </w:r>
      <w:r>
        <w:rPr>
          <w:sz w:val="16"/>
        </w:rPr>
        <w:t>conmutación</w:t>
      </w:r>
      <w:r>
        <w:rPr>
          <w:spacing w:val="-7"/>
          <w:sz w:val="16"/>
        </w:rPr>
        <w:t> </w:t>
      </w:r>
      <w:r>
        <w:rPr>
          <w:sz w:val="16"/>
        </w:rPr>
        <w:t>o</w:t>
      </w:r>
      <w:r>
        <w:rPr>
          <w:spacing w:val="-6"/>
          <w:sz w:val="16"/>
        </w:rPr>
        <w:t> </w:t>
      </w:r>
      <w:r>
        <w:rPr>
          <w:sz w:val="16"/>
        </w:rPr>
        <w:t>suspensión</w:t>
      </w:r>
      <w:r>
        <w:rPr>
          <w:spacing w:val="-8"/>
          <w:sz w:val="16"/>
        </w:rPr>
        <w:t> </w:t>
      </w:r>
      <w:r>
        <w:rPr>
          <w:sz w:val="16"/>
        </w:rPr>
        <w:t>de la pena.</w:t>
      </w:r>
    </w:p>
    <w:p>
      <w:pPr>
        <w:pStyle w:val="BodyText"/>
        <w:rPr>
          <w:sz w:val="16"/>
        </w:rPr>
      </w:pPr>
    </w:p>
    <w:p>
      <w:pPr>
        <w:spacing w:before="0"/>
        <w:ind w:left="668" w:right="765" w:firstLine="0"/>
        <w:jc w:val="both"/>
        <w:rPr>
          <w:sz w:val="16"/>
        </w:rPr>
      </w:pPr>
      <w:r>
        <w:rPr>
          <w:sz w:val="16"/>
        </w:rPr>
        <w:t>Interposición[.] Art[ículo] 463. - El recurso de casación será interpuesto ante el tribunal que dictó la resolución, dentro del término de diez (10) días de notificada y mediante escrito con firma</w:t>
      </w:r>
      <w:r>
        <w:rPr>
          <w:spacing w:val="-12"/>
          <w:sz w:val="16"/>
        </w:rPr>
        <w:t> </w:t>
      </w:r>
      <w:r>
        <w:rPr>
          <w:sz w:val="16"/>
        </w:rPr>
        <w:t>de</w:t>
      </w:r>
      <w:r>
        <w:rPr>
          <w:spacing w:val="-8"/>
          <w:sz w:val="16"/>
        </w:rPr>
        <w:t> </w:t>
      </w:r>
      <w:r>
        <w:rPr>
          <w:sz w:val="16"/>
        </w:rPr>
        <w:t>letrado,</w:t>
      </w:r>
      <w:r>
        <w:rPr>
          <w:spacing w:val="-12"/>
          <w:sz w:val="16"/>
        </w:rPr>
        <w:t> </w:t>
      </w:r>
      <w:r>
        <w:rPr>
          <w:sz w:val="16"/>
        </w:rPr>
        <w:t>en</w:t>
      </w:r>
      <w:r>
        <w:rPr>
          <w:spacing w:val="-9"/>
          <w:sz w:val="16"/>
        </w:rPr>
        <w:t> </w:t>
      </w:r>
      <w:r>
        <w:rPr>
          <w:sz w:val="16"/>
        </w:rPr>
        <w:t>el</w:t>
      </w:r>
      <w:r>
        <w:rPr>
          <w:spacing w:val="-9"/>
          <w:sz w:val="16"/>
        </w:rPr>
        <w:t> </w:t>
      </w:r>
      <w:r>
        <w:rPr>
          <w:sz w:val="16"/>
        </w:rPr>
        <w:t>cual</w:t>
      </w:r>
      <w:r>
        <w:rPr>
          <w:spacing w:val="-9"/>
          <w:sz w:val="16"/>
        </w:rPr>
        <w:t> </w:t>
      </w:r>
      <w:r>
        <w:rPr>
          <w:sz w:val="16"/>
        </w:rPr>
        <w:t>se</w:t>
      </w:r>
      <w:r>
        <w:rPr>
          <w:spacing w:val="-13"/>
          <w:sz w:val="16"/>
        </w:rPr>
        <w:t> </w:t>
      </w:r>
      <w:r>
        <w:rPr>
          <w:sz w:val="16"/>
        </w:rPr>
        <w:t>citarán</w:t>
      </w:r>
      <w:r>
        <w:rPr>
          <w:spacing w:val="-9"/>
          <w:sz w:val="16"/>
        </w:rPr>
        <w:t> </w:t>
      </w:r>
      <w:r>
        <w:rPr>
          <w:sz w:val="16"/>
        </w:rPr>
        <w:t>concretamente</w:t>
      </w:r>
      <w:r>
        <w:rPr>
          <w:spacing w:val="-8"/>
          <w:sz w:val="16"/>
        </w:rPr>
        <w:t> </w:t>
      </w:r>
      <w:r>
        <w:rPr>
          <w:sz w:val="16"/>
        </w:rPr>
        <w:t>las</w:t>
      </w:r>
      <w:r>
        <w:rPr>
          <w:spacing w:val="-10"/>
          <w:sz w:val="16"/>
        </w:rPr>
        <w:t> </w:t>
      </w:r>
      <w:r>
        <w:rPr>
          <w:sz w:val="16"/>
        </w:rPr>
        <w:t>disposiciones</w:t>
      </w:r>
      <w:r>
        <w:rPr>
          <w:spacing w:val="-10"/>
          <w:sz w:val="16"/>
        </w:rPr>
        <w:t> </w:t>
      </w:r>
      <w:r>
        <w:rPr>
          <w:sz w:val="16"/>
        </w:rPr>
        <w:t>legales</w:t>
      </w:r>
      <w:r>
        <w:rPr>
          <w:spacing w:val="-10"/>
          <w:sz w:val="16"/>
        </w:rPr>
        <w:t> </w:t>
      </w:r>
      <w:r>
        <w:rPr>
          <w:sz w:val="16"/>
        </w:rPr>
        <w:t>que</w:t>
      </w:r>
      <w:r>
        <w:rPr>
          <w:spacing w:val="-10"/>
          <w:sz w:val="16"/>
        </w:rPr>
        <w:t> </w:t>
      </w:r>
      <w:r>
        <w:rPr>
          <w:sz w:val="16"/>
        </w:rPr>
        <w:t>se</w:t>
      </w:r>
      <w:r>
        <w:rPr>
          <w:spacing w:val="-8"/>
          <w:sz w:val="16"/>
        </w:rPr>
        <w:t> </w:t>
      </w:r>
      <w:r>
        <w:rPr>
          <w:sz w:val="16"/>
        </w:rPr>
        <w:t>consideren violadas</w:t>
      </w:r>
      <w:r>
        <w:rPr>
          <w:spacing w:val="-6"/>
          <w:sz w:val="16"/>
        </w:rPr>
        <w:t> </w:t>
      </w:r>
      <w:r>
        <w:rPr>
          <w:sz w:val="16"/>
        </w:rPr>
        <w:t>o</w:t>
      </w:r>
      <w:r>
        <w:rPr>
          <w:spacing w:val="-8"/>
          <w:sz w:val="16"/>
        </w:rPr>
        <w:t> </w:t>
      </w:r>
      <w:r>
        <w:rPr>
          <w:sz w:val="16"/>
        </w:rPr>
        <w:t>erróneamente</w:t>
      </w:r>
      <w:r>
        <w:rPr>
          <w:spacing w:val="-3"/>
          <w:sz w:val="16"/>
        </w:rPr>
        <w:t> </w:t>
      </w:r>
      <w:r>
        <w:rPr>
          <w:sz w:val="16"/>
        </w:rPr>
        <w:t>aplicadas</w:t>
      </w:r>
      <w:r>
        <w:rPr>
          <w:spacing w:val="-6"/>
          <w:sz w:val="16"/>
        </w:rPr>
        <w:t> </w:t>
      </w:r>
      <w:r>
        <w:rPr>
          <w:sz w:val="16"/>
        </w:rPr>
        <w:t>y</w:t>
      </w:r>
      <w:r>
        <w:rPr>
          <w:spacing w:val="-5"/>
          <w:sz w:val="16"/>
        </w:rPr>
        <w:t> </w:t>
      </w:r>
      <w:r>
        <w:rPr>
          <w:sz w:val="16"/>
        </w:rPr>
        <w:t>se</w:t>
      </w:r>
      <w:r>
        <w:rPr>
          <w:spacing w:val="-6"/>
          <w:sz w:val="16"/>
        </w:rPr>
        <w:t> </w:t>
      </w:r>
      <w:r>
        <w:rPr>
          <w:sz w:val="16"/>
        </w:rPr>
        <w:t>expresará</w:t>
      </w:r>
      <w:r>
        <w:rPr>
          <w:spacing w:val="-7"/>
          <w:sz w:val="16"/>
        </w:rPr>
        <w:t> </w:t>
      </w:r>
      <w:r>
        <w:rPr>
          <w:sz w:val="16"/>
        </w:rPr>
        <w:t>cuál</w:t>
      </w:r>
      <w:r>
        <w:rPr>
          <w:spacing w:val="-7"/>
          <w:sz w:val="16"/>
        </w:rPr>
        <w:t> </w:t>
      </w:r>
      <w:r>
        <w:rPr>
          <w:sz w:val="16"/>
        </w:rPr>
        <w:t>es</w:t>
      </w:r>
      <w:r>
        <w:rPr>
          <w:spacing w:val="-6"/>
          <w:sz w:val="16"/>
        </w:rPr>
        <w:t> </w:t>
      </w:r>
      <w:r>
        <w:rPr>
          <w:sz w:val="16"/>
        </w:rPr>
        <w:t>la</w:t>
      </w:r>
      <w:r>
        <w:rPr>
          <w:spacing w:val="-4"/>
          <w:sz w:val="16"/>
        </w:rPr>
        <w:t> </w:t>
      </w:r>
      <w:r>
        <w:rPr>
          <w:sz w:val="16"/>
        </w:rPr>
        <w:t>aplicación</w:t>
      </w:r>
      <w:r>
        <w:rPr>
          <w:spacing w:val="-7"/>
          <w:sz w:val="16"/>
        </w:rPr>
        <w:t> </w:t>
      </w:r>
      <w:r>
        <w:rPr>
          <w:sz w:val="16"/>
        </w:rPr>
        <w:t>que</w:t>
      </w:r>
      <w:r>
        <w:rPr>
          <w:spacing w:val="-8"/>
          <w:sz w:val="16"/>
        </w:rPr>
        <w:t> </w:t>
      </w:r>
      <w:r>
        <w:rPr>
          <w:sz w:val="16"/>
        </w:rPr>
        <w:t>se</w:t>
      </w:r>
      <w:r>
        <w:rPr>
          <w:spacing w:val="-6"/>
          <w:sz w:val="16"/>
        </w:rPr>
        <w:t> </w:t>
      </w:r>
      <w:r>
        <w:rPr>
          <w:sz w:val="16"/>
        </w:rPr>
        <w:t>pretende.</w:t>
      </w:r>
      <w:r>
        <w:rPr>
          <w:spacing w:val="-9"/>
          <w:sz w:val="16"/>
        </w:rPr>
        <w:t> </w:t>
      </w:r>
      <w:r>
        <w:rPr>
          <w:sz w:val="16"/>
        </w:rPr>
        <w:t>Deberá indicarse separadamente cada motivo. Fuera de esta oportunidad, no podrá alegarse ningún </w:t>
      </w:r>
      <w:r>
        <w:rPr>
          <w:spacing w:val="-2"/>
          <w:sz w:val="16"/>
        </w:rPr>
        <w:t>otro.</w:t>
      </w:r>
    </w:p>
    <w:p>
      <w:pPr>
        <w:pStyle w:val="BodyText"/>
      </w:pPr>
    </w:p>
    <w:p>
      <w:pPr>
        <w:pStyle w:val="ListParagraph"/>
        <w:numPr>
          <w:ilvl w:val="0"/>
          <w:numId w:val="9"/>
        </w:numPr>
        <w:tabs>
          <w:tab w:pos="669" w:val="left" w:leader="none"/>
        </w:tabs>
        <w:spacing w:line="240" w:lineRule="auto" w:before="0" w:after="0"/>
        <w:ind w:left="102" w:right="199" w:firstLine="0"/>
        <w:jc w:val="both"/>
        <w:rPr>
          <w:sz w:val="20"/>
        </w:rPr>
      </w:pPr>
      <w:r>
        <w:rPr>
          <w:sz w:val="20"/>
        </w:rPr>
        <w:t>Por su parte, el Código Procesal Civil y Comercial de la Nación, Ley No. 17.454</w:t>
      </w:r>
      <w:r>
        <w:rPr>
          <w:position w:val="7"/>
          <w:sz w:val="13"/>
        </w:rPr>
        <w:t>30</w:t>
      </w:r>
      <w:r>
        <w:rPr>
          <w:sz w:val="20"/>
        </w:rPr>
        <w:t>, se refiere</w:t>
      </w:r>
      <w:r>
        <w:rPr>
          <w:spacing w:val="-1"/>
          <w:sz w:val="20"/>
        </w:rPr>
        <w:t> </w:t>
      </w:r>
      <w:r>
        <w:rPr>
          <w:sz w:val="20"/>
        </w:rPr>
        <w:t>al “recurso extraordinario de</w:t>
      </w:r>
      <w:r>
        <w:rPr>
          <w:spacing w:val="-1"/>
          <w:sz w:val="20"/>
        </w:rPr>
        <w:t> </w:t>
      </w:r>
      <w:r>
        <w:rPr>
          <w:sz w:val="20"/>
        </w:rPr>
        <w:t>apelación ante</w:t>
      </w:r>
      <w:r>
        <w:rPr>
          <w:spacing w:val="-1"/>
          <w:sz w:val="20"/>
        </w:rPr>
        <w:t> </w:t>
      </w:r>
      <w:r>
        <w:rPr>
          <w:sz w:val="20"/>
        </w:rPr>
        <w:t>la Corte</w:t>
      </w:r>
      <w:r>
        <w:rPr>
          <w:spacing w:val="-1"/>
          <w:sz w:val="20"/>
        </w:rPr>
        <w:t> </w:t>
      </w:r>
      <w:r>
        <w:rPr>
          <w:sz w:val="20"/>
        </w:rPr>
        <w:t>Suprema”, cuyo</w:t>
      </w:r>
      <w:r>
        <w:rPr>
          <w:spacing w:val="-1"/>
          <w:sz w:val="20"/>
        </w:rPr>
        <w:t> </w:t>
      </w:r>
      <w:r>
        <w:rPr>
          <w:sz w:val="20"/>
        </w:rPr>
        <w:t>artículo </w:t>
      </w:r>
      <w:r>
        <w:rPr>
          <w:w w:val="95"/>
          <w:sz w:val="20"/>
        </w:rPr>
        <w:t>256 remite, a su vez, a la Ley de Jurisdicción y Competencia de los Tribunales Nacionales, </w:t>
      </w:r>
      <w:r>
        <w:rPr>
          <w:sz w:val="20"/>
        </w:rPr>
        <w:t>Ley</w:t>
      </w:r>
      <w:r>
        <w:rPr>
          <w:spacing w:val="-6"/>
          <w:sz w:val="20"/>
        </w:rPr>
        <w:t> </w:t>
      </w:r>
      <w:r>
        <w:rPr>
          <w:sz w:val="20"/>
        </w:rPr>
        <w:t>No.</w:t>
      </w:r>
      <w:r>
        <w:rPr>
          <w:spacing w:val="-6"/>
          <w:sz w:val="20"/>
        </w:rPr>
        <w:t> </w:t>
      </w:r>
      <w:r>
        <w:rPr>
          <w:sz w:val="20"/>
        </w:rPr>
        <w:t>48</w:t>
      </w:r>
      <w:r>
        <w:rPr>
          <w:position w:val="7"/>
          <w:sz w:val="13"/>
        </w:rPr>
        <w:t>31</w:t>
      </w:r>
      <w:r>
        <w:rPr>
          <w:spacing w:val="16"/>
          <w:position w:val="7"/>
          <w:sz w:val="13"/>
        </w:rPr>
        <w:t> </w:t>
      </w:r>
      <w:r>
        <w:rPr>
          <w:sz w:val="20"/>
        </w:rPr>
        <w:t>de</w:t>
      </w:r>
      <w:r>
        <w:rPr>
          <w:spacing w:val="-9"/>
          <w:sz w:val="20"/>
        </w:rPr>
        <w:t> </w:t>
      </w:r>
      <w:r>
        <w:rPr>
          <w:sz w:val="20"/>
        </w:rPr>
        <w:t>1863,</w:t>
      </w:r>
      <w:r>
        <w:rPr>
          <w:spacing w:val="-6"/>
          <w:sz w:val="20"/>
        </w:rPr>
        <w:t> </w:t>
      </w:r>
      <w:r>
        <w:rPr>
          <w:sz w:val="20"/>
        </w:rPr>
        <w:t>la</w:t>
      </w:r>
      <w:r>
        <w:rPr>
          <w:spacing w:val="-5"/>
          <w:sz w:val="20"/>
        </w:rPr>
        <w:t> </w:t>
      </w:r>
      <w:r>
        <w:rPr>
          <w:sz w:val="20"/>
        </w:rPr>
        <w:t>que</w:t>
      </w:r>
      <w:r>
        <w:rPr>
          <w:spacing w:val="-9"/>
          <w:sz w:val="20"/>
        </w:rPr>
        <w:t> </w:t>
      </w:r>
      <w:r>
        <w:rPr>
          <w:sz w:val="20"/>
        </w:rPr>
        <w:t>establece</w:t>
      </w:r>
      <w:r>
        <w:rPr>
          <w:spacing w:val="-8"/>
          <w:sz w:val="20"/>
        </w:rPr>
        <w:t> </w:t>
      </w:r>
      <w:r>
        <w:rPr>
          <w:sz w:val="20"/>
        </w:rPr>
        <w:t>en</w:t>
      </w:r>
      <w:r>
        <w:rPr>
          <w:spacing w:val="-5"/>
          <w:sz w:val="20"/>
        </w:rPr>
        <w:t> </w:t>
      </w:r>
      <w:r>
        <w:rPr>
          <w:sz w:val="20"/>
        </w:rPr>
        <w:t>su</w:t>
      </w:r>
      <w:r>
        <w:rPr>
          <w:spacing w:val="-7"/>
          <w:sz w:val="20"/>
        </w:rPr>
        <w:t> </w:t>
      </w:r>
      <w:r>
        <w:rPr>
          <w:sz w:val="20"/>
        </w:rPr>
        <w:t>artículo</w:t>
      </w:r>
      <w:r>
        <w:rPr>
          <w:spacing w:val="-9"/>
          <w:sz w:val="20"/>
        </w:rPr>
        <w:t> </w:t>
      </w:r>
      <w:r>
        <w:rPr>
          <w:sz w:val="20"/>
        </w:rPr>
        <w:t>14</w:t>
      </w:r>
      <w:r>
        <w:rPr>
          <w:spacing w:val="-5"/>
          <w:sz w:val="20"/>
        </w:rPr>
        <w:t> </w:t>
      </w:r>
      <w:r>
        <w:rPr>
          <w:sz w:val="20"/>
        </w:rPr>
        <w:t>las</w:t>
      </w:r>
      <w:r>
        <w:rPr>
          <w:spacing w:val="-6"/>
          <w:sz w:val="20"/>
        </w:rPr>
        <w:t> </w:t>
      </w:r>
      <w:r>
        <w:rPr>
          <w:sz w:val="20"/>
        </w:rPr>
        <w:t>causales</w:t>
      </w:r>
      <w:r>
        <w:rPr>
          <w:spacing w:val="-9"/>
          <w:sz w:val="20"/>
        </w:rPr>
        <w:t> </w:t>
      </w:r>
      <w:r>
        <w:rPr>
          <w:sz w:val="20"/>
        </w:rPr>
        <w:t>de</w:t>
      </w:r>
      <w:r>
        <w:rPr>
          <w:spacing w:val="-7"/>
          <w:sz w:val="20"/>
        </w:rPr>
        <w:t> </w:t>
      </w:r>
      <w:r>
        <w:rPr>
          <w:sz w:val="20"/>
        </w:rPr>
        <w:t>procedencia</w:t>
      </w:r>
      <w:r>
        <w:rPr>
          <w:spacing w:val="-7"/>
          <w:sz w:val="20"/>
        </w:rPr>
        <w:t> </w:t>
      </w:r>
      <w:r>
        <w:rPr>
          <w:sz w:val="20"/>
        </w:rPr>
        <w:t>del recurso en los términos siguientes:</w:t>
      </w:r>
    </w:p>
    <w:p>
      <w:pPr>
        <w:pStyle w:val="BodyText"/>
      </w:pPr>
    </w:p>
    <w:p>
      <w:pPr>
        <w:spacing w:before="0"/>
        <w:ind w:left="668" w:right="765" w:firstLine="0"/>
        <w:jc w:val="both"/>
        <w:rPr>
          <w:sz w:val="16"/>
        </w:rPr>
      </w:pPr>
      <w:r>
        <w:rPr>
          <w:sz w:val="16"/>
        </w:rPr>
        <w:t>1° Cuando en el pleito se haya puesto en cuestión la validez de un Tratado, de una ley del Congreso,</w:t>
      </w:r>
      <w:r>
        <w:rPr>
          <w:spacing w:val="-7"/>
          <w:sz w:val="16"/>
        </w:rPr>
        <w:t> </w:t>
      </w:r>
      <w:r>
        <w:rPr>
          <w:sz w:val="16"/>
        </w:rPr>
        <w:t>o</w:t>
      </w:r>
      <w:r>
        <w:rPr>
          <w:spacing w:val="-5"/>
          <w:sz w:val="16"/>
        </w:rPr>
        <w:t> </w:t>
      </w:r>
      <w:r>
        <w:rPr>
          <w:sz w:val="16"/>
        </w:rPr>
        <w:t>de</w:t>
      </w:r>
      <w:r>
        <w:rPr>
          <w:spacing w:val="-3"/>
          <w:sz w:val="16"/>
        </w:rPr>
        <w:t> </w:t>
      </w:r>
      <w:r>
        <w:rPr>
          <w:sz w:val="16"/>
        </w:rPr>
        <w:t>una</w:t>
      </w:r>
      <w:r>
        <w:rPr>
          <w:spacing w:val="-4"/>
          <w:sz w:val="16"/>
        </w:rPr>
        <w:t> </w:t>
      </w:r>
      <w:r>
        <w:rPr>
          <w:sz w:val="16"/>
        </w:rPr>
        <w:t>autoridad</w:t>
      </w:r>
      <w:r>
        <w:rPr>
          <w:spacing w:val="-8"/>
          <w:sz w:val="16"/>
        </w:rPr>
        <w:t> </w:t>
      </w:r>
      <w:r>
        <w:rPr>
          <w:sz w:val="16"/>
        </w:rPr>
        <w:t>ejercida</w:t>
      </w:r>
      <w:r>
        <w:rPr>
          <w:spacing w:val="-4"/>
          <w:sz w:val="16"/>
        </w:rPr>
        <w:t> </w:t>
      </w:r>
      <w:r>
        <w:rPr>
          <w:sz w:val="16"/>
        </w:rPr>
        <w:t>en</w:t>
      </w:r>
      <w:r>
        <w:rPr>
          <w:spacing w:val="-7"/>
          <w:sz w:val="16"/>
        </w:rPr>
        <w:t> </w:t>
      </w:r>
      <w:r>
        <w:rPr>
          <w:sz w:val="16"/>
        </w:rPr>
        <w:t>nombre</w:t>
      </w:r>
      <w:r>
        <w:rPr>
          <w:spacing w:val="-6"/>
          <w:sz w:val="16"/>
        </w:rPr>
        <w:t> </w:t>
      </w:r>
      <w:r>
        <w:rPr>
          <w:sz w:val="16"/>
        </w:rPr>
        <w:t>de</w:t>
      </w:r>
      <w:r>
        <w:rPr>
          <w:spacing w:val="-6"/>
          <w:sz w:val="16"/>
        </w:rPr>
        <w:t> </w:t>
      </w:r>
      <w:r>
        <w:rPr>
          <w:sz w:val="16"/>
        </w:rPr>
        <w:t>la</w:t>
      </w:r>
      <w:r>
        <w:rPr>
          <w:spacing w:val="-4"/>
          <w:sz w:val="16"/>
        </w:rPr>
        <w:t> </w:t>
      </w:r>
      <w:r>
        <w:rPr>
          <w:sz w:val="16"/>
        </w:rPr>
        <w:t>Nación</w:t>
      </w:r>
      <w:r>
        <w:rPr>
          <w:spacing w:val="-5"/>
          <w:sz w:val="16"/>
        </w:rPr>
        <w:t> </w:t>
      </w:r>
      <w:r>
        <w:rPr>
          <w:sz w:val="16"/>
        </w:rPr>
        <w:t>y</w:t>
      </w:r>
      <w:r>
        <w:rPr>
          <w:spacing w:val="-5"/>
          <w:sz w:val="16"/>
        </w:rPr>
        <w:t> </w:t>
      </w:r>
      <w:r>
        <w:rPr>
          <w:sz w:val="16"/>
        </w:rPr>
        <w:t>la</w:t>
      </w:r>
      <w:r>
        <w:rPr>
          <w:spacing w:val="-4"/>
          <w:sz w:val="16"/>
        </w:rPr>
        <w:t> </w:t>
      </w:r>
      <w:r>
        <w:rPr>
          <w:sz w:val="16"/>
        </w:rPr>
        <w:t>decisión</w:t>
      </w:r>
      <w:r>
        <w:rPr>
          <w:spacing w:val="-4"/>
          <w:sz w:val="16"/>
        </w:rPr>
        <w:t> </w:t>
      </w:r>
      <w:r>
        <w:rPr>
          <w:sz w:val="16"/>
        </w:rPr>
        <w:t>haya</w:t>
      </w:r>
      <w:r>
        <w:rPr>
          <w:spacing w:val="-4"/>
          <w:sz w:val="16"/>
        </w:rPr>
        <w:t> </w:t>
      </w:r>
      <w:r>
        <w:rPr>
          <w:sz w:val="16"/>
        </w:rPr>
        <w:t>sido</w:t>
      </w:r>
      <w:r>
        <w:rPr>
          <w:spacing w:val="-5"/>
          <w:sz w:val="16"/>
        </w:rPr>
        <w:t> </w:t>
      </w:r>
      <w:r>
        <w:rPr>
          <w:sz w:val="16"/>
        </w:rPr>
        <w:t>contra</w:t>
      </w:r>
      <w:r>
        <w:rPr>
          <w:spacing w:val="-4"/>
          <w:sz w:val="16"/>
        </w:rPr>
        <w:t> </w:t>
      </w:r>
      <w:r>
        <w:rPr>
          <w:sz w:val="16"/>
        </w:rPr>
        <w:t>su validez. 2° Cuando la validez de una ley, decreto o autoridad de Provincia se haya puesto en cuestión</w:t>
      </w:r>
      <w:r>
        <w:rPr>
          <w:spacing w:val="-5"/>
          <w:sz w:val="16"/>
        </w:rPr>
        <w:t> </w:t>
      </w:r>
      <w:r>
        <w:rPr>
          <w:sz w:val="16"/>
        </w:rPr>
        <w:t>bajo</w:t>
      </w:r>
      <w:r>
        <w:rPr>
          <w:spacing w:val="-3"/>
          <w:sz w:val="16"/>
        </w:rPr>
        <w:t> </w:t>
      </w:r>
      <w:r>
        <w:rPr>
          <w:sz w:val="16"/>
        </w:rPr>
        <w:t>la</w:t>
      </w:r>
      <w:r>
        <w:rPr>
          <w:spacing w:val="-4"/>
          <w:sz w:val="16"/>
        </w:rPr>
        <w:t> </w:t>
      </w:r>
      <w:r>
        <w:rPr>
          <w:sz w:val="16"/>
        </w:rPr>
        <w:t>pretensión</w:t>
      </w:r>
      <w:r>
        <w:rPr>
          <w:spacing w:val="-4"/>
          <w:sz w:val="16"/>
        </w:rPr>
        <w:t> </w:t>
      </w:r>
      <w:r>
        <w:rPr>
          <w:sz w:val="16"/>
        </w:rPr>
        <w:t>de</w:t>
      </w:r>
      <w:r>
        <w:rPr>
          <w:spacing w:val="-4"/>
          <w:sz w:val="16"/>
        </w:rPr>
        <w:t> </w:t>
      </w:r>
      <w:r>
        <w:rPr>
          <w:sz w:val="16"/>
        </w:rPr>
        <w:t>ser</w:t>
      </w:r>
      <w:r>
        <w:rPr>
          <w:spacing w:val="-3"/>
          <w:sz w:val="16"/>
        </w:rPr>
        <w:t> </w:t>
      </w:r>
      <w:r>
        <w:rPr>
          <w:sz w:val="16"/>
        </w:rPr>
        <w:t>repugnante</w:t>
      </w:r>
      <w:r>
        <w:rPr>
          <w:spacing w:val="-1"/>
          <w:sz w:val="16"/>
        </w:rPr>
        <w:t> </w:t>
      </w:r>
      <w:r>
        <w:rPr>
          <w:sz w:val="16"/>
        </w:rPr>
        <w:t>a</w:t>
      </w:r>
      <w:r>
        <w:rPr>
          <w:spacing w:val="-4"/>
          <w:sz w:val="16"/>
        </w:rPr>
        <w:t> </w:t>
      </w:r>
      <w:r>
        <w:rPr>
          <w:sz w:val="16"/>
        </w:rPr>
        <w:t>la</w:t>
      </w:r>
      <w:r>
        <w:rPr>
          <w:spacing w:val="-4"/>
          <w:sz w:val="16"/>
        </w:rPr>
        <w:t> </w:t>
      </w:r>
      <w:r>
        <w:rPr>
          <w:sz w:val="16"/>
        </w:rPr>
        <w:t>Constitución</w:t>
      </w:r>
      <w:r>
        <w:rPr>
          <w:spacing w:val="-2"/>
          <w:sz w:val="16"/>
        </w:rPr>
        <w:t> </w:t>
      </w:r>
      <w:r>
        <w:rPr>
          <w:sz w:val="16"/>
        </w:rPr>
        <w:t>Nacional,</w:t>
      </w:r>
      <w:r>
        <w:rPr>
          <w:spacing w:val="-2"/>
          <w:sz w:val="16"/>
        </w:rPr>
        <w:t> </w:t>
      </w:r>
      <w:r>
        <w:rPr>
          <w:sz w:val="16"/>
        </w:rPr>
        <w:t>a</w:t>
      </w:r>
      <w:r>
        <w:rPr>
          <w:spacing w:val="-4"/>
          <w:sz w:val="16"/>
        </w:rPr>
        <w:t> </w:t>
      </w:r>
      <w:r>
        <w:rPr>
          <w:sz w:val="16"/>
        </w:rPr>
        <w:t>los</w:t>
      </w:r>
      <w:r>
        <w:rPr>
          <w:spacing w:val="-1"/>
          <w:sz w:val="16"/>
        </w:rPr>
        <w:t> </w:t>
      </w:r>
      <w:r>
        <w:rPr>
          <w:sz w:val="16"/>
        </w:rPr>
        <w:t>Tratados</w:t>
      </w:r>
      <w:r>
        <w:rPr>
          <w:spacing w:val="-3"/>
          <w:sz w:val="16"/>
        </w:rPr>
        <w:t> </w:t>
      </w:r>
      <w:r>
        <w:rPr>
          <w:sz w:val="16"/>
        </w:rPr>
        <w:t>o</w:t>
      </w:r>
      <w:r>
        <w:rPr>
          <w:spacing w:val="-5"/>
          <w:sz w:val="16"/>
        </w:rPr>
        <w:t> </w:t>
      </w:r>
      <w:r>
        <w:rPr>
          <w:sz w:val="16"/>
        </w:rPr>
        <w:t>leyes del Congreso, y la decisión haya sido en favor de la validez de la ley o autoridad de provincia. 3° Cuando la inteligencia de alguna cláusula de la Constitución, o de un Tratado o ley del Congreso,</w:t>
      </w:r>
      <w:r>
        <w:rPr>
          <w:spacing w:val="-2"/>
          <w:sz w:val="16"/>
        </w:rPr>
        <w:t> </w:t>
      </w:r>
      <w:r>
        <w:rPr>
          <w:sz w:val="16"/>
        </w:rPr>
        <w:t>o</w:t>
      </w:r>
      <w:r>
        <w:rPr>
          <w:spacing w:val="-1"/>
          <w:sz w:val="16"/>
        </w:rPr>
        <w:t> </w:t>
      </w:r>
      <w:r>
        <w:rPr>
          <w:sz w:val="16"/>
        </w:rPr>
        <w:t>una</w:t>
      </w:r>
      <w:r>
        <w:rPr>
          <w:spacing w:val="-2"/>
          <w:sz w:val="16"/>
        </w:rPr>
        <w:t> </w:t>
      </w:r>
      <w:r>
        <w:rPr>
          <w:sz w:val="16"/>
        </w:rPr>
        <w:t>comisión</w:t>
      </w:r>
      <w:r>
        <w:rPr>
          <w:spacing w:val="-2"/>
          <w:sz w:val="16"/>
        </w:rPr>
        <w:t> </w:t>
      </w:r>
      <w:r>
        <w:rPr>
          <w:sz w:val="16"/>
        </w:rPr>
        <w:t>ejercida</w:t>
      </w:r>
      <w:r>
        <w:rPr>
          <w:spacing w:val="-2"/>
          <w:sz w:val="16"/>
        </w:rPr>
        <w:t> </w:t>
      </w:r>
      <w:r>
        <w:rPr>
          <w:sz w:val="16"/>
        </w:rPr>
        <w:t>en</w:t>
      </w:r>
      <w:r>
        <w:rPr>
          <w:spacing w:val="-2"/>
          <w:sz w:val="16"/>
        </w:rPr>
        <w:t> </w:t>
      </w:r>
      <w:r>
        <w:rPr>
          <w:sz w:val="16"/>
        </w:rPr>
        <w:t>nombre</w:t>
      </w:r>
      <w:r>
        <w:rPr>
          <w:spacing w:val="-1"/>
          <w:sz w:val="16"/>
        </w:rPr>
        <w:t> </w:t>
      </w:r>
      <w:r>
        <w:rPr>
          <w:sz w:val="16"/>
        </w:rPr>
        <w:t>de</w:t>
      </w:r>
      <w:r>
        <w:rPr>
          <w:spacing w:val="-1"/>
          <w:sz w:val="16"/>
        </w:rPr>
        <w:t> </w:t>
      </w:r>
      <w:r>
        <w:rPr>
          <w:sz w:val="16"/>
        </w:rPr>
        <w:t>la</w:t>
      </w:r>
      <w:r>
        <w:rPr>
          <w:spacing w:val="-2"/>
          <w:sz w:val="16"/>
        </w:rPr>
        <w:t> </w:t>
      </w:r>
      <w:r>
        <w:rPr>
          <w:sz w:val="16"/>
        </w:rPr>
        <w:t>autoridad nacional haya</w:t>
      </w:r>
      <w:r>
        <w:rPr>
          <w:spacing w:val="-2"/>
          <w:sz w:val="16"/>
        </w:rPr>
        <w:t> </w:t>
      </w:r>
      <w:r>
        <w:rPr>
          <w:sz w:val="16"/>
        </w:rPr>
        <w:t>sido</w:t>
      </w:r>
      <w:r>
        <w:rPr>
          <w:spacing w:val="-1"/>
          <w:sz w:val="16"/>
        </w:rPr>
        <w:t> </w:t>
      </w:r>
      <w:r>
        <w:rPr>
          <w:sz w:val="16"/>
        </w:rPr>
        <w:t>cuestionada</w:t>
      </w:r>
      <w:r>
        <w:rPr>
          <w:spacing w:val="-2"/>
          <w:sz w:val="16"/>
        </w:rPr>
        <w:t> </w:t>
      </w:r>
      <w:r>
        <w:rPr>
          <w:sz w:val="16"/>
        </w:rPr>
        <w:t>y la decisión</w:t>
      </w:r>
      <w:r>
        <w:rPr>
          <w:spacing w:val="-2"/>
          <w:sz w:val="16"/>
        </w:rPr>
        <w:t> </w:t>
      </w:r>
      <w:r>
        <w:rPr>
          <w:sz w:val="16"/>
        </w:rPr>
        <w:t>sea</w:t>
      </w:r>
      <w:r>
        <w:rPr>
          <w:spacing w:val="-2"/>
          <w:sz w:val="16"/>
        </w:rPr>
        <w:t> </w:t>
      </w:r>
      <w:r>
        <w:rPr>
          <w:sz w:val="16"/>
        </w:rPr>
        <w:t>contra</w:t>
      </w:r>
      <w:r>
        <w:rPr>
          <w:spacing w:val="-2"/>
          <w:sz w:val="16"/>
        </w:rPr>
        <w:t> </w:t>
      </w:r>
      <w:r>
        <w:rPr>
          <w:sz w:val="16"/>
        </w:rPr>
        <w:t>la</w:t>
      </w:r>
      <w:r>
        <w:rPr>
          <w:spacing w:val="-2"/>
          <w:sz w:val="16"/>
        </w:rPr>
        <w:t> </w:t>
      </w:r>
      <w:r>
        <w:rPr>
          <w:sz w:val="16"/>
        </w:rPr>
        <w:t>validez</w:t>
      </w:r>
      <w:r>
        <w:rPr>
          <w:spacing w:val="-1"/>
          <w:sz w:val="16"/>
        </w:rPr>
        <w:t> </w:t>
      </w:r>
      <w:r>
        <w:rPr>
          <w:sz w:val="16"/>
        </w:rPr>
        <w:t>del</w:t>
      </w:r>
      <w:r>
        <w:rPr>
          <w:spacing w:val="-2"/>
          <w:sz w:val="16"/>
        </w:rPr>
        <w:t> </w:t>
      </w:r>
      <w:r>
        <w:rPr>
          <w:sz w:val="16"/>
        </w:rPr>
        <w:t>título, derecho;</w:t>
      </w:r>
      <w:r>
        <w:rPr>
          <w:spacing w:val="-2"/>
          <w:sz w:val="16"/>
        </w:rPr>
        <w:t> </w:t>
      </w:r>
      <w:r>
        <w:rPr>
          <w:sz w:val="16"/>
        </w:rPr>
        <w:t>privilegio</w:t>
      </w:r>
      <w:r>
        <w:rPr>
          <w:spacing w:val="-1"/>
          <w:sz w:val="16"/>
        </w:rPr>
        <w:t> </w:t>
      </w:r>
      <w:r>
        <w:rPr>
          <w:sz w:val="16"/>
        </w:rPr>
        <w:t>o</w:t>
      </w:r>
      <w:r>
        <w:rPr>
          <w:spacing w:val="-1"/>
          <w:sz w:val="16"/>
        </w:rPr>
        <w:t> </w:t>
      </w:r>
      <w:r>
        <w:rPr>
          <w:sz w:val="16"/>
        </w:rPr>
        <w:t>exención</w:t>
      </w:r>
      <w:r>
        <w:rPr>
          <w:spacing w:val="-2"/>
          <w:sz w:val="16"/>
        </w:rPr>
        <w:t> </w:t>
      </w:r>
      <w:r>
        <w:rPr>
          <w:sz w:val="16"/>
        </w:rPr>
        <w:t>que</w:t>
      </w:r>
      <w:r>
        <w:rPr>
          <w:spacing w:val="-1"/>
          <w:sz w:val="16"/>
        </w:rPr>
        <w:t> </w:t>
      </w:r>
      <w:r>
        <w:rPr>
          <w:sz w:val="16"/>
        </w:rPr>
        <w:t>se</w:t>
      </w:r>
      <w:r>
        <w:rPr>
          <w:spacing w:val="-3"/>
          <w:sz w:val="16"/>
        </w:rPr>
        <w:t> </w:t>
      </w:r>
      <w:r>
        <w:rPr>
          <w:sz w:val="16"/>
        </w:rPr>
        <w:t>funda</w:t>
      </w:r>
      <w:r>
        <w:rPr>
          <w:spacing w:val="-2"/>
          <w:sz w:val="16"/>
        </w:rPr>
        <w:t> </w:t>
      </w:r>
      <w:r>
        <w:rPr>
          <w:sz w:val="16"/>
        </w:rPr>
        <w:t>en</w:t>
      </w:r>
      <w:r>
        <w:rPr>
          <w:spacing w:val="-2"/>
          <w:sz w:val="16"/>
        </w:rPr>
        <w:t> </w:t>
      </w:r>
      <w:r>
        <w:rPr>
          <w:sz w:val="16"/>
        </w:rPr>
        <w:t>dicha cláusula y sea materia de litigio.</w:t>
      </w:r>
    </w:p>
    <w:p>
      <w:pPr>
        <w:pStyle w:val="BodyText"/>
        <w:spacing w:before="2"/>
      </w:pPr>
    </w:p>
    <w:p>
      <w:pPr>
        <w:pStyle w:val="Heading2"/>
        <w:numPr>
          <w:ilvl w:val="0"/>
          <w:numId w:val="13"/>
        </w:numPr>
        <w:tabs>
          <w:tab w:pos="960" w:val="left" w:leader="none"/>
        </w:tabs>
        <w:spacing w:line="240" w:lineRule="auto" w:before="0" w:after="0"/>
        <w:ind w:left="959" w:right="0" w:hanging="292"/>
        <w:jc w:val="left"/>
        <w:rPr>
          <w:i/>
        </w:rPr>
      </w:pPr>
      <w:bookmarkStart w:name="_bookmark20" w:id="22"/>
      <w:bookmarkEnd w:id="22"/>
      <w:r>
        <w:rPr>
          <w:i/>
        </w:rPr>
        <w:t>S</w:t>
      </w:r>
      <w:r>
        <w:rPr>
          <w:i/>
        </w:rPr>
        <w:t>obre</w:t>
      </w:r>
      <w:r>
        <w:rPr>
          <w:i/>
          <w:spacing w:val="-9"/>
        </w:rPr>
        <w:t> </w:t>
      </w:r>
      <w:r>
        <w:rPr>
          <w:i/>
        </w:rPr>
        <w:t>el</w:t>
      </w:r>
      <w:r>
        <w:rPr>
          <w:i/>
          <w:spacing w:val="-8"/>
        </w:rPr>
        <w:t> </w:t>
      </w:r>
      <w:r>
        <w:rPr>
          <w:i/>
        </w:rPr>
        <w:t>señor</w:t>
      </w:r>
      <w:r>
        <w:rPr>
          <w:i/>
          <w:spacing w:val="-6"/>
        </w:rPr>
        <w:t> </w:t>
      </w:r>
      <w:r>
        <w:rPr>
          <w:i/>
        </w:rPr>
        <w:t>Guillermo</w:t>
      </w:r>
      <w:r>
        <w:rPr>
          <w:i/>
          <w:spacing w:val="-8"/>
        </w:rPr>
        <w:t> </w:t>
      </w:r>
      <w:r>
        <w:rPr>
          <w:i/>
        </w:rPr>
        <w:t>Antonio</w:t>
      </w:r>
      <w:r>
        <w:rPr>
          <w:i/>
          <w:spacing w:val="-7"/>
        </w:rPr>
        <w:t> </w:t>
      </w:r>
      <w:r>
        <w:rPr>
          <w:i/>
          <w:spacing w:val="-2"/>
        </w:rPr>
        <w:t>Álvarez</w:t>
      </w:r>
    </w:p>
    <w:p>
      <w:pPr>
        <w:pStyle w:val="BodyText"/>
        <w:spacing w:before="11"/>
        <w:rPr>
          <w:b/>
          <w:i/>
          <w:sz w:val="19"/>
        </w:rPr>
      </w:pPr>
    </w:p>
    <w:p>
      <w:pPr>
        <w:pStyle w:val="ListParagraph"/>
        <w:numPr>
          <w:ilvl w:val="0"/>
          <w:numId w:val="9"/>
        </w:numPr>
        <w:tabs>
          <w:tab w:pos="669" w:val="left" w:leader="none"/>
        </w:tabs>
        <w:spacing w:line="240" w:lineRule="auto" w:before="1" w:after="0"/>
        <w:ind w:left="102" w:right="209" w:firstLine="0"/>
        <w:jc w:val="both"/>
        <w:rPr>
          <w:sz w:val="20"/>
        </w:rPr>
      </w:pPr>
      <w:r>
        <w:rPr>
          <w:sz w:val="20"/>
        </w:rPr>
        <w:t>El señor Guillermo Antonio Álvarez, presunta víctima, nació el 21 de marzo de </w:t>
      </w:r>
      <w:r>
        <w:rPr>
          <w:spacing w:val="-2"/>
          <w:sz w:val="20"/>
        </w:rPr>
        <w:t>1978.</w:t>
      </w:r>
    </w:p>
    <w:p>
      <w:pPr>
        <w:pStyle w:val="BodyText"/>
      </w:pPr>
    </w:p>
    <w:p>
      <w:pPr>
        <w:pStyle w:val="ListParagraph"/>
        <w:numPr>
          <w:ilvl w:val="0"/>
          <w:numId w:val="9"/>
        </w:numPr>
        <w:tabs>
          <w:tab w:pos="669" w:val="left" w:leader="none"/>
        </w:tabs>
        <w:spacing w:line="240" w:lineRule="auto" w:before="0" w:after="0"/>
        <w:ind w:left="102" w:right="199" w:firstLine="0"/>
        <w:jc w:val="both"/>
        <w:rPr>
          <w:sz w:val="20"/>
        </w:rPr>
      </w:pPr>
      <w:r>
        <w:rPr>
          <w:sz w:val="20"/>
        </w:rPr>
        <w:t>Dentro</w:t>
      </w:r>
      <w:r>
        <w:rPr>
          <w:spacing w:val="-12"/>
          <w:sz w:val="20"/>
        </w:rPr>
        <w:t> </w:t>
      </w:r>
      <w:r>
        <w:rPr>
          <w:sz w:val="20"/>
        </w:rPr>
        <w:t>de</w:t>
      </w:r>
      <w:r>
        <w:rPr>
          <w:spacing w:val="-13"/>
          <w:sz w:val="20"/>
        </w:rPr>
        <w:t> </w:t>
      </w:r>
      <w:r>
        <w:rPr>
          <w:sz w:val="20"/>
        </w:rPr>
        <w:t>distintos</w:t>
      </w:r>
      <w:r>
        <w:rPr>
          <w:spacing w:val="-12"/>
          <w:sz w:val="20"/>
        </w:rPr>
        <w:t> </w:t>
      </w:r>
      <w:r>
        <w:rPr>
          <w:sz w:val="20"/>
        </w:rPr>
        <w:t>procesos</w:t>
      </w:r>
      <w:r>
        <w:rPr>
          <w:spacing w:val="-12"/>
          <w:sz w:val="20"/>
        </w:rPr>
        <w:t> </w:t>
      </w:r>
      <w:r>
        <w:rPr>
          <w:sz w:val="20"/>
        </w:rPr>
        <w:t>penales</w:t>
      </w:r>
      <w:r>
        <w:rPr>
          <w:spacing w:val="-12"/>
          <w:sz w:val="20"/>
        </w:rPr>
        <w:t> </w:t>
      </w:r>
      <w:r>
        <w:rPr>
          <w:sz w:val="20"/>
        </w:rPr>
        <w:t>seguidos</w:t>
      </w:r>
      <w:r>
        <w:rPr>
          <w:spacing w:val="-10"/>
          <w:sz w:val="20"/>
        </w:rPr>
        <w:t> </w:t>
      </w:r>
      <w:r>
        <w:rPr>
          <w:sz w:val="20"/>
        </w:rPr>
        <w:t>contra</w:t>
      </w:r>
      <w:r>
        <w:rPr>
          <w:spacing w:val="-8"/>
          <w:sz w:val="20"/>
        </w:rPr>
        <w:t> </w:t>
      </w:r>
      <w:r>
        <w:rPr>
          <w:sz w:val="20"/>
        </w:rPr>
        <w:t>el</w:t>
      </w:r>
      <w:r>
        <w:rPr>
          <w:spacing w:val="-11"/>
          <w:sz w:val="20"/>
        </w:rPr>
        <w:t> </w:t>
      </w:r>
      <w:r>
        <w:rPr>
          <w:sz w:val="20"/>
        </w:rPr>
        <w:t>señor</w:t>
      </w:r>
      <w:r>
        <w:rPr>
          <w:spacing w:val="-12"/>
          <w:sz w:val="20"/>
        </w:rPr>
        <w:t> </w:t>
      </w:r>
      <w:r>
        <w:rPr>
          <w:sz w:val="20"/>
        </w:rPr>
        <w:t>Álvarez</w:t>
      </w:r>
      <w:r>
        <w:rPr>
          <w:spacing w:val="-11"/>
          <w:sz w:val="20"/>
        </w:rPr>
        <w:t> </w:t>
      </w:r>
      <w:r>
        <w:rPr>
          <w:sz w:val="20"/>
        </w:rPr>
        <w:t>por</w:t>
      </w:r>
      <w:r>
        <w:rPr>
          <w:spacing w:val="-12"/>
          <w:sz w:val="20"/>
        </w:rPr>
        <w:t> </w:t>
      </w:r>
      <w:r>
        <w:rPr>
          <w:sz w:val="20"/>
        </w:rPr>
        <w:t>diversos hechos, el Tribunal Oral de Menores No. 1 de la Capital Federal (en adelante también “TOM”)</w:t>
      </w:r>
      <w:r>
        <w:rPr>
          <w:spacing w:val="-7"/>
          <w:sz w:val="20"/>
        </w:rPr>
        <w:t> </w:t>
      </w:r>
      <w:r>
        <w:rPr>
          <w:sz w:val="20"/>
        </w:rPr>
        <w:t>conoció</w:t>
      </w:r>
      <w:r>
        <w:rPr>
          <w:spacing w:val="-8"/>
          <w:sz w:val="20"/>
        </w:rPr>
        <w:t> </w:t>
      </w:r>
      <w:r>
        <w:rPr>
          <w:sz w:val="20"/>
        </w:rPr>
        <w:t>del</w:t>
      </w:r>
      <w:r>
        <w:rPr>
          <w:spacing w:val="-10"/>
          <w:sz w:val="20"/>
        </w:rPr>
        <w:t> </w:t>
      </w:r>
      <w:r>
        <w:rPr>
          <w:sz w:val="20"/>
        </w:rPr>
        <w:t>juicio</w:t>
      </w:r>
      <w:r>
        <w:rPr>
          <w:spacing w:val="-9"/>
          <w:sz w:val="20"/>
        </w:rPr>
        <w:t> </w:t>
      </w:r>
      <w:r>
        <w:rPr>
          <w:sz w:val="20"/>
        </w:rPr>
        <w:t>oral</w:t>
      </w:r>
      <w:r>
        <w:rPr>
          <w:spacing w:val="-2"/>
          <w:sz w:val="20"/>
        </w:rPr>
        <w:t> </w:t>
      </w:r>
      <w:r>
        <w:rPr>
          <w:sz w:val="20"/>
        </w:rPr>
        <w:t>en</w:t>
      </w:r>
      <w:r>
        <w:rPr>
          <w:spacing w:val="-9"/>
          <w:sz w:val="20"/>
        </w:rPr>
        <w:t> </w:t>
      </w:r>
      <w:r>
        <w:rPr>
          <w:sz w:val="20"/>
        </w:rPr>
        <w:t>la</w:t>
      </w:r>
      <w:r>
        <w:rPr>
          <w:spacing w:val="-7"/>
          <w:sz w:val="20"/>
        </w:rPr>
        <w:t> </w:t>
      </w:r>
      <w:r>
        <w:rPr>
          <w:sz w:val="20"/>
        </w:rPr>
        <w:t>causa</w:t>
      </w:r>
      <w:r>
        <w:rPr>
          <w:spacing w:val="-8"/>
          <w:sz w:val="20"/>
        </w:rPr>
        <w:t> </w:t>
      </w:r>
      <w:r>
        <w:rPr>
          <w:sz w:val="20"/>
        </w:rPr>
        <w:t>No.</w:t>
      </w:r>
      <w:r>
        <w:rPr>
          <w:spacing w:val="-8"/>
          <w:sz w:val="20"/>
        </w:rPr>
        <w:t> </w:t>
      </w:r>
      <w:r>
        <w:rPr>
          <w:sz w:val="20"/>
        </w:rPr>
        <w:t>1048,</w:t>
      </w:r>
      <w:r>
        <w:rPr>
          <w:spacing w:val="-8"/>
          <w:sz w:val="20"/>
        </w:rPr>
        <w:t> </w:t>
      </w:r>
      <w:r>
        <w:rPr>
          <w:sz w:val="20"/>
        </w:rPr>
        <w:t>instruida</w:t>
      </w:r>
      <w:r>
        <w:rPr>
          <w:spacing w:val="-6"/>
          <w:sz w:val="20"/>
        </w:rPr>
        <w:t> </w:t>
      </w:r>
      <w:r>
        <w:rPr>
          <w:sz w:val="20"/>
        </w:rPr>
        <w:t>contra</w:t>
      </w:r>
      <w:r>
        <w:rPr>
          <w:spacing w:val="-9"/>
          <w:sz w:val="20"/>
        </w:rPr>
        <w:t> </w:t>
      </w:r>
      <w:r>
        <w:rPr>
          <w:sz w:val="20"/>
        </w:rPr>
        <w:t>la</w:t>
      </w:r>
      <w:r>
        <w:rPr>
          <w:spacing w:val="-5"/>
          <w:sz w:val="20"/>
        </w:rPr>
        <w:t> </w:t>
      </w:r>
      <w:r>
        <w:rPr>
          <w:sz w:val="20"/>
        </w:rPr>
        <w:t>presunta</w:t>
      </w:r>
      <w:r>
        <w:rPr>
          <w:spacing w:val="-9"/>
          <w:sz w:val="20"/>
        </w:rPr>
        <w:t> </w:t>
      </w:r>
      <w:r>
        <w:rPr>
          <w:sz w:val="20"/>
        </w:rPr>
        <w:t>víctima</w:t>
      </w:r>
    </w:p>
    <w:p>
      <w:pPr>
        <w:pStyle w:val="BodyText"/>
        <w:spacing w:before="7"/>
        <w:rPr>
          <w:sz w:val="12"/>
        </w:rPr>
      </w:pPr>
      <w:r>
        <w:rPr/>
        <w:pict>
          <v:rect style="position:absolute;margin-left:85.103996pt;margin-top:8.888311pt;width:144.020pt;height:.599980pt;mso-position-horizontal-relative:page;mso-position-vertical-relative:paragraph;z-index:-15723008;mso-wrap-distance-left:0;mso-wrap-distance-right:0" id="docshape13" filled="true" fillcolor="#000000" stroked="false">
            <v:fill type="solid"/>
            <w10:wrap type="topAndBottom"/>
          </v:rect>
        </w:pict>
      </w:r>
    </w:p>
    <w:p>
      <w:pPr>
        <w:tabs>
          <w:tab w:pos="668" w:val="left" w:leader="none"/>
          <w:tab w:pos="1157" w:val="left" w:leader="none"/>
          <w:tab w:pos="1637" w:val="left" w:leader="none"/>
          <w:tab w:pos="2473" w:val="left" w:leader="none"/>
          <w:tab w:pos="3301" w:val="left" w:leader="none"/>
          <w:tab w:pos="4172" w:val="left" w:leader="none"/>
          <w:tab w:pos="4719" w:val="left" w:leader="none"/>
          <w:tab w:pos="5021" w:val="left" w:leader="none"/>
          <w:tab w:pos="6022" w:val="left" w:leader="none"/>
          <w:tab w:pos="6427" w:val="left" w:leader="none"/>
          <w:tab w:pos="6772" w:val="left" w:leader="none"/>
          <w:tab w:pos="7655" w:val="left" w:leader="none"/>
          <w:tab w:pos="8672" w:val="left" w:leader="none"/>
        </w:tabs>
        <w:spacing w:before="96"/>
        <w:ind w:left="102" w:right="195" w:firstLine="0"/>
        <w:jc w:val="left"/>
        <w:rPr>
          <w:sz w:val="16"/>
        </w:rPr>
      </w:pPr>
      <w:r>
        <w:rPr>
          <w:spacing w:val="-6"/>
          <w:sz w:val="16"/>
          <w:vertAlign w:val="superscript"/>
        </w:rPr>
        <w:t>30</w:t>
      </w:r>
      <w:r>
        <w:rPr>
          <w:sz w:val="16"/>
          <w:vertAlign w:val="baseline"/>
        </w:rPr>
        <w:tab/>
      </w:r>
      <w:r>
        <w:rPr>
          <w:spacing w:val="-4"/>
          <w:sz w:val="16"/>
          <w:vertAlign w:val="baseline"/>
        </w:rPr>
        <w:t>Ley</w:t>
      </w:r>
      <w:r>
        <w:rPr>
          <w:sz w:val="16"/>
          <w:vertAlign w:val="baseline"/>
        </w:rPr>
        <w:tab/>
      </w:r>
      <w:r>
        <w:rPr>
          <w:spacing w:val="-4"/>
          <w:sz w:val="16"/>
          <w:vertAlign w:val="baseline"/>
        </w:rPr>
        <w:t>No.</w:t>
      </w:r>
      <w:r>
        <w:rPr>
          <w:sz w:val="16"/>
          <w:vertAlign w:val="baseline"/>
        </w:rPr>
        <w:tab/>
      </w:r>
      <w:r>
        <w:rPr>
          <w:spacing w:val="-2"/>
          <w:sz w:val="16"/>
          <w:vertAlign w:val="baseline"/>
        </w:rPr>
        <w:t>17.454,</w:t>
      </w:r>
      <w:r>
        <w:rPr>
          <w:sz w:val="16"/>
          <w:vertAlign w:val="baseline"/>
        </w:rPr>
        <w:tab/>
      </w:r>
      <w:r>
        <w:rPr>
          <w:spacing w:val="-2"/>
          <w:sz w:val="16"/>
          <w:vertAlign w:val="baseline"/>
        </w:rPr>
        <w:t>“Código</w:t>
      </w:r>
      <w:r>
        <w:rPr>
          <w:sz w:val="16"/>
          <w:vertAlign w:val="baseline"/>
        </w:rPr>
        <w:tab/>
      </w:r>
      <w:r>
        <w:rPr>
          <w:spacing w:val="-2"/>
          <w:sz w:val="16"/>
          <w:vertAlign w:val="baseline"/>
        </w:rPr>
        <w:t>Procesal</w:t>
      </w:r>
      <w:r>
        <w:rPr>
          <w:sz w:val="16"/>
          <w:vertAlign w:val="baseline"/>
        </w:rPr>
        <w:tab/>
      </w:r>
      <w:r>
        <w:rPr>
          <w:spacing w:val="-4"/>
          <w:sz w:val="16"/>
          <w:vertAlign w:val="baseline"/>
        </w:rPr>
        <w:t>Civil</w:t>
      </w:r>
      <w:r>
        <w:rPr>
          <w:sz w:val="16"/>
          <w:vertAlign w:val="baseline"/>
        </w:rPr>
        <w:tab/>
      </w:r>
      <w:r>
        <w:rPr>
          <w:spacing w:val="-10"/>
          <w:sz w:val="16"/>
          <w:vertAlign w:val="baseline"/>
        </w:rPr>
        <w:t>y</w:t>
      </w:r>
      <w:r>
        <w:rPr>
          <w:sz w:val="16"/>
          <w:vertAlign w:val="baseline"/>
        </w:rPr>
        <w:tab/>
      </w:r>
      <w:r>
        <w:rPr>
          <w:spacing w:val="-2"/>
          <w:sz w:val="16"/>
          <w:vertAlign w:val="baseline"/>
        </w:rPr>
        <w:t>Comercial</w:t>
      </w:r>
      <w:r>
        <w:rPr>
          <w:sz w:val="16"/>
          <w:vertAlign w:val="baseline"/>
        </w:rPr>
        <w:tab/>
      </w:r>
      <w:r>
        <w:rPr>
          <w:spacing w:val="-6"/>
          <w:sz w:val="16"/>
          <w:vertAlign w:val="baseline"/>
        </w:rPr>
        <w:t>de</w:t>
      </w:r>
      <w:r>
        <w:rPr>
          <w:sz w:val="16"/>
          <w:vertAlign w:val="baseline"/>
        </w:rPr>
        <w:tab/>
      </w:r>
      <w:r>
        <w:rPr>
          <w:spacing w:val="-6"/>
          <w:sz w:val="16"/>
          <w:vertAlign w:val="baseline"/>
        </w:rPr>
        <w:t>la</w:t>
      </w:r>
      <w:r>
        <w:rPr>
          <w:sz w:val="16"/>
          <w:vertAlign w:val="baseline"/>
        </w:rPr>
        <w:tab/>
      </w:r>
      <w:r>
        <w:rPr>
          <w:spacing w:val="-2"/>
          <w:sz w:val="16"/>
          <w:vertAlign w:val="baseline"/>
        </w:rPr>
        <w:t>Nación”,</w:t>
      </w:r>
      <w:r>
        <w:rPr>
          <w:sz w:val="16"/>
          <w:vertAlign w:val="baseline"/>
        </w:rPr>
        <w:tab/>
      </w:r>
      <w:r>
        <w:rPr>
          <w:spacing w:val="-2"/>
          <w:sz w:val="16"/>
          <w:vertAlign w:val="baseline"/>
        </w:rPr>
        <w:t>disponible</w:t>
      </w:r>
      <w:r>
        <w:rPr>
          <w:sz w:val="16"/>
          <w:vertAlign w:val="baseline"/>
        </w:rPr>
        <w:tab/>
      </w:r>
      <w:r>
        <w:rPr>
          <w:spacing w:val="-4"/>
          <w:sz w:val="16"/>
          <w:vertAlign w:val="baseline"/>
        </w:rPr>
        <w:t>en: </w:t>
      </w:r>
      <w:hyperlink r:id="rId11">
        <w:r>
          <w:rPr>
            <w:color w:val="0462C1"/>
            <w:spacing w:val="-2"/>
            <w:sz w:val="16"/>
            <w:u w:val="single" w:color="0462C1"/>
            <w:vertAlign w:val="baseline"/>
          </w:rPr>
          <w:t>http://servicios.infoleg.gob.ar/infolegInternet/anexos/15000-19999/16547/texact.htm</w:t>
        </w:r>
      </w:hyperlink>
      <w:r>
        <w:rPr>
          <w:spacing w:val="-2"/>
          <w:sz w:val="16"/>
          <w:vertAlign w:val="baseline"/>
        </w:rPr>
        <w:t>.</w:t>
      </w:r>
    </w:p>
    <w:p>
      <w:pPr>
        <w:tabs>
          <w:tab w:pos="668" w:val="left" w:leader="none"/>
        </w:tabs>
        <w:spacing w:before="40"/>
        <w:ind w:left="102" w:right="193" w:firstLine="0"/>
        <w:jc w:val="left"/>
        <w:rPr>
          <w:sz w:val="16"/>
        </w:rPr>
      </w:pPr>
      <w:r>
        <w:rPr>
          <w:spacing w:val="-6"/>
          <w:sz w:val="16"/>
          <w:vertAlign w:val="superscript"/>
        </w:rPr>
        <w:t>31</w:t>
      </w:r>
      <w:r>
        <w:rPr>
          <w:sz w:val="16"/>
          <w:vertAlign w:val="baseline"/>
        </w:rPr>
        <w:tab/>
        <w:t>Ley</w:t>
      </w:r>
      <w:r>
        <w:rPr>
          <w:spacing w:val="40"/>
          <w:sz w:val="16"/>
          <w:vertAlign w:val="baseline"/>
        </w:rPr>
        <w:t> </w:t>
      </w:r>
      <w:r>
        <w:rPr>
          <w:sz w:val="16"/>
          <w:vertAlign w:val="baseline"/>
        </w:rPr>
        <w:t>No.</w:t>
      </w:r>
      <w:r>
        <w:rPr>
          <w:spacing w:val="40"/>
          <w:sz w:val="16"/>
          <w:vertAlign w:val="baseline"/>
        </w:rPr>
        <w:t> </w:t>
      </w:r>
      <w:r>
        <w:rPr>
          <w:sz w:val="16"/>
          <w:vertAlign w:val="baseline"/>
        </w:rPr>
        <w:t>48,</w:t>
      </w:r>
      <w:r>
        <w:rPr>
          <w:spacing w:val="40"/>
          <w:sz w:val="16"/>
          <w:vertAlign w:val="baseline"/>
        </w:rPr>
        <w:t> </w:t>
      </w:r>
      <w:r>
        <w:rPr>
          <w:sz w:val="16"/>
          <w:vertAlign w:val="baseline"/>
        </w:rPr>
        <w:t>“Ley</w:t>
      </w:r>
      <w:r>
        <w:rPr>
          <w:spacing w:val="40"/>
          <w:sz w:val="16"/>
          <w:vertAlign w:val="baseline"/>
        </w:rPr>
        <w:t> </w:t>
      </w:r>
      <w:r>
        <w:rPr>
          <w:sz w:val="16"/>
          <w:vertAlign w:val="baseline"/>
        </w:rPr>
        <w:t>de</w:t>
      </w:r>
      <w:r>
        <w:rPr>
          <w:spacing w:val="40"/>
          <w:sz w:val="16"/>
          <w:vertAlign w:val="baseline"/>
        </w:rPr>
        <w:t> </w:t>
      </w:r>
      <w:r>
        <w:rPr>
          <w:sz w:val="16"/>
          <w:vertAlign w:val="baseline"/>
        </w:rPr>
        <w:t>Jurisdicción</w:t>
      </w:r>
      <w:r>
        <w:rPr>
          <w:spacing w:val="40"/>
          <w:sz w:val="16"/>
          <w:vertAlign w:val="baseline"/>
        </w:rPr>
        <w:t> </w:t>
      </w:r>
      <w:r>
        <w:rPr>
          <w:sz w:val="16"/>
          <w:vertAlign w:val="baseline"/>
        </w:rPr>
        <w:t>y</w:t>
      </w:r>
      <w:r>
        <w:rPr>
          <w:spacing w:val="40"/>
          <w:sz w:val="16"/>
          <w:vertAlign w:val="baseline"/>
        </w:rPr>
        <w:t> </w:t>
      </w:r>
      <w:r>
        <w:rPr>
          <w:sz w:val="16"/>
          <w:vertAlign w:val="baseline"/>
        </w:rPr>
        <w:t>Competencia</w:t>
      </w:r>
      <w:r>
        <w:rPr>
          <w:spacing w:val="40"/>
          <w:sz w:val="16"/>
          <w:vertAlign w:val="baseline"/>
        </w:rPr>
        <w:t> </w:t>
      </w:r>
      <w:r>
        <w:rPr>
          <w:sz w:val="16"/>
          <w:vertAlign w:val="baseline"/>
        </w:rPr>
        <w:t>de</w:t>
      </w:r>
      <w:r>
        <w:rPr>
          <w:spacing w:val="40"/>
          <w:sz w:val="16"/>
          <w:vertAlign w:val="baseline"/>
        </w:rPr>
        <w:t> </w:t>
      </w:r>
      <w:r>
        <w:rPr>
          <w:sz w:val="16"/>
          <w:vertAlign w:val="baseline"/>
        </w:rPr>
        <w:t>los</w:t>
      </w:r>
      <w:r>
        <w:rPr>
          <w:spacing w:val="61"/>
          <w:sz w:val="16"/>
          <w:vertAlign w:val="baseline"/>
        </w:rPr>
        <w:t> </w:t>
      </w:r>
      <w:r>
        <w:rPr>
          <w:sz w:val="16"/>
          <w:vertAlign w:val="baseline"/>
        </w:rPr>
        <w:t>Tribunales</w:t>
      </w:r>
      <w:r>
        <w:rPr>
          <w:spacing w:val="40"/>
          <w:sz w:val="16"/>
          <w:vertAlign w:val="baseline"/>
        </w:rPr>
        <w:t> </w:t>
      </w:r>
      <w:r>
        <w:rPr>
          <w:sz w:val="16"/>
          <w:vertAlign w:val="baseline"/>
        </w:rPr>
        <w:t>Nacionales”,</w:t>
      </w:r>
      <w:r>
        <w:rPr>
          <w:spacing w:val="40"/>
          <w:sz w:val="16"/>
          <w:vertAlign w:val="baseline"/>
        </w:rPr>
        <w:t> </w:t>
      </w:r>
      <w:r>
        <w:rPr>
          <w:sz w:val="16"/>
          <w:vertAlign w:val="baseline"/>
        </w:rPr>
        <w:t>disponible</w:t>
      </w:r>
      <w:r>
        <w:rPr>
          <w:spacing w:val="40"/>
          <w:sz w:val="16"/>
          <w:vertAlign w:val="baseline"/>
        </w:rPr>
        <w:t> </w:t>
      </w:r>
      <w:r>
        <w:rPr>
          <w:sz w:val="16"/>
          <w:vertAlign w:val="baseline"/>
        </w:rPr>
        <w:t>en:</w:t>
      </w:r>
      <w:r>
        <w:rPr>
          <w:spacing w:val="40"/>
          <w:sz w:val="16"/>
          <w:vertAlign w:val="baseline"/>
        </w:rPr>
        <w:t> </w:t>
      </w:r>
      <w:hyperlink r:id="rId12">
        <w:r>
          <w:rPr>
            <w:color w:val="0462C1"/>
            <w:spacing w:val="-2"/>
            <w:sz w:val="16"/>
            <w:u w:val="single" w:color="0462C1"/>
            <w:vertAlign w:val="baseline"/>
          </w:rPr>
          <w:t>http://servicios.infoleg.gob.ar/infolegInternet/anexos/115000-119999/116296/texact.htm</w:t>
        </w:r>
      </w:hyperlink>
      <w:r>
        <w:rPr>
          <w:spacing w:val="-2"/>
          <w:sz w:val="16"/>
          <w:vertAlign w:val="baseline"/>
        </w:rPr>
        <w:t>.</w:t>
      </w:r>
    </w:p>
    <w:p>
      <w:pPr>
        <w:spacing w:after="0"/>
        <w:jc w:val="left"/>
        <w:rPr>
          <w:sz w:val="16"/>
        </w:rPr>
        <w:sectPr>
          <w:pgSz w:w="12240" w:h="15840"/>
          <w:pgMar w:header="0" w:footer="1004" w:top="1520" w:bottom="1200" w:left="1600" w:right="1500"/>
        </w:sectPr>
      </w:pPr>
    </w:p>
    <w:p>
      <w:pPr>
        <w:pStyle w:val="BodyText"/>
        <w:spacing w:before="76"/>
        <w:ind w:left="102" w:right="198"/>
        <w:jc w:val="both"/>
      </w:pPr>
      <w:r>
        <w:rPr/>
        <w:t>y César Alberto Mendoza</w:t>
      </w:r>
      <w:r>
        <w:rPr>
          <w:position w:val="7"/>
          <w:sz w:val="13"/>
        </w:rPr>
        <w:t>32</w:t>
      </w:r>
      <w:r>
        <w:rPr>
          <w:spacing w:val="25"/>
          <w:position w:val="7"/>
          <w:sz w:val="13"/>
        </w:rPr>
        <w:t> </w:t>
      </w:r>
      <w:r>
        <w:rPr/>
        <w:t>por los delitos de “robo calificado por haber sido perpetrado con</w:t>
      </w:r>
      <w:r>
        <w:rPr>
          <w:spacing w:val="-1"/>
        </w:rPr>
        <w:t> </w:t>
      </w:r>
      <w:r>
        <w:rPr/>
        <w:t>armas en cuatro oportunidades […], [dos] homicidio[s] calificado[s] por haber sido perpetrado[s] para consumarlo y, consecuentemente, lograr la impunidad[, y] lesiones graves”, cuyos hechos habrían ocurrido entre los días 27 y 28 de julio de 1996</w:t>
      </w:r>
      <w:r>
        <w:rPr>
          <w:position w:val="7"/>
          <w:sz w:val="13"/>
        </w:rPr>
        <w:t>33</w:t>
      </w:r>
      <w:r>
        <w:rPr/>
        <w:t>. Al momento</w:t>
      </w:r>
      <w:r>
        <w:rPr>
          <w:spacing w:val="-2"/>
        </w:rPr>
        <w:t> </w:t>
      </w:r>
      <w:r>
        <w:rPr/>
        <w:t>de</w:t>
      </w:r>
      <w:r>
        <w:rPr>
          <w:spacing w:val="-2"/>
        </w:rPr>
        <w:t> </w:t>
      </w:r>
      <w:r>
        <w:rPr/>
        <w:t>la comisión de</w:t>
      </w:r>
      <w:r>
        <w:rPr>
          <w:spacing w:val="-2"/>
        </w:rPr>
        <w:t> </w:t>
      </w:r>
      <w:r>
        <w:rPr/>
        <w:t>los hechos, el señor</w:t>
      </w:r>
      <w:r>
        <w:rPr>
          <w:spacing w:val="-2"/>
        </w:rPr>
        <w:t> </w:t>
      </w:r>
      <w:r>
        <w:rPr/>
        <w:t>Álvarez tenía</w:t>
      </w:r>
      <w:r>
        <w:rPr>
          <w:spacing w:val="-1"/>
        </w:rPr>
        <w:t> </w:t>
      </w:r>
      <w:r>
        <w:rPr/>
        <w:t>dieciocho</w:t>
      </w:r>
      <w:r>
        <w:rPr>
          <w:spacing w:val="-2"/>
        </w:rPr>
        <w:t> </w:t>
      </w:r>
      <w:r>
        <w:rPr/>
        <w:t>años, mientras que César Alberto Mendoza era menor de dieciocho años</w:t>
      </w:r>
      <w:r>
        <w:rPr>
          <w:position w:val="7"/>
          <w:sz w:val="13"/>
        </w:rPr>
        <w:t>34</w:t>
      </w:r>
      <w:r>
        <w:rPr/>
        <w:t>.</w:t>
      </w:r>
    </w:p>
    <w:p>
      <w:pPr>
        <w:pStyle w:val="BodyText"/>
        <w:spacing w:before="1"/>
      </w:pPr>
    </w:p>
    <w:p>
      <w:pPr>
        <w:pStyle w:val="ListParagraph"/>
        <w:numPr>
          <w:ilvl w:val="0"/>
          <w:numId w:val="9"/>
        </w:numPr>
        <w:tabs>
          <w:tab w:pos="669" w:val="left" w:leader="none"/>
        </w:tabs>
        <w:spacing w:line="240" w:lineRule="auto" w:before="0" w:after="0"/>
        <w:ind w:left="102" w:right="198" w:firstLine="0"/>
        <w:jc w:val="both"/>
        <w:rPr>
          <w:sz w:val="20"/>
        </w:rPr>
      </w:pPr>
      <w:r>
        <w:rPr>
          <w:sz w:val="20"/>
        </w:rPr>
        <w:t>Como fue indicado previamente, el objeto del caso presentado ante esta Corte corresponde con la causa No. 1048 conocida por el TOM y la ejecución de la condena derivada de dicho proceso, sin perjuicio de la unificación de penas dispuesta en el procedimiento de ejecución (</w:t>
      </w:r>
      <w:r>
        <w:rPr>
          <w:i/>
          <w:sz w:val="20"/>
        </w:rPr>
        <w:t>infra </w:t>
      </w:r>
      <w:r>
        <w:rPr>
          <w:sz w:val="20"/>
        </w:rPr>
        <w:t>párr. 85).</w:t>
      </w:r>
    </w:p>
    <w:p>
      <w:pPr>
        <w:pStyle w:val="BodyText"/>
        <w:spacing w:before="1"/>
      </w:pPr>
    </w:p>
    <w:p>
      <w:pPr>
        <w:pStyle w:val="Heading2"/>
        <w:numPr>
          <w:ilvl w:val="0"/>
          <w:numId w:val="13"/>
        </w:numPr>
        <w:tabs>
          <w:tab w:pos="952" w:val="left" w:leader="none"/>
        </w:tabs>
        <w:spacing w:line="240" w:lineRule="auto" w:before="0" w:after="0"/>
        <w:ind w:left="951" w:right="0" w:hanging="284"/>
        <w:jc w:val="left"/>
        <w:rPr>
          <w:i/>
        </w:rPr>
      </w:pPr>
      <w:bookmarkStart w:name="_bookmark21" w:id="23"/>
      <w:bookmarkEnd w:id="23"/>
      <w:r>
        <w:rPr>
          <w:i/>
        </w:rPr>
        <w:t>El</w:t>
      </w:r>
      <w:r>
        <w:rPr>
          <w:i/>
          <w:spacing w:val="-5"/>
        </w:rPr>
        <w:t> </w:t>
      </w:r>
      <w:r>
        <w:rPr>
          <w:i/>
        </w:rPr>
        <w:t>trámite</w:t>
      </w:r>
      <w:r>
        <w:rPr>
          <w:i/>
          <w:spacing w:val="-4"/>
        </w:rPr>
        <w:t> </w:t>
      </w:r>
      <w:r>
        <w:rPr>
          <w:i/>
        </w:rPr>
        <w:t>procesal</w:t>
      </w:r>
      <w:r>
        <w:rPr>
          <w:i/>
          <w:spacing w:val="-4"/>
        </w:rPr>
        <w:t> </w:t>
      </w:r>
      <w:r>
        <w:rPr>
          <w:i/>
        </w:rPr>
        <w:t>de</w:t>
      </w:r>
      <w:r>
        <w:rPr>
          <w:i/>
          <w:spacing w:val="-5"/>
        </w:rPr>
        <w:t> </w:t>
      </w:r>
      <w:r>
        <w:rPr>
          <w:i/>
        </w:rPr>
        <w:t>la</w:t>
      </w:r>
      <w:r>
        <w:rPr>
          <w:i/>
          <w:spacing w:val="-7"/>
        </w:rPr>
        <w:t> </w:t>
      </w:r>
      <w:r>
        <w:rPr>
          <w:i/>
        </w:rPr>
        <w:t>causa</w:t>
      </w:r>
      <w:r>
        <w:rPr>
          <w:i/>
          <w:spacing w:val="-6"/>
        </w:rPr>
        <w:t> </w:t>
      </w:r>
      <w:r>
        <w:rPr>
          <w:i/>
        </w:rPr>
        <w:t>No.</w:t>
      </w:r>
      <w:r>
        <w:rPr>
          <w:i/>
          <w:spacing w:val="-5"/>
        </w:rPr>
        <w:t> </w:t>
      </w:r>
      <w:r>
        <w:rPr>
          <w:i/>
          <w:spacing w:val="-4"/>
        </w:rPr>
        <w:t>1048</w:t>
      </w:r>
    </w:p>
    <w:p>
      <w:pPr>
        <w:pStyle w:val="BodyText"/>
        <w:spacing w:before="11"/>
        <w:rPr>
          <w:b/>
          <w:i/>
          <w:sz w:val="19"/>
        </w:rPr>
      </w:pPr>
    </w:p>
    <w:p>
      <w:pPr>
        <w:pStyle w:val="ListParagraph"/>
        <w:numPr>
          <w:ilvl w:val="0"/>
          <w:numId w:val="9"/>
        </w:numPr>
        <w:tabs>
          <w:tab w:pos="669" w:val="left" w:leader="none"/>
        </w:tabs>
        <w:spacing w:line="240" w:lineRule="auto" w:before="0" w:after="0"/>
        <w:ind w:left="102" w:right="199" w:firstLine="0"/>
        <w:jc w:val="both"/>
        <w:rPr>
          <w:sz w:val="20"/>
        </w:rPr>
      </w:pPr>
      <w:r>
        <w:rPr>
          <w:sz w:val="20"/>
        </w:rPr>
        <w:t>El TOM, por medio de Resolución de 6 de julio de 1999, fijó, para dar inicio a la audiencia de debate, el 12 de agosto del mismo año, a fin de “juzgar oral y </w:t>
      </w:r>
      <w:r>
        <w:rPr>
          <w:w w:val="95"/>
          <w:sz w:val="20"/>
        </w:rPr>
        <w:t>reservadamente”</w:t>
      </w:r>
      <w:r>
        <w:rPr>
          <w:spacing w:val="18"/>
          <w:sz w:val="20"/>
        </w:rPr>
        <w:t> </w:t>
      </w:r>
      <w:r>
        <w:rPr>
          <w:w w:val="95"/>
          <w:sz w:val="20"/>
        </w:rPr>
        <w:t>a</w:t>
      </w:r>
      <w:r>
        <w:rPr>
          <w:spacing w:val="15"/>
          <w:sz w:val="20"/>
        </w:rPr>
        <w:t> </w:t>
      </w:r>
      <w:r>
        <w:rPr>
          <w:w w:val="95"/>
          <w:sz w:val="20"/>
        </w:rPr>
        <w:t>los</w:t>
      </w:r>
      <w:r>
        <w:rPr>
          <w:spacing w:val="21"/>
          <w:sz w:val="20"/>
        </w:rPr>
        <w:t> </w:t>
      </w:r>
      <w:r>
        <w:rPr>
          <w:w w:val="95"/>
          <w:sz w:val="20"/>
        </w:rPr>
        <w:t>procesados</w:t>
      </w:r>
      <w:r>
        <w:rPr>
          <w:spacing w:val="14"/>
          <w:sz w:val="20"/>
        </w:rPr>
        <w:t> </w:t>
      </w:r>
      <w:r>
        <w:rPr>
          <w:w w:val="95"/>
          <w:sz w:val="20"/>
        </w:rPr>
        <w:t>Guillermo</w:t>
      </w:r>
      <w:r>
        <w:rPr>
          <w:spacing w:val="14"/>
          <w:sz w:val="20"/>
        </w:rPr>
        <w:t> </w:t>
      </w:r>
      <w:r>
        <w:rPr>
          <w:w w:val="95"/>
          <w:sz w:val="20"/>
        </w:rPr>
        <w:t>Antonio</w:t>
      </w:r>
      <w:r>
        <w:rPr>
          <w:spacing w:val="14"/>
          <w:sz w:val="20"/>
        </w:rPr>
        <w:t> </w:t>
      </w:r>
      <w:r>
        <w:rPr>
          <w:w w:val="95"/>
          <w:sz w:val="20"/>
        </w:rPr>
        <w:t>Álvarez</w:t>
      </w:r>
      <w:r>
        <w:rPr>
          <w:spacing w:val="15"/>
          <w:sz w:val="20"/>
        </w:rPr>
        <w:t> </w:t>
      </w:r>
      <w:r>
        <w:rPr>
          <w:w w:val="95"/>
          <w:sz w:val="20"/>
        </w:rPr>
        <w:t>y</w:t>
      </w:r>
      <w:r>
        <w:rPr>
          <w:spacing w:val="18"/>
          <w:sz w:val="20"/>
        </w:rPr>
        <w:t> </w:t>
      </w:r>
      <w:r>
        <w:rPr>
          <w:w w:val="95"/>
          <w:sz w:val="20"/>
        </w:rPr>
        <w:t>César</w:t>
      </w:r>
      <w:r>
        <w:rPr>
          <w:spacing w:val="17"/>
          <w:sz w:val="20"/>
        </w:rPr>
        <w:t> </w:t>
      </w:r>
      <w:r>
        <w:rPr>
          <w:w w:val="95"/>
          <w:sz w:val="20"/>
        </w:rPr>
        <w:t>Alberto</w:t>
      </w:r>
      <w:r>
        <w:rPr>
          <w:spacing w:val="14"/>
          <w:sz w:val="20"/>
        </w:rPr>
        <w:t> </w:t>
      </w:r>
      <w:r>
        <w:rPr>
          <w:spacing w:val="-2"/>
          <w:w w:val="95"/>
          <w:sz w:val="20"/>
        </w:rPr>
        <w:t>Mendoza</w:t>
      </w:r>
      <w:r>
        <w:rPr>
          <w:spacing w:val="-2"/>
          <w:w w:val="95"/>
          <w:position w:val="7"/>
          <w:sz w:val="13"/>
        </w:rPr>
        <w:t>35</w:t>
      </w:r>
      <w:r>
        <w:rPr>
          <w:spacing w:val="-2"/>
          <w:w w:val="95"/>
          <w:sz w:val="20"/>
        </w:rPr>
        <w:t>.</w:t>
      </w:r>
    </w:p>
    <w:p>
      <w:pPr>
        <w:pStyle w:val="BodyText"/>
      </w:pPr>
    </w:p>
    <w:p>
      <w:pPr>
        <w:pStyle w:val="ListParagraph"/>
        <w:numPr>
          <w:ilvl w:val="0"/>
          <w:numId w:val="9"/>
        </w:numPr>
        <w:tabs>
          <w:tab w:pos="669" w:val="left" w:leader="none"/>
        </w:tabs>
        <w:spacing w:line="240" w:lineRule="auto" w:before="0" w:after="0"/>
        <w:ind w:left="102" w:right="199" w:firstLine="0"/>
        <w:jc w:val="both"/>
        <w:rPr>
          <w:sz w:val="20"/>
        </w:rPr>
      </w:pPr>
      <w:r>
        <w:rPr>
          <w:sz w:val="20"/>
        </w:rPr>
        <w:t>El</w:t>
      </w:r>
      <w:r>
        <w:rPr>
          <w:spacing w:val="-6"/>
          <w:sz w:val="20"/>
        </w:rPr>
        <w:t> </w:t>
      </w:r>
      <w:r>
        <w:rPr>
          <w:sz w:val="20"/>
        </w:rPr>
        <w:t>11</w:t>
      </w:r>
      <w:r>
        <w:rPr>
          <w:spacing w:val="-6"/>
          <w:sz w:val="20"/>
        </w:rPr>
        <w:t> </w:t>
      </w:r>
      <w:r>
        <w:rPr>
          <w:sz w:val="20"/>
        </w:rPr>
        <w:t>de</w:t>
      </w:r>
      <w:r>
        <w:rPr>
          <w:spacing w:val="-6"/>
          <w:sz w:val="20"/>
        </w:rPr>
        <w:t> </w:t>
      </w:r>
      <w:r>
        <w:rPr>
          <w:sz w:val="20"/>
        </w:rPr>
        <w:t>agosto</w:t>
      </w:r>
      <w:r>
        <w:rPr>
          <w:spacing w:val="-5"/>
          <w:sz w:val="20"/>
        </w:rPr>
        <w:t> </w:t>
      </w:r>
      <w:r>
        <w:rPr>
          <w:sz w:val="20"/>
        </w:rPr>
        <w:t>de</w:t>
      </w:r>
      <w:r>
        <w:rPr>
          <w:spacing w:val="-8"/>
          <w:sz w:val="20"/>
        </w:rPr>
        <w:t> </w:t>
      </w:r>
      <w:r>
        <w:rPr>
          <w:sz w:val="20"/>
        </w:rPr>
        <w:t>1999 el</w:t>
      </w:r>
      <w:r>
        <w:rPr>
          <w:spacing w:val="-4"/>
          <w:sz w:val="20"/>
        </w:rPr>
        <w:t> </w:t>
      </w:r>
      <w:r>
        <w:rPr>
          <w:sz w:val="20"/>
        </w:rPr>
        <w:t>señor</w:t>
      </w:r>
      <w:r>
        <w:rPr>
          <w:spacing w:val="-8"/>
          <w:sz w:val="20"/>
        </w:rPr>
        <w:t> </w:t>
      </w:r>
      <w:r>
        <w:rPr>
          <w:sz w:val="20"/>
        </w:rPr>
        <w:t>Álvarez</w:t>
      </w:r>
      <w:r>
        <w:rPr>
          <w:spacing w:val="-6"/>
          <w:sz w:val="20"/>
        </w:rPr>
        <w:t> </w:t>
      </w:r>
      <w:r>
        <w:rPr>
          <w:sz w:val="20"/>
        </w:rPr>
        <w:t>presentó</w:t>
      </w:r>
      <w:r>
        <w:rPr>
          <w:spacing w:val="-5"/>
          <w:sz w:val="20"/>
        </w:rPr>
        <w:t> </w:t>
      </w:r>
      <w:r>
        <w:rPr>
          <w:sz w:val="20"/>
        </w:rPr>
        <w:t>escrito</w:t>
      </w:r>
      <w:r>
        <w:rPr>
          <w:spacing w:val="-5"/>
          <w:sz w:val="20"/>
        </w:rPr>
        <w:t> </w:t>
      </w:r>
      <w:r>
        <w:rPr>
          <w:sz w:val="20"/>
        </w:rPr>
        <w:t>ante</w:t>
      </w:r>
      <w:r>
        <w:rPr>
          <w:spacing w:val="-3"/>
          <w:sz w:val="20"/>
        </w:rPr>
        <w:t> </w:t>
      </w:r>
      <w:r>
        <w:rPr>
          <w:sz w:val="20"/>
        </w:rPr>
        <w:t>el</w:t>
      </w:r>
      <w:r>
        <w:rPr>
          <w:spacing w:val="-6"/>
          <w:sz w:val="20"/>
        </w:rPr>
        <w:t> </w:t>
      </w:r>
      <w:r>
        <w:rPr>
          <w:sz w:val="20"/>
        </w:rPr>
        <w:t>TOM</w:t>
      </w:r>
      <w:r>
        <w:rPr>
          <w:spacing w:val="-4"/>
          <w:sz w:val="20"/>
        </w:rPr>
        <w:t> </w:t>
      </w:r>
      <w:r>
        <w:rPr>
          <w:sz w:val="20"/>
        </w:rPr>
        <w:t>por</w:t>
      </w:r>
      <w:r>
        <w:rPr>
          <w:spacing w:val="-5"/>
          <w:sz w:val="20"/>
        </w:rPr>
        <w:t> </w:t>
      </w:r>
      <w:r>
        <w:rPr>
          <w:sz w:val="20"/>
        </w:rPr>
        <w:t>el cual, justificado</w:t>
      </w:r>
      <w:r>
        <w:rPr>
          <w:spacing w:val="-13"/>
          <w:sz w:val="20"/>
        </w:rPr>
        <w:t> </w:t>
      </w:r>
      <w:r>
        <w:rPr>
          <w:sz w:val="20"/>
        </w:rPr>
        <w:t>en</w:t>
      </w:r>
      <w:r>
        <w:rPr>
          <w:spacing w:val="-11"/>
          <w:sz w:val="20"/>
        </w:rPr>
        <w:t> </w:t>
      </w:r>
      <w:r>
        <w:rPr>
          <w:sz w:val="20"/>
        </w:rPr>
        <w:t>la</w:t>
      </w:r>
      <w:r>
        <w:rPr>
          <w:spacing w:val="-12"/>
          <w:sz w:val="20"/>
        </w:rPr>
        <w:t> </w:t>
      </w:r>
      <w:r>
        <w:rPr>
          <w:sz w:val="20"/>
        </w:rPr>
        <w:t>pérdida</w:t>
      </w:r>
      <w:r>
        <w:rPr>
          <w:spacing w:val="-12"/>
          <w:sz w:val="20"/>
        </w:rPr>
        <w:t> </w:t>
      </w:r>
      <w:r>
        <w:rPr>
          <w:sz w:val="20"/>
        </w:rPr>
        <w:t>de</w:t>
      </w:r>
      <w:r>
        <w:rPr>
          <w:spacing w:val="-14"/>
          <w:sz w:val="20"/>
        </w:rPr>
        <w:t> </w:t>
      </w:r>
      <w:r>
        <w:rPr>
          <w:sz w:val="20"/>
        </w:rPr>
        <w:t>confianza,</w:t>
      </w:r>
      <w:r>
        <w:rPr>
          <w:spacing w:val="-7"/>
          <w:sz w:val="20"/>
        </w:rPr>
        <w:t> </w:t>
      </w:r>
      <w:r>
        <w:rPr>
          <w:sz w:val="20"/>
        </w:rPr>
        <w:t>revocó</w:t>
      </w:r>
      <w:r>
        <w:rPr>
          <w:spacing w:val="-14"/>
          <w:sz w:val="20"/>
        </w:rPr>
        <w:t> </w:t>
      </w:r>
      <w:r>
        <w:rPr>
          <w:sz w:val="20"/>
        </w:rPr>
        <w:t>la</w:t>
      </w:r>
      <w:r>
        <w:rPr>
          <w:spacing w:val="-9"/>
          <w:sz w:val="20"/>
        </w:rPr>
        <w:t> </w:t>
      </w:r>
      <w:r>
        <w:rPr>
          <w:sz w:val="20"/>
        </w:rPr>
        <w:t>designación</w:t>
      </w:r>
      <w:r>
        <w:rPr>
          <w:spacing w:val="-11"/>
          <w:sz w:val="20"/>
        </w:rPr>
        <w:t> </w:t>
      </w:r>
      <w:r>
        <w:rPr>
          <w:sz w:val="20"/>
        </w:rPr>
        <w:t>de</w:t>
      </w:r>
      <w:r>
        <w:rPr>
          <w:spacing w:val="-14"/>
          <w:sz w:val="20"/>
        </w:rPr>
        <w:t> </w:t>
      </w:r>
      <w:r>
        <w:rPr>
          <w:sz w:val="20"/>
        </w:rPr>
        <w:t>los</w:t>
      </w:r>
      <w:r>
        <w:rPr>
          <w:spacing w:val="-13"/>
          <w:sz w:val="20"/>
        </w:rPr>
        <w:t> </w:t>
      </w:r>
      <w:r>
        <w:rPr>
          <w:sz w:val="20"/>
        </w:rPr>
        <w:t>defensores</w:t>
      </w:r>
      <w:r>
        <w:rPr>
          <w:spacing w:val="-13"/>
          <w:sz w:val="20"/>
        </w:rPr>
        <w:t> </w:t>
      </w:r>
      <w:r>
        <w:rPr>
          <w:sz w:val="20"/>
        </w:rPr>
        <w:t>que</w:t>
      </w:r>
      <w:r>
        <w:rPr>
          <w:spacing w:val="-14"/>
          <w:sz w:val="20"/>
        </w:rPr>
        <w:t> </w:t>
      </w:r>
      <w:r>
        <w:rPr>
          <w:sz w:val="20"/>
        </w:rPr>
        <w:t>hasta esa</w:t>
      </w:r>
      <w:r>
        <w:rPr>
          <w:spacing w:val="-2"/>
          <w:sz w:val="20"/>
        </w:rPr>
        <w:t> </w:t>
      </w:r>
      <w:r>
        <w:rPr>
          <w:sz w:val="20"/>
        </w:rPr>
        <w:t>fecha</w:t>
      </w:r>
      <w:r>
        <w:rPr>
          <w:spacing w:val="-3"/>
          <w:sz w:val="20"/>
        </w:rPr>
        <w:t> </w:t>
      </w:r>
      <w:r>
        <w:rPr>
          <w:sz w:val="20"/>
        </w:rPr>
        <w:t>lo</w:t>
      </w:r>
      <w:r>
        <w:rPr>
          <w:spacing w:val="-2"/>
          <w:sz w:val="20"/>
        </w:rPr>
        <w:t> </w:t>
      </w:r>
      <w:r>
        <w:rPr>
          <w:sz w:val="20"/>
        </w:rPr>
        <w:t>representaban en</w:t>
      </w:r>
      <w:r>
        <w:rPr>
          <w:spacing w:val="-3"/>
          <w:sz w:val="20"/>
        </w:rPr>
        <w:t> </w:t>
      </w:r>
      <w:r>
        <w:rPr>
          <w:sz w:val="20"/>
        </w:rPr>
        <w:t>el</w:t>
      </w:r>
      <w:r>
        <w:rPr>
          <w:spacing w:val="-3"/>
          <w:sz w:val="20"/>
        </w:rPr>
        <w:t> </w:t>
      </w:r>
      <w:r>
        <w:rPr>
          <w:sz w:val="20"/>
        </w:rPr>
        <w:t>trámite</w:t>
      </w:r>
      <w:r>
        <w:rPr>
          <w:spacing w:val="-4"/>
          <w:sz w:val="20"/>
        </w:rPr>
        <w:t> </w:t>
      </w:r>
      <w:r>
        <w:rPr>
          <w:sz w:val="20"/>
        </w:rPr>
        <w:t>del</w:t>
      </w:r>
      <w:r>
        <w:rPr>
          <w:spacing w:val="-3"/>
          <w:sz w:val="20"/>
        </w:rPr>
        <w:t> </w:t>
      </w:r>
      <w:r>
        <w:rPr>
          <w:sz w:val="20"/>
        </w:rPr>
        <w:t>proceso,</w:t>
      </w:r>
      <w:r>
        <w:rPr>
          <w:spacing w:val="-5"/>
          <w:sz w:val="20"/>
        </w:rPr>
        <w:t> </w:t>
      </w:r>
      <w:r>
        <w:rPr>
          <w:sz w:val="20"/>
        </w:rPr>
        <w:t>a</w:t>
      </w:r>
      <w:r>
        <w:rPr>
          <w:spacing w:val="-4"/>
          <w:sz w:val="20"/>
        </w:rPr>
        <w:t> </w:t>
      </w:r>
      <w:r>
        <w:rPr>
          <w:sz w:val="20"/>
        </w:rPr>
        <w:t>la</w:t>
      </w:r>
      <w:r>
        <w:rPr>
          <w:spacing w:val="-1"/>
          <w:sz w:val="20"/>
        </w:rPr>
        <w:t> </w:t>
      </w:r>
      <w:r>
        <w:rPr>
          <w:sz w:val="20"/>
        </w:rPr>
        <w:t>vez</w:t>
      </w:r>
      <w:r>
        <w:rPr>
          <w:spacing w:val="-3"/>
          <w:sz w:val="20"/>
        </w:rPr>
        <w:t> </w:t>
      </w:r>
      <w:r>
        <w:rPr>
          <w:sz w:val="20"/>
        </w:rPr>
        <w:t>que</w:t>
      </w:r>
      <w:r>
        <w:rPr>
          <w:spacing w:val="-5"/>
          <w:sz w:val="20"/>
        </w:rPr>
        <w:t> </w:t>
      </w:r>
      <w:r>
        <w:rPr>
          <w:sz w:val="20"/>
        </w:rPr>
        <w:t>designó</w:t>
      </w:r>
      <w:r>
        <w:rPr>
          <w:spacing w:val="-5"/>
          <w:sz w:val="20"/>
        </w:rPr>
        <w:t> </w:t>
      </w:r>
      <w:r>
        <w:rPr>
          <w:sz w:val="20"/>
        </w:rPr>
        <w:t>a</w:t>
      </w:r>
      <w:r>
        <w:rPr>
          <w:spacing w:val="-4"/>
          <w:sz w:val="20"/>
        </w:rPr>
        <w:t> </w:t>
      </w:r>
      <w:r>
        <w:rPr>
          <w:sz w:val="20"/>
        </w:rPr>
        <w:t>los</w:t>
      </w:r>
      <w:r>
        <w:rPr>
          <w:spacing w:val="-5"/>
          <w:sz w:val="20"/>
        </w:rPr>
        <w:t> </w:t>
      </w:r>
      <w:r>
        <w:rPr>
          <w:sz w:val="20"/>
        </w:rPr>
        <w:t>nuevos profesionales que ejercerían su defensa técnica</w:t>
      </w:r>
      <w:r>
        <w:rPr>
          <w:position w:val="7"/>
          <w:sz w:val="13"/>
        </w:rPr>
        <w:t>36</w:t>
      </w:r>
      <w:r>
        <w:rPr>
          <w:sz w:val="20"/>
        </w:rPr>
        <w:t>. Ante ello, el órgano jurisdiccional suspendió el inicio del debate y dispuso que, en tanto los defensores nombrados aceptaban el cargo, la representación de la presunta víctima la ejercería la defensora pública oficial que intervenía en la causa patrocinando al otro coimputado</w:t>
      </w:r>
      <w:r>
        <w:rPr>
          <w:position w:val="7"/>
          <w:sz w:val="13"/>
        </w:rPr>
        <w:t>37</w:t>
      </w:r>
      <w:r>
        <w:rPr>
          <w:sz w:val="20"/>
        </w:rPr>
        <w:t>. Los defensores particulares aceptaron el cargo el 24 de agosto de 1999</w:t>
      </w:r>
      <w:r>
        <w:rPr>
          <w:position w:val="7"/>
          <w:sz w:val="13"/>
        </w:rPr>
        <w:t>38</w:t>
      </w:r>
      <w:r>
        <w:rPr>
          <w:sz w:val="20"/>
        </w:rPr>
        <w:t>.</w:t>
      </w:r>
    </w:p>
    <w:p>
      <w:pPr>
        <w:pStyle w:val="BodyText"/>
      </w:pPr>
    </w:p>
    <w:p>
      <w:pPr>
        <w:pStyle w:val="BodyText"/>
        <w:spacing w:before="9"/>
        <w:rPr>
          <w:sz w:val="25"/>
        </w:rPr>
      </w:pPr>
      <w:r>
        <w:rPr/>
        <w:pict>
          <v:rect style="position:absolute;margin-left:85.103996pt;margin-top:16.868008pt;width:144.020pt;height:.600010pt;mso-position-horizontal-relative:page;mso-position-vertical-relative:paragraph;z-index:-15722496;mso-wrap-distance-left:0;mso-wrap-distance-right:0" id="docshape14" filled="true" fillcolor="#000000" stroked="false">
            <v:fill type="solid"/>
            <w10:wrap type="topAndBottom"/>
          </v:rect>
        </w:pict>
      </w:r>
    </w:p>
    <w:p>
      <w:pPr>
        <w:spacing w:before="96"/>
        <w:ind w:left="102" w:right="193" w:firstLine="0"/>
        <w:jc w:val="both"/>
        <w:rPr>
          <w:sz w:val="16"/>
        </w:rPr>
      </w:pPr>
      <w:r>
        <w:rPr>
          <w:sz w:val="16"/>
          <w:vertAlign w:val="superscript"/>
        </w:rPr>
        <w:t>32</w:t>
      </w:r>
      <w:r>
        <w:rPr>
          <w:spacing w:val="80"/>
          <w:w w:val="150"/>
          <w:sz w:val="16"/>
          <w:vertAlign w:val="baseline"/>
        </w:rPr>
        <w:t>  </w:t>
      </w:r>
      <w:r>
        <w:rPr>
          <w:sz w:val="16"/>
          <w:vertAlign w:val="baseline"/>
        </w:rPr>
        <w:t>Esta</w:t>
      </w:r>
      <w:r>
        <w:rPr>
          <w:spacing w:val="-8"/>
          <w:sz w:val="16"/>
          <w:vertAlign w:val="baseline"/>
        </w:rPr>
        <w:t> </w:t>
      </w:r>
      <w:r>
        <w:rPr>
          <w:sz w:val="16"/>
          <w:vertAlign w:val="baseline"/>
        </w:rPr>
        <w:t>Corte</w:t>
      </w:r>
      <w:r>
        <w:rPr>
          <w:spacing w:val="-10"/>
          <w:sz w:val="16"/>
          <w:vertAlign w:val="baseline"/>
        </w:rPr>
        <w:t> </w:t>
      </w:r>
      <w:r>
        <w:rPr>
          <w:sz w:val="16"/>
          <w:vertAlign w:val="baseline"/>
        </w:rPr>
        <w:t>conoció</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situación</w:t>
      </w:r>
      <w:r>
        <w:rPr>
          <w:spacing w:val="-8"/>
          <w:sz w:val="16"/>
          <w:vertAlign w:val="baseline"/>
        </w:rPr>
        <w:t> </w:t>
      </w:r>
      <w:r>
        <w:rPr>
          <w:sz w:val="16"/>
          <w:vertAlign w:val="baseline"/>
        </w:rPr>
        <w:t>de</w:t>
      </w:r>
      <w:r>
        <w:rPr>
          <w:spacing w:val="-10"/>
          <w:sz w:val="16"/>
          <w:vertAlign w:val="baseline"/>
        </w:rPr>
        <w:t> </w:t>
      </w:r>
      <w:r>
        <w:rPr>
          <w:sz w:val="16"/>
          <w:vertAlign w:val="baseline"/>
        </w:rPr>
        <w:t>César</w:t>
      </w:r>
      <w:r>
        <w:rPr>
          <w:spacing w:val="-9"/>
          <w:sz w:val="16"/>
          <w:vertAlign w:val="baseline"/>
        </w:rPr>
        <w:t> </w:t>
      </w:r>
      <w:r>
        <w:rPr>
          <w:sz w:val="16"/>
          <w:vertAlign w:val="baseline"/>
        </w:rPr>
        <w:t>Alberto</w:t>
      </w:r>
      <w:r>
        <w:rPr>
          <w:spacing w:val="-9"/>
          <w:sz w:val="16"/>
          <w:vertAlign w:val="baseline"/>
        </w:rPr>
        <w:t> </w:t>
      </w:r>
      <w:r>
        <w:rPr>
          <w:sz w:val="16"/>
          <w:vertAlign w:val="baseline"/>
        </w:rPr>
        <w:t>Mendoza</w:t>
      </w:r>
      <w:r>
        <w:rPr>
          <w:spacing w:val="-11"/>
          <w:sz w:val="16"/>
          <w:vertAlign w:val="baseline"/>
        </w:rPr>
        <w:t> </w:t>
      </w:r>
      <w:r>
        <w:rPr>
          <w:sz w:val="16"/>
          <w:vertAlign w:val="baseline"/>
        </w:rPr>
        <w:t>al</w:t>
      </w:r>
      <w:r>
        <w:rPr>
          <w:spacing w:val="-8"/>
          <w:sz w:val="16"/>
          <w:vertAlign w:val="baseline"/>
        </w:rPr>
        <w:t> </w:t>
      </w:r>
      <w:r>
        <w:rPr>
          <w:sz w:val="16"/>
          <w:vertAlign w:val="baseline"/>
        </w:rPr>
        <w:t>pronunciarse</w:t>
      </w:r>
      <w:r>
        <w:rPr>
          <w:spacing w:val="-10"/>
          <w:sz w:val="16"/>
          <w:vertAlign w:val="baseline"/>
        </w:rPr>
        <w:t> </w:t>
      </w:r>
      <w:r>
        <w:rPr>
          <w:sz w:val="16"/>
          <w:vertAlign w:val="baseline"/>
        </w:rPr>
        <w:t>en</w:t>
      </w:r>
      <w:r>
        <w:rPr>
          <w:spacing w:val="-11"/>
          <w:sz w:val="16"/>
          <w:vertAlign w:val="baseline"/>
        </w:rPr>
        <w:t> </w:t>
      </w:r>
      <w:r>
        <w:rPr>
          <w:sz w:val="16"/>
          <w:vertAlign w:val="baseline"/>
        </w:rPr>
        <w:t>el</w:t>
      </w:r>
      <w:r>
        <w:rPr>
          <w:spacing w:val="-7"/>
          <w:sz w:val="16"/>
          <w:vertAlign w:val="baseline"/>
        </w:rPr>
        <w:t> </w:t>
      </w:r>
      <w:r>
        <w:rPr>
          <w:sz w:val="16"/>
          <w:vertAlign w:val="baseline"/>
        </w:rPr>
        <w:t>caso</w:t>
      </w:r>
      <w:r>
        <w:rPr>
          <w:spacing w:val="-11"/>
          <w:sz w:val="16"/>
          <w:vertAlign w:val="baseline"/>
        </w:rPr>
        <w:t> </w:t>
      </w:r>
      <w:r>
        <w:rPr>
          <w:i/>
          <w:sz w:val="16"/>
          <w:vertAlign w:val="baseline"/>
        </w:rPr>
        <w:t>Mendoza</w:t>
      </w:r>
      <w:r>
        <w:rPr>
          <w:i/>
          <w:spacing w:val="-11"/>
          <w:sz w:val="16"/>
          <w:vertAlign w:val="baseline"/>
        </w:rPr>
        <w:t> </w:t>
      </w:r>
      <w:r>
        <w:rPr>
          <w:i/>
          <w:sz w:val="16"/>
          <w:vertAlign w:val="baseline"/>
        </w:rPr>
        <w:t>y</w:t>
      </w:r>
      <w:r>
        <w:rPr>
          <w:i/>
          <w:spacing w:val="-11"/>
          <w:sz w:val="16"/>
          <w:vertAlign w:val="baseline"/>
        </w:rPr>
        <w:t> </w:t>
      </w:r>
      <w:r>
        <w:rPr>
          <w:i/>
          <w:sz w:val="16"/>
          <w:vertAlign w:val="baseline"/>
        </w:rPr>
        <w:t>otros</w:t>
      </w:r>
      <w:r>
        <w:rPr>
          <w:i/>
          <w:sz w:val="16"/>
          <w:vertAlign w:val="baseline"/>
        </w:rPr>
        <w:t> Vs.</w:t>
      </w:r>
      <w:r>
        <w:rPr>
          <w:i/>
          <w:spacing w:val="-1"/>
          <w:sz w:val="16"/>
          <w:vertAlign w:val="baseline"/>
        </w:rPr>
        <w:t> </w:t>
      </w:r>
      <w:r>
        <w:rPr>
          <w:i/>
          <w:sz w:val="16"/>
          <w:vertAlign w:val="baseline"/>
        </w:rPr>
        <w:t>Argentina</w:t>
      </w:r>
      <w:r>
        <w:rPr>
          <w:sz w:val="16"/>
          <w:vertAlign w:val="baseline"/>
        </w:rPr>
        <w:t>. El</w:t>
      </w:r>
      <w:r>
        <w:rPr>
          <w:spacing w:val="-1"/>
          <w:sz w:val="16"/>
          <w:vertAlign w:val="baseline"/>
        </w:rPr>
        <w:t> </w:t>
      </w:r>
      <w:r>
        <w:rPr>
          <w:sz w:val="16"/>
          <w:vertAlign w:val="baseline"/>
        </w:rPr>
        <w:t>caso analizó,</w:t>
      </w:r>
      <w:r>
        <w:rPr>
          <w:spacing w:val="-1"/>
          <w:sz w:val="16"/>
          <w:vertAlign w:val="baseline"/>
        </w:rPr>
        <w:t> </w:t>
      </w:r>
      <w:r>
        <w:rPr>
          <w:sz w:val="16"/>
          <w:vertAlign w:val="baseline"/>
        </w:rPr>
        <w:t>entre otras</w:t>
      </w:r>
      <w:r>
        <w:rPr>
          <w:spacing w:val="-3"/>
          <w:sz w:val="16"/>
          <w:vertAlign w:val="baseline"/>
        </w:rPr>
        <w:t> </w:t>
      </w:r>
      <w:r>
        <w:rPr>
          <w:sz w:val="16"/>
          <w:vertAlign w:val="baseline"/>
        </w:rPr>
        <w:t>cosas, la</w:t>
      </w:r>
      <w:r>
        <w:rPr>
          <w:spacing w:val="-1"/>
          <w:sz w:val="16"/>
          <w:vertAlign w:val="baseline"/>
        </w:rPr>
        <w:t> </w:t>
      </w:r>
      <w:r>
        <w:rPr>
          <w:sz w:val="16"/>
          <w:vertAlign w:val="baseline"/>
        </w:rPr>
        <w:t>condena</w:t>
      </w:r>
      <w:r>
        <w:rPr>
          <w:spacing w:val="-1"/>
          <w:sz w:val="16"/>
          <w:vertAlign w:val="baseline"/>
        </w:rPr>
        <w:t> </w:t>
      </w:r>
      <w:r>
        <w:rPr>
          <w:sz w:val="16"/>
          <w:vertAlign w:val="baseline"/>
        </w:rPr>
        <w:t>impuesta a</w:t>
      </w:r>
      <w:r>
        <w:rPr>
          <w:spacing w:val="-1"/>
          <w:sz w:val="16"/>
          <w:vertAlign w:val="baseline"/>
        </w:rPr>
        <w:t> </w:t>
      </w:r>
      <w:r>
        <w:rPr>
          <w:sz w:val="16"/>
          <w:vertAlign w:val="baseline"/>
        </w:rPr>
        <w:t>César</w:t>
      </w:r>
      <w:r>
        <w:rPr>
          <w:spacing w:val="-2"/>
          <w:sz w:val="16"/>
          <w:vertAlign w:val="baseline"/>
        </w:rPr>
        <w:t> </w:t>
      </w:r>
      <w:r>
        <w:rPr>
          <w:sz w:val="16"/>
          <w:vertAlign w:val="baseline"/>
        </w:rPr>
        <w:t>Alberto</w:t>
      </w:r>
      <w:r>
        <w:rPr>
          <w:spacing w:val="-2"/>
          <w:sz w:val="16"/>
          <w:vertAlign w:val="baseline"/>
        </w:rPr>
        <w:t> </w:t>
      </w:r>
      <w:r>
        <w:rPr>
          <w:sz w:val="16"/>
          <w:vertAlign w:val="baseline"/>
        </w:rPr>
        <w:t>Mendoza</w:t>
      </w:r>
      <w:r>
        <w:rPr>
          <w:spacing w:val="-2"/>
          <w:sz w:val="16"/>
          <w:vertAlign w:val="baseline"/>
        </w:rPr>
        <w:t> </w:t>
      </w:r>
      <w:r>
        <w:rPr>
          <w:sz w:val="16"/>
          <w:vertAlign w:val="baseline"/>
        </w:rPr>
        <w:t>en</w:t>
      </w:r>
      <w:r>
        <w:rPr>
          <w:spacing w:val="-1"/>
          <w:sz w:val="16"/>
          <w:vertAlign w:val="baseline"/>
        </w:rPr>
        <w:t> </w:t>
      </w:r>
      <w:r>
        <w:rPr>
          <w:sz w:val="16"/>
          <w:vertAlign w:val="baseline"/>
        </w:rPr>
        <w:t>el trámite del</w:t>
      </w:r>
      <w:r>
        <w:rPr>
          <w:spacing w:val="-9"/>
          <w:sz w:val="16"/>
          <w:vertAlign w:val="baseline"/>
        </w:rPr>
        <w:t> </w:t>
      </w:r>
      <w:r>
        <w:rPr>
          <w:sz w:val="16"/>
          <w:vertAlign w:val="baseline"/>
        </w:rPr>
        <w:t>proceso</w:t>
      </w:r>
      <w:r>
        <w:rPr>
          <w:spacing w:val="-10"/>
          <w:sz w:val="16"/>
          <w:vertAlign w:val="baseline"/>
        </w:rPr>
        <w:t> </w:t>
      </w:r>
      <w:r>
        <w:rPr>
          <w:sz w:val="16"/>
          <w:vertAlign w:val="baseline"/>
        </w:rPr>
        <w:t>penal</w:t>
      </w:r>
      <w:r>
        <w:rPr>
          <w:spacing w:val="-9"/>
          <w:sz w:val="16"/>
          <w:vertAlign w:val="baseline"/>
        </w:rPr>
        <w:t> </w:t>
      </w:r>
      <w:r>
        <w:rPr>
          <w:sz w:val="16"/>
          <w:vertAlign w:val="baseline"/>
        </w:rPr>
        <w:t>conocido</w:t>
      </w:r>
      <w:r>
        <w:rPr>
          <w:spacing w:val="-10"/>
          <w:sz w:val="16"/>
          <w:vertAlign w:val="baseline"/>
        </w:rPr>
        <w:t> </w:t>
      </w:r>
      <w:r>
        <w:rPr>
          <w:sz w:val="16"/>
          <w:vertAlign w:val="baseline"/>
        </w:rPr>
        <w:t>por</w:t>
      </w:r>
      <w:r>
        <w:rPr>
          <w:spacing w:val="-8"/>
          <w:sz w:val="16"/>
          <w:vertAlign w:val="baseline"/>
        </w:rPr>
        <w:t> </w:t>
      </w:r>
      <w:r>
        <w:rPr>
          <w:sz w:val="16"/>
          <w:vertAlign w:val="baseline"/>
        </w:rPr>
        <w:t>el</w:t>
      </w:r>
      <w:r>
        <w:rPr>
          <w:spacing w:val="-9"/>
          <w:sz w:val="16"/>
          <w:vertAlign w:val="baseline"/>
        </w:rPr>
        <w:t> </w:t>
      </w:r>
      <w:r>
        <w:rPr>
          <w:sz w:val="16"/>
          <w:vertAlign w:val="baseline"/>
        </w:rPr>
        <w:t>TOM</w:t>
      </w:r>
      <w:r>
        <w:rPr>
          <w:spacing w:val="-7"/>
          <w:sz w:val="16"/>
          <w:vertAlign w:val="baseline"/>
        </w:rPr>
        <w:t> </w:t>
      </w:r>
      <w:r>
        <w:rPr>
          <w:sz w:val="16"/>
          <w:vertAlign w:val="baseline"/>
        </w:rPr>
        <w:t>(causa</w:t>
      </w:r>
      <w:r>
        <w:rPr>
          <w:spacing w:val="-11"/>
          <w:sz w:val="16"/>
          <w:vertAlign w:val="baseline"/>
        </w:rPr>
        <w:t> </w:t>
      </w:r>
      <w:r>
        <w:rPr>
          <w:sz w:val="16"/>
          <w:vertAlign w:val="baseline"/>
        </w:rPr>
        <w:t>No.</w:t>
      </w:r>
      <w:r>
        <w:rPr>
          <w:spacing w:val="-12"/>
          <w:sz w:val="16"/>
          <w:vertAlign w:val="baseline"/>
        </w:rPr>
        <w:t> </w:t>
      </w:r>
      <w:r>
        <w:rPr>
          <w:sz w:val="16"/>
          <w:vertAlign w:val="baseline"/>
        </w:rPr>
        <w:t>1048),</w:t>
      </w:r>
      <w:r>
        <w:rPr>
          <w:spacing w:val="-9"/>
          <w:sz w:val="16"/>
          <w:vertAlign w:val="baseline"/>
        </w:rPr>
        <w:t> </w:t>
      </w:r>
      <w:r>
        <w:rPr>
          <w:sz w:val="16"/>
          <w:vertAlign w:val="baseline"/>
        </w:rPr>
        <w:t>en</w:t>
      </w:r>
      <w:r>
        <w:rPr>
          <w:spacing w:val="-11"/>
          <w:sz w:val="16"/>
          <w:vertAlign w:val="baseline"/>
        </w:rPr>
        <w:t> </w:t>
      </w:r>
      <w:r>
        <w:rPr>
          <w:sz w:val="16"/>
          <w:vertAlign w:val="baseline"/>
        </w:rPr>
        <w:t>el</w:t>
      </w:r>
      <w:r>
        <w:rPr>
          <w:spacing w:val="-9"/>
          <w:sz w:val="16"/>
          <w:vertAlign w:val="baseline"/>
        </w:rPr>
        <w:t> </w:t>
      </w:r>
      <w:r>
        <w:rPr>
          <w:sz w:val="16"/>
          <w:vertAlign w:val="baseline"/>
        </w:rPr>
        <w:t>que</w:t>
      </w:r>
      <w:r>
        <w:rPr>
          <w:spacing w:val="-10"/>
          <w:sz w:val="16"/>
          <w:vertAlign w:val="baseline"/>
        </w:rPr>
        <w:t> </w:t>
      </w:r>
      <w:r>
        <w:rPr>
          <w:sz w:val="16"/>
          <w:vertAlign w:val="baseline"/>
        </w:rPr>
        <w:t>figuraba</w:t>
      </w:r>
      <w:r>
        <w:rPr>
          <w:spacing w:val="-11"/>
          <w:sz w:val="16"/>
          <w:vertAlign w:val="baseline"/>
        </w:rPr>
        <w:t> </w:t>
      </w:r>
      <w:r>
        <w:rPr>
          <w:sz w:val="16"/>
          <w:vertAlign w:val="baseline"/>
        </w:rPr>
        <w:t>como</w:t>
      </w:r>
      <w:r>
        <w:rPr>
          <w:spacing w:val="-10"/>
          <w:sz w:val="16"/>
          <w:vertAlign w:val="baseline"/>
        </w:rPr>
        <w:t> </w:t>
      </w:r>
      <w:r>
        <w:rPr>
          <w:sz w:val="16"/>
          <w:vertAlign w:val="baseline"/>
        </w:rPr>
        <w:t>coimputado</w:t>
      </w:r>
      <w:r>
        <w:rPr>
          <w:spacing w:val="-10"/>
          <w:sz w:val="16"/>
          <w:vertAlign w:val="baseline"/>
        </w:rPr>
        <w:t> </w:t>
      </w:r>
      <w:r>
        <w:rPr>
          <w:sz w:val="16"/>
          <w:vertAlign w:val="baseline"/>
        </w:rPr>
        <w:t>el</w:t>
      </w:r>
      <w:r>
        <w:rPr>
          <w:spacing w:val="-9"/>
          <w:sz w:val="16"/>
          <w:vertAlign w:val="baseline"/>
        </w:rPr>
        <w:t> </w:t>
      </w:r>
      <w:r>
        <w:rPr>
          <w:sz w:val="16"/>
          <w:vertAlign w:val="baseline"/>
        </w:rPr>
        <w:t>señor</w:t>
      </w:r>
      <w:r>
        <w:rPr>
          <w:spacing w:val="-10"/>
          <w:sz w:val="16"/>
          <w:vertAlign w:val="baseline"/>
        </w:rPr>
        <w:t> </w:t>
      </w:r>
      <w:r>
        <w:rPr>
          <w:sz w:val="16"/>
          <w:vertAlign w:val="baseline"/>
        </w:rPr>
        <w:t>Álvarez y</w:t>
      </w:r>
      <w:r>
        <w:rPr>
          <w:spacing w:val="-3"/>
          <w:sz w:val="16"/>
          <w:vertAlign w:val="baseline"/>
        </w:rPr>
        <w:t> </w:t>
      </w:r>
      <w:r>
        <w:rPr>
          <w:sz w:val="16"/>
          <w:vertAlign w:val="baseline"/>
        </w:rPr>
        <w:t>en</w:t>
      </w:r>
      <w:r>
        <w:rPr>
          <w:spacing w:val="-7"/>
          <w:sz w:val="16"/>
          <w:vertAlign w:val="baseline"/>
        </w:rPr>
        <w:t> </w:t>
      </w:r>
      <w:r>
        <w:rPr>
          <w:sz w:val="16"/>
          <w:vertAlign w:val="baseline"/>
        </w:rPr>
        <w:t>el</w:t>
      </w:r>
      <w:r>
        <w:rPr>
          <w:spacing w:val="-7"/>
          <w:sz w:val="16"/>
          <w:vertAlign w:val="baseline"/>
        </w:rPr>
        <w:t> </w:t>
      </w:r>
      <w:r>
        <w:rPr>
          <w:sz w:val="16"/>
          <w:vertAlign w:val="baseline"/>
        </w:rPr>
        <w:t>que</w:t>
      </w:r>
      <w:r>
        <w:rPr>
          <w:spacing w:val="-3"/>
          <w:sz w:val="16"/>
          <w:vertAlign w:val="baseline"/>
        </w:rPr>
        <w:t> </w:t>
      </w:r>
      <w:r>
        <w:rPr>
          <w:sz w:val="16"/>
          <w:vertAlign w:val="baseline"/>
        </w:rPr>
        <w:t>ambos</w:t>
      </w:r>
      <w:r>
        <w:rPr>
          <w:spacing w:val="-6"/>
          <w:sz w:val="16"/>
          <w:vertAlign w:val="baseline"/>
        </w:rPr>
        <w:t> </w:t>
      </w:r>
      <w:r>
        <w:rPr>
          <w:sz w:val="16"/>
          <w:vertAlign w:val="baseline"/>
        </w:rPr>
        <w:t>fueron</w:t>
      </w:r>
      <w:r>
        <w:rPr>
          <w:spacing w:val="-7"/>
          <w:sz w:val="16"/>
          <w:vertAlign w:val="baseline"/>
        </w:rPr>
        <w:t> </w:t>
      </w:r>
      <w:r>
        <w:rPr>
          <w:sz w:val="16"/>
          <w:vertAlign w:val="baseline"/>
        </w:rPr>
        <w:t>declarados</w:t>
      </w:r>
      <w:r>
        <w:rPr>
          <w:spacing w:val="-6"/>
          <w:sz w:val="16"/>
          <w:vertAlign w:val="baseline"/>
        </w:rPr>
        <w:t> </w:t>
      </w:r>
      <w:r>
        <w:rPr>
          <w:sz w:val="16"/>
          <w:vertAlign w:val="baseline"/>
        </w:rPr>
        <w:t>“coautor[es]</w:t>
      </w:r>
      <w:r>
        <w:rPr>
          <w:spacing w:val="-7"/>
          <w:sz w:val="16"/>
          <w:vertAlign w:val="baseline"/>
        </w:rPr>
        <w:t> </w:t>
      </w:r>
      <w:r>
        <w:rPr>
          <w:sz w:val="16"/>
          <w:vertAlign w:val="baseline"/>
        </w:rPr>
        <w:t>penalmente</w:t>
      </w:r>
      <w:r>
        <w:rPr>
          <w:spacing w:val="-3"/>
          <w:sz w:val="16"/>
          <w:vertAlign w:val="baseline"/>
        </w:rPr>
        <w:t> </w:t>
      </w:r>
      <w:r>
        <w:rPr>
          <w:sz w:val="16"/>
          <w:vertAlign w:val="baseline"/>
        </w:rPr>
        <w:t>responsable[s]</w:t>
      </w:r>
      <w:r>
        <w:rPr>
          <w:spacing w:val="-7"/>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delitos</w:t>
      </w:r>
      <w:r>
        <w:rPr>
          <w:spacing w:val="-3"/>
          <w:sz w:val="16"/>
          <w:vertAlign w:val="baseline"/>
        </w:rPr>
        <w:t> </w:t>
      </w:r>
      <w:r>
        <w:rPr>
          <w:sz w:val="16"/>
          <w:vertAlign w:val="baseline"/>
        </w:rPr>
        <w:t>de</w:t>
      </w:r>
      <w:r>
        <w:rPr>
          <w:spacing w:val="-6"/>
          <w:sz w:val="16"/>
          <w:vertAlign w:val="baseline"/>
        </w:rPr>
        <w:t> </w:t>
      </w:r>
      <w:r>
        <w:rPr>
          <w:sz w:val="16"/>
          <w:vertAlign w:val="baseline"/>
        </w:rPr>
        <w:t>robo</w:t>
      </w:r>
      <w:r>
        <w:rPr>
          <w:spacing w:val="-5"/>
          <w:sz w:val="16"/>
          <w:vertAlign w:val="baseline"/>
        </w:rPr>
        <w:t> </w:t>
      </w:r>
      <w:r>
        <w:rPr>
          <w:sz w:val="16"/>
          <w:vertAlign w:val="baseline"/>
        </w:rPr>
        <w:t>calificado perpetrado</w:t>
      </w:r>
      <w:r>
        <w:rPr>
          <w:spacing w:val="-3"/>
          <w:sz w:val="16"/>
          <w:vertAlign w:val="baseline"/>
        </w:rPr>
        <w:t> </w:t>
      </w:r>
      <w:r>
        <w:rPr>
          <w:sz w:val="16"/>
          <w:vertAlign w:val="baseline"/>
        </w:rPr>
        <w:t>con</w:t>
      </w:r>
      <w:r>
        <w:rPr>
          <w:spacing w:val="-2"/>
          <w:sz w:val="16"/>
          <w:vertAlign w:val="baseline"/>
        </w:rPr>
        <w:t> </w:t>
      </w:r>
      <w:r>
        <w:rPr>
          <w:sz w:val="16"/>
          <w:vertAlign w:val="baseline"/>
        </w:rPr>
        <w:t>armas</w:t>
      </w:r>
      <w:r>
        <w:rPr>
          <w:spacing w:val="-4"/>
          <w:sz w:val="16"/>
          <w:vertAlign w:val="baseline"/>
        </w:rPr>
        <w:t> </w:t>
      </w:r>
      <w:r>
        <w:rPr>
          <w:sz w:val="16"/>
          <w:vertAlign w:val="baseline"/>
        </w:rPr>
        <w:t>en</w:t>
      </w:r>
      <w:r>
        <w:rPr>
          <w:spacing w:val="-5"/>
          <w:sz w:val="16"/>
          <w:vertAlign w:val="baseline"/>
        </w:rPr>
        <w:t> </w:t>
      </w:r>
      <w:r>
        <w:rPr>
          <w:sz w:val="16"/>
          <w:vertAlign w:val="baseline"/>
        </w:rPr>
        <w:t>cuatro</w:t>
      </w:r>
      <w:r>
        <w:rPr>
          <w:spacing w:val="-3"/>
          <w:sz w:val="16"/>
          <w:vertAlign w:val="baseline"/>
        </w:rPr>
        <w:t> </w:t>
      </w:r>
      <w:r>
        <w:rPr>
          <w:sz w:val="16"/>
          <w:vertAlign w:val="baseline"/>
        </w:rPr>
        <w:t>oportunidades,</w:t>
      </w:r>
      <w:r>
        <w:rPr>
          <w:spacing w:val="-4"/>
          <w:sz w:val="16"/>
          <w:vertAlign w:val="baseline"/>
        </w:rPr>
        <w:t> </w:t>
      </w:r>
      <w:r>
        <w:rPr>
          <w:sz w:val="16"/>
          <w:vertAlign w:val="baseline"/>
        </w:rPr>
        <w:t>homicidio</w:t>
      </w:r>
      <w:r>
        <w:rPr>
          <w:spacing w:val="-3"/>
          <w:sz w:val="16"/>
          <w:vertAlign w:val="baseline"/>
        </w:rPr>
        <w:t> </w:t>
      </w:r>
      <w:r>
        <w:rPr>
          <w:sz w:val="16"/>
          <w:vertAlign w:val="baseline"/>
        </w:rPr>
        <w:t>calificado</w:t>
      </w:r>
      <w:r>
        <w:rPr>
          <w:spacing w:val="-3"/>
          <w:sz w:val="16"/>
          <w:vertAlign w:val="baseline"/>
        </w:rPr>
        <w:t> </w:t>
      </w:r>
      <w:r>
        <w:rPr>
          <w:sz w:val="16"/>
          <w:vertAlign w:val="baseline"/>
        </w:rPr>
        <w:t>en</w:t>
      </w:r>
      <w:r>
        <w:rPr>
          <w:spacing w:val="-4"/>
          <w:sz w:val="16"/>
          <w:vertAlign w:val="baseline"/>
        </w:rPr>
        <w:t> </w:t>
      </w:r>
      <w:r>
        <w:rPr>
          <w:sz w:val="16"/>
          <w:vertAlign w:val="baseline"/>
        </w:rPr>
        <w:t>dos</w:t>
      </w:r>
      <w:r>
        <w:rPr>
          <w:spacing w:val="-3"/>
          <w:sz w:val="16"/>
          <w:vertAlign w:val="baseline"/>
        </w:rPr>
        <w:t> </w:t>
      </w:r>
      <w:r>
        <w:rPr>
          <w:sz w:val="16"/>
          <w:vertAlign w:val="baseline"/>
        </w:rPr>
        <w:t>oportunidades</w:t>
      </w:r>
      <w:r>
        <w:rPr>
          <w:spacing w:val="-3"/>
          <w:sz w:val="16"/>
          <w:vertAlign w:val="baseline"/>
        </w:rPr>
        <w:t> </w:t>
      </w:r>
      <w:r>
        <w:rPr>
          <w:sz w:val="16"/>
          <w:vertAlign w:val="baseline"/>
        </w:rPr>
        <w:t>y</w:t>
      </w:r>
      <w:r>
        <w:rPr>
          <w:spacing w:val="-3"/>
          <w:sz w:val="16"/>
          <w:vertAlign w:val="baseline"/>
        </w:rPr>
        <w:t> </w:t>
      </w:r>
      <w:r>
        <w:rPr>
          <w:sz w:val="16"/>
          <w:vertAlign w:val="baseline"/>
        </w:rPr>
        <w:t>lesiones</w:t>
      </w:r>
      <w:r>
        <w:rPr>
          <w:spacing w:val="-3"/>
          <w:sz w:val="16"/>
          <w:vertAlign w:val="baseline"/>
        </w:rPr>
        <w:t> </w:t>
      </w:r>
      <w:r>
        <w:rPr>
          <w:sz w:val="16"/>
          <w:vertAlign w:val="baseline"/>
        </w:rPr>
        <w:t>graves”. </w:t>
      </w:r>
      <w:r>
        <w:rPr>
          <w:i/>
          <w:sz w:val="16"/>
          <w:vertAlign w:val="baseline"/>
        </w:rPr>
        <w:t>Cfr</w:t>
      </w:r>
      <w:r>
        <w:rPr>
          <w:sz w:val="16"/>
          <w:vertAlign w:val="baseline"/>
        </w:rPr>
        <w:t>. </w:t>
      </w:r>
      <w:r>
        <w:rPr>
          <w:i/>
          <w:sz w:val="16"/>
          <w:vertAlign w:val="baseline"/>
        </w:rPr>
        <w:t>Caso Mendoza y otros Vs. Argentina. Excepciones Preliminares, Fondo y Reparaciones</w:t>
      </w:r>
      <w:r>
        <w:rPr>
          <w:sz w:val="16"/>
          <w:vertAlign w:val="baseline"/>
        </w:rPr>
        <w:t>. Sentencia de 14 de mayo de 2013. Serie C No. 260, párr. 78.</w:t>
      </w:r>
    </w:p>
    <w:p>
      <w:pPr>
        <w:spacing w:before="40"/>
        <w:ind w:left="102" w:right="199" w:firstLine="0"/>
        <w:jc w:val="both"/>
        <w:rPr>
          <w:sz w:val="16"/>
        </w:rPr>
      </w:pPr>
      <w:r>
        <w:rPr>
          <w:sz w:val="16"/>
          <w:vertAlign w:val="superscript"/>
        </w:rPr>
        <w:t>33</w:t>
      </w:r>
      <w:r>
        <w:rPr>
          <w:spacing w:val="80"/>
          <w:sz w:val="16"/>
          <w:vertAlign w:val="baseline"/>
        </w:rPr>
        <w:t>   </w:t>
      </w:r>
      <w:r>
        <w:rPr>
          <w:sz w:val="16"/>
          <w:vertAlign w:val="baseline"/>
        </w:rPr>
        <w:t>Sentencia del Tribunal Oral de Menores No. 1 de la Capital Federal de 28 de octubre de 1999. Causa No. 1048 (expediente de prueba, tomo I, anexo 2 al Informe de Fondo, folios 10 a 13).</w:t>
      </w:r>
    </w:p>
    <w:p>
      <w:pPr>
        <w:spacing w:line="240" w:lineRule="auto" w:before="39"/>
        <w:ind w:left="102" w:right="195" w:firstLine="0"/>
        <w:jc w:val="both"/>
        <w:rPr>
          <w:sz w:val="16"/>
        </w:rPr>
      </w:pPr>
      <w:r>
        <w:rPr>
          <w:sz w:val="16"/>
          <w:vertAlign w:val="superscript"/>
        </w:rPr>
        <w:t>34</w:t>
      </w:r>
      <w:r>
        <w:rPr>
          <w:spacing w:val="80"/>
          <w:sz w:val="16"/>
          <w:vertAlign w:val="baseline"/>
        </w:rPr>
        <w:t>   </w:t>
      </w:r>
      <w:r>
        <w:rPr>
          <w:sz w:val="16"/>
          <w:vertAlign w:val="baseline"/>
        </w:rPr>
        <w:t>Exposición de los motivos de hecho y de derecho en que se fundamenta el veredicto del</w:t>
      </w:r>
      <w:r>
        <w:rPr>
          <w:spacing w:val="-1"/>
          <w:sz w:val="16"/>
          <w:vertAlign w:val="baseline"/>
        </w:rPr>
        <w:t> </w:t>
      </w:r>
      <w:r>
        <w:rPr>
          <w:sz w:val="16"/>
          <w:vertAlign w:val="baseline"/>
        </w:rPr>
        <w:t>Tribunal Oral de</w:t>
      </w:r>
      <w:r>
        <w:rPr>
          <w:spacing w:val="-3"/>
          <w:sz w:val="16"/>
          <w:vertAlign w:val="baseline"/>
        </w:rPr>
        <w:t> </w:t>
      </w:r>
      <w:r>
        <w:rPr>
          <w:sz w:val="16"/>
          <w:vertAlign w:val="baseline"/>
        </w:rPr>
        <w:t>Menores</w:t>
      </w:r>
      <w:r>
        <w:rPr>
          <w:spacing w:val="-3"/>
          <w:sz w:val="16"/>
          <w:vertAlign w:val="baseline"/>
        </w:rPr>
        <w:t> </w:t>
      </w:r>
      <w:r>
        <w:rPr>
          <w:sz w:val="16"/>
          <w:vertAlign w:val="baseline"/>
        </w:rPr>
        <w:t>No.</w:t>
      </w:r>
      <w:r>
        <w:rPr>
          <w:spacing w:val="-4"/>
          <w:sz w:val="16"/>
          <w:vertAlign w:val="baseline"/>
        </w:rPr>
        <w:t> </w:t>
      </w:r>
      <w:r>
        <w:rPr>
          <w:sz w:val="16"/>
          <w:vertAlign w:val="baseline"/>
        </w:rPr>
        <w:t>1</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Capital</w:t>
      </w:r>
      <w:r>
        <w:rPr>
          <w:spacing w:val="-2"/>
          <w:sz w:val="16"/>
          <w:vertAlign w:val="baseline"/>
        </w:rPr>
        <w:t> </w:t>
      </w:r>
      <w:r>
        <w:rPr>
          <w:sz w:val="16"/>
          <w:vertAlign w:val="baseline"/>
        </w:rPr>
        <w:t>Federal</w:t>
      </w:r>
      <w:r>
        <w:rPr>
          <w:spacing w:val="-1"/>
          <w:sz w:val="16"/>
          <w:vertAlign w:val="baseline"/>
        </w:rPr>
        <w:t> </w:t>
      </w:r>
      <w:r>
        <w:rPr>
          <w:sz w:val="16"/>
          <w:vertAlign w:val="baseline"/>
        </w:rPr>
        <w:t>dictado</w:t>
      </w:r>
      <w:r>
        <w:rPr>
          <w:spacing w:val="-3"/>
          <w:sz w:val="16"/>
          <w:vertAlign w:val="baseline"/>
        </w:rPr>
        <w:t> </w:t>
      </w:r>
      <w:r>
        <w:rPr>
          <w:sz w:val="16"/>
          <w:vertAlign w:val="baseline"/>
        </w:rPr>
        <w:t>en</w:t>
      </w:r>
      <w:r>
        <w:rPr>
          <w:spacing w:val="-4"/>
          <w:sz w:val="16"/>
          <w:vertAlign w:val="baseline"/>
        </w:rPr>
        <w:t> </w:t>
      </w:r>
      <w:r>
        <w:rPr>
          <w:sz w:val="16"/>
          <w:vertAlign w:val="baseline"/>
        </w:rPr>
        <w:t>la</w:t>
      </w:r>
      <w:r>
        <w:rPr>
          <w:spacing w:val="-3"/>
          <w:sz w:val="16"/>
          <w:vertAlign w:val="baseline"/>
        </w:rPr>
        <w:t> </w:t>
      </w:r>
      <w:r>
        <w:rPr>
          <w:sz w:val="16"/>
          <w:vertAlign w:val="baseline"/>
        </w:rPr>
        <w:t>causa</w:t>
      </w:r>
      <w:r>
        <w:rPr>
          <w:spacing w:val="-5"/>
          <w:sz w:val="16"/>
          <w:vertAlign w:val="baseline"/>
        </w:rPr>
        <w:t> </w:t>
      </w:r>
      <w:r>
        <w:rPr>
          <w:sz w:val="16"/>
          <w:vertAlign w:val="baseline"/>
        </w:rPr>
        <w:t>No.</w:t>
      </w:r>
      <w:r>
        <w:rPr>
          <w:spacing w:val="-4"/>
          <w:sz w:val="16"/>
          <w:vertAlign w:val="baseline"/>
        </w:rPr>
        <w:t> </w:t>
      </w:r>
      <w:r>
        <w:rPr>
          <w:sz w:val="16"/>
          <w:vertAlign w:val="baseline"/>
        </w:rPr>
        <w:t>1048 (expediente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tomo</w:t>
      </w:r>
      <w:r>
        <w:rPr>
          <w:spacing w:val="-3"/>
          <w:sz w:val="16"/>
          <w:vertAlign w:val="baseline"/>
        </w:rPr>
        <w:t> </w:t>
      </w:r>
      <w:r>
        <w:rPr>
          <w:sz w:val="16"/>
          <w:vertAlign w:val="baseline"/>
        </w:rPr>
        <w:t>V,</w:t>
      </w:r>
      <w:r>
        <w:rPr>
          <w:spacing w:val="-3"/>
          <w:sz w:val="16"/>
          <w:vertAlign w:val="baseline"/>
        </w:rPr>
        <w:t> </w:t>
      </w:r>
      <w:r>
        <w:rPr>
          <w:sz w:val="16"/>
          <w:vertAlign w:val="baseline"/>
        </w:rPr>
        <w:t>anexo</w:t>
      </w:r>
      <w:r>
        <w:rPr>
          <w:spacing w:val="-3"/>
          <w:sz w:val="16"/>
          <w:vertAlign w:val="baseline"/>
        </w:rPr>
        <w:t> </w:t>
      </w:r>
      <w:r>
        <w:rPr>
          <w:sz w:val="16"/>
          <w:vertAlign w:val="baseline"/>
        </w:rPr>
        <w:t>8 al</w:t>
      </w:r>
      <w:r>
        <w:rPr>
          <w:spacing w:val="-1"/>
          <w:sz w:val="16"/>
          <w:vertAlign w:val="baseline"/>
        </w:rPr>
        <w:t> </w:t>
      </w:r>
      <w:r>
        <w:rPr>
          <w:sz w:val="16"/>
          <w:vertAlign w:val="baseline"/>
        </w:rPr>
        <w:t>escrito</w:t>
      </w:r>
      <w:r>
        <w:rPr>
          <w:spacing w:val="-2"/>
          <w:sz w:val="16"/>
          <w:vertAlign w:val="baseline"/>
        </w:rPr>
        <w:t> </w:t>
      </w:r>
      <w:r>
        <w:rPr>
          <w:sz w:val="16"/>
          <w:vertAlign w:val="baseline"/>
        </w:rPr>
        <w:t>de</w:t>
      </w:r>
      <w:r>
        <w:rPr>
          <w:spacing w:val="-2"/>
          <w:sz w:val="16"/>
          <w:vertAlign w:val="baseline"/>
        </w:rPr>
        <w:t> </w:t>
      </w:r>
      <w:r>
        <w:rPr>
          <w:sz w:val="16"/>
          <w:vertAlign w:val="baseline"/>
        </w:rPr>
        <w:t>contestación,</w:t>
      </w:r>
      <w:r>
        <w:rPr>
          <w:spacing w:val="-4"/>
          <w:sz w:val="16"/>
          <w:vertAlign w:val="baseline"/>
        </w:rPr>
        <w:t> </w:t>
      </w:r>
      <w:r>
        <w:rPr>
          <w:sz w:val="16"/>
          <w:vertAlign w:val="baseline"/>
        </w:rPr>
        <w:t>folios</w:t>
      </w:r>
      <w:r>
        <w:rPr>
          <w:spacing w:val="-3"/>
          <w:sz w:val="16"/>
          <w:vertAlign w:val="baseline"/>
        </w:rPr>
        <w:t> </w:t>
      </w:r>
      <w:r>
        <w:rPr>
          <w:sz w:val="16"/>
          <w:vertAlign w:val="baseline"/>
        </w:rPr>
        <w:t>1868</w:t>
      </w:r>
      <w:r>
        <w:rPr>
          <w:spacing w:val="-4"/>
          <w:sz w:val="16"/>
          <w:vertAlign w:val="baseline"/>
        </w:rPr>
        <w:t> </w:t>
      </w:r>
      <w:r>
        <w:rPr>
          <w:sz w:val="16"/>
          <w:vertAlign w:val="baseline"/>
        </w:rPr>
        <w:t>y</w:t>
      </w:r>
      <w:r>
        <w:rPr>
          <w:spacing w:val="-2"/>
          <w:sz w:val="16"/>
          <w:vertAlign w:val="baseline"/>
        </w:rPr>
        <w:t> </w:t>
      </w:r>
      <w:r>
        <w:rPr>
          <w:sz w:val="16"/>
          <w:vertAlign w:val="baseline"/>
        </w:rPr>
        <w:t>1870).</w:t>
      </w:r>
      <w:r>
        <w:rPr>
          <w:spacing w:val="-1"/>
          <w:sz w:val="16"/>
          <w:vertAlign w:val="baseline"/>
        </w:rPr>
        <w:t> </w:t>
      </w:r>
      <w:r>
        <w:rPr>
          <w:sz w:val="16"/>
          <w:vertAlign w:val="baseline"/>
        </w:rPr>
        <w:t>Véase,</w:t>
      </w:r>
      <w:r>
        <w:rPr>
          <w:spacing w:val="-3"/>
          <w:sz w:val="16"/>
          <w:vertAlign w:val="baseline"/>
        </w:rPr>
        <w:t> </w:t>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4"/>
          <w:sz w:val="16"/>
          <w:vertAlign w:val="baseline"/>
        </w:rPr>
        <w:t> </w:t>
      </w:r>
      <w:r>
        <w:rPr>
          <w:i/>
          <w:sz w:val="16"/>
          <w:vertAlign w:val="baseline"/>
        </w:rPr>
        <w:t>Mendoza</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3"/>
          <w:sz w:val="16"/>
          <w:vertAlign w:val="baseline"/>
        </w:rPr>
        <w:t> </w:t>
      </w:r>
      <w:r>
        <w:rPr>
          <w:i/>
          <w:sz w:val="16"/>
          <w:vertAlign w:val="baseline"/>
        </w:rPr>
        <w:t>Vs.</w:t>
      </w:r>
      <w:r>
        <w:rPr>
          <w:i/>
          <w:spacing w:val="-3"/>
          <w:sz w:val="16"/>
          <w:vertAlign w:val="baseline"/>
        </w:rPr>
        <w:t> </w:t>
      </w:r>
      <w:r>
        <w:rPr>
          <w:i/>
          <w:sz w:val="16"/>
          <w:vertAlign w:val="baseline"/>
        </w:rPr>
        <w:t>Argentina,</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 74 y 75:</w:t>
      </w:r>
    </w:p>
    <w:p>
      <w:pPr>
        <w:spacing w:before="40"/>
        <w:ind w:left="668" w:right="764" w:firstLine="0"/>
        <w:jc w:val="both"/>
        <w:rPr>
          <w:sz w:val="16"/>
        </w:rPr>
      </w:pPr>
      <w:r>
        <w:rPr>
          <w:sz w:val="16"/>
        </w:rPr>
        <w:t>La</w:t>
      </w:r>
      <w:r>
        <w:rPr>
          <w:spacing w:val="-17"/>
          <w:sz w:val="16"/>
        </w:rPr>
        <w:t> </w:t>
      </w:r>
      <w:r>
        <w:rPr>
          <w:sz w:val="16"/>
        </w:rPr>
        <w:t>Ley</w:t>
      </w:r>
      <w:r>
        <w:rPr>
          <w:spacing w:val="-14"/>
          <w:sz w:val="16"/>
        </w:rPr>
        <w:t> </w:t>
      </w:r>
      <w:r>
        <w:rPr>
          <w:sz w:val="16"/>
        </w:rPr>
        <w:t>[No.]</w:t>
      </w:r>
      <w:r>
        <w:rPr>
          <w:spacing w:val="-14"/>
          <w:sz w:val="16"/>
        </w:rPr>
        <w:t> </w:t>
      </w:r>
      <w:r>
        <w:rPr>
          <w:sz w:val="16"/>
        </w:rPr>
        <w:t>22.278,</w:t>
      </w:r>
      <w:r>
        <w:rPr>
          <w:spacing w:val="-14"/>
          <w:sz w:val="16"/>
        </w:rPr>
        <w:t> </w:t>
      </w:r>
      <w:r>
        <w:rPr>
          <w:sz w:val="16"/>
        </w:rPr>
        <w:t>relativa</w:t>
      </w:r>
      <w:r>
        <w:rPr>
          <w:spacing w:val="-14"/>
          <w:sz w:val="16"/>
        </w:rPr>
        <w:t> </w:t>
      </w:r>
      <w:r>
        <w:rPr>
          <w:sz w:val="16"/>
        </w:rPr>
        <w:t>al</w:t>
      </w:r>
      <w:r>
        <w:rPr>
          <w:spacing w:val="-14"/>
          <w:sz w:val="16"/>
        </w:rPr>
        <w:t> </w:t>
      </w:r>
      <w:r>
        <w:rPr>
          <w:sz w:val="16"/>
        </w:rPr>
        <w:t>Régimen</w:t>
      </w:r>
      <w:r>
        <w:rPr>
          <w:spacing w:val="-14"/>
          <w:sz w:val="16"/>
        </w:rPr>
        <w:t> </w:t>
      </w:r>
      <w:r>
        <w:rPr>
          <w:sz w:val="16"/>
        </w:rPr>
        <w:t>Penal</w:t>
      </w:r>
      <w:r>
        <w:rPr>
          <w:spacing w:val="-14"/>
          <w:sz w:val="16"/>
        </w:rPr>
        <w:t> </w:t>
      </w:r>
      <w:r>
        <w:rPr>
          <w:sz w:val="16"/>
        </w:rPr>
        <w:t>de</w:t>
      </w:r>
      <w:r>
        <w:rPr>
          <w:spacing w:val="-14"/>
          <w:sz w:val="16"/>
        </w:rPr>
        <w:t> </w:t>
      </w:r>
      <w:r>
        <w:rPr>
          <w:sz w:val="16"/>
        </w:rPr>
        <w:t>la</w:t>
      </w:r>
      <w:r>
        <w:rPr>
          <w:spacing w:val="-14"/>
          <w:sz w:val="16"/>
        </w:rPr>
        <w:t> </w:t>
      </w:r>
      <w:r>
        <w:rPr>
          <w:sz w:val="16"/>
        </w:rPr>
        <w:t>Minoridad</w:t>
      </w:r>
      <w:r>
        <w:rPr>
          <w:spacing w:val="-14"/>
          <w:sz w:val="16"/>
        </w:rPr>
        <w:t> </w:t>
      </w:r>
      <w:r>
        <w:rPr>
          <w:sz w:val="16"/>
        </w:rPr>
        <w:t>[…]</w:t>
      </w:r>
      <w:r>
        <w:rPr>
          <w:spacing w:val="-14"/>
          <w:sz w:val="16"/>
        </w:rPr>
        <w:t> </w:t>
      </w:r>
      <w:r>
        <w:rPr>
          <w:sz w:val="16"/>
        </w:rPr>
        <w:t>es</w:t>
      </w:r>
      <w:r>
        <w:rPr>
          <w:spacing w:val="-14"/>
          <w:sz w:val="16"/>
        </w:rPr>
        <w:t> </w:t>
      </w:r>
      <w:r>
        <w:rPr>
          <w:sz w:val="16"/>
        </w:rPr>
        <w:t>aplicable</w:t>
      </w:r>
      <w:r>
        <w:rPr>
          <w:spacing w:val="-14"/>
          <w:sz w:val="16"/>
        </w:rPr>
        <w:t> </w:t>
      </w:r>
      <w:r>
        <w:rPr>
          <w:sz w:val="16"/>
        </w:rPr>
        <w:t>a</w:t>
      </w:r>
      <w:r>
        <w:rPr>
          <w:spacing w:val="-14"/>
          <w:sz w:val="16"/>
        </w:rPr>
        <w:t> </w:t>
      </w:r>
      <w:r>
        <w:rPr>
          <w:sz w:val="16"/>
        </w:rPr>
        <w:t>los</w:t>
      </w:r>
      <w:r>
        <w:rPr>
          <w:spacing w:val="-14"/>
          <w:sz w:val="16"/>
        </w:rPr>
        <w:t> </w:t>
      </w:r>
      <w:r>
        <w:rPr>
          <w:sz w:val="16"/>
        </w:rPr>
        <w:t>adolescentes que al momento de la comisión del hecho delictivo que se les imputa aún no han cumplido los 18 años de edad. A partir de los 18 años es aplicable el régimen penal de adultos.</w:t>
      </w:r>
    </w:p>
    <w:p>
      <w:pPr>
        <w:spacing w:before="41"/>
        <w:ind w:left="102" w:right="194" w:firstLine="0"/>
        <w:jc w:val="both"/>
        <w:rPr>
          <w:sz w:val="16"/>
        </w:rPr>
      </w:pPr>
      <w:r>
        <w:rPr>
          <w:sz w:val="16"/>
        </w:rPr>
        <w:t>Al</w:t>
      </w:r>
      <w:r>
        <w:rPr>
          <w:spacing w:val="-8"/>
          <w:sz w:val="16"/>
        </w:rPr>
        <w:t> </w:t>
      </w:r>
      <w:r>
        <w:rPr>
          <w:sz w:val="16"/>
        </w:rPr>
        <w:t>respecto,</w:t>
      </w:r>
      <w:r>
        <w:rPr>
          <w:spacing w:val="-8"/>
          <w:sz w:val="16"/>
        </w:rPr>
        <w:t> </w:t>
      </w:r>
      <w:r>
        <w:rPr>
          <w:sz w:val="16"/>
        </w:rPr>
        <w:t>el</w:t>
      </w:r>
      <w:r>
        <w:rPr>
          <w:spacing w:val="-8"/>
          <w:sz w:val="16"/>
        </w:rPr>
        <w:t> </w:t>
      </w:r>
      <w:r>
        <w:rPr>
          <w:sz w:val="16"/>
        </w:rPr>
        <w:t>artículo</w:t>
      </w:r>
      <w:r>
        <w:rPr>
          <w:spacing w:val="-9"/>
          <w:sz w:val="16"/>
        </w:rPr>
        <w:t> </w:t>
      </w:r>
      <w:r>
        <w:rPr>
          <w:sz w:val="16"/>
        </w:rPr>
        <w:t>1°</w:t>
      </w:r>
      <w:r>
        <w:rPr>
          <w:spacing w:val="-8"/>
          <w:sz w:val="16"/>
        </w:rPr>
        <w:t> </w:t>
      </w:r>
      <w:r>
        <w:rPr>
          <w:sz w:val="16"/>
        </w:rPr>
        <w:t>de</w:t>
      </w:r>
      <w:r>
        <w:rPr>
          <w:spacing w:val="-7"/>
          <w:sz w:val="16"/>
        </w:rPr>
        <w:t> </w:t>
      </w:r>
      <w:r>
        <w:rPr>
          <w:sz w:val="16"/>
        </w:rPr>
        <w:t>la</w:t>
      </w:r>
      <w:r>
        <w:rPr>
          <w:spacing w:val="-10"/>
          <w:sz w:val="16"/>
        </w:rPr>
        <w:t> </w:t>
      </w:r>
      <w:r>
        <w:rPr>
          <w:sz w:val="16"/>
        </w:rPr>
        <w:t>Ley</w:t>
      </w:r>
      <w:r>
        <w:rPr>
          <w:spacing w:val="-7"/>
          <w:sz w:val="16"/>
        </w:rPr>
        <w:t> </w:t>
      </w:r>
      <w:r>
        <w:rPr>
          <w:sz w:val="16"/>
        </w:rPr>
        <w:t>No.</w:t>
      </w:r>
      <w:r>
        <w:rPr>
          <w:spacing w:val="-8"/>
          <w:sz w:val="16"/>
        </w:rPr>
        <w:t> </w:t>
      </w:r>
      <w:r>
        <w:rPr>
          <w:sz w:val="16"/>
        </w:rPr>
        <w:t>24.170,</w:t>
      </w:r>
      <w:r>
        <w:rPr>
          <w:spacing w:val="-8"/>
          <w:sz w:val="16"/>
        </w:rPr>
        <w:t> </w:t>
      </w:r>
      <w:r>
        <w:rPr>
          <w:sz w:val="16"/>
        </w:rPr>
        <w:t>que</w:t>
      </w:r>
      <w:r>
        <w:rPr>
          <w:spacing w:val="-9"/>
          <w:sz w:val="16"/>
        </w:rPr>
        <w:t> </w:t>
      </w:r>
      <w:r>
        <w:rPr>
          <w:sz w:val="16"/>
        </w:rPr>
        <w:t>reformó</w:t>
      </w:r>
      <w:r>
        <w:rPr>
          <w:spacing w:val="-12"/>
          <w:sz w:val="16"/>
        </w:rPr>
        <w:t> </w:t>
      </w:r>
      <w:r>
        <w:rPr>
          <w:sz w:val="16"/>
        </w:rPr>
        <w:t>el</w:t>
      </w:r>
      <w:r>
        <w:rPr>
          <w:spacing w:val="-8"/>
          <w:sz w:val="16"/>
        </w:rPr>
        <w:t> </w:t>
      </w:r>
      <w:r>
        <w:rPr>
          <w:sz w:val="16"/>
        </w:rPr>
        <w:t>artículo</w:t>
      </w:r>
      <w:r>
        <w:rPr>
          <w:spacing w:val="-7"/>
          <w:sz w:val="16"/>
        </w:rPr>
        <w:t> </w:t>
      </w:r>
      <w:r>
        <w:rPr>
          <w:sz w:val="16"/>
        </w:rPr>
        <w:t>24</w:t>
      </w:r>
      <w:r>
        <w:rPr>
          <w:spacing w:val="-9"/>
          <w:sz w:val="16"/>
        </w:rPr>
        <w:t> </w:t>
      </w:r>
      <w:r>
        <w:rPr>
          <w:sz w:val="16"/>
        </w:rPr>
        <w:t>de</w:t>
      </w:r>
      <w:r>
        <w:rPr>
          <w:spacing w:val="-7"/>
          <w:sz w:val="16"/>
        </w:rPr>
        <w:t> </w:t>
      </w:r>
      <w:r>
        <w:rPr>
          <w:sz w:val="16"/>
        </w:rPr>
        <w:t>la</w:t>
      </w:r>
      <w:r>
        <w:rPr>
          <w:spacing w:val="-8"/>
          <w:sz w:val="16"/>
        </w:rPr>
        <w:t> </w:t>
      </w:r>
      <w:r>
        <w:rPr>
          <w:sz w:val="16"/>
        </w:rPr>
        <w:t>Ley</w:t>
      </w:r>
      <w:r>
        <w:rPr>
          <w:spacing w:val="-7"/>
          <w:sz w:val="16"/>
        </w:rPr>
        <w:t> </w:t>
      </w:r>
      <w:r>
        <w:rPr>
          <w:sz w:val="16"/>
        </w:rPr>
        <w:t>No.</w:t>
      </w:r>
      <w:r>
        <w:rPr>
          <w:spacing w:val="-11"/>
          <w:sz w:val="16"/>
        </w:rPr>
        <w:t> </w:t>
      </w:r>
      <w:r>
        <w:rPr>
          <w:sz w:val="16"/>
        </w:rPr>
        <w:t>24.050,</w:t>
      </w:r>
      <w:r>
        <w:rPr>
          <w:spacing w:val="-4"/>
          <w:sz w:val="16"/>
        </w:rPr>
        <w:t> </w:t>
      </w:r>
      <w:r>
        <w:rPr>
          <w:sz w:val="16"/>
        </w:rPr>
        <w:t>“Competencia Penal</w:t>
      </w:r>
      <w:r>
        <w:rPr>
          <w:spacing w:val="-5"/>
          <w:sz w:val="16"/>
        </w:rPr>
        <w:t> </w:t>
      </w:r>
      <w:r>
        <w:rPr>
          <w:sz w:val="16"/>
        </w:rPr>
        <w:t>del</w:t>
      </w:r>
      <w:r>
        <w:rPr>
          <w:spacing w:val="-4"/>
          <w:sz w:val="16"/>
        </w:rPr>
        <w:t> </w:t>
      </w:r>
      <w:r>
        <w:rPr>
          <w:sz w:val="16"/>
        </w:rPr>
        <w:t>Poder</w:t>
      </w:r>
      <w:r>
        <w:rPr>
          <w:spacing w:val="-3"/>
          <w:sz w:val="16"/>
        </w:rPr>
        <w:t> </w:t>
      </w:r>
      <w:r>
        <w:rPr>
          <w:sz w:val="16"/>
        </w:rPr>
        <w:t>Judicial</w:t>
      </w:r>
      <w:r>
        <w:rPr>
          <w:spacing w:val="-4"/>
          <w:sz w:val="16"/>
        </w:rPr>
        <w:t> </w:t>
      </w:r>
      <w:r>
        <w:rPr>
          <w:sz w:val="16"/>
        </w:rPr>
        <w:t>de</w:t>
      </w:r>
      <w:r>
        <w:rPr>
          <w:spacing w:val="-3"/>
          <w:sz w:val="16"/>
        </w:rPr>
        <w:t> </w:t>
      </w:r>
      <w:r>
        <w:rPr>
          <w:sz w:val="16"/>
        </w:rPr>
        <w:t>la</w:t>
      </w:r>
      <w:r>
        <w:rPr>
          <w:spacing w:val="-7"/>
          <w:sz w:val="16"/>
        </w:rPr>
        <w:t> </w:t>
      </w:r>
      <w:r>
        <w:rPr>
          <w:sz w:val="16"/>
        </w:rPr>
        <w:t>Nación”,</w:t>
      </w:r>
      <w:r>
        <w:rPr>
          <w:spacing w:val="-5"/>
          <w:sz w:val="16"/>
        </w:rPr>
        <w:t> </w:t>
      </w:r>
      <w:r>
        <w:rPr>
          <w:sz w:val="16"/>
        </w:rPr>
        <w:t>dispone:</w:t>
      </w:r>
      <w:r>
        <w:rPr>
          <w:spacing w:val="-4"/>
          <w:sz w:val="16"/>
        </w:rPr>
        <w:t> </w:t>
      </w:r>
      <w:r>
        <w:rPr>
          <w:sz w:val="16"/>
        </w:rPr>
        <w:t>“En</w:t>
      </w:r>
      <w:r>
        <w:rPr>
          <w:spacing w:val="-7"/>
          <w:sz w:val="16"/>
        </w:rPr>
        <w:t> </w:t>
      </w:r>
      <w:r>
        <w:rPr>
          <w:sz w:val="16"/>
        </w:rPr>
        <w:t>el</w:t>
      </w:r>
      <w:r>
        <w:rPr>
          <w:spacing w:val="-4"/>
          <w:sz w:val="16"/>
        </w:rPr>
        <w:t> </w:t>
      </w:r>
      <w:r>
        <w:rPr>
          <w:sz w:val="16"/>
        </w:rPr>
        <w:t>supuesto</w:t>
      </w:r>
      <w:r>
        <w:rPr>
          <w:spacing w:val="-5"/>
          <w:sz w:val="16"/>
        </w:rPr>
        <w:t> </w:t>
      </w:r>
      <w:r>
        <w:rPr>
          <w:sz w:val="16"/>
        </w:rPr>
        <w:t>que</w:t>
      </w:r>
      <w:r>
        <w:rPr>
          <w:spacing w:val="-6"/>
          <w:sz w:val="16"/>
        </w:rPr>
        <w:t> </w:t>
      </w:r>
      <w:r>
        <w:rPr>
          <w:sz w:val="16"/>
        </w:rPr>
        <w:t>en</w:t>
      </w:r>
      <w:r>
        <w:rPr>
          <w:spacing w:val="-4"/>
          <w:sz w:val="16"/>
        </w:rPr>
        <w:t> </w:t>
      </w:r>
      <w:r>
        <w:rPr>
          <w:sz w:val="16"/>
        </w:rPr>
        <w:t>un</w:t>
      </w:r>
      <w:r>
        <w:rPr>
          <w:spacing w:val="-5"/>
          <w:sz w:val="16"/>
        </w:rPr>
        <w:t> </w:t>
      </w:r>
      <w:r>
        <w:rPr>
          <w:sz w:val="16"/>
        </w:rPr>
        <w:t>mismo</w:t>
      </w:r>
      <w:r>
        <w:rPr>
          <w:spacing w:val="-3"/>
          <w:sz w:val="16"/>
        </w:rPr>
        <w:t> </w:t>
      </w:r>
      <w:r>
        <w:rPr>
          <w:sz w:val="16"/>
        </w:rPr>
        <w:t>hecho</w:t>
      </w:r>
      <w:r>
        <w:rPr>
          <w:spacing w:val="-5"/>
          <w:sz w:val="16"/>
        </w:rPr>
        <w:t> </w:t>
      </w:r>
      <w:r>
        <w:rPr>
          <w:sz w:val="16"/>
        </w:rPr>
        <w:t>resultaren</w:t>
      </w:r>
      <w:r>
        <w:rPr>
          <w:spacing w:val="-4"/>
          <w:sz w:val="16"/>
        </w:rPr>
        <w:t> </w:t>
      </w:r>
      <w:r>
        <w:rPr>
          <w:sz w:val="16"/>
        </w:rPr>
        <w:t>imputados mayores</w:t>
      </w:r>
      <w:r>
        <w:rPr>
          <w:spacing w:val="-3"/>
          <w:sz w:val="16"/>
        </w:rPr>
        <w:t> </w:t>
      </w:r>
      <w:r>
        <w:rPr>
          <w:sz w:val="16"/>
        </w:rPr>
        <w:t>y menores,</w:t>
      </w:r>
      <w:r>
        <w:rPr>
          <w:spacing w:val="-2"/>
          <w:sz w:val="16"/>
        </w:rPr>
        <w:t> </w:t>
      </w:r>
      <w:r>
        <w:rPr>
          <w:sz w:val="16"/>
        </w:rPr>
        <w:t>conocerán en</w:t>
      </w:r>
      <w:r>
        <w:rPr>
          <w:spacing w:val="-2"/>
          <w:sz w:val="16"/>
        </w:rPr>
        <w:t> </w:t>
      </w:r>
      <w:r>
        <w:rPr>
          <w:sz w:val="16"/>
        </w:rPr>
        <w:t>la causa</w:t>
      </w:r>
      <w:r>
        <w:rPr>
          <w:spacing w:val="-2"/>
          <w:sz w:val="16"/>
        </w:rPr>
        <w:t> </w:t>
      </w:r>
      <w:r>
        <w:rPr>
          <w:sz w:val="16"/>
        </w:rPr>
        <w:t>los</w:t>
      </w:r>
      <w:r>
        <w:rPr>
          <w:spacing w:val="-1"/>
          <w:sz w:val="16"/>
        </w:rPr>
        <w:t> </w:t>
      </w:r>
      <w:r>
        <w:rPr>
          <w:sz w:val="16"/>
        </w:rPr>
        <w:t>tribunales</w:t>
      </w:r>
      <w:r>
        <w:rPr>
          <w:spacing w:val="-1"/>
          <w:sz w:val="16"/>
        </w:rPr>
        <w:t> </w:t>
      </w:r>
      <w:r>
        <w:rPr>
          <w:sz w:val="16"/>
        </w:rPr>
        <w:t>designados</w:t>
      </w:r>
      <w:r>
        <w:rPr>
          <w:spacing w:val="-1"/>
          <w:sz w:val="16"/>
        </w:rPr>
        <w:t> </w:t>
      </w:r>
      <w:r>
        <w:rPr>
          <w:sz w:val="16"/>
        </w:rPr>
        <w:t>por la</w:t>
      </w:r>
      <w:r>
        <w:rPr>
          <w:spacing w:val="-2"/>
          <w:sz w:val="16"/>
        </w:rPr>
        <w:t> </w:t>
      </w:r>
      <w:r>
        <w:rPr>
          <w:sz w:val="16"/>
        </w:rPr>
        <w:t>presente</w:t>
      </w:r>
      <w:r>
        <w:rPr>
          <w:spacing w:val="-1"/>
          <w:sz w:val="16"/>
        </w:rPr>
        <w:t> </w:t>
      </w:r>
      <w:r>
        <w:rPr>
          <w:sz w:val="16"/>
        </w:rPr>
        <w:t>ley</w:t>
      </w:r>
      <w:r>
        <w:rPr>
          <w:spacing w:val="-3"/>
          <w:sz w:val="16"/>
        </w:rPr>
        <w:t> </w:t>
      </w:r>
      <w:r>
        <w:rPr>
          <w:sz w:val="16"/>
        </w:rPr>
        <w:t>para</w:t>
      </w:r>
      <w:r>
        <w:rPr>
          <w:spacing w:val="-2"/>
          <w:sz w:val="16"/>
        </w:rPr>
        <w:t> </w:t>
      </w:r>
      <w:r>
        <w:rPr>
          <w:sz w:val="16"/>
        </w:rPr>
        <w:t>el</w:t>
      </w:r>
      <w:r>
        <w:rPr>
          <w:spacing w:val="-2"/>
          <w:sz w:val="16"/>
        </w:rPr>
        <w:t> </w:t>
      </w:r>
      <w:r>
        <w:rPr>
          <w:sz w:val="16"/>
        </w:rPr>
        <w:t>juzgamiento de menores”. Disponible en: </w:t>
      </w:r>
      <w:hyperlink r:id="rId13">
        <w:r>
          <w:rPr>
            <w:color w:val="0462C1"/>
            <w:sz w:val="16"/>
            <w:u w:val="single" w:color="0462C1"/>
          </w:rPr>
          <w:t>http://servicios.infoleg.gob.ar/infolegInternet/anexos/0-4999/568/norma.htm</w:t>
        </w:r>
      </w:hyperlink>
      <w:r>
        <w:rPr>
          <w:sz w:val="16"/>
        </w:rPr>
        <w:t>.</w:t>
      </w:r>
    </w:p>
    <w:p>
      <w:pPr>
        <w:spacing w:before="41"/>
        <w:ind w:left="102" w:right="196" w:firstLine="0"/>
        <w:jc w:val="both"/>
        <w:rPr>
          <w:sz w:val="16"/>
        </w:rPr>
      </w:pPr>
      <w:r>
        <w:rPr>
          <w:sz w:val="16"/>
          <w:vertAlign w:val="superscript"/>
        </w:rPr>
        <w:t>35</w:t>
      </w:r>
      <w:r>
        <w:rPr>
          <w:spacing w:val="80"/>
          <w:sz w:val="16"/>
          <w:vertAlign w:val="baseline"/>
        </w:rPr>
        <w:t>   </w:t>
      </w:r>
      <w:r>
        <w:rPr>
          <w:sz w:val="16"/>
          <w:vertAlign w:val="baseline"/>
        </w:rPr>
        <w:t>Resolución del Tribunal Oral de Menores No.</w:t>
      </w:r>
      <w:r>
        <w:rPr>
          <w:spacing w:val="-1"/>
          <w:sz w:val="16"/>
          <w:vertAlign w:val="baseline"/>
        </w:rPr>
        <w:t> </w:t>
      </w:r>
      <w:r>
        <w:rPr>
          <w:sz w:val="16"/>
          <w:vertAlign w:val="baseline"/>
        </w:rPr>
        <w:t>1 de la Capital Federal de 6 de julio de 1999 (expediente de prueba, tomo V, anexo 10 al escrito de contestación, folio 1922). Asimismo, el TOM fijó, para dar continuidad al debate, los días 13, 18, 23, 25 y 30 de agosto, 1, 6, 9 y 13 de septiembre de 1999.</w:t>
      </w:r>
    </w:p>
    <w:p>
      <w:pPr>
        <w:spacing w:before="38"/>
        <w:ind w:left="102" w:right="195" w:firstLine="0"/>
        <w:jc w:val="both"/>
        <w:rPr>
          <w:sz w:val="16"/>
        </w:rPr>
      </w:pPr>
      <w:r>
        <w:rPr>
          <w:sz w:val="16"/>
          <w:vertAlign w:val="superscript"/>
        </w:rPr>
        <w:t>36</w:t>
      </w:r>
      <w:r>
        <w:rPr>
          <w:spacing w:val="80"/>
          <w:sz w:val="16"/>
          <w:vertAlign w:val="baseline"/>
        </w:rPr>
        <w:t>  </w:t>
      </w:r>
      <w:r>
        <w:rPr>
          <w:sz w:val="16"/>
          <w:vertAlign w:val="baseline"/>
        </w:rPr>
        <w:t>Escrito</w:t>
      </w:r>
      <w:r>
        <w:rPr>
          <w:spacing w:val="-9"/>
          <w:sz w:val="16"/>
          <w:vertAlign w:val="baseline"/>
        </w:rPr>
        <w:t> </w:t>
      </w:r>
      <w:r>
        <w:rPr>
          <w:sz w:val="16"/>
          <w:vertAlign w:val="baseline"/>
        </w:rPr>
        <w:t>presentado</w:t>
      </w:r>
      <w:r>
        <w:rPr>
          <w:spacing w:val="-9"/>
          <w:sz w:val="16"/>
          <w:vertAlign w:val="baseline"/>
        </w:rPr>
        <w:t> </w:t>
      </w:r>
      <w:r>
        <w:rPr>
          <w:sz w:val="16"/>
          <w:vertAlign w:val="baseline"/>
        </w:rPr>
        <w:t>el</w:t>
      </w:r>
      <w:r>
        <w:rPr>
          <w:spacing w:val="-11"/>
          <w:sz w:val="16"/>
          <w:vertAlign w:val="baseline"/>
        </w:rPr>
        <w:t> </w:t>
      </w:r>
      <w:r>
        <w:rPr>
          <w:sz w:val="16"/>
          <w:vertAlign w:val="baseline"/>
        </w:rPr>
        <w:t>11</w:t>
      </w:r>
      <w:r>
        <w:rPr>
          <w:spacing w:val="-9"/>
          <w:sz w:val="16"/>
          <w:vertAlign w:val="baseline"/>
        </w:rPr>
        <w:t> </w:t>
      </w:r>
      <w:r>
        <w:rPr>
          <w:sz w:val="16"/>
          <w:vertAlign w:val="baseline"/>
        </w:rPr>
        <w:t>de</w:t>
      </w:r>
      <w:r>
        <w:rPr>
          <w:spacing w:val="-7"/>
          <w:sz w:val="16"/>
          <w:vertAlign w:val="baseline"/>
        </w:rPr>
        <w:t> </w:t>
      </w:r>
      <w:r>
        <w:rPr>
          <w:sz w:val="16"/>
          <w:vertAlign w:val="baseline"/>
        </w:rPr>
        <w:t>agosto</w:t>
      </w:r>
      <w:r>
        <w:rPr>
          <w:spacing w:val="-9"/>
          <w:sz w:val="16"/>
          <w:vertAlign w:val="baseline"/>
        </w:rPr>
        <w:t> </w:t>
      </w:r>
      <w:r>
        <w:rPr>
          <w:sz w:val="16"/>
          <w:vertAlign w:val="baseline"/>
        </w:rPr>
        <w:t>de</w:t>
      </w:r>
      <w:r>
        <w:rPr>
          <w:spacing w:val="-9"/>
          <w:sz w:val="16"/>
          <w:vertAlign w:val="baseline"/>
        </w:rPr>
        <w:t> </w:t>
      </w:r>
      <w:r>
        <w:rPr>
          <w:sz w:val="16"/>
          <w:vertAlign w:val="baseline"/>
        </w:rPr>
        <w:t>1999</w:t>
      </w:r>
      <w:r>
        <w:rPr>
          <w:spacing w:val="-7"/>
          <w:sz w:val="16"/>
          <w:vertAlign w:val="baseline"/>
        </w:rPr>
        <w:t> </w:t>
      </w:r>
      <w:r>
        <w:rPr>
          <w:sz w:val="16"/>
          <w:vertAlign w:val="baseline"/>
        </w:rPr>
        <w:t>ante</w:t>
      </w:r>
      <w:r>
        <w:rPr>
          <w:spacing w:val="-7"/>
          <w:sz w:val="16"/>
          <w:vertAlign w:val="baseline"/>
        </w:rPr>
        <w:t> </w:t>
      </w:r>
      <w:r>
        <w:rPr>
          <w:sz w:val="16"/>
          <w:vertAlign w:val="baseline"/>
        </w:rPr>
        <w:t>el</w:t>
      </w:r>
      <w:r>
        <w:rPr>
          <w:spacing w:val="-8"/>
          <w:sz w:val="16"/>
          <w:vertAlign w:val="baseline"/>
        </w:rPr>
        <w:t> </w:t>
      </w:r>
      <w:r>
        <w:rPr>
          <w:sz w:val="16"/>
          <w:vertAlign w:val="baseline"/>
        </w:rPr>
        <w:t>Tribunal</w:t>
      </w:r>
      <w:r>
        <w:rPr>
          <w:spacing w:val="-8"/>
          <w:sz w:val="16"/>
          <w:vertAlign w:val="baseline"/>
        </w:rPr>
        <w:t> </w:t>
      </w:r>
      <w:r>
        <w:rPr>
          <w:sz w:val="16"/>
          <w:vertAlign w:val="baseline"/>
        </w:rPr>
        <w:t>Oral</w:t>
      </w:r>
      <w:r>
        <w:rPr>
          <w:spacing w:val="-8"/>
          <w:sz w:val="16"/>
          <w:vertAlign w:val="baseline"/>
        </w:rPr>
        <w:t> </w:t>
      </w:r>
      <w:r>
        <w:rPr>
          <w:sz w:val="16"/>
          <w:vertAlign w:val="baseline"/>
        </w:rPr>
        <w:t>de</w:t>
      </w:r>
      <w:r>
        <w:rPr>
          <w:spacing w:val="-9"/>
          <w:sz w:val="16"/>
          <w:vertAlign w:val="baseline"/>
        </w:rPr>
        <w:t> </w:t>
      </w:r>
      <w:r>
        <w:rPr>
          <w:sz w:val="16"/>
          <w:vertAlign w:val="baseline"/>
        </w:rPr>
        <w:t>Menores</w:t>
      </w:r>
      <w:r>
        <w:rPr>
          <w:spacing w:val="-9"/>
          <w:sz w:val="16"/>
          <w:vertAlign w:val="baseline"/>
        </w:rPr>
        <w:t> </w:t>
      </w:r>
      <w:r>
        <w:rPr>
          <w:sz w:val="16"/>
          <w:vertAlign w:val="baseline"/>
        </w:rPr>
        <w:t>No.</w:t>
      </w:r>
      <w:r>
        <w:rPr>
          <w:spacing w:val="-11"/>
          <w:sz w:val="16"/>
          <w:vertAlign w:val="baseline"/>
        </w:rPr>
        <w:t> </w:t>
      </w:r>
      <w:r>
        <w:rPr>
          <w:sz w:val="16"/>
          <w:vertAlign w:val="baseline"/>
        </w:rPr>
        <w:t>1</w:t>
      </w:r>
      <w:r>
        <w:rPr>
          <w:spacing w:val="-5"/>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Capital</w:t>
      </w:r>
      <w:r>
        <w:rPr>
          <w:spacing w:val="-8"/>
          <w:sz w:val="16"/>
          <w:vertAlign w:val="baseline"/>
        </w:rPr>
        <w:t> </w:t>
      </w:r>
      <w:r>
        <w:rPr>
          <w:sz w:val="16"/>
          <w:vertAlign w:val="baseline"/>
        </w:rPr>
        <w:t>Federal (expediente de prueba, tomo V, anexo 11 al escrito de contestación, folios 1925 y 1926).</w:t>
      </w:r>
    </w:p>
    <w:p>
      <w:pPr>
        <w:spacing w:before="41"/>
        <w:ind w:left="102" w:right="197" w:firstLine="0"/>
        <w:jc w:val="both"/>
        <w:rPr>
          <w:sz w:val="16"/>
        </w:rPr>
      </w:pPr>
      <w:r>
        <w:rPr>
          <w:sz w:val="16"/>
          <w:vertAlign w:val="superscript"/>
        </w:rPr>
        <w:t>37</w:t>
      </w:r>
      <w:r>
        <w:rPr>
          <w:spacing w:val="80"/>
          <w:sz w:val="16"/>
          <w:vertAlign w:val="baseline"/>
        </w:rPr>
        <w:t>   </w:t>
      </w:r>
      <w:r>
        <w:rPr>
          <w:sz w:val="16"/>
          <w:vertAlign w:val="baseline"/>
        </w:rPr>
        <w:t>Resolución</w:t>
      </w:r>
      <w:r>
        <w:rPr>
          <w:spacing w:val="-15"/>
          <w:sz w:val="16"/>
          <w:vertAlign w:val="baseline"/>
        </w:rPr>
        <w:t> </w:t>
      </w:r>
      <w:r>
        <w:rPr>
          <w:sz w:val="16"/>
          <w:vertAlign w:val="baseline"/>
        </w:rPr>
        <w:t>del</w:t>
      </w:r>
      <w:r>
        <w:rPr>
          <w:spacing w:val="-14"/>
          <w:sz w:val="16"/>
          <w:vertAlign w:val="baseline"/>
        </w:rPr>
        <w:t> </w:t>
      </w:r>
      <w:r>
        <w:rPr>
          <w:sz w:val="16"/>
          <w:vertAlign w:val="baseline"/>
        </w:rPr>
        <w:t>Tribunal</w:t>
      </w:r>
      <w:r>
        <w:rPr>
          <w:spacing w:val="-14"/>
          <w:sz w:val="16"/>
          <w:vertAlign w:val="baseline"/>
        </w:rPr>
        <w:t> </w:t>
      </w:r>
      <w:r>
        <w:rPr>
          <w:sz w:val="16"/>
          <w:vertAlign w:val="baseline"/>
        </w:rPr>
        <w:t>Oral</w:t>
      </w:r>
      <w:r>
        <w:rPr>
          <w:spacing w:val="-14"/>
          <w:sz w:val="16"/>
          <w:vertAlign w:val="baseline"/>
        </w:rPr>
        <w:t> </w:t>
      </w:r>
      <w:r>
        <w:rPr>
          <w:sz w:val="16"/>
          <w:vertAlign w:val="baseline"/>
        </w:rPr>
        <w:t>de</w:t>
      </w:r>
      <w:r>
        <w:rPr>
          <w:spacing w:val="-14"/>
          <w:sz w:val="16"/>
          <w:vertAlign w:val="baseline"/>
        </w:rPr>
        <w:t> </w:t>
      </w:r>
      <w:r>
        <w:rPr>
          <w:sz w:val="16"/>
          <w:vertAlign w:val="baseline"/>
        </w:rPr>
        <w:t>Menores</w:t>
      </w:r>
      <w:r>
        <w:rPr>
          <w:spacing w:val="-13"/>
          <w:sz w:val="16"/>
          <w:vertAlign w:val="baseline"/>
        </w:rPr>
        <w:t> </w:t>
      </w:r>
      <w:r>
        <w:rPr>
          <w:sz w:val="16"/>
          <w:vertAlign w:val="baseline"/>
        </w:rPr>
        <w:t>No.</w:t>
      </w:r>
      <w:r>
        <w:rPr>
          <w:spacing w:val="-15"/>
          <w:sz w:val="16"/>
          <w:vertAlign w:val="baseline"/>
        </w:rPr>
        <w:t> </w:t>
      </w:r>
      <w:r>
        <w:rPr>
          <w:sz w:val="16"/>
          <w:vertAlign w:val="baseline"/>
        </w:rPr>
        <w:t>1</w:t>
      </w:r>
      <w:r>
        <w:rPr>
          <w:spacing w:val="-13"/>
          <w:sz w:val="16"/>
          <w:vertAlign w:val="baseline"/>
        </w:rPr>
        <w:t> </w:t>
      </w:r>
      <w:r>
        <w:rPr>
          <w:sz w:val="16"/>
          <w:vertAlign w:val="baseline"/>
        </w:rPr>
        <w:t>de</w:t>
      </w:r>
      <w:r>
        <w:rPr>
          <w:spacing w:val="-14"/>
          <w:sz w:val="16"/>
          <w:vertAlign w:val="baseline"/>
        </w:rPr>
        <w:t> </w:t>
      </w:r>
      <w:r>
        <w:rPr>
          <w:sz w:val="16"/>
          <w:vertAlign w:val="baseline"/>
        </w:rPr>
        <w:t>la</w:t>
      </w:r>
      <w:r>
        <w:rPr>
          <w:spacing w:val="-15"/>
          <w:sz w:val="16"/>
          <w:vertAlign w:val="baseline"/>
        </w:rPr>
        <w:t> </w:t>
      </w:r>
      <w:r>
        <w:rPr>
          <w:sz w:val="16"/>
          <w:vertAlign w:val="baseline"/>
        </w:rPr>
        <w:t>Capital</w:t>
      </w:r>
      <w:r>
        <w:rPr>
          <w:spacing w:val="-14"/>
          <w:sz w:val="16"/>
          <w:vertAlign w:val="baseline"/>
        </w:rPr>
        <w:t> </w:t>
      </w:r>
      <w:r>
        <w:rPr>
          <w:sz w:val="16"/>
          <w:vertAlign w:val="baseline"/>
        </w:rPr>
        <w:t>Federal</w:t>
      </w:r>
      <w:r>
        <w:rPr>
          <w:spacing w:val="-14"/>
          <w:sz w:val="16"/>
          <w:vertAlign w:val="baseline"/>
        </w:rPr>
        <w:t> </w:t>
      </w:r>
      <w:r>
        <w:rPr>
          <w:sz w:val="16"/>
          <w:vertAlign w:val="baseline"/>
        </w:rPr>
        <w:t>de</w:t>
      </w:r>
      <w:r>
        <w:rPr>
          <w:spacing w:val="-14"/>
          <w:sz w:val="16"/>
          <w:vertAlign w:val="baseline"/>
        </w:rPr>
        <w:t> </w:t>
      </w:r>
      <w:r>
        <w:rPr>
          <w:sz w:val="16"/>
          <w:vertAlign w:val="baseline"/>
        </w:rPr>
        <w:t>12</w:t>
      </w:r>
      <w:r>
        <w:rPr>
          <w:spacing w:val="-14"/>
          <w:sz w:val="16"/>
          <w:vertAlign w:val="baseline"/>
        </w:rPr>
        <w:t> </w:t>
      </w:r>
      <w:r>
        <w:rPr>
          <w:sz w:val="16"/>
          <w:vertAlign w:val="baseline"/>
        </w:rPr>
        <w:t>de</w:t>
      </w:r>
      <w:r>
        <w:rPr>
          <w:spacing w:val="-13"/>
          <w:sz w:val="16"/>
          <w:vertAlign w:val="baseline"/>
        </w:rPr>
        <w:t> </w:t>
      </w:r>
      <w:r>
        <w:rPr>
          <w:sz w:val="16"/>
          <w:vertAlign w:val="baseline"/>
        </w:rPr>
        <w:t>agosto</w:t>
      </w:r>
      <w:r>
        <w:rPr>
          <w:spacing w:val="-14"/>
          <w:sz w:val="16"/>
          <w:vertAlign w:val="baseline"/>
        </w:rPr>
        <w:t> </w:t>
      </w:r>
      <w:r>
        <w:rPr>
          <w:sz w:val="16"/>
          <w:vertAlign w:val="baseline"/>
        </w:rPr>
        <w:t>de</w:t>
      </w:r>
      <w:r>
        <w:rPr>
          <w:spacing w:val="-14"/>
          <w:sz w:val="16"/>
          <w:vertAlign w:val="baseline"/>
        </w:rPr>
        <w:t> </w:t>
      </w:r>
      <w:r>
        <w:rPr>
          <w:sz w:val="16"/>
          <w:vertAlign w:val="baseline"/>
        </w:rPr>
        <w:t>1999</w:t>
      </w:r>
      <w:r>
        <w:rPr>
          <w:spacing w:val="-15"/>
          <w:sz w:val="16"/>
          <w:vertAlign w:val="baseline"/>
        </w:rPr>
        <w:t> </w:t>
      </w:r>
      <w:r>
        <w:rPr>
          <w:sz w:val="16"/>
          <w:vertAlign w:val="baseline"/>
        </w:rPr>
        <w:t>(expediente de prueba, tomo V, anexo 15 al escrito de contestación, folio 1936).</w:t>
      </w:r>
    </w:p>
    <w:p>
      <w:pPr>
        <w:spacing w:before="41"/>
        <w:ind w:left="102" w:right="197" w:firstLine="0"/>
        <w:jc w:val="both"/>
        <w:rPr>
          <w:sz w:val="16"/>
        </w:rPr>
      </w:pPr>
      <w:r>
        <w:rPr>
          <w:sz w:val="16"/>
          <w:vertAlign w:val="superscript"/>
        </w:rPr>
        <w:t>38</w:t>
      </w:r>
      <w:r>
        <w:rPr>
          <w:spacing w:val="80"/>
          <w:sz w:val="16"/>
          <w:vertAlign w:val="baseline"/>
        </w:rPr>
        <w:t>   </w:t>
      </w:r>
      <w:r>
        <w:rPr>
          <w:sz w:val="16"/>
          <w:vertAlign w:val="baseline"/>
        </w:rPr>
        <w:t>Resolución</w:t>
      </w:r>
      <w:r>
        <w:rPr>
          <w:spacing w:val="-15"/>
          <w:sz w:val="16"/>
          <w:vertAlign w:val="baseline"/>
        </w:rPr>
        <w:t> </w:t>
      </w:r>
      <w:r>
        <w:rPr>
          <w:sz w:val="16"/>
          <w:vertAlign w:val="baseline"/>
        </w:rPr>
        <w:t>del</w:t>
      </w:r>
      <w:r>
        <w:rPr>
          <w:spacing w:val="-14"/>
          <w:sz w:val="16"/>
          <w:vertAlign w:val="baseline"/>
        </w:rPr>
        <w:t> </w:t>
      </w:r>
      <w:r>
        <w:rPr>
          <w:sz w:val="16"/>
          <w:vertAlign w:val="baseline"/>
        </w:rPr>
        <w:t>Tribunal</w:t>
      </w:r>
      <w:r>
        <w:rPr>
          <w:spacing w:val="-14"/>
          <w:sz w:val="16"/>
          <w:vertAlign w:val="baseline"/>
        </w:rPr>
        <w:t> </w:t>
      </w:r>
      <w:r>
        <w:rPr>
          <w:sz w:val="16"/>
          <w:vertAlign w:val="baseline"/>
        </w:rPr>
        <w:t>Oral</w:t>
      </w:r>
      <w:r>
        <w:rPr>
          <w:spacing w:val="-14"/>
          <w:sz w:val="16"/>
          <w:vertAlign w:val="baseline"/>
        </w:rPr>
        <w:t> </w:t>
      </w:r>
      <w:r>
        <w:rPr>
          <w:sz w:val="16"/>
          <w:vertAlign w:val="baseline"/>
        </w:rPr>
        <w:t>de</w:t>
      </w:r>
      <w:r>
        <w:rPr>
          <w:spacing w:val="-14"/>
          <w:sz w:val="16"/>
          <w:vertAlign w:val="baseline"/>
        </w:rPr>
        <w:t> </w:t>
      </w:r>
      <w:r>
        <w:rPr>
          <w:sz w:val="16"/>
          <w:vertAlign w:val="baseline"/>
        </w:rPr>
        <w:t>Menores</w:t>
      </w:r>
      <w:r>
        <w:rPr>
          <w:spacing w:val="-13"/>
          <w:sz w:val="16"/>
          <w:vertAlign w:val="baseline"/>
        </w:rPr>
        <w:t> </w:t>
      </w:r>
      <w:r>
        <w:rPr>
          <w:sz w:val="16"/>
          <w:vertAlign w:val="baseline"/>
        </w:rPr>
        <w:t>No.</w:t>
      </w:r>
      <w:r>
        <w:rPr>
          <w:spacing w:val="-15"/>
          <w:sz w:val="16"/>
          <w:vertAlign w:val="baseline"/>
        </w:rPr>
        <w:t> </w:t>
      </w:r>
      <w:r>
        <w:rPr>
          <w:sz w:val="16"/>
          <w:vertAlign w:val="baseline"/>
        </w:rPr>
        <w:t>1</w:t>
      </w:r>
      <w:r>
        <w:rPr>
          <w:spacing w:val="-14"/>
          <w:sz w:val="16"/>
          <w:vertAlign w:val="baseline"/>
        </w:rPr>
        <w:t> </w:t>
      </w:r>
      <w:r>
        <w:rPr>
          <w:sz w:val="16"/>
          <w:vertAlign w:val="baseline"/>
        </w:rPr>
        <w:t>de</w:t>
      </w:r>
      <w:r>
        <w:rPr>
          <w:spacing w:val="-13"/>
          <w:sz w:val="16"/>
          <w:vertAlign w:val="baseline"/>
        </w:rPr>
        <w:t> </w:t>
      </w:r>
      <w:r>
        <w:rPr>
          <w:sz w:val="16"/>
          <w:vertAlign w:val="baseline"/>
        </w:rPr>
        <w:t>la</w:t>
      </w:r>
      <w:r>
        <w:rPr>
          <w:spacing w:val="-15"/>
          <w:sz w:val="16"/>
          <w:vertAlign w:val="baseline"/>
        </w:rPr>
        <w:t> </w:t>
      </w:r>
      <w:r>
        <w:rPr>
          <w:sz w:val="16"/>
          <w:vertAlign w:val="baseline"/>
        </w:rPr>
        <w:t>Capital</w:t>
      </w:r>
      <w:r>
        <w:rPr>
          <w:spacing w:val="-14"/>
          <w:sz w:val="16"/>
          <w:vertAlign w:val="baseline"/>
        </w:rPr>
        <w:t> </w:t>
      </w:r>
      <w:r>
        <w:rPr>
          <w:sz w:val="16"/>
          <w:vertAlign w:val="baseline"/>
        </w:rPr>
        <w:t>Federal</w:t>
      </w:r>
      <w:r>
        <w:rPr>
          <w:spacing w:val="-14"/>
          <w:sz w:val="16"/>
          <w:vertAlign w:val="baseline"/>
        </w:rPr>
        <w:t> </w:t>
      </w:r>
      <w:r>
        <w:rPr>
          <w:sz w:val="16"/>
          <w:vertAlign w:val="baseline"/>
        </w:rPr>
        <w:t>de</w:t>
      </w:r>
      <w:r>
        <w:rPr>
          <w:spacing w:val="-14"/>
          <w:sz w:val="16"/>
          <w:vertAlign w:val="baseline"/>
        </w:rPr>
        <w:t> </w:t>
      </w:r>
      <w:r>
        <w:rPr>
          <w:sz w:val="16"/>
          <w:vertAlign w:val="baseline"/>
        </w:rPr>
        <w:t>24</w:t>
      </w:r>
      <w:r>
        <w:rPr>
          <w:spacing w:val="-14"/>
          <w:sz w:val="16"/>
          <w:vertAlign w:val="baseline"/>
        </w:rPr>
        <w:t> </w:t>
      </w:r>
      <w:r>
        <w:rPr>
          <w:sz w:val="16"/>
          <w:vertAlign w:val="baseline"/>
        </w:rPr>
        <w:t>de</w:t>
      </w:r>
      <w:r>
        <w:rPr>
          <w:spacing w:val="-13"/>
          <w:sz w:val="16"/>
          <w:vertAlign w:val="baseline"/>
        </w:rPr>
        <w:t> </w:t>
      </w:r>
      <w:r>
        <w:rPr>
          <w:sz w:val="16"/>
          <w:vertAlign w:val="baseline"/>
        </w:rPr>
        <w:t>agosto</w:t>
      </w:r>
      <w:r>
        <w:rPr>
          <w:spacing w:val="-14"/>
          <w:sz w:val="16"/>
          <w:vertAlign w:val="baseline"/>
        </w:rPr>
        <w:t> </w:t>
      </w:r>
      <w:r>
        <w:rPr>
          <w:sz w:val="16"/>
          <w:vertAlign w:val="baseline"/>
        </w:rPr>
        <w:t>de</w:t>
      </w:r>
      <w:r>
        <w:rPr>
          <w:spacing w:val="-14"/>
          <w:sz w:val="16"/>
          <w:vertAlign w:val="baseline"/>
        </w:rPr>
        <w:t> </w:t>
      </w:r>
      <w:r>
        <w:rPr>
          <w:sz w:val="16"/>
          <w:vertAlign w:val="baseline"/>
        </w:rPr>
        <w:t>1999</w:t>
      </w:r>
      <w:r>
        <w:rPr>
          <w:spacing w:val="-15"/>
          <w:sz w:val="16"/>
          <w:vertAlign w:val="baseline"/>
        </w:rPr>
        <w:t> </w:t>
      </w:r>
      <w:r>
        <w:rPr>
          <w:sz w:val="16"/>
          <w:vertAlign w:val="baseline"/>
        </w:rPr>
        <w:t>(expediente de prueba, tomo V, anexo 12 al escrito de contestación, folio 1928).</w:t>
      </w:r>
    </w:p>
    <w:p>
      <w:pPr>
        <w:spacing w:after="0"/>
        <w:jc w:val="both"/>
        <w:rPr>
          <w:sz w:val="16"/>
        </w:rPr>
        <w:sectPr>
          <w:pgSz w:w="12240" w:h="15840"/>
          <w:pgMar w:header="0" w:footer="1004" w:top="1340" w:bottom="1200" w:left="1600" w:right="1500"/>
        </w:sectPr>
      </w:pPr>
    </w:p>
    <w:p>
      <w:pPr>
        <w:pStyle w:val="ListParagraph"/>
        <w:numPr>
          <w:ilvl w:val="0"/>
          <w:numId w:val="9"/>
        </w:numPr>
        <w:tabs>
          <w:tab w:pos="669" w:val="left" w:leader="none"/>
        </w:tabs>
        <w:spacing w:line="242" w:lineRule="auto" w:before="76" w:after="0"/>
        <w:ind w:left="102" w:right="201" w:firstLine="0"/>
        <w:jc w:val="both"/>
        <w:rPr>
          <w:sz w:val="20"/>
        </w:rPr>
      </w:pPr>
      <w:r>
        <w:rPr>
          <w:sz w:val="20"/>
        </w:rPr>
        <w:t>Con posterioridad, el 22 de septiembre de 1999, el TOM convocó a las partes y a los testigos para dar inicio a la audiencia de debate el 12 de octubre de 1999</w:t>
      </w:r>
      <w:r>
        <w:rPr>
          <w:position w:val="7"/>
          <w:sz w:val="13"/>
        </w:rPr>
        <w:t>39</w:t>
      </w:r>
      <w:r>
        <w:rPr>
          <w:sz w:val="20"/>
        </w:rPr>
        <w:t>.</w:t>
      </w:r>
    </w:p>
    <w:p>
      <w:pPr>
        <w:pStyle w:val="BodyText"/>
        <w:spacing w:before="8"/>
        <w:rPr>
          <w:sz w:val="19"/>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El</w:t>
      </w:r>
      <w:r>
        <w:rPr>
          <w:spacing w:val="-13"/>
          <w:sz w:val="20"/>
        </w:rPr>
        <w:t> </w:t>
      </w:r>
      <w:r>
        <w:rPr>
          <w:sz w:val="20"/>
        </w:rPr>
        <w:t>8</w:t>
      </w:r>
      <w:r>
        <w:rPr>
          <w:spacing w:val="-12"/>
          <w:sz w:val="20"/>
        </w:rPr>
        <w:t> </w:t>
      </w:r>
      <w:r>
        <w:rPr>
          <w:sz w:val="20"/>
        </w:rPr>
        <w:t>de</w:t>
      </w:r>
      <w:r>
        <w:rPr>
          <w:spacing w:val="-12"/>
          <w:sz w:val="20"/>
        </w:rPr>
        <w:t> </w:t>
      </w:r>
      <w:r>
        <w:rPr>
          <w:sz w:val="20"/>
        </w:rPr>
        <w:t>octubre</w:t>
      </w:r>
      <w:r>
        <w:rPr>
          <w:spacing w:val="-14"/>
          <w:sz w:val="20"/>
        </w:rPr>
        <w:t> </w:t>
      </w:r>
      <w:r>
        <w:rPr>
          <w:sz w:val="20"/>
        </w:rPr>
        <w:t>de</w:t>
      </w:r>
      <w:r>
        <w:rPr>
          <w:spacing w:val="-14"/>
          <w:sz w:val="20"/>
        </w:rPr>
        <w:t> </w:t>
      </w:r>
      <w:r>
        <w:rPr>
          <w:sz w:val="20"/>
        </w:rPr>
        <w:t>1999,</w:t>
      </w:r>
      <w:r>
        <w:rPr>
          <w:spacing w:val="-11"/>
          <w:sz w:val="20"/>
        </w:rPr>
        <w:t> </w:t>
      </w:r>
      <w:r>
        <w:rPr>
          <w:sz w:val="20"/>
        </w:rPr>
        <w:t>el</w:t>
      </w:r>
      <w:r>
        <w:rPr>
          <w:spacing w:val="-10"/>
          <w:sz w:val="20"/>
        </w:rPr>
        <w:t> </w:t>
      </w:r>
      <w:r>
        <w:rPr>
          <w:sz w:val="20"/>
        </w:rPr>
        <w:t>señor</w:t>
      </w:r>
      <w:r>
        <w:rPr>
          <w:spacing w:val="-14"/>
          <w:sz w:val="20"/>
        </w:rPr>
        <w:t> </w:t>
      </w:r>
      <w:r>
        <w:rPr>
          <w:sz w:val="20"/>
        </w:rPr>
        <w:t>Álvarez</w:t>
      </w:r>
      <w:r>
        <w:rPr>
          <w:spacing w:val="-12"/>
          <w:sz w:val="20"/>
        </w:rPr>
        <w:t> </w:t>
      </w:r>
      <w:r>
        <w:rPr>
          <w:sz w:val="20"/>
        </w:rPr>
        <w:t>presentó</w:t>
      </w:r>
      <w:r>
        <w:rPr>
          <w:spacing w:val="-14"/>
          <w:sz w:val="20"/>
        </w:rPr>
        <w:t> </w:t>
      </w:r>
      <w:r>
        <w:rPr>
          <w:sz w:val="20"/>
        </w:rPr>
        <w:t>un</w:t>
      </w:r>
      <w:r>
        <w:rPr>
          <w:spacing w:val="-3"/>
          <w:sz w:val="20"/>
        </w:rPr>
        <w:t> </w:t>
      </w:r>
      <w:r>
        <w:rPr>
          <w:sz w:val="20"/>
        </w:rPr>
        <w:t>escrito</w:t>
      </w:r>
      <w:r>
        <w:rPr>
          <w:spacing w:val="-12"/>
          <w:sz w:val="20"/>
        </w:rPr>
        <w:t> </w:t>
      </w:r>
      <w:r>
        <w:rPr>
          <w:sz w:val="20"/>
        </w:rPr>
        <w:t>mediante</w:t>
      </w:r>
      <w:r>
        <w:rPr>
          <w:spacing w:val="-12"/>
          <w:sz w:val="20"/>
        </w:rPr>
        <w:t> </w:t>
      </w:r>
      <w:r>
        <w:rPr>
          <w:sz w:val="20"/>
        </w:rPr>
        <w:t>el</w:t>
      </w:r>
      <w:r>
        <w:rPr>
          <w:spacing w:val="-13"/>
          <w:sz w:val="20"/>
        </w:rPr>
        <w:t> </w:t>
      </w:r>
      <w:r>
        <w:rPr>
          <w:sz w:val="20"/>
        </w:rPr>
        <w:t>cual,</w:t>
      </w:r>
      <w:r>
        <w:rPr>
          <w:spacing w:val="-11"/>
          <w:sz w:val="20"/>
        </w:rPr>
        <w:t> </w:t>
      </w:r>
      <w:r>
        <w:rPr>
          <w:sz w:val="20"/>
        </w:rPr>
        <w:t>con justificación</w:t>
      </w:r>
      <w:r>
        <w:rPr>
          <w:spacing w:val="-2"/>
          <w:sz w:val="20"/>
        </w:rPr>
        <w:t> </w:t>
      </w:r>
      <w:r>
        <w:rPr>
          <w:sz w:val="20"/>
        </w:rPr>
        <w:t>en</w:t>
      </w:r>
      <w:r>
        <w:rPr>
          <w:spacing w:val="-4"/>
          <w:sz w:val="20"/>
        </w:rPr>
        <w:t> </w:t>
      </w:r>
      <w:r>
        <w:rPr>
          <w:sz w:val="20"/>
        </w:rPr>
        <w:t>una</w:t>
      </w:r>
      <w:r>
        <w:rPr>
          <w:spacing w:val="-5"/>
          <w:sz w:val="20"/>
        </w:rPr>
        <w:t> </w:t>
      </w:r>
      <w:r>
        <w:rPr>
          <w:sz w:val="20"/>
        </w:rPr>
        <w:t>“experiencia</w:t>
      </w:r>
      <w:r>
        <w:rPr>
          <w:spacing w:val="-4"/>
          <w:sz w:val="20"/>
        </w:rPr>
        <w:t> </w:t>
      </w:r>
      <w:r>
        <w:rPr>
          <w:sz w:val="20"/>
        </w:rPr>
        <w:t>sufrida”</w:t>
      </w:r>
      <w:r>
        <w:rPr>
          <w:spacing w:val="-3"/>
          <w:sz w:val="20"/>
        </w:rPr>
        <w:t> </w:t>
      </w:r>
      <w:r>
        <w:rPr>
          <w:sz w:val="20"/>
        </w:rPr>
        <w:t>con</w:t>
      </w:r>
      <w:r>
        <w:rPr>
          <w:spacing w:val="-4"/>
          <w:sz w:val="20"/>
        </w:rPr>
        <w:t> </w:t>
      </w:r>
      <w:r>
        <w:rPr>
          <w:sz w:val="20"/>
        </w:rPr>
        <w:t>anterioridad</w:t>
      </w:r>
      <w:r>
        <w:rPr>
          <w:position w:val="7"/>
          <w:sz w:val="13"/>
        </w:rPr>
        <w:t>40</w:t>
      </w:r>
      <w:r>
        <w:rPr>
          <w:sz w:val="20"/>
        </w:rPr>
        <w:t>,</w:t>
      </w:r>
      <w:r>
        <w:rPr>
          <w:spacing w:val="-6"/>
          <w:sz w:val="20"/>
        </w:rPr>
        <w:t> </w:t>
      </w:r>
      <w:r>
        <w:rPr>
          <w:sz w:val="20"/>
        </w:rPr>
        <w:t>revocó</w:t>
      </w:r>
      <w:r>
        <w:rPr>
          <w:spacing w:val="-5"/>
          <w:sz w:val="20"/>
        </w:rPr>
        <w:t> </w:t>
      </w:r>
      <w:r>
        <w:rPr>
          <w:sz w:val="20"/>
        </w:rPr>
        <w:t>el</w:t>
      </w:r>
      <w:r>
        <w:rPr>
          <w:spacing w:val="-4"/>
          <w:sz w:val="20"/>
        </w:rPr>
        <w:t> </w:t>
      </w:r>
      <w:r>
        <w:rPr>
          <w:sz w:val="20"/>
        </w:rPr>
        <w:t>poder</w:t>
      </w:r>
      <w:r>
        <w:rPr>
          <w:spacing w:val="-6"/>
          <w:sz w:val="20"/>
        </w:rPr>
        <w:t> </w:t>
      </w:r>
      <w:r>
        <w:rPr>
          <w:sz w:val="20"/>
        </w:rPr>
        <w:t>otorgado</w:t>
      </w:r>
      <w:r>
        <w:rPr>
          <w:spacing w:val="-4"/>
          <w:sz w:val="20"/>
        </w:rPr>
        <w:t> </w:t>
      </w:r>
      <w:r>
        <w:rPr>
          <w:sz w:val="20"/>
        </w:rPr>
        <w:t>a los</w:t>
      </w:r>
      <w:r>
        <w:rPr>
          <w:spacing w:val="-6"/>
          <w:sz w:val="20"/>
        </w:rPr>
        <w:t> </w:t>
      </w:r>
      <w:r>
        <w:rPr>
          <w:sz w:val="20"/>
        </w:rPr>
        <w:t>defensores</w:t>
      </w:r>
      <w:r>
        <w:rPr>
          <w:spacing w:val="-6"/>
          <w:sz w:val="20"/>
        </w:rPr>
        <w:t> </w:t>
      </w:r>
      <w:r>
        <w:rPr>
          <w:sz w:val="20"/>
        </w:rPr>
        <w:t>particulares</w:t>
      </w:r>
      <w:r>
        <w:rPr>
          <w:spacing w:val="-6"/>
          <w:sz w:val="20"/>
        </w:rPr>
        <w:t> </w:t>
      </w:r>
      <w:r>
        <w:rPr>
          <w:sz w:val="20"/>
        </w:rPr>
        <w:t>designados</w:t>
      </w:r>
      <w:r>
        <w:rPr>
          <w:spacing w:val="-6"/>
          <w:sz w:val="20"/>
        </w:rPr>
        <w:t> </w:t>
      </w:r>
      <w:r>
        <w:rPr>
          <w:sz w:val="20"/>
        </w:rPr>
        <w:t>y</w:t>
      </w:r>
      <w:r>
        <w:rPr>
          <w:spacing w:val="-4"/>
          <w:sz w:val="20"/>
        </w:rPr>
        <w:t> </w:t>
      </w:r>
      <w:r>
        <w:rPr>
          <w:sz w:val="20"/>
        </w:rPr>
        <w:t>solicitó diez</w:t>
      </w:r>
      <w:r>
        <w:rPr>
          <w:spacing w:val="-5"/>
          <w:sz w:val="20"/>
        </w:rPr>
        <w:t> </w:t>
      </w:r>
      <w:r>
        <w:rPr>
          <w:sz w:val="20"/>
        </w:rPr>
        <w:t>días</w:t>
      </w:r>
      <w:r>
        <w:rPr>
          <w:spacing w:val="-5"/>
          <w:sz w:val="20"/>
        </w:rPr>
        <w:t> </w:t>
      </w:r>
      <w:r>
        <w:rPr>
          <w:sz w:val="20"/>
        </w:rPr>
        <w:t>para</w:t>
      </w:r>
      <w:r>
        <w:rPr>
          <w:spacing w:val="-5"/>
          <w:sz w:val="20"/>
        </w:rPr>
        <w:t> </w:t>
      </w:r>
      <w:r>
        <w:rPr>
          <w:sz w:val="20"/>
        </w:rPr>
        <w:t>nombrar</w:t>
      </w:r>
      <w:r>
        <w:rPr>
          <w:spacing w:val="-4"/>
          <w:sz w:val="20"/>
        </w:rPr>
        <w:t> </w:t>
      </w:r>
      <w:r>
        <w:rPr>
          <w:sz w:val="20"/>
        </w:rPr>
        <w:t>nuevo</w:t>
      </w:r>
      <w:r>
        <w:rPr>
          <w:spacing w:val="-5"/>
          <w:sz w:val="20"/>
        </w:rPr>
        <w:t> </w:t>
      </w:r>
      <w:r>
        <w:rPr>
          <w:sz w:val="20"/>
        </w:rPr>
        <w:t>abogado </w:t>
      </w:r>
      <w:r>
        <w:rPr>
          <w:spacing w:val="-2"/>
          <w:sz w:val="20"/>
        </w:rPr>
        <w:t>defensor</w:t>
      </w:r>
      <w:r>
        <w:rPr>
          <w:spacing w:val="-2"/>
          <w:position w:val="7"/>
          <w:sz w:val="13"/>
        </w:rPr>
        <w:t>41</w:t>
      </w:r>
      <w:r>
        <w:rPr>
          <w:spacing w:val="-2"/>
          <w:sz w:val="20"/>
        </w:rPr>
        <w:t>.</w:t>
      </w:r>
    </w:p>
    <w:p>
      <w:pPr>
        <w:pStyle w:val="BodyText"/>
        <w:spacing w:before="2"/>
      </w:pPr>
    </w:p>
    <w:p>
      <w:pPr>
        <w:pStyle w:val="ListParagraph"/>
        <w:numPr>
          <w:ilvl w:val="0"/>
          <w:numId w:val="9"/>
        </w:numPr>
        <w:tabs>
          <w:tab w:pos="669" w:val="left" w:leader="none"/>
        </w:tabs>
        <w:spacing w:line="240" w:lineRule="auto" w:before="0" w:after="0"/>
        <w:ind w:left="102" w:right="196" w:firstLine="0"/>
        <w:jc w:val="both"/>
        <w:rPr>
          <w:sz w:val="20"/>
        </w:rPr>
      </w:pPr>
      <w:r>
        <w:rPr>
          <w:sz w:val="20"/>
        </w:rPr>
        <w:t>El 12 de octubre de 1999, el TOM tuvo por separados de la defensa a los profesionales particulares, y resolvió que el imputado fuese representado, de nueva cuenta, por la defensora pública oficial que intervenía en el proceso en patrocinio del otro</w:t>
      </w:r>
      <w:r>
        <w:rPr>
          <w:spacing w:val="-18"/>
          <w:sz w:val="20"/>
        </w:rPr>
        <w:t> </w:t>
      </w:r>
      <w:r>
        <w:rPr>
          <w:sz w:val="20"/>
        </w:rPr>
        <w:t>coimputado,</w:t>
      </w:r>
      <w:r>
        <w:rPr>
          <w:spacing w:val="-18"/>
          <w:sz w:val="20"/>
        </w:rPr>
        <w:t> </w:t>
      </w:r>
      <w:r>
        <w:rPr>
          <w:sz w:val="20"/>
        </w:rPr>
        <w:t>lo</w:t>
      </w:r>
      <w:r>
        <w:rPr>
          <w:spacing w:val="-17"/>
          <w:sz w:val="20"/>
        </w:rPr>
        <w:t> </w:t>
      </w:r>
      <w:r>
        <w:rPr>
          <w:sz w:val="20"/>
        </w:rPr>
        <w:t>anterior,</w:t>
      </w:r>
      <w:r>
        <w:rPr>
          <w:spacing w:val="-18"/>
          <w:sz w:val="20"/>
        </w:rPr>
        <w:t> </w:t>
      </w:r>
      <w:r>
        <w:rPr>
          <w:sz w:val="20"/>
        </w:rPr>
        <w:t>mientras</w:t>
      </w:r>
      <w:r>
        <w:rPr>
          <w:spacing w:val="-17"/>
          <w:sz w:val="20"/>
        </w:rPr>
        <w:t> </w:t>
      </w:r>
      <w:r>
        <w:rPr>
          <w:sz w:val="20"/>
        </w:rPr>
        <w:t>el</w:t>
      </w:r>
      <w:r>
        <w:rPr>
          <w:spacing w:val="-18"/>
          <w:sz w:val="20"/>
        </w:rPr>
        <w:t> </w:t>
      </w:r>
      <w:r>
        <w:rPr>
          <w:sz w:val="20"/>
        </w:rPr>
        <w:t>señor</w:t>
      </w:r>
      <w:r>
        <w:rPr>
          <w:spacing w:val="-18"/>
          <w:sz w:val="20"/>
        </w:rPr>
        <w:t> </w:t>
      </w:r>
      <w:r>
        <w:rPr>
          <w:sz w:val="20"/>
        </w:rPr>
        <w:t>Álvarez</w:t>
      </w:r>
      <w:r>
        <w:rPr>
          <w:spacing w:val="-17"/>
          <w:sz w:val="20"/>
        </w:rPr>
        <w:t> </w:t>
      </w:r>
      <w:r>
        <w:rPr>
          <w:sz w:val="20"/>
        </w:rPr>
        <w:t>no</w:t>
      </w:r>
      <w:r>
        <w:rPr>
          <w:spacing w:val="-18"/>
          <w:sz w:val="20"/>
        </w:rPr>
        <w:t> </w:t>
      </w:r>
      <w:r>
        <w:rPr>
          <w:sz w:val="20"/>
        </w:rPr>
        <w:t>designara</w:t>
      </w:r>
      <w:r>
        <w:rPr>
          <w:spacing w:val="-17"/>
          <w:sz w:val="20"/>
        </w:rPr>
        <w:t> </w:t>
      </w:r>
      <w:r>
        <w:rPr>
          <w:sz w:val="20"/>
        </w:rPr>
        <w:t>abogado</w:t>
      </w:r>
      <w:r>
        <w:rPr>
          <w:spacing w:val="-18"/>
          <w:sz w:val="20"/>
        </w:rPr>
        <w:t> </w:t>
      </w:r>
      <w:r>
        <w:rPr>
          <w:sz w:val="20"/>
        </w:rPr>
        <w:t>defensor</w:t>
      </w:r>
      <w:r>
        <w:rPr>
          <w:position w:val="7"/>
          <w:sz w:val="13"/>
        </w:rPr>
        <w:t>42</w:t>
      </w:r>
      <w:r>
        <w:rPr>
          <w:sz w:val="20"/>
        </w:rPr>
        <w:t>. En la misma fecha, el TOM adoptó una medida de sujeción respecto de la presunta víctima,</w:t>
      </w:r>
      <w:r>
        <w:rPr>
          <w:spacing w:val="-12"/>
          <w:sz w:val="20"/>
        </w:rPr>
        <w:t> </w:t>
      </w:r>
      <w:r>
        <w:rPr>
          <w:sz w:val="20"/>
        </w:rPr>
        <w:t>que</w:t>
      </w:r>
      <w:r>
        <w:rPr>
          <w:spacing w:val="-10"/>
          <w:sz w:val="20"/>
        </w:rPr>
        <w:t> </w:t>
      </w:r>
      <w:r>
        <w:rPr>
          <w:sz w:val="20"/>
        </w:rPr>
        <w:t>consistía</w:t>
      </w:r>
      <w:r>
        <w:rPr>
          <w:spacing w:val="-11"/>
          <w:sz w:val="20"/>
        </w:rPr>
        <w:t> </w:t>
      </w:r>
      <w:r>
        <w:rPr>
          <w:sz w:val="20"/>
        </w:rPr>
        <w:t>en</w:t>
      </w:r>
      <w:r>
        <w:rPr>
          <w:spacing w:val="-10"/>
          <w:sz w:val="20"/>
        </w:rPr>
        <w:t> </w:t>
      </w:r>
      <w:r>
        <w:rPr>
          <w:sz w:val="20"/>
        </w:rPr>
        <w:t>la</w:t>
      </w:r>
      <w:r>
        <w:rPr>
          <w:spacing w:val="-11"/>
          <w:sz w:val="20"/>
        </w:rPr>
        <w:t> </w:t>
      </w:r>
      <w:r>
        <w:rPr>
          <w:sz w:val="20"/>
        </w:rPr>
        <w:t>colocación</w:t>
      </w:r>
      <w:r>
        <w:rPr>
          <w:spacing w:val="-10"/>
          <w:sz w:val="20"/>
        </w:rPr>
        <w:t> </w:t>
      </w:r>
      <w:r>
        <w:rPr>
          <w:sz w:val="20"/>
        </w:rPr>
        <w:t>de</w:t>
      </w:r>
      <w:r>
        <w:rPr>
          <w:spacing w:val="-10"/>
          <w:sz w:val="20"/>
        </w:rPr>
        <w:t> </w:t>
      </w:r>
      <w:r>
        <w:rPr>
          <w:sz w:val="20"/>
        </w:rPr>
        <w:t>esposas</w:t>
      </w:r>
      <w:r>
        <w:rPr>
          <w:spacing w:val="-11"/>
          <w:sz w:val="20"/>
        </w:rPr>
        <w:t> </w:t>
      </w:r>
      <w:r>
        <w:rPr>
          <w:sz w:val="20"/>
        </w:rPr>
        <w:t>durante</w:t>
      </w:r>
      <w:r>
        <w:rPr>
          <w:spacing w:val="-13"/>
          <w:sz w:val="20"/>
        </w:rPr>
        <w:t> </w:t>
      </w:r>
      <w:r>
        <w:rPr>
          <w:sz w:val="20"/>
        </w:rPr>
        <w:t>la</w:t>
      </w:r>
      <w:r>
        <w:rPr>
          <w:spacing w:val="-11"/>
          <w:sz w:val="20"/>
        </w:rPr>
        <w:t> </w:t>
      </w:r>
      <w:r>
        <w:rPr>
          <w:sz w:val="20"/>
        </w:rPr>
        <w:t>totalidad</w:t>
      </w:r>
      <w:r>
        <w:rPr>
          <w:spacing w:val="-11"/>
          <w:sz w:val="20"/>
        </w:rPr>
        <w:t> </w:t>
      </w:r>
      <w:r>
        <w:rPr>
          <w:sz w:val="20"/>
        </w:rPr>
        <w:t>del</w:t>
      </w:r>
      <w:r>
        <w:rPr>
          <w:spacing w:val="-11"/>
          <w:sz w:val="20"/>
        </w:rPr>
        <w:t> </w:t>
      </w:r>
      <w:r>
        <w:rPr>
          <w:sz w:val="20"/>
        </w:rPr>
        <w:t>transcurso</w:t>
      </w:r>
      <w:r>
        <w:rPr>
          <w:spacing w:val="-12"/>
          <w:sz w:val="20"/>
        </w:rPr>
        <w:t> </w:t>
      </w:r>
      <w:r>
        <w:rPr>
          <w:sz w:val="20"/>
        </w:rPr>
        <w:t>del juicio, fundado, entre otras cosas, en lo informado por el Jefe del Grupo Especial de Intervención de la Dirección de Seguridad y Traslados del Servicio Penitenciario Federal</w:t>
      </w:r>
      <w:r>
        <w:rPr>
          <w:position w:val="7"/>
          <w:sz w:val="13"/>
        </w:rPr>
        <w:t>43</w:t>
      </w:r>
      <w:r>
        <w:rPr>
          <w:sz w:val="20"/>
        </w:rPr>
        <w:t>, y lo preceptuado por el artículo 366 del Código Procesal Penal</w:t>
      </w:r>
      <w:r>
        <w:rPr>
          <w:position w:val="7"/>
          <w:sz w:val="13"/>
        </w:rPr>
        <w:t>44</w:t>
      </w:r>
      <w:r>
        <w:rPr>
          <w:sz w:val="20"/>
        </w:rPr>
        <w:t>. Ambas resoluciones fueron notificadas a la presunta víctima en la audiencia de debate, la cual inició ese mismo día</w:t>
      </w:r>
      <w:r>
        <w:rPr>
          <w:position w:val="7"/>
          <w:sz w:val="13"/>
        </w:rPr>
        <w:t>45</w:t>
      </w:r>
      <w:r>
        <w:rPr>
          <w:sz w:val="20"/>
        </w:rPr>
        <w:t>.</w:t>
      </w:r>
    </w:p>
    <w:p>
      <w:pPr>
        <w:pStyle w:val="BodyText"/>
        <w:spacing w:before="12"/>
        <w:rPr>
          <w:sz w:val="19"/>
        </w:rPr>
      </w:pPr>
    </w:p>
    <w:p>
      <w:pPr>
        <w:pStyle w:val="ListParagraph"/>
        <w:numPr>
          <w:ilvl w:val="0"/>
          <w:numId w:val="9"/>
        </w:numPr>
        <w:tabs>
          <w:tab w:pos="669" w:val="left" w:leader="none"/>
        </w:tabs>
        <w:spacing w:line="240" w:lineRule="auto" w:before="0" w:after="0"/>
        <w:ind w:left="102" w:right="199" w:firstLine="0"/>
        <w:jc w:val="both"/>
        <w:rPr>
          <w:sz w:val="20"/>
        </w:rPr>
      </w:pPr>
      <w:r>
        <w:rPr>
          <w:sz w:val="20"/>
        </w:rPr>
        <w:t>La defensora pública oficial solicitó un receso de una hora a fin de dialogar con la presunta víctima, cuestión a la que el presidente del TOM accedió</w:t>
      </w:r>
      <w:r>
        <w:rPr>
          <w:position w:val="7"/>
          <w:sz w:val="13"/>
        </w:rPr>
        <w:t>46</w:t>
      </w:r>
      <w:r>
        <w:rPr>
          <w:sz w:val="20"/>
        </w:rPr>
        <w:t>. Al reanudarse la audiencia, la defensora pública oficial objetó la decisión sobre la utilización de esposas durante</w:t>
      </w:r>
      <w:r>
        <w:rPr>
          <w:spacing w:val="-14"/>
          <w:sz w:val="20"/>
        </w:rPr>
        <w:t> </w:t>
      </w:r>
      <w:r>
        <w:rPr>
          <w:sz w:val="20"/>
        </w:rPr>
        <w:t>el</w:t>
      </w:r>
      <w:r>
        <w:rPr>
          <w:spacing w:val="-15"/>
          <w:sz w:val="20"/>
        </w:rPr>
        <w:t> </w:t>
      </w:r>
      <w:r>
        <w:rPr>
          <w:sz w:val="20"/>
        </w:rPr>
        <w:t>debate,</w:t>
      </w:r>
      <w:r>
        <w:rPr>
          <w:spacing w:val="-14"/>
          <w:sz w:val="20"/>
        </w:rPr>
        <w:t> </w:t>
      </w:r>
      <w:r>
        <w:rPr>
          <w:sz w:val="20"/>
        </w:rPr>
        <w:t>lo</w:t>
      </w:r>
      <w:r>
        <w:rPr>
          <w:spacing w:val="-14"/>
          <w:sz w:val="20"/>
        </w:rPr>
        <w:t> </w:t>
      </w:r>
      <w:r>
        <w:rPr>
          <w:sz w:val="20"/>
        </w:rPr>
        <w:t>que,</w:t>
      </w:r>
      <w:r>
        <w:rPr>
          <w:spacing w:val="-14"/>
          <w:sz w:val="20"/>
        </w:rPr>
        <w:t> </w:t>
      </w:r>
      <w:r>
        <w:rPr>
          <w:sz w:val="20"/>
        </w:rPr>
        <w:t>según</w:t>
      </w:r>
      <w:r>
        <w:rPr>
          <w:spacing w:val="-14"/>
          <w:sz w:val="20"/>
        </w:rPr>
        <w:t> </w:t>
      </w:r>
      <w:r>
        <w:rPr>
          <w:sz w:val="20"/>
        </w:rPr>
        <w:t>alegó,</w:t>
      </w:r>
      <w:r>
        <w:rPr>
          <w:spacing w:val="-14"/>
          <w:sz w:val="20"/>
        </w:rPr>
        <w:t> </w:t>
      </w:r>
      <w:r>
        <w:rPr>
          <w:sz w:val="20"/>
        </w:rPr>
        <w:t>afectaría</w:t>
      </w:r>
      <w:r>
        <w:rPr>
          <w:spacing w:val="-14"/>
          <w:sz w:val="20"/>
        </w:rPr>
        <w:t> </w:t>
      </w:r>
      <w:r>
        <w:rPr>
          <w:sz w:val="20"/>
        </w:rPr>
        <w:t>la</w:t>
      </w:r>
      <w:r>
        <w:rPr>
          <w:spacing w:val="-15"/>
          <w:sz w:val="20"/>
        </w:rPr>
        <w:t> </w:t>
      </w:r>
      <w:r>
        <w:rPr>
          <w:sz w:val="20"/>
        </w:rPr>
        <w:t>presunción</w:t>
      </w:r>
      <w:r>
        <w:rPr>
          <w:spacing w:val="-15"/>
          <w:sz w:val="20"/>
        </w:rPr>
        <w:t> </w:t>
      </w:r>
      <w:r>
        <w:rPr>
          <w:sz w:val="20"/>
        </w:rPr>
        <w:t>de</w:t>
      </w:r>
      <w:r>
        <w:rPr>
          <w:spacing w:val="-16"/>
          <w:sz w:val="20"/>
        </w:rPr>
        <w:t> </w:t>
      </w:r>
      <w:r>
        <w:rPr>
          <w:sz w:val="20"/>
        </w:rPr>
        <w:t>inocencia</w:t>
      </w:r>
      <w:r>
        <w:rPr>
          <w:spacing w:val="-15"/>
          <w:sz w:val="20"/>
        </w:rPr>
        <w:t> </w:t>
      </w:r>
      <w:r>
        <w:rPr>
          <w:sz w:val="20"/>
        </w:rPr>
        <w:t>y</w:t>
      </w:r>
      <w:r>
        <w:rPr>
          <w:spacing w:val="-14"/>
          <w:sz w:val="20"/>
        </w:rPr>
        <w:t> </w:t>
      </w:r>
      <w:r>
        <w:rPr>
          <w:sz w:val="20"/>
        </w:rPr>
        <w:t>la</w:t>
      </w:r>
      <w:r>
        <w:rPr>
          <w:spacing w:val="-15"/>
          <w:sz w:val="20"/>
        </w:rPr>
        <w:t> </w:t>
      </w:r>
      <w:r>
        <w:rPr>
          <w:sz w:val="20"/>
        </w:rPr>
        <w:t>dignidad del</w:t>
      </w:r>
      <w:r>
        <w:rPr>
          <w:spacing w:val="-8"/>
          <w:sz w:val="20"/>
        </w:rPr>
        <w:t> </w:t>
      </w:r>
      <w:r>
        <w:rPr>
          <w:sz w:val="20"/>
        </w:rPr>
        <w:t>señor</w:t>
      </w:r>
      <w:r>
        <w:rPr>
          <w:spacing w:val="-9"/>
          <w:sz w:val="20"/>
        </w:rPr>
        <w:t> </w:t>
      </w:r>
      <w:r>
        <w:rPr>
          <w:sz w:val="20"/>
        </w:rPr>
        <w:t>Álvarez.</w:t>
      </w:r>
      <w:r>
        <w:rPr>
          <w:spacing w:val="-8"/>
          <w:sz w:val="20"/>
        </w:rPr>
        <w:t> </w:t>
      </w:r>
      <w:r>
        <w:rPr>
          <w:sz w:val="20"/>
        </w:rPr>
        <w:t>Además,</w:t>
      </w:r>
      <w:r>
        <w:rPr>
          <w:spacing w:val="-7"/>
          <w:sz w:val="20"/>
        </w:rPr>
        <w:t> </w:t>
      </w:r>
      <w:r>
        <w:rPr>
          <w:sz w:val="20"/>
        </w:rPr>
        <w:t>solicitó</w:t>
      </w:r>
      <w:r>
        <w:rPr>
          <w:spacing w:val="-9"/>
          <w:sz w:val="20"/>
        </w:rPr>
        <w:t> </w:t>
      </w:r>
      <w:r>
        <w:rPr>
          <w:sz w:val="20"/>
        </w:rPr>
        <w:t>una</w:t>
      </w:r>
      <w:r>
        <w:rPr>
          <w:spacing w:val="-7"/>
          <w:sz w:val="20"/>
        </w:rPr>
        <w:t> </w:t>
      </w:r>
      <w:r>
        <w:rPr>
          <w:sz w:val="20"/>
        </w:rPr>
        <w:t>prórroga</w:t>
      </w:r>
      <w:r>
        <w:rPr>
          <w:spacing w:val="-7"/>
          <w:sz w:val="20"/>
        </w:rPr>
        <w:t> </w:t>
      </w:r>
      <w:r>
        <w:rPr>
          <w:sz w:val="20"/>
        </w:rPr>
        <w:t>o</w:t>
      </w:r>
      <w:r>
        <w:rPr>
          <w:spacing w:val="-7"/>
          <w:sz w:val="20"/>
        </w:rPr>
        <w:t> </w:t>
      </w:r>
      <w:r>
        <w:rPr>
          <w:sz w:val="20"/>
        </w:rPr>
        <w:t>suspensión</w:t>
      </w:r>
      <w:r>
        <w:rPr>
          <w:spacing w:val="-8"/>
          <w:sz w:val="20"/>
        </w:rPr>
        <w:t> </w:t>
      </w:r>
      <w:r>
        <w:rPr>
          <w:sz w:val="20"/>
        </w:rPr>
        <w:t>del</w:t>
      </w:r>
      <w:r>
        <w:rPr>
          <w:spacing w:val="-8"/>
          <w:sz w:val="20"/>
        </w:rPr>
        <w:t> </w:t>
      </w:r>
      <w:r>
        <w:rPr>
          <w:sz w:val="20"/>
        </w:rPr>
        <w:t>debate</w:t>
      </w:r>
      <w:r>
        <w:rPr>
          <w:spacing w:val="-9"/>
          <w:sz w:val="20"/>
        </w:rPr>
        <w:t> </w:t>
      </w:r>
      <w:r>
        <w:rPr>
          <w:sz w:val="20"/>
        </w:rPr>
        <w:t>hasta</w:t>
      </w:r>
      <w:r>
        <w:rPr>
          <w:spacing w:val="-6"/>
          <w:sz w:val="20"/>
        </w:rPr>
        <w:t> </w:t>
      </w:r>
      <w:r>
        <w:rPr>
          <w:sz w:val="20"/>
        </w:rPr>
        <w:t>el</w:t>
      </w:r>
      <w:r>
        <w:rPr>
          <w:spacing w:val="-6"/>
          <w:sz w:val="20"/>
        </w:rPr>
        <w:t> </w:t>
      </w:r>
      <w:r>
        <w:rPr>
          <w:sz w:val="20"/>
        </w:rPr>
        <w:t>19</w:t>
      </w:r>
      <w:r>
        <w:rPr>
          <w:spacing w:val="-7"/>
          <w:sz w:val="20"/>
        </w:rPr>
        <w:t> </w:t>
      </w:r>
      <w:r>
        <w:rPr>
          <w:sz w:val="20"/>
        </w:rPr>
        <w:t>de octubre de 1999, para una “apropiada estrategia respecto de la declaración de su recientemente designado ahijado procesal”. La presidencia del TOM dispuso “continuar con</w:t>
      </w:r>
      <w:r>
        <w:rPr>
          <w:spacing w:val="-11"/>
          <w:sz w:val="20"/>
        </w:rPr>
        <w:t> </w:t>
      </w:r>
      <w:r>
        <w:rPr>
          <w:sz w:val="20"/>
        </w:rPr>
        <w:t>el</w:t>
      </w:r>
      <w:r>
        <w:rPr>
          <w:spacing w:val="-14"/>
          <w:sz w:val="20"/>
        </w:rPr>
        <w:t> </w:t>
      </w:r>
      <w:r>
        <w:rPr>
          <w:sz w:val="20"/>
        </w:rPr>
        <w:t>debate</w:t>
      </w:r>
      <w:r>
        <w:rPr>
          <w:spacing w:val="-11"/>
          <w:sz w:val="20"/>
        </w:rPr>
        <w:t> </w:t>
      </w:r>
      <w:r>
        <w:rPr>
          <w:sz w:val="20"/>
        </w:rPr>
        <w:t>y</w:t>
      </w:r>
      <w:r>
        <w:rPr>
          <w:spacing w:val="-12"/>
          <w:sz w:val="20"/>
        </w:rPr>
        <w:t> </w:t>
      </w:r>
      <w:r>
        <w:rPr>
          <w:sz w:val="20"/>
        </w:rPr>
        <w:t>resolver</w:t>
      </w:r>
      <w:r>
        <w:rPr>
          <w:spacing w:val="-12"/>
          <w:sz w:val="20"/>
        </w:rPr>
        <w:t> </w:t>
      </w:r>
      <w:r>
        <w:rPr>
          <w:sz w:val="20"/>
        </w:rPr>
        <w:t>lo</w:t>
      </w:r>
      <w:r>
        <w:rPr>
          <w:spacing w:val="-15"/>
          <w:sz w:val="20"/>
        </w:rPr>
        <w:t> </w:t>
      </w:r>
      <w:r>
        <w:rPr>
          <w:sz w:val="20"/>
        </w:rPr>
        <w:t>planteado</w:t>
      </w:r>
      <w:r>
        <w:rPr>
          <w:spacing w:val="-12"/>
          <w:sz w:val="20"/>
        </w:rPr>
        <w:t> </w:t>
      </w:r>
      <w:r>
        <w:rPr>
          <w:sz w:val="20"/>
        </w:rPr>
        <w:t>en</w:t>
      </w:r>
      <w:r>
        <w:rPr>
          <w:spacing w:val="-13"/>
          <w:sz w:val="20"/>
        </w:rPr>
        <w:t> </w:t>
      </w:r>
      <w:r>
        <w:rPr>
          <w:sz w:val="20"/>
        </w:rPr>
        <w:t>su</w:t>
      </w:r>
      <w:r>
        <w:rPr>
          <w:spacing w:val="-11"/>
          <w:sz w:val="20"/>
        </w:rPr>
        <w:t> </w:t>
      </w:r>
      <w:r>
        <w:rPr>
          <w:sz w:val="20"/>
        </w:rPr>
        <w:t>oportunidad”.</w:t>
      </w:r>
      <w:r>
        <w:rPr>
          <w:spacing w:val="-14"/>
          <w:sz w:val="20"/>
        </w:rPr>
        <w:t> </w:t>
      </w:r>
      <w:r>
        <w:rPr>
          <w:sz w:val="20"/>
        </w:rPr>
        <w:t>La</w:t>
      </w:r>
      <w:r>
        <w:rPr>
          <w:spacing w:val="-14"/>
          <w:sz w:val="20"/>
        </w:rPr>
        <w:t> </w:t>
      </w:r>
      <w:r>
        <w:rPr>
          <w:sz w:val="20"/>
        </w:rPr>
        <w:t>presunta</w:t>
      </w:r>
      <w:r>
        <w:rPr>
          <w:spacing w:val="-14"/>
          <w:sz w:val="20"/>
        </w:rPr>
        <w:t> </w:t>
      </w:r>
      <w:r>
        <w:rPr>
          <w:sz w:val="20"/>
        </w:rPr>
        <w:t>víctima</w:t>
      </w:r>
      <w:r>
        <w:rPr>
          <w:spacing w:val="-13"/>
          <w:sz w:val="20"/>
        </w:rPr>
        <w:t> </w:t>
      </w:r>
      <w:r>
        <w:rPr>
          <w:sz w:val="20"/>
        </w:rPr>
        <w:t>decidió</w:t>
      </w:r>
      <w:r>
        <w:rPr>
          <w:spacing w:val="-15"/>
          <w:sz w:val="20"/>
        </w:rPr>
        <w:t> </w:t>
      </w:r>
      <w:r>
        <w:rPr>
          <w:spacing w:val="-5"/>
          <w:sz w:val="20"/>
        </w:rPr>
        <w:t>no</w:t>
      </w:r>
    </w:p>
    <w:p>
      <w:pPr>
        <w:pStyle w:val="BodyText"/>
      </w:pPr>
    </w:p>
    <w:p>
      <w:pPr>
        <w:pStyle w:val="BodyText"/>
      </w:pPr>
    </w:p>
    <w:p>
      <w:pPr>
        <w:pStyle w:val="BodyText"/>
        <w:spacing w:before="10"/>
        <w:rPr>
          <w:sz w:val="16"/>
        </w:rPr>
      </w:pPr>
      <w:r>
        <w:rPr/>
        <w:pict>
          <v:rect style="position:absolute;margin-left:85.103996pt;margin-top:11.422647pt;width:144.020pt;height:.600010pt;mso-position-horizontal-relative:page;mso-position-vertical-relative:paragraph;z-index:-15721984;mso-wrap-distance-left:0;mso-wrap-distance-right:0" id="docshape15" filled="true" fillcolor="#000000" stroked="false">
            <v:fill type="solid"/>
            <w10:wrap type="topAndBottom"/>
          </v:rect>
        </w:pict>
      </w:r>
    </w:p>
    <w:p>
      <w:pPr>
        <w:spacing w:before="98"/>
        <w:ind w:left="102" w:right="198" w:firstLine="0"/>
        <w:jc w:val="both"/>
        <w:rPr>
          <w:sz w:val="16"/>
        </w:rPr>
      </w:pPr>
      <w:r>
        <w:rPr>
          <w:sz w:val="16"/>
          <w:vertAlign w:val="superscript"/>
        </w:rPr>
        <w:t>39</w:t>
      </w:r>
      <w:r>
        <w:rPr>
          <w:spacing w:val="40"/>
          <w:sz w:val="16"/>
          <w:vertAlign w:val="baseline"/>
        </w:rPr>
        <w:t>  </w:t>
      </w:r>
      <w:r>
        <w:rPr>
          <w:sz w:val="16"/>
          <w:vertAlign w:val="baseline"/>
        </w:rPr>
        <w:t>Resolución del Tribunal Oral de Menores No. 1 de la Capital Federal de 22 de septiembre de 1999 (expediente</w:t>
      </w:r>
      <w:r>
        <w:rPr>
          <w:spacing w:val="-4"/>
          <w:sz w:val="16"/>
          <w:vertAlign w:val="baseline"/>
        </w:rPr>
        <w:t> </w:t>
      </w:r>
      <w:r>
        <w:rPr>
          <w:sz w:val="16"/>
          <w:vertAlign w:val="baseline"/>
        </w:rPr>
        <w:t>de</w:t>
      </w:r>
      <w:r>
        <w:rPr>
          <w:spacing w:val="-6"/>
          <w:sz w:val="16"/>
          <w:vertAlign w:val="baseline"/>
        </w:rPr>
        <w:t> </w:t>
      </w:r>
      <w:r>
        <w:rPr>
          <w:sz w:val="16"/>
          <w:vertAlign w:val="baseline"/>
        </w:rPr>
        <w:t>prueba,</w:t>
      </w:r>
      <w:r>
        <w:rPr>
          <w:spacing w:val="-5"/>
          <w:sz w:val="16"/>
          <w:vertAlign w:val="baseline"/>
        </w:rPr>
        <w:t> </w:t>
      </w:r>
      <w:r>
        <w:rPr>
          <w:sz w:val="16"/>
          <w:vertAlign w:val="baseline"/>
        </w:rPr>
        <w:t>tomo</w:t>
      </w:r>
      <w:r>
        <w:rPr>
          <w:spacing w:val="-5"/>
          <w:sz w:val="16"/>
          <w:vertAlign w:val="baseline"/>
        </w:rPr>
        <w:t> </w:t>
      </w:r>
      <w:r>
        <w:rPr>
          <w:sz w:val="16"/>
          <w:vertAlign w:val="baseline"/>
        </w:rPr>
        <w:t>I,</w:t>
      </w:r>
      <w:r>
        <w:rPr>
          <w:spacing w:val="-2"/>
          <w:sz w:val="16"/>
          <w:vertAlign w:val="baseline"/>
        </w:rPr>
        <w:t> </w:t>
      </w:r>
      <w:r>
        <w:rPr>
          <w:sz w:val="16"/>
          <w:vertAlign w:val="baseline"/>
        </w:rPr>
        <w:t>anexo</w:t>
      </w:r>
      <w:r>
        <w:rPr>
          <w:spacing w:val="-3"/>
          <w:sz w:val="16"/>
          <w:vertAlign w:val="baseline"/>
        </w:rPr>
        <w:t> </w:t>
      </w:r>
      <w:r>
        <w:rPr>
          <w:sz w:val="16"/>
          <w:vertAlign w:val="baseline"/>
        </w:rPr>
        <w:t>4</w:t>
      </w:r>
      <w:r>
        <w:rPr>
          <w:spacing w:val="-3"/>
          <w:sz w:val="16"/>
          <w:vertAlign w:val="baseline"/>
        </w:rPr>
        <w:t> </w:t>
      </w:r>
      <w:r>
        <w:rPr>
          <w:sz w:val="16"/>
          <w:vertAlign w:val="baseline"/>
        </w:rPr>
        <w:t>al</w:t>
      </w:r>
      <w:r>
        <w:rPr>
          <w:spacing w:val="-5"/>
          <w:sz w:val="16"/>
          <w:vertAlign w:val="baseline"/>
        </w:rPr>
        <w:t> </w:t>
      </w:r>
      <w:r>
        <w:rPr>
          <w:sz w:val="16"/>
          <w:vertAlign w:val="baseline"/>
        </w:rPr>
        <w:t>Informe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5"/>
          <w:sz w:val="16"/>
          <w:vertAlign w:val="baseline"/>
        </w:rPr>
        <w:t> </w:t>
      </w:r>
      <w:r>
        <w:rPr>
          <w:sz w:val="16"/>
          <w:vertAlign w:val="baseline"/>
        </w:rPr>
        <w:t>folios</w:t>
      </w:r>
      <w:r>
        <w:rPr>
          <w:spacing w:val="-4"/>
          <w:sz w:val="16"/>
          <w:vertAlign w:val="baseline"/>
        </w:rPr>
        <w:t> </w:t>
      </w:r>
      <w:r>
        <w:rPr>
          <w:sz w:val="16"/>
          <w:vertAlign w:val="baseline"/>
        </w:rPr>
        <w:t>15</w:t>
      </w:r>
      <w:r>
        <w:rPr>
          <w:spacing w:val="-3"/>
          <w:sz w:val="16"/>
          <w:vertAlign w:val="baseline"/>
        </w:rPr>
        <w:t> </w:t>
      </w:r>
      <w:r>
        <w:rPr>
          <w:sz w:val="16"/>
          <w:vertAlign w:val="baseline"/>
        </w:rPr>
        <w:t>a</w:t>
      </w:r>
      <w:r>
        <w:rPr>
          <w:spacing w:val="-4"/>
          <w:sz w:val="16"/>
          <w:vertAlign w:val="baseline"/>
        </w:rPr>
        <w:t> </w:t>
      </w:r>
      <w:r>
        <w:rPr>
          <w:sz w:val="16"/>
          <w:vertAlign w:val="baseline"/>
        </w:rPr>
        <w:t>18). Asimismo,</w:t>
      </w:r>
      <w:r>
        <w:rPr>
          <w:spacing w:val="-6"/>
          <w:sz w:val="16"/>
          <w:vertAlign w:val="baseline"/>
        </w:rPr>
        <w:t> </w:t>
      </w:r>
      <w:r>
        <w:rPr>
          <w:sz w:val="16"/>
          <w:vertAlign w:val="baseline"/>
        </w:rPr>
        <w:t>el</w:t>
      </w:r>
      <w:r>
        <w:rPr>
          <w:spacing w:val="-2"/>
          <w:sz w:val="16"/>
          <w:vertAlign w:val="baseline"/>
        </w:rPr>
        <w:t> </w:t>
      </w:r>
      <w:r>
        <w:rPr>
          <w:sz w:val="16"/>
          <w:vertAlign w:val="baseline"/>
        </w:rPr>
        <w:t>TOM</w:t>
      </w:r>
      <w:r>
        <w:rPr>
          <w:spacing w:val="-5"/>
          <w:sz w:val="16"/>
          <w:vertAlign w:val="baseline"/>
        </w:rPr>
        <w:t> </w:t>
      </w:r>
      <w:r>
        <w:rPr>
          <w:sz w:val="16"/>
          <w:vertAlign w:val="baseline"/>
        </w:rPr>
        <w:t>fijó,</w:t>
      </w:r>
      <w:r>
        <w:rPr>
          <w:spacing w:val="-5"/>
          <w:sz w:val="16"/>
          <w:vertAlign w:val="baseline"/>
        </w:rPr>
        <w:t> </w:t>
      </w:r>
      <w:r>
        <w:rPr>
          <w:sz w:val="16"/>
          <w:vertAlign w:val="baseline"/>
        </w:rPr>
        <w:t>para</w:t>
      </w:r>
      <w:r>
        <w:rPr>
          <w:spacing w:val="-4"/>
          <w:sz w:val="16"/>
          <w:vertAlign w:val="baseline"/>
        </w:rPr>
        <w:t> </w:t>
      </w:r>
      <w:r>
        <w:rPr>
          <w:sz w:val="16"/>
          <w:vertAlign w:val="baseline"/>
        </w:rPr>
        <w:t>dar continuidad al debate, los días 13, 15, 18, 19, 20, 22, 25, 26, 27 y 29 de octubre de 1999.</w:t>
      </w:r>
    </w:p>
    <w:p>
      <w:pPr>
        <w:spacing w:before="38"/>
        <w:ind w:left="102" w:right="194" w:firstLine="0"/>
        <w:jc w:val="both"/>
        <w:rPr>
          <w:sz w:val="16"/>
        </w:rPr>
      </w:pPr>
      <w:r>
        <w:rPr>
          <w:sz w:val="16"/>
          <w:vertAlign w:val="superscript"/>
        </w:rPr>
        <w:t>40</w:t>
      </w:r>
      <w:r>
        <w:rPr>
          <w:spacing w:val="80"/>
          <w:sz w:val="16"/>
          <w:vertAlign w:val="baseline"/>
        </w:rPr>
        <w:t>   </w:t>
      </w:r>
      <w:r>
        <w:rPr>
          <w:sz w:val="16"/>
          <w:vertAlign w:val="baseline"/>
        </w:rPr>
        <w:t>Según declaró el señor Álvarez en audiencia pública ante preguntas formuladas por la representante, la revocación</w:t>
      </w:r>
      <w:r>
        <w:rPr>
          <w:spacing w:val="-2"/>
          <w:sz w:val="16"/>
          <w:vertAlign w:val="baseline"/>
        </w:rPr>
        <w:t> </w:t>
      </w:r>
      <w:r>
        <w:rPr>
          <w:sz w:val="16"/>
          <w:vertAlign w:val="baseline"/>
        </w:rPr>
        <w:t>del patrocinio de los</w:t>
      </w:r>
      <w:r>
        <w:rPr>
          <w:spacing w:val="-1"/>
          <w:sz w:val="16"/>
          <w:vertAlign w:val="baseline"/>
        </w:rPr>
        <w:t> </w:t>
      </w:r>
      <w:r>
        <w:rPr>
          <w:sz w:val="16"/>
          <w:vertAlign w:val="baseline"/>
        </w:rPr>
        <w:t>abogados</w:t>
      </w:r>
      <w:r>
        <w:rPr>
          <w:spacing w:val="-1"/>
          <w:sz w:val="16"/>
          <w:vertAlign w:val="baseline"/>
        </w:rPr>
        <w:t> </w:t>
      </w:r>
      <w:r>
        <w:rPr>
          <w:sz w:val="16"/>
          <w:vertAlign w:val="baseline"/>
        </w:rPr>
        <w:t>particulares</w:t>
      </w:r>
      <w:r>
        <w:rPr>
          <w:spacing w:val="-1"/>
          <w:sz w:val="16"/>
          <w:vertAlign w:val="baseline"/>
        </w:rPr>
        <w:t> </w:t>
      </w:r>
      <w:r>
        <w:rPr>
          <w:sz w:val="16"/>
          <w:vertAlign w:val="baseline"/>
        </w:rPr>
        <w:t>se</w:t>
      </w:r>
      <w:r>
        <w:rPr>
          <w:spacing w:val="-1"/>
          <w:sz w:val="16"/>
          <w:vertAlign w:val="baseline"/>
        </w:rPr>
        <w:t> </w:t>
      </w:r>
      <w:r>
        <w:rPr>
          <w:sz w:val="16"/>
          <w:vertAlign w:val="baseline"/>
        </w:rPr>
        <w:t>debió a</w:t>
      </w:r>
      <w:r>
        <w:rPr>
          <w:spacing w:val="-2"/>
          <w:sz w:val="16"/>
          <w:vertAlign w:val="baseline"/>
        </w:rPr>
        <w:t> </w:t>
      </w:r>
      <w:r>
        <w:rPr>
          <w:sz w:val="16"/>
          <w:vertAlign w:val="baseline"/>
        </w:rPr>
        <w:t>“cuestiones</w:t>
      </w:r>
      <w:r>
        <w:rPr>
          <w:spacing w:val="-1"/>
          <w:sz w:val="16"/>
          <w:vertAlign w:val="baseline"/>
        </w:rPr>
        <w:t> </w:t>
      </w:r>
      <w:r>
        <w:rPr>
          <w:sz w:val="16"/>
          <w:vertAlign w:val="baseline"/>
        </w:rPr>
        <w:t>económicas”, pues</w:t>
      </w:r>
      <w:r>
        <w:rPr>
          <w:spacing w:val="-1"/>
          <w:sz w:val="16"/>
          <w:vertAlign w:val="baseline"/>
        </w:rPr>
        <w:t> </w:t>
      </w:r>
      <w:r>
        <w:rPr>
          <w:sz w:val="16"/>
          <w:vertAlign w:val="baseline"/>
        </w:rPr>
        <w:t>“había un problema</w:t>
      </w:r>
      <w:r>
        <w:rPr>
          <w:spacing w:val="-12"/>
          <w:sz w:val="16"/>
          <w:vertAlign w:val="baseline"/>
        </w:rPr>
        <w:t> </w:t>
      </w:r>
      <w:r>
        <w:rPr>
          <w:sz w:val="16"/>
          <w:vertAlign w:val="baseline"/>
        </w:rPr>
        <w:t>económico</w:t>
      </w:r>
      <w:r>
        <w:rPr>
          <w:spacing w:val="-11"/>
          <w:sz w:val="16"/>
          <w:vertAlign w:val="baseline"/>
        </w:rPr>
        <w:t> </w:t>
      </w:r>
      <w:r>
        <w:rPr>
          <w:sz w:val="16"/>
          <w:vertAlign w:val="baseline"/>
        </w:rPr>
        <w:t>que</w:t>
      </w:r>
      <w:r>
        <w:rPr>
          <w:spacing w:val="-11"/>
          <w:sz w:val="16"/>
          <w:vertAlign w:val="baseline"/>
        </w:rPr>
        <w:t> </w:t>
      </w:r>
      <w:r>
        <w:rPr>
          <w:sz w:val="16"/>
          <w:vertAlign w:val="baseline"/>
        </w:rPr>
        <w:t>no</w:t>
      </w:r>
      <w:r>
        <w:rPr>
          <w:spacing w:val="-9"/>
          <w:sz w:val="16"/>
          <w:vertAlign w:val="baseline"/>
        </w:rPr>
        <w:t> </w:t>
      </w:r>
      <w:r>
        <w:rPr>
          <w:sz w:val="16"/>
          <w:vertAlign w:val="baseline"/>
        </w:rPr>
        <w:t>había[n]</w:t>
      </w:r>
      <w:r>
        <w:rPr>
          <w:spacing w:val="-10"/>
          <w:sz w:val="16"/>
          <w:vertAlign w:val="baseline"/>
        </w:rPr>
        <w:t> </w:t>
      </w:r>
      <w:r>
        <w:rPr>
          <w:sz w:val="16"/>
          <w:vertAlign w:val="baseline"/>
        </w:rPr>
        <w:t>logrado</w:t>
      </w:r>
      <w:r>
        <w:rPr>
          <w:spacing w:val="-9"/>
          <w:sz w:val="16"/>
          <w:vertAlign w:val="baseline"/>
        </w:rPr>
        <w:t> </w:t>
      </w:r>
      <w:r>
        <w:rPr>
          <w:sz w:val="16"/>
          <w:vertAlign w:val="baseline"/>
        </w:rPr>
        <w:t>acordar”.</w:t>
      </w:r>
      <w:r>
        <w:rPr>
          <w:spacing w:val="-8"/>
          <w:sz w:val="16"/>
          <w:vertAlign w:val="baseline"/>
        </w:rPr>
        <w:t> </w:t>
      </w:r>
      <w:r>
        <w:rPr>
          <w:i/>
          <w:sz w:val="16"/>
          <w:vertAlign w:val="baseline"/>
        </w:rPr>
        <w:t>Cfr</w:t>
      </w:r>
      <w:r>
        <w:rPr>
          <w:sz w:val="16"/>
          <w:vertAlign w:val="baseline"/>
        </w:rPr>
        <w:t>.</w:t>
      </w:r>
      <w:r>
        <w:rPr>
          <w:spacing w:val="-12"/>
          <w:sz w:val="16"/>
          <w:vertAlign w:val="baseline"/>
        </w:rPr>
        <w:t> </w:t>
      </w:r>
      <w:r>
        <w:rPr>
          <w:sz w:val="16"/>
          <w:vertAlign w:val="baseline"/>
        </w:rPr>
        <w:t>Declaración</w:t>
      </w:r>
      <w:r>
        <w:rPr>
          <w:spacing w:val="-10"/>
          <w:sz w:val="16"/>
          <w:vertAlign w:val="baseline"/>
        </w:rPr>
        <w:t> </w:t>
      </w:r>
      <w:r>
        <w:rPr>
          <w:sz w:val="16"/>
          <w:vertAlign w:val="baseline"/>
        </w:rPr>
        <w:t>de</w:t>
      </w:r>
      <w:r>
        <w:rPr>
          <w:spacing w:val="-9"/>
          <w:sz w:val="16"/>
          <w:vertAlign w:val="baseline"/>
        </w:rPr>
        <w:t> </w:t>
      </w:r>
      <w:r>
        <w:rPr>
          <w:sz w:val="16"/>
          <w:vertAlign w:val="baseline"/>
        </w:rPr>
        <w:t>Guillermo</w:t>
      </w:r>
      <w:r>
        <w:rPr>
          <w:spacing w:val="-9"/>
          <w:sz w:val="16"/>
          <w:vertAlign w:val="baseline"/>
        </w:rPr>
        <w:t> </w:t>
      </w:r>
      <w:r>
        <w:rPr>
          <w:sz w:val="16"/>
          <w:vertAlign w:val="baseline"/>
        </w:rPr>
        <w:t>Antonio</w:t>
      </w:r>
      <w:r>
        <w:rPr>
          <w:spacing w:val="-9"/>
          <w:sz w:val="16"/>
          <w:vertAlign w:val="baseline"/>
        </w:rPr>
        <w:t> </w:t>
      </w:r>
      <w:r>
        <w:rPr>
          <w:sz w:val="16"/>
          <w:vertAlign w:val="baseline"/>
        </w:rPr>
        <w:t>Álvarez,</w:t>
      </w:r>
      <w:r>
        <w:rPr>
          <w:spacing w:val="-10"/>
          <w:sz w:val="16"/>
          <w:vertAlign w:val="baseline"/>
        </w:rPr>
        <w:t> </w:t>
      </w:r>
      <w:r>
        <w:rPr>
          <w:sz w:val="16"/>
          <w:vertAlign w:val="baseline"/>
        </w:rPr>
        <w:t>rendida en audiencia pública ante esta Corte.</w:t>
      </w:r>
    </w:p>
    <w:p>
      <w:pPr>
        <w:spacing w:before="41"/>
        <w:ind w:left="102" w:right="195" w:firstLine="0"/>
        <w:jc w:val="both"/>
        <w:rPr>
          <w:sz w:val="16"/>
        </w:rPr>
      </w:pPr>
      <w:r>
        <w:rPr>
          <w:sz w:val="16"/>
          <w:vertAlign w:val="superscript"/>
        </w:rPr>
        <w:t>41</w:t>
      </w:r>
      <w:r>
        <w:rPr>
          <w:spacing w:val="80"/>
          <w:sz w:val="16"/>
          <w:vertAlign w:val="baseline"/>
        </w:rPr>
        <w:t>  </w:t>
      </w:r>
      <w:r>
        <w:rPr>
          <w:sz w:val="16"/>
          <w:vertAlign w:val="baseline"/>
        </w:rPr>
        <w:t>En</w:t>
      </w:r>
      <w:r>
        <w:rPr>
          <w:spacing w:val="-4"/>
          <w:sz w:val="16"/>
          <w:vertAlign w:val="baseline"/>
        </w:rPr>
        <w:t> </w:t>
      </w:r>
      <w:r>
        <w:rPr>
          <w:sz w:val="16"/>
          <w:vertAlign w:val="baseline"/>
        </w:rPr>
        <w:t>su</w:t>
      </w:r>
      <w:r>
        <w:rPr>
          <w:spacing w:val="-3"/>
          <w:sz w:val="16"/>
          <w:vertAlign w:val="baseline"/>
        </w:rPr>
        <w:t> </w:t>
      </w:r>
      <w:r>
        <w:rPr>
          <w:sz w:val="16"/>
          <w:vertAlign w:val="baseline"/>
        </w:rPr>
        <w:t>escrito</w:t>
      </w:r>
      <w:r>
        <w:rPr>
          <w:spacing w:val="-4"/>
          <w:sz w:val="16"/>
          <w:vertAlign w:val="baseline"/>
        </w:rPr>
        <w:t> </w:t>
      </w:r>
      <w:r>
        <w:rPr>
          <w:sz w:val="16"/>
          <w:vertAlign w:val="baseline"/>
        </w:rPr>
        <w:t>el</w:t>
      </w:r>
      <w:r>
        <w:rPr>
          <w:spacing w:val="-3"/>
          <w:sz w:val="16"/>
          <w:vertAlign w:val="baseline"/>
        </w:rPr>
        <w:t> </w:t>
      </w:r>
      <w:r>
        <w:rPr>
          <w:sz w:val="16"/>
          <w:vertAlign w:val="baseline"/>
        </w:rPr>
        <w:t>señor</w:t>
      </w:r>
      <w:r>
        <w:rPr>
          <w:spacing w:val="-4"/>
          <w:sz w:val="16"/>
          <w:vertAlign w:val="baseline"/>
        </w:rPr>
        <w:t> </w:t>
      </w:r>
      <w:r>
        <w:rPr>
          <w:sz w:val="16"/>
          <w:vertAlign w:val="baseline"/>
        </w:rPr>
        <w:t>Álvarez</w:t>
      </w:r>
      <w:r>
        <w:rPr>
          <w:spacing w:val="-8"/>
          <w:sz w:val="16"/>
          <w:vertAlign w:val="baseline"/>
        </w:rPr>
        <w:t> </w:t>
      </w:r>
      <w:r>
        <w:rPr>
          <w:sz w:val="16"/>
          <w:vertAlign w:val="baseline"/>
        </w:rPr>
        <w:t>indicó:</w:t>
      </w:r>
      <w:r>
        <w:rPr>
          <w:spacing w:val="-4"/>
          <w:sz w:val="16"/>
          <w:vertAlign w:val="baseline"/>
        </w:rPr>
        <w:t> </w:t>
      </w:r>
      <w:r>
        <w:rPr>
          <w:sz w:val="16"/>
          <w:vertAlign w:val="baseline"/>
        </w:rPr>
        <w:t>“peticiono</w:t>
      </w:r>
      <w:r>
        <w:rPr>
          <w:spacing w:val="-4"/>
          <w:sz w:val="16"/>
          <w:vertAlign w:val="baseline"/>
        </w:rPr>
        <w:t> </w:t>
      </w:r>
      <w:r>
        <w:rPr>
          <w:sz w:val="16"/>
          <w:vertAlign w:val="baseline"/>
        </w:rPr>
        <w:t>que</w:t>
      </w:r>
      <w:r>
        <w:rPr>
          <w:spacing w:val="-5"/>
          <w:sz w:val="16"/>
          <w:vertAlign w:val="baseline"/>
        </w:rPr>
        <w:t> </w:t>
      </w:r>
      <w:r>
        <w:rPr>
          <w:sz w:val="16"/>
          <w:vertAlign w:val="baseline"/>
        </w:rPr>
        <w:t>se</w:t>
      </w:r>
      <w:r>
        <w:rPr>
          <w:spacing w:val="-5"/>
          <w:sz w:val="16"/>
          <w:vertAlign w:val="baseline"/>
        </w:rPr>
        <w:t> </w:t>
      </w:r>
      <w:r>
        <w:rPr>
          <w:sz w:val="16"/>
          <w:vertAlign w:val="baseline"/>
        </w:rPr>
        <w:t>me</w:t>
      </w:r>
      <w:r>
        <w:rPr>
          <w:spacing w:val="-5"/>
          <w:sz w:val="16"/>
          <w:vertAlign w:val="baseline"/>
        </w:rPr>
        <w:t> </w:t>
      </w:r>
      <w:r>
        <w:rPr>
          <w:sz w:val="16"/>
          <w:vertAlign w:val="baseline"/>
        </w:rPr>
        <w:t>otorgue</w:t>
      </w:r>
      <w:r>
        <w:rPr>
          <w:spacing w:val="-5"/>
          <w:sz w:val="16"/>
          <w:vertAlign w:val="baseline"/>
        </w:rPr>
        <w:t> </w:t>
      </w:r>
      <w:r>
        <w:rPr>
          <w:sz w:val="16"/>
          <w:vertAlign w:val="baseline"/>
        </w:rPr>
        <w:t>un</w:t>
      </w:r>
      <w:r>
        <w:rPr>
          <w:spacing w:val="-4"/>
          <w:sz w:val="16"/>
          <w:vertAlign w:val="baseline"/>
        </w:rPr>
        <w:t> </w:t>
      </w:r>
      <w:r>
        <w:rPr>
          <w:sz w:val="16"/>
          <w:vertAlign w:val="baseline"/>
        </w:rPr>
        <w:t>plazo</w:t>
      </w:r>
      <w:r>
        <w:rPr>
          <w:spacing w:val="-2"/>
          <w:sz w:val="16"/>
          <w:vertAlign w:val="baseline"/>
        </w:rPr>
        <w:t> </w:t>
      </w:r>
      <w:r>
        <w:rPr>
          <w:sz w:val="16"/>
          <w:vertAlign w:val="baseline"/>
        </w:rPr>
        <w:t>de</w:t>
      </w:r>
      <w:r>
        <w:rPr>
          <w:spacing w:val="-5"/>
          <w:sz w:val="16"/>
          <w:vertAlign w:val="baseline"/>
        </w:rPr>
        <w:t> </w:t>
      </w:r>
      <w:r>
        <w:rPr>
          <w:sz w:val="16"/>
          <w:vertAlign w:val="baseline"/>
        </w:rPr>
        <w:t>diez</w:t>
      </w:r>
      <w:r>
        <w:rPr>
          <w:spacing w:val="-5"/>
          <w:sz w:val="16"/>
          <w:vertAlign w:val="baseline"/>
        </w:rPr>
        <w:t> </w:t>
      </w:r>
      <w:r>
        <w:rPr>
          <w:sz w:val="16"/>
          <w:vertAlign w:val="baseline"/>
        </w:rPr>
        <w:t>días</w:t>
      </w:r>
      <w:r>
        <w:rPr>
          <w:spacing w:val="-2"/>
          <w:sz w:val="16"/>
          <w:vertAlign w:val="baseline"/>
        </w:rPr>
        <w:t> </w:t>
      </w:r>
      <w:r>
        <w:rPr>
          <w:sz w:val="16"/>
          <w:vertAlign w:val="baseline"/>
        </w:rPr>
        <w:t>para</w:t>
      </w:r>
      <w:r>
        <w:rPr>
          <w:spacing w:val="-3"/>
          <w:sz w:val="16"/>
          <w:vertAlign w:val="baseline"/>
        </w:rPr>
        <w:t> </w:t>
      </w:r>
      <w:r>
        <w:rPr>
          <w:sz w:val="16"/>
          <w:vertAlign w:val="baseline"/>
        </w:rPr>
        <w:t>designar nuevo</w:t>
      </w:r>
      <w:r>
        <w:rPr>
          <w:spacing w:val="-4"/>
          <w:sz w:val="16"/>
          <w:vertAlign w:val="baseline"/>
        </w:rPr>
        <w:t> </w:t>
      </w:r>
      <w:r>
        <w:rPr>
          <w:sz w:val="16"/>
          <w:vertAlign w:val="baseline"/>
        </w:rPr>
        <w:t>defensor</w:t>
      </w:r>
      <w:r>
        <w:rPr>
          <w:spacing w:val="-4"/>
          <w:sz w:val="16"/>
          <w:vertAlign w:val="baseline"/>
        </w:rPr>
        <w:t> </w:t>
      </w:r>
      <w:r>
        <w:rPr>
          <w:sz w:val="16"/>
          <w:vertAlign w:val="baseline"/>
        </w:rPr>
        <w:t>ya</w:t>
      </w:r>
      <w:r>
        <w:rPr>
          <w:spacing w:val="-6"/>
          <w:sz w:val="16"/>
          <w:vertAlign w:val="baseline"/>
        </w:rPr>
        <w:t> </w:t>
      </w:r>
      <w:r>
        <w:rPr>
          <w:sz w:val="16"/>
          <w:vertAlign w:val="baseline"/>
        </w:rPr>
        <w:t>que</w:t>
      </w:r>
      <w:r>
        <w:rPr>
          <w:spacing w:val="-5"/>
          <w:sz w:val="16"/>
          <w:vertAlign w:val="baseline"/>
        </w:rPr>
        <w:t> </w:t>
      </w:r>
      <w:r>
        <w:rPr>
          <w:sz w:val="16"/>
          <w:vertAlign w:val="baseline"/>
        </w:rPr>
        <w:t>luego</w:t>
      </w:r>
      <w:r>
        <w:rPr>
          <w:spacing w:val="-7"/>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experiencia</w:t>
      </w:r>
      <w:r>
        <w:rPr>
          <w:spacing w:val="-3"/>
          <w:sz w:val="16"/>
          <w:vertAlign w:val="baseline"/>
        </w:rPr>
        <w:t> </w:t>
      </w:r>
      <w:r>
        <w:rPr>
          <w:sz w:val="16"/>
          <w:vertAlign w:val="baseline"/>
        </w:rPr>
        <w:t>sufrida</w:t>
      </w:r>
      <w:r>
        <w:rPr>
          <w:spacing w:val="-6"/>
          <w:sz w:val="16"/>
          <w:vertAlign w:val="baseline"/>
        </w:rPr>
        <w:t> </w:t>
      </w:r>
      <w:r>
        <w:rPr>
          <w:sz w:val="16"/>
          <w:vertAlign w:val="baseline"/>
        </w:rPr>
        <w:t>en</w:t>
      </w:r>
      <w:r>
        <w:rPr>
          <w:spacing w:val="-3"/>
          <w:sz w:val="16"/>
          <w:vertAlign w:val="baseline"/>
        </w:rPr>
        <w:t> </w:t>
      </w:r>
      <w:r>
        <w:rPr>
          <w:sz w:val="16"/>
          <w:vertAlign w:val="baseline"/>
        </w:rPr>
        <w:t>el</w:t>
      </w:r>
      <w:r>
        <w:rPr>
          <w:spacing w:val="-6"/>
          <w:sz w:val="16"/>
          <w:vertAlign w:val="baseline"/>
        </w:rPr>
        <w:t> </w:t>
      </w:r>
      <w:r>
        <w:rPr>
          <w:sz w:val="16"/>
          <w:vertAlign w:val="baseline"/>
        </w:rPr>
        <w:t>juicio</w:t>
      </w:r>
      <w:r>
        <w:rPr>
          <w:spacing w:val="-4"/>
          <w:sz w:val="16"/>
          <w:vertAlign w:val="baseline"/>
        </w:rPr>
        <w:t> </w:t>
      </w:r>
      <w:r>
        <w:rPr>
          <w:sz w:val="16"/>
          <w:vertAlign w:val="baseline"/>
        </w:rPr>
        <w:t>oral</w:t>
      </w:r>
      <w:r>
        <w:rPr>
          <w:spacing w:val="-6"/>
          <w:sz w:val="16"/>
          <w:vertAlign w:val="baseline"/>
        </w:rPr>
        <w:t> </w:t>
      </w:r>
      <w:r>
        <w:rPr>
          <w:sz w:val="16"/>
          <w:vertAlign w:val="baseline"/>
        </w:rPr>
        <w:t>que</w:t>
      </w:r>
      <w:r>
        <w:rPr>
          <w:spacing w:val="-2"/>
          <w:sz w:val="16"/>
          <w:vertAlign w:val="baseline"/>
        </w:rPr>
        <w:t> </w:t>
      </w:r>
      <w:r>
        <w:rPr>
          <w:sz w:val="16"/>
          <w:vertAlign w:val="baseline"/>
        </w:rPr>
        <w:t>tuve</w:t>
      </w:r>
      <w:r>
        <w:rPr>
          <w:spacing w:val="-2"/>
          <w:sz w:val="16"/>
          <w:vertAlign w:val="baseline"/>
        </w:rPr>
        <w:t> </w:t>
      </w:r>
      <w:r>
        <w:rPr>
          <w:sz w:val="16"/>
          <w:vertAlign w:val="baseline"/>
        </w:rPr>
        <w:t>ante</w:t>
      </w:r>
      <w:r>
        <w:rPr>
          <w:spacing w:val="-2"/>
          <w:sz w:val="16"/>
          <w:vertAlign w:val="baseline"/>
        </w:rPr>
        <w:t> </w:t>
      </w:r>
      <w:r>
        <w:rPr>
          <w:sz w:val="16"/>
          <w:vertAlign w:val="baseline"/>
        </w:rPr>
        <w:t>la</w:t>
      </w:r>
      <w:r>
        <w:rPr>
          <w:spacing w:val="-6"/>
          <w:sz w:val="16"/>
          <w:vertAlign w:val="baseline"/>
        </w:rPr>
        <w:t> </w:t>
      </w:r>
      <w:r>
        <w:rPr>
          <w:sz w:val="16"/>
          <w:vertAlign w:val="baseline"/>
        </w:rPr>
        <w:t>justicia</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provincia quiero sentirme respaldado”. </w:t>
      </w:r>
      <w:r>
        <w:rPr>
          <w:i/>
          <w:sz w:val="16"/>
          <w:vertAlign w:val="baseline"/>
        </w:rPr>
        <w:t>Cfr. </w:t>
      </w:r>
      <w:r>
        <w:rPr>
          <w:sz w:val="16"/>
          <w:vertAlign w:val="baseline"/>
        </w:rPr>
        <w:t>Escrito de revocación de poder de 8 de octubre de 1999 (expediente de prueba, tomo I, anexo 5 al Informe de Fondo, folios 20 a 21).</w:t>
      </w:r>
    </w:p>
    <w:p>
      <w:pPr>
        <w:spacing w:before="40"/>
        <w:ind w:left="102" w:right="198" w:firstLine="0"/>
        <w:jc w:val="both"/>
        <w:rPr>
          <w:sz w:val="16"/>
        </w:rPr>
      </w:pPr>
      <w:r>
        <w:rPr>
          <w:sz w:val="16"/>
          <w:vertAlign w:val="superscript"/>
        </w:rPr>
        <w:t>42</w:t>
      </w:r>
      <w:r>
        <w:rPr>
          <w:spacing w:val="80"/>
          <w:sz w:val="16"/>
          <w:vertAlign w:val="baseline"/>
        </w:rPr>
        <w:t>  </w:t>
      </w:r>
      <w:r>
        <w:rPr>
          <w:sz w:val="16"/>
          <w:vertAlign w:val="baseline"/>
        </w:rPr>
        <w:t>Resolución del Tribunal Oral de Menores No. 1 de la Capital Federal de 12 de octubre de 1999 (expediente de prueba, tomo I, anexo 6 al Informe de Fondo, folios 23 y 24).</w:t>
      </w:r>
    </w:p>
    <w:p>
      <w:pPr>
        <w:spacing w:before="41"/>
        <w:ind w:left="102" w:right="196" w:firstLine="0"/>
        <w:jc w:val="both"/>
        <w:rPr>
          <w:sz w:val="16"/>
        </w:rPr>
      </w:pPr>
      <w:r>
        <w:rPr>
          <w:sz w:val="16"/>
          <w:vertAlign w:val="superscript"/>
        </w:rPr>
        <w:t>43</w:t>
      </w:r>
      <w:r>
        <w:rPr>
          <w:spacing w:val="80"/>
          <w:sz w:val="16"/>
          <w:vertAlign w:val="baseline"/>
        </w:rPr>
        <w:t>  </w:t>
      </w:r>
      <w:r>
        <w:rPr>
          <w:sz w:val="16"/>
          <w:vertAlign w:val="baseline"/>
        </w:rPr>
        <w:t>Resolución del Tribunal Oral de Menores No. 1 de la Capital Federal de 12 de octubre de 1999 (expediente de prueba, tomo I, anexo 7 al Informe de Fondo, folios 26 y 27). No hay evidencia de la información proporcionada por el Jefe del Grupo Especial de Intervención de la Dirección de Seguridad y Traslados del Servicio Penitenciario Federal. La Resolución dictada se limita a hacer mención de dicha </w:t>
      </w:r>
      <w:r>
        <w:rPr>
          <w:spacing w:val="-2"/>
          <w:sz w:val="16"/>
          <w:vertAlign w:val="baseline"/>
        </w:rPr>
        <w:t>autoridad.</w:t>
      </w:r>
    </w:p>
    <w:p>
      <w:pPr>
        <w:spacing w:before="39"/>
        <w:ind w:left="102" w:right="199" w:firstLine="0"/>
        <w:jc w:val="both"/>
        <w:rPr>
          <w:sz w:val="16"/>
        </w:rPr>
      </w:pPr>
      <w:r>
        <w:rPr>
          <w:sz w:val="16"/>
          <w:vertAlign w:val="superscript"/>
        </w:rPr>
        <w:t>44</w:t>
      </w:r>
      <w:r>
        <w:rPr>
          <w:spacing w:val="80"/>
          <w:sz w:val="16"/>
          <w:vertAlign w:val="baseline"/>
        </w:rPr>
        <w:t>   </w:t>
      </w:r>
      <w:r>
        <w:rPr>
          <w:sz w:val="16"/>
          <w:vertAlign w:val="baseline"/>
        </w:rPr>
        <w:t>El</w:t>
      </w:r>
      <w:r>
        <w:rPr>
          <w:spacing w:val="-14"/>
          <w:sz w:val="16"/>
          <w:vertAlign w:val="baseline"/>
        </w:rPr>
        <w:t> </w:t>
      </w:r>
      <w:r>
        <w:rPr>
          <w:sz w:val="16"/>
          <w:vertAlign w:val="baseline"/>
        </w:rPr>
        <w:t>artículo</w:t>
      </w:r>
      <w:r>
        <w:rPr>
          <w:spacing w:val="-15"/>
          <w:sz w:val="16"/>
          <w:vertAlign w:val="baseline"/>
        </w:rPr>
        <w:t> </w:t>
      </w:r>
      <w:r>
        <w:rPr>
          <w:sz w:val="16"/>
          <w:vertAlign w:val="baseline"/>
        </w:rPr>
        <w:t>366</w:t>
      </w:r>
      <w:r>
        <w:rPr>
          <w:spacing w:val="-13"/>
          <w:sz w:val="16"/>
          <w:vertAlign w:val="baseline"/>
        </w:rPr>
        <w:t> </w:t>
      </w:r>
      <w:r>
        <w:rPr>
          <w:sz w:val="16"/>
          <w:vertAlign w:val="baseline"/>
        </w:rPr>
        <w:t>del</w:t>
      </w:r>
      <w:r>
        <w:rPr>
          <w:spacing w:val="-14"/>
          <w:sz w:val="16"/>
          <w:vertAlign w:val="baseline"/>
        </w:rPr>
        <w:t> </w:t>
      </w:r>
      <w:r>
        <w:rPr>
          <w:sz w:val="16"/>
          <w:vertAlign w:val="baseline"/>
        </w:rPr>
        <w:t>Código</w:t>
      </w:r>
      <w:r>
        <w:rPr>
          <w:spacing w:val="-15"/>
          <w:sz w:val="16"/>
          <w:vertAlign w:val="baseline"/>
        </w:rPr>
        <w:t> </w:t>
      </w:r>
      <w:r>
        <w:rPr>
          <w:sz w:val="16"/>
          <w:vertAlign w:val="baseline"/>
        </w:rPr>
        <w:t>Procesal</w:t>
      </w:r>
      <w:r>
        <w:rPr>
          <w:spacing w:val="-13"/>
          <w:sz w:val="16"/>
          <w:vertAlign w:val="baseline"/>
        </w:rPr>
        <w:t> </w:t>
      </w:r>
      <w:r>
        <w:rPr>
          <w:sz w:val="16"/>
          <w:vertAlign w:val="baseline"/>
        </w:rPr>
        <w:t>Penal,</w:t>
      </w:r>
      <w:r>
        <w:rPr>
          <w:spacing w:val="-15"/>
          <w:sz w:val="16"/>
          <w:vertAlign w:val="baseline"/>
        </w:rPr>
        <w:t> </w:t>
      </w:r>
      <w:r>
        <w:rPr>
          <w:sz w:val="16"/>
          <w:vertAlign w:val="baseline"/>
        </w:rPr>
        <w:t>vigente</w:t>
      </w:r>
      <w:r>
        <w:rPr>
          <w:spacing w:val="-14"/>
          <w:sz w:val="16"/>
          <w:vertAlign w:val="baseline"/>
        </w:rPr>
        <w:t> </w:t>
      </w:r>
      <w:r>
        <w:rPr>
          <w:sz w:val="16"/>
          <w:vertAlign w:val="baseline"/>
        </w:rPr>
        <w:t>en</w:t>
      </w:r>
      <w:r>
        <w:rPr>
          <w:spacing w:val="-13"/>
          <w:sz w:val="16"/>
          <w:vertAlign w:val="baseline"/>
        </w:rPr>
        <w:t> </w:t>
      </w:r>
      <w:r>
        <w:rPr>
          <w:sz w:val="16"/>
          <w:vertAlign w:val="baseline"/>
        </w:rPr>
        <w:t>la</w:t>
      </w:r>
      <w:r>
        <w:rPr>
          <w:spacing w:val="-15"/>
          <w:sz w:val="16"/>
          <w:vertAlign w:val="baseline"/>
        </w:rPr>
        <w:t> </w:t>
      </w:r>
      <w:r>
        <w:rPr>
          <w:sz w:val="16"/>
          <w:vertAlign w:val="baseline"/>
        </w:rPr>
        <w:t>época</w:t>
      </w:r>
      <w:r>
        <w:rPr>
          <w:spacing w:val="-14"/>
          <w:sz w:val="16"/>
          <w:vertAlign w:val="baseline"/>
        </w:rPr>
        <w:t> </w:t>
      </w:r>
      <w:r>
        <w:rPr>
          <w:sz w:val="16"/>
          <w:vertAlign w:val="baseline"/>
        </w:rPr>
        <w:t>de</w:t>
      </w:r>
      <w:r>
        <w:rPr>
          <w:spacing w:val="-14"/>
          <w:sz w:val="16"/>
          <w:vertAlign w:val="baseline"/>
        </w:rPr>
        <w:t> </w:t>
      </w:r>
      <w:r>
        <w:rPr>
          <w:sz w:val="16"/>
          <w:vertAlign w:val="baseline"/>
        </w:rPr>
        <w:t>los</w:t>
      </w:r>
      <w:r>
        <w:rPr>
          <w:spacing w:val="-12"/>
          <w:sz w:val="16"/>
          <w:vertAlign w:val="baseline"/>
        </w:rPr>
        <w:t> </w:t>
      </w:r>
      <w:r>
        <w:rPr>
          <w:sz w:val="16"/>
          <w:vertAlign w:val="baseline"/>
        </w:rPr>
        <w:t>hechos,</w:t>
      </w:r>
      <w:r>
        <w:rPr>
          <w:spacing w:val="-15"/>
          <w:sz w:val="16"/>
          <w:vertAlign w:val="baseline"/>
        </w:rPr>
        <w:t> </w:t>
      </w:r>
      <w:r>
        <w:rPr>
          <w:sz w:val="16"/>
          <w:vertAlign w:val="baseline"/>
        </w:rPr>
        <w:t>establecía,</w:t>
      </w:r>
      <w:r>
        <w:rPr>
          <w:spacing w:val="-13"/>
          <w:sz w:val="16"/>
          <w:vertAlign w:val="baseline"/>
        </w:rPr>
        <w:t> </w:t>
      </w:r>
      <w:r>
        <w:rPr>
          <w:sz w:val="16"/>
          <w:vertAlign w:val="baseline"/>
        </w:rPr>
        <w:t>en</w:t>
      </w:r>
      <w:r>
        <w:rPr>
          <w:spacing w:val="-15"/>
          <w:sz w:val="16"/>
          <w:vertAlign w:val="baseline"/>
        </w:rPr>
        <w:t> </w:t>
      </w:r>
      <w:r>
        <w:rPr>
          <w:sz w:val="16"/>
          <w:vertAlign w:val="baseline"/>
        </w:rPr>
        <w:t>lo</w:t>
      </w:r>
      <w:r>
        <w:rPr>
          <w:spacing w:val="-14"/>
          <w:sz w:val="16"/>
          <w:vertAlign w:val="baseline"/>
        </w:rPr>
        <w:t> </w:t>
      </w:r>
      <w:r>
        <w:rPr>
          <w:sz w:val="16"/>
          <w:vertAlign w:val="baseline"/>
        </w:rPr>
        <w:t>pertinente: “El imputado asistirá a la audiencia libre en su persona, pero el presidente dispondrá la vigilancia y cautela necesarias para impedir su fuga o violencias”.</w:t>
      </w:r>
    </w:p>
    <w:p>
      <w:pPr>
        <w:spacing w:before="41"/>
        <w:ind w:left="102" w:right="193" w:firstLine="0"/>
        <w:jc w:val="both"/>
        <w:rPr>
          <w:sz w:val="16"/>
        </w:rPr>
      </w:pPr>
      <w:r>
        <w:rPr>
          <w:sz w:val="16"/>
          <w:vertAlign w:val="superscript"/>
        </w:rPr>
        <w:t>45</w:t>
      </w:r>
      <w:r>
        <w:rPr>
          <w:spacing w:val="80"/>
          <w:w w:val="150"/>
          <w:sz w:val="16"/>
          <w:vertAlign w:val="baseline"/>
        </w:rPr>
        <w:t>  </w:t>
      </w:r>
      <w:r>
        <w:rPr>
          <w:sz w:val="16"/>
          <w:vertAlign w:val="baseline"/>
        </w:rPr>
        <w:t>Acta</w:t>
      </w:r>
      <w:r>
        <w:rPr>
          <w:spacing w:val="-8"/>
          <w:sz w:val="16"/>
          <w:vertAlign w:val="baseline"/>
        </w:rPr>
        <w:t> </w:t>
      </w:r>
      <w:r>
        <w:rPr>
          <w:sz w:val="16"/>
          <w:vertAlign w:val="baseline"/>
        </w:rPr>
        <w:t>de</w:t>
      </w:r>
      <w:r>
        <w:rPr>
          <w:spacing w:val="-9"/>
          <w:sz w:val="16"/>
          <w:vertAlign w:val="baseline"/>
        </w:rPr>
        <w:t> </w:t>
      </w:r>
      <w:r>
        <w:rPr>
          <w:sz w:val="16"/>
          <w:vertAlign w:val="baseline"/>
        </w:rPr>
        <w:t>debate</w:t>
      </w:r>
      <w:r>
        <w:rPr>
          <w:spacing w:val="-10"/>
          <w:sz w:val="16"/>
          <w:vertAlign w:val="baseline"/>
        </w:rPr>
        <w:t> </w:t>
      </w:r>
      <w:r>
        <w:rPr>
          <w:sz w:val="16"/>
          <w:vertAlign w:val="baseline"/>
        </w:rPr>
        <w:t>de</w:t>
      </w:r>
      <w:r>
        <w:rPr>
          <w:spacing w:val="-10"/>
          <w:sz w:val="16"/>
          <w:vertAlign w:val="baseline"/>
        </w:rPr>
        <w:t> </w:t>
      </w:r>
      <w:r>
        <w:rPr>
          <w:sz w:val="16"/>
          <w:vertAlign w:val="baseline"/>
        </w:rPr>
        <w:t>12</w:t>
      </w:r>
      <w:r>
        <w:rPr>
          <w:spacing w:val="-9"/>
          <w:sz w:val="16"/>
          <w:vertAlign w:val="baseline"/>
        </w:rPr>
        <w:t> </w:t>
      </w:r>
      <w:r>
        <w:rPr>
          <w:sz w:val="16"/>
          <w:vertAlign w:val="baseline"/>
        </w:rPr>
        <w:t>de</w:t>
      </w:r>
      <w:r>
        <w:rPr>
          <w:spacing w:val="-10"/>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10"/>
          <w:sz w:val="16"/>
          <w:vertAlign w:val="baseline"/>
        </w:rPr>
        <w:t> </w:t>
      </w:r>
      <w:r>
        <w:rPr>
          <w:sz w:val="16"/>
          <w:vertAlign w:val="baseline"/>
        </w:rPr>
        <w:t>prueba,</w:t>
      </w:r>
      <w:r>
        <w:rPr>
          <w:spacing w:val="-6"/>
          <w:sz w:val="16"/>
          <w:vertAlign w:val="baseline"/>
        </w:rPr>
        <w:t> </w:t>
      </w:r>
      <w:r>
        <w:rPr>
          <w:sz w:val="16"/>
          <w:vertAlign w:val="baseline"/>
        </w:rPr>
        <w:t>tomo</w:t>
      </w:r>
      <w:r>
        <w:rPr>
          <w:spacing w:val="-7"/>
          <w:sz w:val="16"/>
          <w:vertAlign w:val="baseline"/>
        </w:rPr>
        <w:t> </w:t>
      </w:r>
      <w:r>
        <w:rPr>
          <w:sz w:val="16"/>
          <w:vertAlign w:val="baseline"/>
        </w:rPr>
        <w:t>I,</w:t>
      </w:r>
      <w:r>
        <w:rPr>
          <w:spacing w:val="-8"/>
          <w:sz w:val="16"/>
          <w:vertAlign w:val="baseline"/>
        </w:rPr>
        <w:t> </w:t>
      </w:r>
      <w:r>
        <w:rPr>
          <w:sz w:val="16"/>
          <w:vertAlign w:val="baseline"/>
        </w:rPr>
        <w:t>anexo</w:t>
      </w:r>
      <w:r>
        <w:rPr>
          <w:spacing w:val="-5"/>
          <w:sz w:val="16"/>
          <w:vertAlign w:val="baseline"/>
        </w:rPr>
        <w:t> </w:t>
      </w:r>
      <w:r>
        <w:rPr>
          <w:sz w:val="16"/>
          <w:vertAlign w:val="baseline"/>
        </w:rPr>
        <w:t>1</w:t>
      </w:r>
      <w:r>
        <w:rPr>
          <w:spacing w:val="-6"/>
          <w:sz w:val="16"/>
          <w:vertAlign w:val="baseline"/>
        </w:rPr>
        <w:t> </w:t>
      </w:r>
      <w:r>
        <w:rPr>
          <w:sz w:val="16"/>
          <w:vertAlign w:val="baseline"/>
        </w:rPr>
        <w:t>al</w:t>
      </w:r>
      <w:r>
        <w:rPr>
          <w:spacing w:val="-8"/>
          <w:sz w:val="16"/>
          <w:vertAlign w:val="baseline"/>
        </w:rPr>
        <w:t> </w:t>
      </w:r>
      <w:r>
        <w:rPr>
          <w:sz w:val="16"/>
          <w:vertAlign w:val="baseline"/>
        </w:rPr>
        <w:t>Informe</w:t>
      </w:r>
      <w:r>
        <w:rPr>
          <w:spacing w:val="-7"/>
          <w:sz w:val="16"/>
          <w:vertAlign w:val="baseline"/>
        </w:rPr>
        <w:t> </w:t>
      </w:r>
      <w:r>
        <w:rPr>
          <w:sz w:val="16"/>
          <w:vertAlign w:val="baseline"/>
        </w:rPr>
        <w:t>de</w:t>
      </w:r>
      <w:r>
        <w:rPr>
          <w:spacing w:val="-10"/>
          <w:sz w:val="16"/>
          <w:vertAlign w:val="baseline"/>
        </w:rPr>
        <w:t> </w:t>
      </w:r>
      <w:r>
        <w:rPr>
          <w:sz w:val="16"/>
          <w:vertAlign w:val="baseline"/>
        </w:rPr>
        <w:t>Fondo, folios 5 a 8).</w:t>
      </w:r>
    </w:p>
    <w:p>
      <w:pPr>
        <w:spacing w:before="40"/>
        <w:ind w:left="102" w:right="194" w:firstLine="0"/>
        <w:jc w:val="both"/>
        <w:rPr>
          <w:sz w:val="16"/>
        </w:rPr>
      </w:pPr>
      <w:r>
        <w:rPr>
          <w:sz w:val="16"/>
          <w:vertAlign w:val="superscript"/>
        </w:rPr>
        <w:t>46</w:t>
      </w:r>
      <w:r>
        <w:rPr>
          <w:spacing w:val="80"/>
          <w:sz w:val="16"/>
          <w:vertAlign w:val="baseline"/>
        </w:rPr>
        <w:t>  </w:t>
      </w:r>
      <w:r>
        <w:rPr>
          <w:sz w:val="16"/>
          <w:vertAlign w:val="baseline"/>
        </w:rPr>
        <w:t>Según declaró el señor Álvarez en la audiencia pública ante esta Corte, en la práctica habría podido conversar con la defensora durante 20 minutos. </w:t>
      </w:r>
      <w:r>
        <w:rPr>
          <w:i/>
          <w:sz w:val="16"/>
          <w:vertAlign w:val="baseline"/>
        </w:rPr>
        <w:t>Cfr</w:t>
      </w:r>
      <w:r>
        <w:rPr>
          <w:sz w:val="16"/>
          <w:vertAlign w:val="baseline"/>
        </w:rPr>
        <w:t>. Declaración de Guillermo Antonio Álvarez, rendida en audiencia pública ante esta Corte.</w:t>
      </w:r>
    </w:p>
    <w:p>
      <w:pPr>
        <w:spacing w:after="0"/>
        <w:jc w:val="both"/>
        <w:rPr>
          <w:sz w:val="16"/>
        </w:rPr>
        <w:sectPr>
          <w:pgSz w:w="12240" w:h="15840"/>
          <w:pgMar w:header="0" w:footer="1004" w:top="1340" w:bottom="1200" w:left="1600" w:right="1500"/>
        </w:sectPr>
      </w:pPr>
    </w:p>
    <w:p>
      <w:pPr>
        <w:pStyle w:val="BodyText"/>
        <w:spacing w:before="76"/>
        <w:ind w:left="102"/>
      </w:pPr>
      <w:r>
        <w:rPr/>
        <w:t>declarar</w:t>
      </w:r>
      <w:r>
        <w:rPr>
          <w:spacing w:val="-6"/>
        </w:rPr>
        <w:t> </w:t>
      </w:r>
      <w:r>
        <w:rPr/>
        <w:t>tras</w:t>
      </w:r>
      <w:r>
        <w:rPr>
          <w:spacing w:val="-4"/>
        </w:rPr>
        <w:t> </w:t>
      </w:r>
      <w:r>
        <w:rPr/>
        <w:t>la</w:t>
      </w:r>
      <w:r>
        <w:rPr>
          <w:spacing w:val="-5"/>
        </w:rPr>
        <w:t> </w:t>
      </w:r>
      <w:r>
        <w:rPr/>
        <w:t>lectura</w:t>
      </w:r>
      <w:r>
        <w:rPr>
          <w:spacing w:val="-4"/>
        </w:rPr>
        <w:t> </w:t>
      </w:r>
      <w:r>
        <w:rPr/>
        <w:t>de</w:t>
      </w:r>
      <w:r>
        <w:rPr>
          <w:spacing w:val="-7"/>
        </w:rPr>
        <w:t> </w:t>
      </w:r>
      <w:r>
        <w:rPr/>
        <w:t>sus</w:t>
      </w:r>
      <w:r>
        <w:rPr>
          <w:spacing w:val="-4"/>
        </w:rPr>
        <w:t> </w:t>
      </w:r>
      <w:r>
        <w:rPr>
          <w:spacing w:val="-2"/>
        </w:rPr>
        <w:t>derechos</w:t>
      </w:r>
      <w:r>
        <w:rPr>
          <w:spacing w:val="-2"/>
          <w:position w:val="7"/>
          <w:sz w:val="13"/>
        </w:rPr>
        <w:t>47</w:t>
      </w:r>
      <w:r>
        <w:rPr>
          <w:spacing w:val="-2"/>
        </w:rPr>
        <w:t>.</w:t>
      </w:r>
    </w:p>
    <w:p>
      <w:pPr>
        <w:pStyle w:val="BodyText"/>
        <w:spacing w:before="2"/>
      </w:pPr>
    </w:p>
    <w:p>
      <w:pPr>
        <w:pStyle w:val="ListParagraph"/>
        <w:numPr>
          <w:ilvl w:val="0"/>
          <w:numId w:val="9"/>
        </w:numPr>
        <w:tabs>
          <w:tab w:pos="669" w:val="left" w:leader="none"/>
        </w:tabs>
        <w:spacing w:line="240" w:lineRule="auto" w:before="0" w:after="0"/>
        <w:ind w:left="102" w:right="198" w:firstLine="0"/>
        <w:jc w:val="both"/>
        <w:rPr>
          <w:sz w:val="20"/>
        </w:rPr>
      </w:pPr>
      <w:r>
        <w:rPr>
          <w:sz w:val="20"/>
        </w:rPr>
        <w:t>El</w:t>
      </w:r>
      <w:r>
        <w:rPr>
          <w:spacing w:val="-5"/>
          <w:sz w:val="20"/>
        </w:rPr>
        <w:t> </w:t>
      </w:r>
      <w:r>
        <w:rPr>
          <w:sz w:val="20"/>
        </w:rPr>
        <w:t>mismo</w:t>
      </w:r>
      <w:r>
        <w:rPr>
          <w:spacing w:val="-7"/>
          <w:sz w:val="20"/>
        </w:rPr>
        <w:t> </w:t>
      </w:r>
      <w:r>
        <w:rPr>
          <w:sz w:val="20"/>
        </w:rPr>
        <w:t>día,</w:t>
      </w:r>
      <w:r>
        <w:rPr>
          <w:spacing w:val="-6"/>
          <w:sz w:val="20"/>
        </w:rPr>
        <w:t> </w:t>
      </w:r>
      <w:r>
        <w:rPr>
          <w:sz w:val="20"/>
        </w:rPr>
        <w:t>12</w:t>
      </w:r>
      <w:r>
        <w:rPr>
          <w:spacing w:val="-5"/>
          <w:sz w:val="20"/>
        </w:rPr>
        <w:t> </w:t>
      </w:r>
      <w:r>
        <w:rPr>
          <w:sz w:val="20"/>
        </w:rPr>
        <w:t>de</w:t>
      </w:r>
      <w:r>
        <w:rPr>
          <w:spacing w:val="-7"/>
          <w:sz w:val="20"/>
        </w:rPr>
        <w:t> </w:t>
      </w:r>
      <w:r>
        <w:rPr>
          <w:sz w:val="20"/>
        </w:rPr>
        <w:t>octubre</w:t>
      </w:r>
      <w:r>
        <w:rPr>
          <w:spacing w:val="-7"/>
          <w:sz w:val="20"/>
        </w:rPr>
        <w:t> </w:t>
      </w:r>
      <w:r>
        <w:rPr>
          <w:sz w:val="20"/>
        </w:rPr>
        <w:t>de</w:t>
      </w:r>
      <w:r>
        <w:rPr>
          <w:spacing w:val="-7"/>
          <w:sz w:val="20"/>
        </w:rPr>
        <w:t> </w:t>
      </w:r>
      <w:r>
        <w:rPr>
          <w:sz w:val="20"/>
        </w:rPr>
        <w:t>1999,</w:t>
      </w:r>
      <w:r>
        <w:rPr>
          <w:spacing w:val="-4"/>
          <w:sz w:val="20"/>
        </w:rPr>
        <w:t> </w:t>
      </w:r>
      <w:r>
        <w:rPr>
          <w:sz w:val="20"/>
        </w:rPr>
        <w:t>el</w:t>
      </w:r>
      <w:r>
        <w:rPr>
          <w:spacing w:val="-5"/>
          <w:sz w:val="20"/>
        </w:rPr>
        <w:t> </w:t>
      </w:r>
      <w:r>
        <w:rPr>
          <w:sz w:val="20"/>
        </w:rPr>
        <w:t>TOM</w:t>
      </w:r>
      <w:r>
        <w:rPr>
          <w:spacing w:val="-3"/>
          <w:sz w:val="20"/>
        </w:rPr>
        <w:t> </w:t>
      </w:r>
      <w:r>
        <w:rPr>
          <w:sz w:val="20"/>
        </w:rPr>
        <w:t>emitió</w:t>
      </w:r>
      <w:r>
        <w:rPr>
          <w:spacing w:val="-7"/>
          <w:sz w:val="20"/>
        </w:rPr>
        <w:t> </w:t>
      </w:r>
      <w:r>
        <w:rPr>
          <w:sz w:val="20"/>
        </w:rPr>
        <w:t>una</w:t>
      </w:r>
      <w:r>
        <w:rPr>
          <w:spacing w:val="-5"/>
          <w:sz w:val="20"/>
        </w:rPr>
        <w:t> </w:t>
      </w:r>
      <w:r>
        <w:rPr>
          <w:sz w:val="20"/>
        </w:rPr>
        <w:t>Resolución</w:t>
      </w:r>
      <w:r>
        <w:rPr>
          <w:spacing w:val="-5"/>
          <w:sz w:val="20"/>
        </w:rPr>
        <w:t> </w:t>
      </w:r>
      <w:r>
        <w:rPr>
          <w:sz w:val="20"/>
        </w:rPr>
        <w:t>rechazando</w:t>
      </w:r>
      <w:r>
        <w:rPr>
          <w:spacing w:val="-7"/>
          <w:sz w:val="20"/>
        </w:rPr>
        <w:t> </w:t>
      </w:r>
      <w:r>
        <w:rPr>
          <w:sz w:val="20"/>
        </w:rPr>
        <w:t>la solicitud</w:t>
      </w:r>
      <w:r>
        <w:rPr>
          <w:spacing w:val="-8"/>
          <w:sz w:val="20"/>
        </w:rPr>
        <w:t> </w:t>
      </w:r>
      <w:r>
        <w:rPr>
          <w:sz w:val="20"/>
        </w:rPr>
        <w:t>de</w:t>
      </w:r>
      <w:r>
        <w:rPr>
          <w:spacing w:val="-8"/>
          <w:sz w:val="20"/>
        </w:rPr>
        <w:t> </w:t>
      </w:r>
      <w:r>
        <w:rPr>
          <w:sz w:val="20"/>
        </w:rPr>
        <w:t>revisión</w:t>
      </w:r>
      <w:r>
        <w:rPr>
          <w:spacing w:val="-8"/>
          <w:sz w:val="20"/>
        </w:rPr>
        <w:t> </w:t>
      </w:r>
      <w:r>
        <w:rPr>
          <w:sz w:val="20"/>
        </w:rPr>
        <w:t>de</w:t>
      </w:r>
      <w:r>
        <w:rPr>
          <w:spacing w:val="-9"/>
          <w:sz w:val="20"/>
        </w:rPr>
        <w:t> </w:t>
      </w:r>
      <w:r>
        <w:rPr>
          <w:sz w:val="20"/>
        </w:rPr>
        <w:t>la</w:t>
      </w:r>
      <w:r>
        <w:rPr>
          <w:spacing w:val="-8"/>
          <w:sz w:val="20"/>
        </w:rPr>
        <w:t> </w:t>
      </w:r>
      <w:r>
        <w:rPr>
          <w:sz w:val="20"/>
        </w:rPr>
        <w:t>decisión</w:t>
      </w:r>
      <w:r>
        <w:rPr>
          <w:spacing w:val="-8"/>
          <w:sz w:val="20"/>
        </w:rPr>
        <w:t> </w:t>
      </w:r>
      <w:r>
        <w:rPr>
          <w:sz w:val="20"/>
        </w:rPr>
        <w:t>de</w:t>
      </w:r>
      <w:r>
        <w:rPr>
          <w:spacing w:val="-8"/>
          <w:sz w:val="20"/>
        </w:rPr>
        <w:t> </w:t>
      </w:r>
      <w:r>
        <w:rPr>
          <w:sz w:val="20"/>
        </w:rPr>
        <w:t>esposar</w:t>
      </w:r>
      <w:r>
        <w:rPr>
          <w:spacing w:val="-9"/>
          <w:sz w:val="20"/>
        </w:rPr>
        <w:t> </w:t>
      </w:r>
      <w:r>
        <w:rPr>
          <w:sz w:val="20"/>
        </w:rPr>
        <w:t>a</w:t>
      </w:r>
      <w:r>
        <w:rPr>
          <w:spacing w:val="-4"/>
          <w:sz w:val="20"/>
        </w:rPr>
        <w:t> </w:t>
      </w:r>
      <w:r>
        <w:rPr>
          <w:sz w:val="20"/>
        </w:rPr>
        <w:t>la</w:t>
      </w:r>
      <w:r>
        <w:rPr>
          <w:spacing w:val="-8"/>
          <w:sz w:val="20"/>
        </w:rPr>
        <w:t> </w:t>
      </w:r>
      <w:r>
        <w:rPr>
          <w:sz w:val="20"/>
        </w:rPr>
        <w:t>presunta</w:t>
      </w:r>
      <w:r>
        <w:rPr>
          <w:spacing w:val="-8"/>
          <w:sz w:val="20"/>
        </w:rPr>
        <w:t> </w:t>
      </w:r>
      <w:r>
        <w:rPr>
          <w:sz w:val="20"/>
        </w:rPr>
        <w:t>víctima</w:t>
      </w:r>
      <w:r>
        <w:rPr>
          <w:spacing w:val="-8"/>
          <w:sz w:val="20"/>
        </w:rPr>
        <w:t> </w:t>
      </w:r>
      <w:r>
        <w:rPr>
          <w:sz w:val="20"/>
        </w:rPr>
        <w:t>durante</w:t>
      </w:r>
      <w:r>
        <w:rPr>
          <w:spacing w:val="-9"/>
          <w:sz w:val="20"/>
        </w:rPr>
        <w:t> </w:t>
      </w:r>
      <w:r>
        <w:rPr>
          <w:sz w:val="20"/>
        </w:rPr>
        <w:t>la</w:t>
      </w:r>
      <w:r>
        <w:rPr>
          <w:spacing w:val="-8"/>
          <w:sz w:val="20"/>
        </w:rPr>
        <w:t> </w:t>
      </w:r>
      <w:r>
        <w:rPr>
          <w:sz w:val="20"/>
        </w:rPr>
        <w:t>audiencia de</w:t>
      </w:r>
      <w:r>
        <w:rPr>
          <w:spacing w:val="-3"/>
          <w:sz w:val="20"/>
        </w:rPr>
        <w:t> </w:t>
      </w:r>
      <w:r>
        <w:rPr>
          <w:sz w:val="20"/>
        </w:rPr>
        <w:t>juicio.</w:t>
      </w:r>
      <w:r>
        <w:rPr>
          <w:spacing w:val="-3"/>
          <w:sz w:val="20"/>
        </w:rPr>
        <w:t> </w:t>
      </w:r>
      <w:r>
        <w:rPr>
          <w:sz w:val="20"/>
        </w:rPr>
        <w:t>El</w:t>
      </w:r>
      <w:r>
        <w:rPr>
          <w:spacing w:val="-2"/>
          <w:sz w:val="20"/>
        </w:rPr>
        <w:t> </w:t>
      </w:r>
      <w:r>
        <w:rPr>
          <w:sz w:val="20"/>
        </w:rPr>
        <w:t>TOM sostuvo</w:t>
      </w:r>
      <w:r>
        <w:rPr>
          <w:spacing w:val="-3"/>
          <w:sz w:val="20"/>
        </w:rPr>
        <w:t> </w:t>
      </w:r>
      <w:r>
        <w:rPr>
          <w:sz w:val="20"/>
        </w:rPr>
        <w:t>que</w:t>
      </w:r>
      <w:r>
        <w:rPr>
          <w:spacing w:val="-3"/>
          <w:sz w:val="20"/>
        </w:rPr>
        <w:t> </w:t>
      </w:r>
      <w:r>
        <w:rPr>
          <w:sz w:val="20"/>
        </w:rPr>
        <w:t>la</w:t>
      </w:r>
      <w:r>
        <w:rPr>
          <w:spacing w:val="-2"/>
          <w:sz w:val="20"/>
        </w:rPr>
        <w:t> </w:t>
      </w:r>
      <w:r>
        <w:rPr>
          <w:sz w:val="20"/>
        </w:rPr>
        <w:t>decisión era</w:t>
      </w:r>
      <w:r>
        <w:rPr>
          <w:spacing w:val="-2"/>
          <w:sz w:val="20"/>
        </w:rPr>
        <w:t> </w:t>
      </w:r>
      <w:r>
        <w:rPr>
          <w:sz w:val="20"/>
        </w:rPr>
        <w:t>irrecurrible</w:t>
      </w:r>
      <w:r>
        <w:rPr>
          <w:spacing w:val="-3"/>
          <w:sz w:val="20"/>
        </w:rPr>
        <w:t> </w:t>
      </w:r>
      <w:r>
        <w:rPr>
          <w:sz w:val="20"/>
        </w:rPr>
        <w:t>por</w:t>
      </w:r>
      <w:r>
        <w:rPr>
          <w:spacing w:val="-1"/>
          <w:sz w:val="20"/>
        </w:rPr>
        <w:t> </w:t>
      </w:r>
      <w:r>
        <w:rPr>
          <w:sz w:val="20"/>
        </w:rPr>
        <w:t>“ser [de] resorte</w:t>
      </w:r>
      <w:r>
        <w:rPr>
          <w:spacing w:val="-1"/>
          <w:sz w:val="20"/>
        </w:rPr>
        <w:t> </w:t>
      </w:r>
      <w:r>
        <w:rPr>
          <w:sz w:val="20"/>
        </w:rPr>
        <w:t>exclusivo del [t]ribunal”. Asimismo, denegó la solicitud de suspensión de la audiencia de debate, afirmando que el “imputado p[odía] declarar (en cualquier momento del acto procesal […]) o no hacerlo, sin que ello impli[clara] presunción alguna”</w:t>
      </w:r>
      <w:r>
        <w:rPr>
          <w:position w:val="7"/>
          <w:sz w:val="13"/>
        </w:rPr>
        <w:t>48</w:t>
      </w:r>
      <w:r>
        <w:rPr>
          <w:sz w:val="20"/>
        </w:rPr>
        <w:t>.</w:t>
      </w:r>
    </w:p>
    <w:p>
      <w:pPr>
        <w:pStyle w:val="BodyText"/>
      </w:pPr>
    </w:p>
    <w:p>
      <w:pPr>
        <w:pStyle w:val="ListParagraph"/>
        <w:numPr>
          <w:ilvl w:val="0"/>
          <w:numId w:val="9"/>
        </w:numPr>
        <w:tabs>
          <w:tab w:pos="669" w:val="left" w:leader="none"/>
        </w:tabs>
        <w:spacing w:line="240" w:lineRule="auto" w:before="0" w:after="0"/>
        <w:ind w:left="102" w:right="199" w:firstLine="0"/>
        <w:jc w:val="both"/>
        <w:rPr>
          <w:sz w:val="20"/>
        </w:rPr>
      </w:pPr>
      <w:r>
        <w:rPr>
          <w:sz w:val="20"/>
        </w:rPr>
        <w:t>La</w:t>
      </w:r>
      <w:r>
        <w:rPr>
          <w:spacing w:val="-8"/>
          <w:sz w:val="20"/>
        </w:rPr>
        <w:t> </w:t>
      </w:r>
      <w:r>
        <w:rPr>
          <w:sz w:val="20"/>
        </w:rPr>
        <w:t>defensora</w:t>
      </w:r>
      <w:r>
        <w:rPr>
          <w:spacing w:val="-7"/>
          <w:sz w:val="20"/>
        </w:rPr>
        <w:t> </w:t>
      </w:r>
      <w:r>
        <w:rPr>
          <w:sz w:val="20"/>
        </w:rPr>
        <w:t>pública</w:t>
      </w:r>
      <w:r>
        <w:rPr>
          <w:spacing w:val="-4"/>
          <w:sz w:val="20"/>
        </w:rPr>
        <w:t> </w:t>
      </w:r>
      <w:r>
        <w:rPr>
          <w:sz w:val="20"/>
        </w:rPr>
        <w:t>oficial</w:t>
      </w:r>
      <w:r>
        <w:rPr>
          <w:spacing w:val="-7"/>
          <w:sz w:val="20"/>
        </w:rPr>
        <w:t> </w:t>
      </w:r>
      <w:r>
        <w:rPr>
          <w:sz w:val="20"/>
        </w:rPr>
        <w:t>planteó</w:t>
      </w:r>
      <w:r>
        <w:rPr>
          <w:spacing w:val="-6"/>
          <w:sz w:val="20"/>
        </w:rPr>
        <w:t> </w:t>
      </w:r>
      <w:r>
        <w:rPr>
          <w:sz w:val="20"/>
        </w:rPr>
        <w:t>recurso</w:t>
      </w:r>
      <w:r>
        <w:rPr>
          <w:spacing w:val="-9"/>
          <w:sz w:val="20"/>
        </w:rPr>
        <w:t> </w:t>
      </w:r>
      <w:r>
        <w:rPr>
          <w:sz w:val="20"/>
        </w:rPr>
        <w:t>de</w:t>
      </w:r>
      <w:r>
        <w:rPr>
          <w:spacing w:val="-6"/>
          <w:sz w:val="20"/>
        </w:rPr>
        <w:t> </w:t>
      </w:r>
      <w:r>
        <w:rPr>
          <w:sz w:val="20"/>
        </w:rPr>
        <w:t>reposición</w:t>
      </w:r>
      <w:r>
        <w:rPr>
          <w:spacing w:val="-4"/>
          <w:sz w:val="20"/>
        </w:rPr>
        <w:t> </w:t>
      </w:r>
      <w:r>
        <w:rPr>
          <w:sz w:val="20"/>
        </w:rPr>
        <w:t>contra</w:t>
      </w:r>
      <w:r>
        <w:rPr>
          <w:spacing w:val="-7"/>
          <w:sz w:val="20"/>
        </w:rPr>
        <w:t> </w:t>
      </w:r>
      <w:r>
        <w:rPr>
          <w:sz w:val="20"/>
        </w:rPr>
        <w:t>la</w:t>
      </w:r>
      <w:r>
        <w:rPr>
          <w:spacing w:val="-5"/>
          <w:sz w:val="20"/>
        </w:rPr>
        <w:t> </w:t>
      </w:r>
      <w:r>
        <w:rPr>
          <w:sz w:val="20"/>
        </w:rPr>
        <w:t>Resolución</w:t>
      </w:r>
      <w:r>
        <w:rPr>
          <w:spacing w:val="-7"/>
          <w:sz w:val="20"/>
        </w:rPr>
        <w:t> </w:t>
      </w:r>
      <w:r>
        <w:rPr>
          <w:sz w:val="20"/>
        </w:rPr>
        <w:t>que negó</w:t>
      </w:r>
      <w:r>
        <w:rPr>
          <w:spacing w:val="-17"/>
          <w:sz w:val="20"/>
        </w:rPr>
        <w:t> </w:t>
      </w:r>
      <w:r>
        <w:rPr>
          <w:sz w:val="20"/>
        </w:rPr>
        <w:t>la</w:t>
      </w:r>
      <w:r>
        <w:rPr>
          <w:spacing w:val="-16"/>
          <w:sz w:val="20"/>
        </w:rPr>
        <w:t> </w:t>
      </w:r>
      <w:r>
        <w:rPr>
          <w:sz w:val="20"/>
        </w:rPr>
        <w:t>suspensión</w:t>
      </w:r>
      <w:r>
        <w:rPr>
          <w:spacing w:val="-15"/>
          <w:sz w:val="20"/>
        </w:rPr>
        <w:t> </w:t>
      </w:r>
      <w:r>
        <w:rPr>
          <w:sz w:val="20"/>
        </w:rPr>
        <w:t>de</w:t>
      </w:r>
      <w:r>
        <w:rPr>
          <w:spacing w:val="-17"/>
          <w:sz w:val="20"/>
        </w:rPr>
        <w:t> </w:t>
      </w:r>
      <w:r>
        <w:rPr>
          <w:sz w:val="20"/>
        </w:rPr>
        <w:t>la</w:t>
      </w:r>
      <w:r>
        <w:rPr>
          <w:spacing w:val="-14"/>
          <w:sz w:val="20"/>
        </w:rPr>
        <w:t> </w:t>
      </w:r>
      <w:r>
        <w:rPr>
          <w:sz w:val="20"/>
        </w:rPr>
        <w:t>audiencia</w:t>
      </w:r>
      <w:r>
        <w:rPr>
          <w:spacing w:val="-16"/>
          <w:sz w:val="20"/>
        </w:rPr>
        <w:t> </w:t>
      </w:r>
      <w:r>
        <w:rPr>
          <w:sz w:val="20"/>
        </w:rPr>
        <w:t>de</w:t>
      </w:r>
      <w:r>
        <w:rPr>
          <w:spacing w:val="-17"/>
          <w:sz w:val="20"/>
        </w:rPr>
        <w:t> </w:t>
      </w:r>
      <w:r>
        <w:rPr>
          <w:sz w:val="20"/>
        </w:rPr>
        <w:t>debate</w:t>
      </w:r>
      <w:r>
        <w:rPr>
          <w:position w:val="7"/>
          <w:sz w:val="13"/>
        </w:rPr>
        <w:t>49</w:t>
      </w:r>
      <w:r>
        <w:rPr>
          <w:sz w:val="20"/>
        </w:rPr>
        <w:t>.</w:t>
      </w:r>
      <w:r>
        <w:rPr>
          <w:spacing w:val="-17"/>
          <w:sz w:val="20"/>
        </w:rPr>
        <w:t> </w:t>
      </w:r>
      <w:r>
        <w:rPr>
          <w:sz w:val="20"/>
        </w:rPr>
        <w:t>El</w:t>
      </w:r>
      <w:r>
        <w:rPr>
          <w:spacing w:val="-16"/>
          <w:sz w:val="20"/>
        </w:rPr>
        <w:t> </w:t>
      </w:r>
      <w:r>
        <w:rPr>
          <w:sz w:val="20"/>
        </w:rPr>
        <w:t>13</w:t>
      </w:r>
      <w:r>
        <w:rPr>
          <w:spacing w:val="-15"/>
          <w:sz w:val="20"/>
        </w:rPr>
        <w:t> </w:t>
      </w:r>
      <w:r>
        <w:rPr>
          <w:sz w:val="20"/>
        </w:rPr>
        <w:t>de</w:t>
      </w:r>
      <w:r>
        <w:rPr>
          <w:spacing w:val="-17"/>
          <w:sz w:val="20"/>
        </w:rPr>
        <w:t> </w:t>
      </w:r>
      <w:r>
        <w:rPr>
          <w:sz w:val="20"/>
        </w:rPr>
        <w:t>octubre</w:t>
      </w:r>
      <w:r>
        <w:rPr>
          <w:spacing w:val="-17"/>
          <w:sz w:val="20"/>
        </w:rPr>
        <w:t> </w:t>
      </w:r>
      <w:r>
        <w:rPr>
          <w:sz w:val="20"/>
        </w:rPr>
        <w:t>de</w:t>
      </w:r>
      <w:r>
        <w:rPr>
          <w:spacing w:val="-17"/>
          <w:sz w:val="20"/>
        </w:rPr>
        <w:t> </w:t>
      </w:r>
      <w:r>
        <w:rPr>
          <w:sz w:val="20"/>
        </w:rPr>
        <w:t>1999</w:t>
      </w:r>
      <w:r>
        <w:rPr>
          <w:spacing w:val="-13"/>
          <w:sz w:val="20"/>
        </w:rPr>
        <w:t> </w:t>
      </w:r>
      <w:r>
        <w:rPr>
          <w:sz w:val="20"/>
        </w:rPr>
        <w:t>el</w:t>
      </w:r>
      <w:r>
        <w:rPr>
          <w:spacing w:val="-16"/>
          <w:sz w:val="20"/>
        </w:rPr>
        <w:t> </w:t>
      </w:r>
      <w:r>
        <w:rPr>
          <w:sz w:val="20"/>
        </w:rPr>
        <w:t>TOM</w:t>
      </w:r>
      <w:r>
        <w:rPr>
          <w:spacing w:val="-14"/>
          <w:sz w:val="20"/>
        </w:rPr>
        <w:t> </w:t>
      </w:r>
      <w:r>
        <w:rPr>
          <w:sz w:val="20"/>
        </w:rPr>
        <w:t>rechazó el recurso, fundado en que el derecho a la defensa en juicio debía ser armonizado con otros principios de rango constitucional, como el de “afianzar la justicia” y porque “el derecho de defensa en juicio no deb[ía] aparecer como un procedimiento meramente dilatorio o perturbador del normal desenvolvimiento de la audiencia de debate”. Asimismo, con fundamento en que la defensora pública oficial representaba al otro imputado</w:t>
      </w:r>
      <w:r>
        <w:rPr>
          <w:spacing w:val="-18"/>
          <w:sz w:val="20"/>
        </w:rPr>
        <w:t> </w:t>
      </w:r>
      <w:r>
        <w:rPr>
          <w:sz w:val="20"/>
        </w:rPr>
        <w:t>en</w:t>
      </w:r>
      <w:r>
        <w:rPr>
          <w:spacing w:val="-18"/>
          <w:sz w:val="20"/>
        </w:rPr>
        <w:t> </w:t>
      </w:r>
      <w:r>
        <w:rPr>
          <w:sz w:val="20"/>
        </w:rPr>
        <w:t>el</w:t>
      </w:r>
      <w:r>
        <w:rPr>
          <w:spacing w:val="-17"/>
          <w:sz w:val="20"/>
        </w:rPr>
        <w:t> </w:t>
      </w:r>
      <w:r>
        <w:rPr>
          <w:sz w:val="20"/>
        </w:rPr>
        <w:t>mismo</w:t>
      </w:r>
      <w:r>
        <w:rPr>
          <w:spacing w:val="-18"/>
          <w:sz w:val="20"/>
        </w:rPr>
        <w:t> </w:t>
      </w:r>
      <w:r>
        <w:rPr>
          <w:sz w:val="20"/>
        </w:rPr>
        <w:t>proceso,</w:t>
      </w:r>
      <w:r>
        <w:rPr>
          <w:spacing w:val="-17"/>
          <w:sz w:val="20"/>
        </w:rPr>
        <w:t> </w:t>
      </w:r>
      <w:r>
        <w:rPr>
          <w:sz w:val="20"/>
        </w:rPr>
        <w:t>en</w:t>
      </w:r>
      <w:r>
        <w:rPr>
          <w:spacing w:val="-18"/>
          <w:sz w:val="20"/>
        </w:rPr>
        <w:t> </w:t>
      </w:r>
      <w:r>
        <w:rPr>
          <w:sz w:val="20"/>
        </w:rPr>
        <w:t>dicha</w:t>
      </w:r>
      <w:r>
        <w:rPr>
          <w:spacing w:val="-18"/>
          <w:sz w:val="20"/>
        </w:rPr>
        <w:t> </w:t>
      </w:r>
      <w:r>
        <w:rPr>
          <w:sz w:val="20"/>
        </w:rPr>
        <w:t>Resolución</w:t>
      </w:r>
      <w:r>
        <w:rPr>
          <w:spacing w:val="-17"/>
          <w:sz w:val="20"/>
        </w:rPr>
        <w:t> </w:t>
      </w:r>
      <w:r>
        <w:rPr>
          <w:sz w:val="20"/>
        </w:rPr>
        <w:t>se</w:t>
      </w:r>
      <w:r>
        <w:rPr>
          <w:spacing w:val="-18"/>
          <w:sz w:val="20"/>
        </w:rPr>
        <w:t> </w:t>
      </w:r>
      <w:r>
        <w:rPr>
          <w:sz w:val="20"/>
        </w:rPr>
        <w:t>indicó</w:t>
      </w:r>
      <w:r>
        <w:rPr>
          <w:spacing w:val="-17"/>
          <w:sz w:val="20"/>
        </w:rPr>
        <w:t> </w:t>
      </w:r>
      <w:r>
        <w:rPr>
          <w:sz w:val="20"/>
        </w:rPr>
        <w:t>que</w:t>
      </w:r>
      <w:r>
        <w:rPr>
          <w:spacing w:val="-18"/>
          <w:sz w:val="20"/>
        </w:rPr>
        <w:t> </w:t>
      </w:r>
      <w:r>
        <w:rPr>
          <w:sz w:val="20"/>
        </w:rPr>
        <w:t>la</w:t>
      </w:r>
      <w:r>
        <w:rPr>
          <w:spacing w:val="-17"/>
          <w:sz w:val="20"/>
        </w:rPr>
        <w:t> </w:t>
      </w:r>
      <w:r>
        <w:rPr>
          <w:sz w:val="20"/>
        </w:rPr>
        <w:t>“audiencia</w:t>
      </w:r>
      <w:r>
        <w:rPr>
          <w:spacing w:val="-18"/>
          <w:sz w:val="20"/>
        </w:rPr>
        <w:t> </w:t>
      </w:r>
      <w:r>
        <w:rPr>
          <w:sz w:val="20"/>
        </w:rPr>
        <w:t>de</w:t>
      </w:r>
      <w:r>
        <w:rPr>
          <w:spacing w:val="-18"/>
          <w:sz w:val="20"/>
        </w:rPr>
        <w:t> </w:t>
      </w:r>
      <w:r>
        <w:rPr>
          <w:sz w:val="20"/>
        </w:rPr>
        <w:t>debate podr[ía] (no deber[ía]) ser suspendida por el Tribunal” debido a que “el nuevo letrado defensor de algún imputado care[cier]a de un acabado conocimiento del proceso” lo cual, indicó, “no e[ra] el caso de la recurrente”</w:t>
      </w:r>
      <w:r>
        <w:rPr>
          <w:position w:val="7"/>
          <w:sz w:val="13"/>
        </w:rPr>
        <w:t>50</w:t>
      </w:r>
      <w:r>
        <w:rPr>
          <w:sz w:val="20"/>
        </w:rPr>
        <w:t>.</w:t>
      </w:r>
    </w:p>
    <w:p>
      <w:pPr>
        <w:pStyle w:val="BodyText"/>
        <w:spacing w:before="12"/>
        <w:rPr>
          <w:sz w:val="19"/>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El</w:t>
      </w:r>
      <w:r>
        <w:rPr>
          <w:spacing w:val="-2"/>
          <w:sz w:val="20"/>
        </w:rPr>
        <w:t> </w:t>
      </w:r>
      <w:r>
        <w:rPr>
          <w:sz w:val="20"/>
        </w:rPr>
        <w:t>13</w:t>
      </w:r>
      <w:r>
        <w:rPr>
          <w:spacing w:val="-1"/>
          <w:sz w:val="20"/>
        </w:rPr>
        <w:t> </w:t>
      </w:r>
      <w:r>
        <w:rPr>
          <w:sz w:val="20"/>
        </w:rPr>
        <w:t>de</w:t>
      </w:r>
      <w:r>
        <w:rPr>
          <w:spacing w:val="-3"/>
          <w:sz w:val="20"/>
        </w:rPr>
        <w:t> </w:t>
      </w:r>
      <w:r>
        <w:rPr>
          <w:sz w:val="20"/>
        </w:rPr>
        <w:t>octubre</w:t>
      </w:r>
      <w:r>
        <w:rPr>
          <w:spacing w:val="-3"/>
          <w:sz w:val="20"/>
        </w:rPr>
        <w:t> </w:t>
      </w:r>
      <w:r>
        <w:rPr>
          <w:sz w:val="20"/>
        </w:rPr>
        <w:t>de</w:t>
      </w:r>
      <w:r>
        <w:rPr>
          <w:spacing w:val="-3"/>
          <w:sz w:val="20"/>
        </w:rPr>
        <w:t> </w:t>
      </w:r>
      <w:r>
        <w:rPr>
          <w:sz w:val="20"/>
        </w:rPr>
        <w:t>1999, durante</w:t>
      </w:r>
      <w:r>
        <w:rPr>
          <w:spacing w:val="-3"/>
          <w:sz w:val="20"/>
        </w:rPr>
        <w:t> </w:t>
      </w:r>
      <w:r>
        <w:rPr>
          <w:sz w:val="20"/>
        </w:rPr>
        <w:t>la continuación</w:t>
      </w:r>
      <w:r>
        <w:rPr>
          <w:spacing w:val="-1"/>
          <w:sz w:val="20"/>
        </w:rPr>
        <w:t> </w:t>
      </w:r>
      <w:r>
        <w:rPr>
          <w:sz w:val="20"/>
        </w:rPr>
        <w:t>del</w:t>
      </w:r>
      <w:r>
        <w:rPr>
          <w:spacing w:val="-2"/>
          <w:sz w:val="20"/>
        </w:rPr>
        <w:t> </w:t>
      </w:r>
      <w:r>
        <w:rPr>
          <w:sz w:val="20"/>
        </w:rPr>
        <w:t>debate, la</w:t>
      </w:r>
      <w:r>
        <w:rPr>
          <w:spacing w:val="-2"/>
          <w:sz w:val="20"/>
        </w:rPr>
        <w:t> </w:t>
      </w:r>
      <w:r>
        <w:rPr>
          <w:sz w:val="20"/>
        </w:rPr>
        <w:t>presunta</w:t>
      </w:r>
      <w:r>
        <w:rPr>
          <w:spacing w:val="-2"/>
          <w:sz w:val="20"/>
        </w:rPr>
        <w:t> </w:t>
      </w:r>
      <w:r>
        <w:rPr>
          <w:sz w:val="20"/>
        </w:rPr>
        <w:t>víctima manifestó su voluntad de no declarar. Además, expresó su intención de recurrir en casación, alegando no poder escoger a su defensor de confianza, así como la falta de concesión de tiempo</w:t>
      </w:r>
      <w:r>
        <w:rPr>
          <w:spacing w:val="-1"/>
          <w:sz w:val="20"/>
        </w:rPr>
        <w:t> </w:t>
      </w:r>
      <w:r>
        <w:rPr>
          <w:sz w:val="20"/>
        </w:rPr>
        <w:t>a la defensora pública oficial para estudiar su situación</w:t>
      </w:r>
      <w:r>
        <w:rPr>
          <w:position w:val="7"/>
          <w:sz w:val="13"/>
        </w:rPr>
        <w:t>51</w:t>
      </w:r>
      <w:r>
        <w:rPr>
          <w:sz w:val="20"/>
        </w:rPr>
        <w:t>. Durante la</w:t>
      </w:r>
      <w:r>
        <w:rPr>
          <w:spacing w:val="-3"/>
          <w:sz w:val="20"/>
        </w:rPr>
        <w:t> </w:t>
      </w:r>
      <w:r>
        <w:rPr>
          <w:sz w:val="20"/>
        </w:rPr>
        <w:t>audiencia realizada</w:t>
      </w:r>
      <w:r>
        <w:rPr>
          <w:spacing w:val="-1"/>
          <w:sz w:val="20"/>
        </w:rPr>
        <w:t> </w:t>
      </w:r>
      <w:r>
        <w:rPr>
          <w:sz w:val="20"/>
        </w:rPr>
        <w:t>ese</w:t>
      </w:r>
      <w:r>
        <w:rPr>
          <w:spacing w:val="-2"/>
          <w:sz w:val="20"/>
        </w:rPr>
        <w:t> </w:t>
      </w:r>
      <w:r>
        <w:rPr>
          <w:sz w:val="20"/>
        </w:rPr>
        <w:t>día,</w:t>
      </w:r>
      <w:r>
        <w:rPr>
          <w:spacing w:val="-3"/>
          <w:sz w:val="20"/>
        </w:rPr>
        <w:t> </w:t>
      </w:r>
      <w:r>
        <w:rPr>
          <w:sz w:val="20"/>
        </w:rPr>
        <w:t>así</w:t>
      </w:r>
      <w:r>
        <w:rPr>
          <w:spacing w:val="-1"/>
          <w:sz w:val="20"/>
        </w:rPr>
        <w:t> </w:t>
      </w:r>
      <w:r>
        <w:rPr>
          <w:sz w:val="20"/>
        </w:rPr>
        <w:t>como</w:t>
      </w:r>
      <w:r>
        <w:rPr>
          <w:spacing w:val="-1"/>
          <w:sz w:val="20"/>
        </w:rPr>
        <w:t> </w:t>
      </w:r>
      <w:r>
        <w:rPr>
          <w:sz w:val="20"/>
        </w:rPr>
        <w:t>en los días</w:t>
      </w:r>
      <w:r>
        <w:rPr>
          <w:spacing w:val="-3"/>
          <w:sz w:val="20"/>
        </w:rPr>
        <w:t> </w:t>
      </w:r>
      <w:r>
        <w:rPr>
          <w:sz w:val="20"/>
        </w:rPr>
        <w:t>18,</w:t>
      </w:r>
      <w:r>
        <w:rPr>
          <w:spacing w:val="-1"/>
          <w:sz w:val="20"/>
        </w:rPr>
        <w:t> </w:t>
      </w:r>
      <w:r>
        <w:rPr>
          <w:sz w:val="20"/>
        </w:rPr>
        <w:t>19 y</w:t>
      </w:r>
      <w:r>
        <w:rPr>
          <w:spacing w:val="-3"/>
          <w:sz w:val="20"/>
        </w:rPr>
        <w:t> </w:t>
      </w:r>
      <w:r>
        <w:rPr>
          <w:sz w:val="20"/>
        </w:rPr>
        <w:t>25 de octubre</w:t>
      </w:r>
      <w:r>
        <w:rPr>
          <w:spacing w:val="-4"/>
          <w:sz w:val="20"/>
        </w:rPr>
        <w:t> </w:t>
      </w:r>
      <w:r>
        <w:rPr>
          <w:sz w:val="20"/>
        </w:rPr>
        <w:t>de</w:t>
      </w:r>
      <w:r>
        <w:rPr>
          <w:spacing w:val="-2"/>
          <w:sz w:val="20"/>
        </w:rPr>
        <w:t> </w:t>
      </w:r>
      <w:r>
        <w:rPr>
          <w:sz w:val="20"/>
        </w:rPr>
        <w:t>1999,</w:t>
      </w:r>
      <w:r>
        <w:rPr>
          <w:spacing w:val="-4"/>
          <w:sz w:val="20"/>
        </w:rPr>
        <w:t> </w:t>
      </w:r>
      <w:r>
        <w:rPr>
          <w:sz w:val="20"/>
        </w:rPr>
        <w:t>los testigos</w:t>
      </w:r>
      <w:r>
        <w:rPr>
          <w:spacing w:val="-1"/>
          <w:sz w:val="20"/>
        </w:rPr>
        <w:t> </w:t>
      </w:r>
      <w:r>
        <w:rPr>
          <w:sz w:val="20"/>
        </w:rPr>
        <w:t>comparecientes declararon en ausencia de</w:t>
      </w:r>
      <w:r>
        <w:rPr>
          <w:spacing w:val="-2"/>
          <w:sz w:val="20"/>
        </w:rPr>
        <w:t> </w:t>
      </w:r>
      <w:r>
        <w:rPr>
          <w:sz w:val="20"/>
        </w:rPr>
        <w:t>los acusados,</w:t>
      </w:r>
      <w:r>
        <w:rPr>
          <w:spacing w:val="-1"/>
          <w:sz w:val="20"/>
        </w:rPr>
        <w:t> </w:t>
      </w:r>
      <w:r>
        <w:rPr>
          <w:sz w:val="20"/>
        </w:rPr>
        <w:t>por</w:t>
      </w:r>
      <w:r>
        <w:rPr>
          <w:spacing w:val="-2"/>
          <w:sz w:val="20"/>
        </w:rPr>
        <w:t> </w:t>
      </w:r>
      <w:r>
        <w:rPr>
          <w:sz w:val="20"/>
        </w:rPr>
        <w:t>haberlo solicitado así al TOM</w:t>
      </w:r>
      <w:r>
        <w:rPr>
          <w:position w:val="7"/>
          <w:sz w:val="13"/>
        </w:rPr>
        <w:t>52</w:t>
      </w:r>
      <w:r>
        <w:rPr>
          <w:sz w:val="20"/>
        </w:rPr>
        <w:t>.</w:t>
      </w:r>
    </w:p>
    <w:p>
      <w:pPr>
        <w:pStyle w:val="BodyText"/>
        <w:spacing w:before="12"/>
        <w:rPr>
          <w:sz w:val="19"/>
        </w:rPr>
      </w:pPr>
    </w:p>
    <w:p>
      <w:pPr>
        <w:pStyle w:val="ListParagraph"/>
        <w:numPr>
          <w:ilvl w:val="0"/>
          <w:numId w:val="9"/>
        </w:numPr>
        <w:tabs>
          <w:tab w:pos="669" w:val="left" w:leader="none"/>
        </w:tabs>
        <w:spacing w:line="240" w:lineRule="auto" w:before="0" w:after="0"/>
        <w:ind w:left="668" w:right="0" w:hanging="567"/>
        <w:jc w:val="both"/>
        <w:rPr>
          <w:sz w:val="20"/>
        </w:rPr>
      </w:pPr>
      <w:r>
        <w:rPr>
          <w:sz w:val="20"/>
        </w:rPr>
        <w:t>En</w:t>
      </w:r>
      <w:r>
        <w:rPr>
          <w:spacing w:val="-5"/>
          <w:sz w:val="20"/>
        </w:rPr>
        <w:t> </w:t>
      </w:r>
      <w:r>
        <w:rPr>
          <w:sz w:val="20"/>
        </w:rPr>
        <w:t>la</w:t>
      </w:r>
      <w:r>
        <w:rPr>
          <w:spacing w:val="-4"/>
          <w:sz w:val="20"/>
        </w:rPr>
        <w:t> </w:t>
      </w:r>
      <w:r>
        <w:rPr>
          <w:sz w:val="20"/>
        </w:rPr>
        <w:t>audiencia</w:t>
      </w:r>
      <w:r>
        <w:rPr>
          <w:spacing w:val="-5"/>
          <w:sz w:val="20"/>
        </w:rPr>
        <w:t> </w:t>
      </w:r>
      <w:r>
        <w:rPr>
          <w:sz w:val="20"/>
        </w:rPr>
        <w:t>del</w:t>
      </w:r>
      <w:r>
        <w:rPr>
          <w:spacing w:val="-4"/>
          <w:sz w:val="20"/>
        </w:rPr>
        <w:t> </w:t>
      </w:r>
      <w:r>
        <w:rPr>
          <w:sz w:val="20"/>
        </w:rPr>
        <w:t>28</w:t>
      </w:r>
      <w:r>
        <w:rPr>
          <w:spacing w:val="-5"/>
          <w:sz w:val="20"/>
        </w:rPr>
        <w:t> </w:t>
      </w:r>
      <w:r>
        <w:rPr>
          <w:sz w:val="20"/>
        </w:rPr>
        <w:t>de</w:t>
      </w:r>
      <w:r>
        <w:rPr>
          <w:spacing w:val="-7"/>
          <w:sz w:val="20"/>
        </w:rPr>
        <w:t> </w:t>
      </w:r>
      <w:r>
        <w:rPr>
          <w:sz w:val="20"/>
        </w:rPr>
        <w:t>octubre</w:t>
      </w:r>
      <w:r>
        <w:rPr>
          <w:spacing w:val="-6"/>
          <w:sz w:val="20"/>
        </w:rPr>
        <w:t> </w:t>
      </w:r>
      <w:r>
        <w:rPr>
          <w:sz w:val="20"/>
        </w:rPr>
        <w:t>de</w:t>
      </w:r>
      <w:r>
        <w:rPr>
          <w:spacing w:val="-3"/>
          <w:sz w:val="20"/>
        </w:rPr>
        <w:t> </w:t>
      </w:r>
      <w:r>
        <w:rPr>
          <w:sz w:val="20"/>
        </w:rPr>
        <w:t>1999</w:t>
      </w:r>
      <w:r>
        <w:rPr>
          <w:spacing w:val="-6"/>
          <w:sz w:val="20"/>
        </w:rPr>
        <w:t> </w:t>
      </w:r>
      <w:r>
        <w:rPr>
          <w:sz w:val="20"/>
        </w:rPr>
        <w:t>la</w:t>
      </w:r>
      <w:r>
        <w:rPr>
          <w:spacing w:val="-5"/>
          <w:sz w:val="20"/>
        </w:rPr>
        <w:t> </w:t>
      </w:r>
      <w:r>
        <w:rPr>
          <w:sz w:val="20"/>
        </w:rPr>
        <w:t>defensora</w:t>
      </w:r>
      <w:r>
        <w:rPr>
          <w:spacing w:val="-3"/>
          <w:sz w:val="20"/>
        </w:rPr>
        <w:t> </w:t>
      </w:r>
      <w:r>
        <w:rPr>
          <w:sz w:val="20"/>
        </w:rPr>
        <w:t>pública</w:t>
      </w:r>
      <w:r>
        <w:rPr>
          <w:spacing w:val="1"/>
          <w:sz w:val="20"/>
        </w:rPr>
        <w:t> </w:t>
      </w:r>
      <w:r>
        <w:rPr>
          <w:sz w:val="20"/>
        </w:rPr>
        <w:t>oficial</w:t>
      </w:r>
      <w:r>
        <w:rPr>
          <w:spacing w:val="-5"/>
          <w:sz w:val="20"/>
        </w:rPr>
        <w:t> </w:t>
      </w:r>
      <w:r>
        <w:rPr>
          <w:sz w:val="20"/>
        </w:rPr>
        <w:t>pidió</w:t>
      </w:r>
      <w:r>
        <w:rPr>
          <w:spacing w:val="-6"/>
          <w:sz w:val="20"/>
        </w:rPr>
        <w:t> </w:t>
      </w:r>
      <w:r>
        <w:rPr>
          <w:sz w:val="20"/>
        </w:rPr>
        <w:t>que</w:t>
      </w:r>
      <w:r>
        <w:rPr>
          <w:spacing w:val="-4"/>
          <w:sz w:val="20"/>
        </w:rPr>
        <w:t> </w:t>
      </w:r>
      <w:r>
        <w:rPr>
          <w:spacing w:val="-5"/>
          <w:sz w:val="20"/>
        </w:rPr>
        <w:t>se</w:t>
      </w:r>
    </w:p>
    <w:p>
      <w:pPr>
        <w:pStyle w:val="BodyText"/>
        <w:spacing w:before="7"/>
        <w:rPr>
          <w:sz w:val="23"/>
        </w:rPr>
      </w:pPr>
      <w:r>
        <w:rPr/>
        <w:pict>
          <v:rect style="position:absolute;margin-left:85.103996pt;margin-top:15.545712pt;width:144.020pt;height:.600010pt;mso-position-horizontal-relative:page;mso-position-vertical-relative:paragraph;z-index:-15721472;mso-wrap-distance-left:0;mso-wrap-distance-right:0" id="docshape16" filled="true" fillcolor="#000000" stroked="false">
            <v:fill type="solid"/>
            <w10:wrap type="topAndBottom"/>
          </v:rect>
        </w:pict>
      </w:r>
    </w:p>
    <w:p>
      <w:pPr>
        <w:spacing w:before="96"/>
        <w:ind w:left="102" w:right="193" w:firstLine="0"/>
        <w:jc w:val="both"/>
        <w:rPr>
          <w:sz w:val="16"/>
        </w:rPr>
      </w:pPr>
      <w:r>
        <w:rPr>
          <w:sz w:val="16"/>
          <w:vertAlign w:val="superscript"/>
        </w:rPr>
        <w:t>47</w:t>
      </w:r>
      <w:r>
        <w:rPr>
          <w:spacing w:val="80"/>
          <w:w w:val="150"/>
          <w:sz w:val="16"/>
          <w:vertAlign w:val="baseline"/>
        </w:rPr>
        <w:t>  </w:t>
      </w:r>
      <w:r>
        <w:rPr>
          <w:sz w:val="16"/>
          <w:vertAlign w:val="baseline"/>
        </w:rPr>
        <w:t>Acta</w:t>
      </w:r>
      <w:r>
        <w:rPr>
          <w:spacing w:val="-8"/>
          <w:sz w:val="16"/>
          <w:vertAlign w:val="baseline"/>
        </w:rPr>
        <w:t> </w:t>
      </w:r>
      <w:r>
        <w:rPr>
          <w:sz w:val="16"/>
          <w:vertAlign w:val="baseline"/>
        </w:rPr>
        <w:t>de</w:t>
      </w:r>
      <w:r>
        <w:rPr>
          <w:spacing w:val="-9"/>
          <w:sz w:val="16"/>
          <w:vertAlign w:val="baseline"/>
        </w:rPr>
        <w:t> </w:t>
      </w:r>
      <w:r>
        <w:rPr>
          <w:sz w:val="16"/>
          <w:vertAlign w:val="baseline"/>
        </w:rPr>
        <w:t>debate</w:t>
      </w:r>
      <w:r>
        <w:rPr>
          <w:spacing w:val="-10"/>
          <w:sz w:val="16"/>
          <w:vertAlign w:val="baseline"/>
        </w:rPr>
        <w:t> </w:t>
      </w:r>
      <w:r>
        <w:rPr>
          <w:sz w:val="16"/>
          <w:vertAlign w:val="baseline"/>
        </w:rPr>
        <w:t>de</w:t>
      </w:r>
      <w:r>
        <w:rPr>
          <w:spacing w:val="-10"/>
          <w:sz w:val="16"/>
          <w:vertAlign w:val="baseline"/>
        </w:rPr>
        <w:t> </w:t>
      </w:r>
      <w:r>
        <w:rPr>
          <w:sz w:val="16"/>
          <w:vertAlign w:val="baseline"/>
        </w:rPr>
        <w:t>12</w:t>
      </w:r>
      <w:r>
        <w:rPr>
          <w:spacing w:val="-9"/>
          <w:sz w:val="16"/>
          <w:vertAlign w:val="baseline"/>
        </w:rPr>
        <w:t> </w:t>
      </w:r>
      <w:r>
        <w:rPr>
          <w:sz w:val="16"/>
          <w:vertAlign w:val="baseline"/>
        </w:rPr>
        <w:t>de</w:t>
      </w:r>
      <w:r>
        <w:rPr>
          <w:spacing w:val="-10"/>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10"/>
          <w:sz w:val="16"/>
          <w:vertAlign w:val="baseline"/>
        </w:rPr>
        <w:t> </w:t>
      </w:r>
      <w:r>
        <w:rPr>
          <w:sz w:val="16"/>
          <w:vertAlign w:val="baseline"/>
        </w:rPr>
        <w:t>prueba,</w:t>
      </w:r>
      <w:r>
        <w:rPr>
          <w:spacing w:val="-6"/>
          <w:sz w:val="16"/>
          <w:vertAlign w:val="baseline"/>
        </w:rPr>
        <w:t> </w:t>
      </w:r>
      <w:r>
        <w:rPr>
          <w:sz w:val="16"/>
          <w:vertAlign w:val="baseline"/>
        </w:rPr>
        <w:t>tomo</w:t>
      </w:r>
      <w:r>
        <w:rPr>
          <w:spacing w:val="-7"/>
          <w:sz w:val="16"/>
          <w:vertAlign w:val="baseline"/>
        </w:rPr>
        <w:t> </w:t>
      </w:r>
      <w:r>
        <w:rPr>
          <w:sz w:val="16"/>
          <w:vertAlign w:val="baseline"/>
        </w:rPr>
        <w:t>I,</w:t>
      </w:r>
      <w:r>
        <w:rPr>
          <w:spacing w:val="-8"/>
          <w:sz w:val="16"/>
          <w:vertAlign w:val="baseline"/>
        </w:rPr>
        <w:t> </w:t>
      </w:r>
      <w:r>
        <w:rPr>
          <w:sz w:val="16"/>
          <w:vertAlign w:val="baseline"/>
        </w:rPr>
        <w:t>anexo</w:t>
      </w:r>
      <w:r>
        <w:rPr>
          <w:spacing w:val="-5"/>
          <w:sz w:val="16"/>
          <w:vertAlign w:val="baseline"/>
        </w:rPr>
        <w:t> </w:t>
      </w:r>
      <w:r>
        <w:rPr>
          <w:sz w:val="16"/>
          <w:vertAlign w:val="baseline"/>
        </w:rPr>
        <w:t>1</w:t>
      </w:r>
      <w:r>
        <w:rPr>
          <w:spacing w:val="-6"/>
          <w:sz w:val="16"/>
          <w:vertAlign w:val="baseline"/>
        </w:rPr>
        <w:t> </w:t>
      </w:r>
      <w:r>
        <w:rPr>
          <w:sz w:val="16"/>
          <w:vertAlign w:val="baseline"/>
        </w:rPr>
        <w:t>al</w:t>
      </w:r>
      <w:r>
        <w:rPr>
          <w:spacing w:val="-8"/>
          <w:sz w:val="16"/>
          <w:vertAlign w:val="baseline"/>
        </w:rPr>
        <w:t> </w:t>
      </w:r>
      <w:r>
        <w:rPr>
          <w:sz w:val="16"/>
          <w:vertAlign w:val="baseline"/>
        </w:rPr>
        <w:t>Informe</w:t>
      </w:r>
      <w:r>
        <w:rPr>
          <w:spacing w:val="-7"/>
          <w:sz w:val="16"/>
          <w:vertAlign w:val="baseline"/>
        </w:rPr>
        <w:t> </w:t>
      </w:r>
      <w:r>
        <w:rPr>
          <w:sz w:val="16"/>
          <w:vertAlign w:val="baseline"/>
        </w:rPr>
        <w:t>de</w:t>
      </w:r>
      <w:r>
        <w:rPr>
          <w:spacing w:val="-10"/>
          <w:sz w:val="16"/>
          <w:vertAlign w:val="baseline"/>
        </w:rPr>
        <w:t> </w:t>
      </w:r>
      <w:r>
        <w:rPr>
          <w:sz w:val="16"/>
          <w:vertAlign w:val="baseline"/>
        </w:rPr>
        <w:t>Fondo, folios 5 a 8).</w:t>
      </w:r>
    </w:p>
    <w:p>
      <w:pPr>
        <w:spacing w:before="40"/>
        <w:ind w:left="102" w:right="198" w:firstLine="0"/>
        <w:jc w:val="both"/>
        <w:rPr>
          <w:sz w:val="16"/>
        </w:rPr>
      </w:pPr>
      <w:r>
        <w:rPr>
          <w:sz w:val="16"/>
          <w:vertAlign w:val="superscript"/>
        </w:rPr>
        <w:t>48</w:t>
      </w:r>
      <w:r>
        <w:rPr>
          <w:spacing w:val="80"/>
          <w:sz w:val="16"/>
          <w:vertAlign w:val="baseline"/>
        </w:rPr>
        <w:t>  </w:t>
      </w:r>
      <w:r>
        <w:rPr>
          <w:sz w:val="16"/>
          <w:vertAlign w:val="baseline"/>
        </w:rPr>
        <w:t>Resolución del Tribunal Oral de Menores No. 1 de la Capital Federal de 12 de octubre de 1999 (expediente de prueba, tomo I, anexo 8 al Informe de Fondo, folios 29 a 31).</w:t>
      </w:r>
    </w:p>
    <w:p>
      <w:pPr>
        <w:spacing w:line="240" w:lineRule="auto" w:before="39"/>
        <w:ind w:left="102" w:right="193" w:firstLine="0"/>
        <w:jc w:val="both"/>
        <w:rPr>
          <w:sz w:val="16"/>
        </w:rPr>
      </w:pPr>
      <w:r>
        <w:rPr>
          <w:sz w:val="16"/>
          <w:vertAlign w:val="superscript"/>
        </w:rPr>
        <w:t>49</w:t>
      </w:r>
      <w:r>
        <w:rPr>
          <w:spacing w:val="80"/>
          <w:sz w:val="16"/>
          <w:vertAlign w:val="baseline"/>
        </w:rPr>
        <w:t>  </w:t>
      </w:r>
      <w:r>
        <w:rPr>
          <w:sz w:val="16"/>
          <w:vertAlign w:val="baseline"/>
        </w:rPr>
        <w:t>La defensora pública oficial alegó que la Resolución vulneraba la debida defensa en juicio y dejaba en estado de indefensión a su representado, pues se le estaba “vedando la posibilidad de asesorar a Álvarez en lo</w:t>
      </w:r>
      <w:r>
        <w:rPr>
          <w:spacing w:val="-1"/>
          <w:sz w:val="16"/>
          <w:vertAlign w:val="baseline"/>
        </w:rPr>
        <w:t> </w:t>
      </w:r>
      <w:r>
        <w:rPr>
          <w:sz w:val="16"/>
          <w:vertAlign w:val="baseline"/>
        </w:rPr>
        <w:t>que</w:t>
      </w:r>
      <w:r>
        <w:rPr>
          <w:spacing w:val="-3"/>
          <w:sz w:val="16"/>
          <w:vertAlign w:val="baseline"/>
        </w:rPr>
        <w:t> </w:t>
      </w:r>
      <w:r>
        <w:rPr>
          <w:sz w:val="16"/>
          <w:vertAlign w:val="baseline"/>
        </w:rPr>
        <w:t>es</w:t>
      </w:r>
      <w:r>
        <w:rPr>
          <w:spacing w:val="-3"/>
          <w:sz w:val="16"/>
          <w:vertAlign w:val="baseline"/>
        </w:rPr>
        <w:t> </w:t>
      </w:r>
      <w:r>
        <w:rPr>
          <w:sz w:val="16"/>
          <w:vertAlign w:val="baseline"/>
        </w:rPr>
        <w:t>su</w:t>
      </w:r>
      <w:r>
        <w:rPr>
          <w:spacing w:val="-2"/>
          <w:sz w:val="16"/>
          <w:vertAlign w:val="baseline"/>
        </w:rPr>
        <w:t> </w:t>
      </w:r>
      <w:r>
        <w:rPr>
          <w:sz w:val="16"/>
          <w:vertAlign w:val="baseline"/>
        </w:rPr>
        <w:t>medio</w:t>
      </w:r>
      <w:r>
        <w:rPr>
          <w:spacing w:val="-3"/>
          <w:sz w:val="16"/>
          <w:vertAlign w:val="baseline"/>
        </w:rPr>
        <w:t> </w:t>
      </w:r>
      <w:r>
        <w:rPr>
          <w:sz w:val="16"/>
          <w:vertAlign w:val="baseline"/>
        </w:rPr>
        <w:t>de</w:t>
      </w:r>
      <w:r>
        <w:rPr>
          <w:spacing w:val="-3"/>
          <w:sz w:val="16"/>
          <w:vertAlign w:val="baseline"/>
        </w:rPr>
        <w:t> </w:t>
      </w:r>
      <w:r>
        <w:rPr>
          <w:sz w:val="16"/>
          <w:vertAlign w:val="baseline"/>
        </w:rPr>
        <w:t>defensa”.</w:t>
      </w:r>
      <w:r>
        <w:rPr>
          <w:spacing w:val="-2"/>
          <w:sz w:val="16"/>
          <w:vertAlign w:val="baseline"/>
        </w:rPr>
        <w:t> </w:t>
      </w:r>
      <w:r>
        <w:rPr>
          <w:sz w:val="16"/>
          <w:vertAlign w:val="baseline"/>
        </w:rPr>
        <w:t>Asimismo, argumentó</w:t>
      </w:r>
      <w:r>
        <w:rPr>
          <w:spacing w:val="-3"/>
          <w:sz w:val="16"/>
          <w:vertAlign w:val="baseline"/>
        </w:rPr>
        <w:t> </w:t>
      </w:r>
      <w:r>
        <w:rPr>
          <w:sz w:val="16"/>
          <w:vertAlign w:val="baseline"/>
        </w:rPr>
        <w:t>que</w:t>
      </w:r>
      <w:r>
        <w:rPr>
          <w:spacing w:val="-1"/>
          <w:sz w:val="16"/>
          <w:vertAlign w:val="baseline"/>
        </w:rPr>
        <w:t> </w:t>
      </w:r>
      <w:r>
        <w:rPr>
          <w:sz w:val="16"/>
          <w:vertAlign w:val="baseline"/>
        </w:rPr>
        <w:t>la</w:t>
      </w:r>
      <w:r>
        <w:rPr>
          <w:spacing w:val="-2"/>
          <w:sz w:val="16"/>
          <w:vertAlign w:val="baseline"/>
        </w:rPr>
        <w:t> </w:t>
      </w:r>
      <w:r>
        <w:rPr>
          <w:sz w:val="16"/>
          <w:vertAlign w:val="baseline"/>
        </w:rPr>
        <w:t>Resolución</w:t>
      </w:r>
      <w:r>
        <w:rPr>
          <w:spacing w:val="-2"/>
          <w:sz w:val="16"/>
          <w:vertAlign w:val="baseline"/>
        </w:rPr>
        <w:t> </w:t>
      </w:r>
      <w:r>
        <w:rPr>
          <w:sz w:val="16"/>
          <w:vertAlign w:val="baseline"/>
        </w:rPr>
        <w:t>implicaba</w:t>
      </w:r>
      <w:r>
        <w:rPr>
          <w:spacing w:val="-2"/>
          <w:sz w:val="16"/>
          <w:vertAlign w:val="baseline"/>
        </w:rPr>
        <w:t> </w:t>
      </w:r>
      <w:r>
        <w:rPr>
          <w:sz w:val="16"/>
          <w:vertAlign w:val="baseline"/>
        </w:rPr>
        <w:t>la</w:t>
      </w:r>
      <w:r>
        <w:rPr>
          <w:spacing w:val="-2"/>
          <w:sz w:val="16"/>
          <w:vertAlign w:val="baseline"/>
        </w:rPr>
        <w:t> </w:t>
      </w:r>
      <w:r>
        <w:rPr>
          <w:sz w:val="16"/>
          <w:vertAlign w:val="baseline"/>
        </w:rPr>
        <w:t>“imposibilidad</w:t>
      </w:r>
      <w:r>
        <w:rPr>
          <w:spacing w:val="-3"/>
          <w:sz w:val="16"/>
          <w:vertAlign w:val="baseline"/>
        </w:rPr>
        <w:t> </w:t>
      </w:r>
      <w:r>
        <w:rPr>
          <w:sz w:val="16"/>
          <w:vertAlign w:val="baseline"/>
        </w:rPr>
        <w:t>de</w:t>
      </w:r>
      <w:r>
        <w:rPr>
          <w:spacing w:val="-3"/>
          <w:sz w:val="16"/>
          <w:vertAlign w:val="baseline"/>
        </w:rPr>
        <w:t> </w:t>
      </w:r>
      <w:r>
        <w:rPr>
          <w:sz w:val="16"/>
          <w:vertAlign w:val="baseline"/>
        </w:rPr>
        <w:t>poder interrogar a los testigos de cargo” en relación con su representado, pues si bien había tenido intervención previa</w:t>
      </w:r>
      <w:r>
        <w:rPr>
          <w:spacing w:val="-7"/>
          <w:sz w:val="16"/>
          <w:vertAlign w:val="baseline"/>
        </w:rPr>
        <w:t> </w:t>
      </w:r>
      <w:r>
        <w:rPr>
          <w:sz w:val="16"/>
          <w:vertAlign w:val="baseline"/>
        </w:rPr>
        <w:t>en</w:t>
      </w:r>
      <w:r>
        <w:rPr>
          <w:spacing w:val="-4"/>
          <w:sz w:val="16"/>
          <w:vertAlign w:val="baseline"/>
        </w:rPr>
        <w:t> </w:t>
      </w:r>
      <w:r>
        <w:rPr>
          <w:sz w:val="16"/>
          <w:vertAlign w:val="baseline"/>
        </w:rPr>
        <w:t>la</w:t>
      </w:r>
      <w:r>
        <w:rPr>
          <w:spacing w:val="-7"/>
          <w:sz w:val="16"/>
          <w:vertAlign w:val="baseline"/>
        </w:rPr>
        <w:t> </w:t>
      </w:r>
      <w:r>
        <w:rPr>
          <w:sz w:val="16"/>
          <w:vertAlign w:val="baseline"/>
        </w:rPr>
        <w:t>causa,</w:t>
      </w:r>
      <w:r>
        <w:rPr>
          <w:spacing w:val="-7"/>
          <w:sz w:val="16"/>
          <w:vertAlign w:val="baseline"/>
        </w:rPr>
        <w:t> </w:t>
      </w:r>
      <w:r>
        <w:rPr>
          <w:sz w:val="16"/>
          <w:vertAlign w:val="baseline"/>
        </w:rPr>
        <w:t>la</w:t>
      </w:r>
      <w:r>
        <w:rPr>
          <w:spacing w:val="-4"/>
          <w:sz w:val="16"/>
          <w:vertAlign w:val="baseline"/>
        </w:rPr>
        <w:t> </w:t>
      </w:r>
      <w:r>
        <w:rPr>
          <w:sz w:val="16"/>
          <w:vertAlign w:val="baseline"/>
        </w:rPr>
        <w:t>misma</w:t>
      </w:r>
      <w:r>
        <w:rPr>
          <w:spacing w:val="-7"/>
          <w:sz w:val="16"/>
          <w:vertAlign w:val="baseline"/>
        </w:rPr>
        <w:t> </w:t>
      </w:r>
      <w:r>
        <w:rPr>
          <w:sz w:val="16"/>
          <w:vertAlign w:val="baseline"/>
        </w:rPr>
        <w:t>había</w:t>
      </w:r>
      <w:r>
        <w:rPr>
          <w:spacing w:val="-4"/>
          <w:sz w:val="16"/>
          <w:vertAlign w:val="baseline"/>
        </w:rPr>
        <w:t> </w:t>
      </w:r>
      <w:r>
        <w:rPr>
          <w:sz w:val="16"/>
          <w:vertAlign w:val="baseline"/>
        </w:rPr>
        <w:t>sido</w:t>
      </w:r>
      <w:r>
        <w:rPr>
          <w:spacing w:val="-5"/>
          <w:sz w:val="16"/>
          <w:vertAlign w:val="baseline"/>
        </w:rPr>
        <w:t> </w:t>
      </w:r>
      <w:r>
        <w:rPr>
          <w:sz w:val="16"/>
          <w:vertAlign w:val="baseline"/>
        </w:rPr>
        <w:t>en</w:t>
      </w:r>
      <w:r>
        <w:rPr>
          <w:spacing w:val="-7"/>
          <w:sz w:val="16"/>
          <w:vertAlign w:val="baseline"/>
        </w:rPr>
        <w:t> </w:t>
      </w:r>
      <w:r>
        <w:rPr>
          <w:sz w:val="16"/>
          <w:vertAlign w:val="baseline"/>
        </w:rPr>
        <w:t>relación</w:t>
      </w:r>
      <w:r>
        <w:rPr>
          <w:spacing w:val="-6"/>
          <w:sz w:val="16"/>
          <w:vertAlign w:val="baseline"/>
        </w:rPr>
        <w:t> </w:t>
      </w:r>
      <w:r>
        <w:rPr>
          <w:sz w:val="16"/>
          <w:vertAlign w:val="baseline"/>
        </w:rPr>
        <w:t>con</w:t>
      </w:r>
      <w:r>
        <w:rPr>
          <w:spacing w:val="-7"/>
          <w:sz w:val="16"/>
          <w:vertAlign w:val="baseline"/>
        </w:rPr>
        <w:t> </w:t>
      </w:r>
      <w:r>
        <w:rPr>
          <w:sz w:val="16"/>
          <w:vertAlign w:val="baseline"/>
        </w:rPr>
        <w:t>el</w:t>
      </w:r>
      <w:r>
        <w:rPr>
          <w:spacing w:val="-7"/>
          <w:sz w:val="16"/>
          <w:vertAlign w:val="baseline"/>
        </w:rPr>
        <w:t> </w:t>
      </w:r>
      <w:r>
        <w:rPr>
          <w:sz w:val="16"/>
          <w:vertAlign w:val="baseline"/>
        </w:rPr>
        <w:t>coimputado,</w:t>
      </w:r>
      <w:r>
        <w:rPr>
          <w:spacing w:val="-7"/>
          <w:sz w:val="16"/>
          <w:vertAlign w:val="baseline"/>
        </w:rPr>
        <w:t> </w:t>
      </w:r>
      <w:r>
        <w:rPr>
          <w:sz w:val="16"/>
          <w:vertAlign w:val="baseline"/>
        </w:rPr>
        <w:t>y</w:t>
      </w:r>
      <w:r>
        <w:rPr>
          <w:spacing w:val="-5"/>
          <w:sz w:val="16"/>
          <w:vertAlign w:val="baseline"/>
        </w:rPr>
        <w:t> </w:t>
      </w:r>
      <w:r>
        <w:rPr>
          <w:sz w:val="16"/>
          <w:vertAlign w:val="baseline"/>
        </w:rPr>
        <w:t>no</w:t>
      </w:r>
      <w:r>
        <w:rPr>
          <w:spacing w:val="-5"/>
          <w:sz w:val="16"/>
          <w:vertAlign w:val="baseline"/>
        </w:rPr>
        <w:t> </w:t>
      </w:r>
      <w:r>
        <w:rPr>
          <w:sz w:val="16"/>
          <w:vertAlign w:val="baseline"/>
        </w:rPr>
        <w:t>le</w:t>
      </w:r>
      <w:r>
        <w:rPr>
          <w:spacing w:val="-6"/>
          <w:sz w:val="16"/>
          <w:vertAlign w:val="baseline"/>
        </w:rPr>
        <w:t> </w:t>
      </w:r>
      <w:r>
        <w:rPr>
          <w:sz w:val="16"/>
          <w:vertAlign w:val="baseline"/>
        </w:rPr>
        <w:t>era</w:t>
      </w:r>
      <w:r>
        <w:rPr>
          <w:spacing w:val="-7"/>
          <w:sz w:val="16"/>
          <w:vertAlign w:val="baseline"/>
        </w:rPr>
        <w:t> </w:t>
      </w:r>
      <w:r>
        <w:rPr>
          <w:sz w:val="16"/>
          <w:vertAlign w:val="baseline"/>
        </w:rPr>
        <w:t>posible</w:t>
      </w:r>
      <w:r>
        <w:rPr>
          <w:spacing w:val="-3"/>
          <w:sz w:val="16"/>
          <w:vertAlign w:val="baseline"/>
        </w:rPr>
        <w:t> </w:t>
      </w:r>
      <w:r>
        <w:rPr>
          <w:sz w:val="16"/>
          <w:vertAlign w:val="baseline"/>
        </w:rPr>
        <w:t>tomar</w:t>
      </w:r>
      <w:r>
        <w:rPr>
          <w:spacing w:val="-5"/>
          <w:sz w:val="16"/>
          <w:vertAlign w:val="baseline"/>
        </w:rPr>
        <w:t> </w:t>
      </w:r>
      <w:r>
        <w:rPr>
          <w:sz w:val="16"/>
          <w:vertAlign w:val="baseline"/>
        </w:rPr>
        <w:t>conocimiento de la situación de la presunta víctima en menos de 24 horas en un voluminoso y complejo expediente. </w:t>
      </w:r>
      <w:r>
        <w:rPr>
          <w:i/>
          <w:sz w:val="16"/>
          <w:vertAlign w:val="baseline"/>
        </w:rPr>
        <w:t>Cfr</w:t>
      </w:r>
      <w:r>
        <w:rPr>
          <w:sz w:val="16"/>
          <w:vertAlign w:val="baseline"/>
        </w:rPr>
        <w:t>. Recurso</w:t>
      </w:r>
      <w:r>
        <w:rPr>
          <w:spacing w:val="-9"/>
          <w:sz w:val="16"/>
          <w:vertAlign w:val="baseline"/>
        </w:rPr>
        <w:t> </w:t>
      </w:r>
      <w:r>
        <w:rPr>
          <w:sz w:val="16"/>
          <w:vertAlign w:val="baseline"/>
        </w:rPr>
        <w:t>de</w:t>
      </w:r>
      <w:r>
        <w:rPr>
          <w:spacing w:val="-9"/>
          <w:sz w:val="16"/>
          <w:vertAlign w:val="baseline"/>
        </w:rPr>
        <w:t> </w:t>
      </w:r>
      <w:r>
        <w:rPr>
          <w:sz w:val="16"/>
          <w:vertAlign w:val="baseline"/>
        </w:rPr>
        <w:t>reposición</w:t>
      </w:r>
      <w:r>
        <w:rPr>
          <w:spacing w:val="-11"/>
          <w:sz w:val="16"/>
          <w:vertAlign w:val="baseline"/>
        </w:rPr>
        <w:t> </w:t>
      </w:r>
      <w:r>
        <w:rPr>
          <w:sz w:val="16"/>
          <w:vertAlign w:val="baseline"/>
        </w:rPr>
        <w:t>presentado</w:t>
      </w:r>
      <w:r>
        <w:rPr>
          <w:spacing w:val="-7"/>
          <w:sz w:val="16"/>
          <w:vertAlign w:val="baseline"/>
        </w:rPr>
        <w:t> </w:t>
      </w:r>
      <w:r>
        <w:rPr>
          <w:sz w:val="16"/>
          <w:vertAlign w:val="baseline"/>
        </w:rPr>
        <w:t>ante</w:t>
      </w:r>
      <w:r>
        <w:rPr>
          <w:spacing w:val="-10"/>
          <w:sz w:val="16"/>
          <w:vertAlign w:val="baseline"/>
        </w:rPr>
        <w:t> </w:t>
      </w:r>
      <w:r>
        <w:rPr>
          <w:sz w:val="16"/>
          <w:vertAlign w:val="baseline"/>
        </w:rPr>
        <w:t>el</w:t>
      </w:r>
      <w:r>
        <w:rPr>
          <w:spacing w:val="-8"/>
          <w:sz w:val="16"/>
          <w:vertAlign w:val="baseline"/>
        </w:rPr>
        <w:t> </w:t>
      </w:r>
      <w:r>
        <w:rPr>
          <w:sz w:val="16"/>
          <w:vertAlign w:val="baseline"/>
        </w:rPr>
        <w:t>Tribunal</w:t>
      </w:r>
      <w:r>
        <w:rPr>
          <w:spacing w:val="-8"/>
          <w:sz w:val="16"/>
          <w:vertAlign w:val="baseline"/>
        </w:rPr>
        <w:t> </w:t>
      </w:r>
      <w:r>
        <w:rPr>
          <w:sz w:val="16"/>
          <w:vertAlign w:val="baseline"/>
        </w:rPr>
        <w:t>Oral</w:t>
      </w:r>
      <w:r>
        <w:rPr>
          <w:spacing w:val="-8"/>
          <w:sz w:val="16"/>
          <w:vertAlign w:val="baseline"/>
        </w:rPr>
        <w:t> </w:t>
      </w:r>
      <w:r>
        <w:rPr>
          <w:sz w:val="16"/>
          <w:vertAlign w:val="baseline"/>
        </w:rPr>
        <w:t>de</w:t>
      </w:r>
      <w:r>
        <w:rPr>
          <w:spacing w:val="-9"/>
          <w:sz w:val="16"/>
          <w:vertAlign w:val="baseline"/>
        </w:rPr>
        <w:t> </w:t>
      </w:r>
      <w:r>
        <w:rPr>
          <w:sz w:val="16"/>
          <w:vertAlign w:val="baseline"/>
        </w:rPr>
        <w:t>Menores</w:t>
      </w:r>
      <w:r>
        <w:rPr>
          <w:spacing w:val="-7"/>
          <w:sz w:val="16"/>
          <w:vertAlign w:val="baseline"/>
        </w:rPr>
        <w:t> </w:t>
      </w:r>
      <w:r>
        <w:rPr>
          <w:sz w:val="16"/>
          <w:vertAlign w:val="baseline"/>
        </w:rPr>
        <w:t>No.</w:t>
      </w:r>
      <w:r>
        <w:rPr>
          <w:spacing w:val="-11"/>
          <w:sz w:val="16"/>
          <w:vertAlign w:val="baseline"/>
        </w:rPr>
        <w:t> </w:t>
      </w:r>
      <w:r>
        <w:rPr>
          <w:sz w:val="16"/>
          <w:vertAlign w:val="baseline"/>
        </w:rPr>
        <w:t>1</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Capital</w:t>
      </w:r>
      <w:r>
        <w:rPr>
          <w:spacing w:val="-11"/>
          <w:sz w:val="16"/>
          <w:vertAlign w:val="baseline"/>
        </w:rPr>
        <w:t> </w:t>
      </w:r>
      <w:r>
        <w:rPr>
          <w:sz w:val="16"/>
          <w:vertAlign w:val="baseline"/>
        </w:rPr>
        <w:t>Federal</w:t>
      </w:r>
      <w:r>
        <w:rPr>
          <w:spacing w:val="-7"/>
          <w:sz w:val="16"/>
          <w:vertAlign w:val="baseline"/>
        </w:rPr>
        <w:t> </w:t>
      </w:r>
      <w:r>
        <w:rPr>
          <w:sz w:val="16"/>
          <w:vertAlign w:val="baseline"/>
        </w:rPr>
        <w:t>el</w:t>
      </w:r>
      <w:r>
        <w:rPr>
          <w:spacing w:val="-11"/>
          <w:sz w:val="16"/>
          <w:vertAlign w:val="baseline"/>
        </w:rPr>
        <w:t> </w:t>
      </w:r>
      <w:r>
        <w:rPr>
          <w:sz w:val="16"/>
          <w:vertAlign w:val="baseline"/>
        </w:rPr>
        <w:t>12</w:t>
      </w:r>
      <w:r>
        <w:rPr>
          <w:spacing w:val="-9"/>
          <w:sz w:val="16"/>
          <w:vertAlign w:val="baseline"/>
        </w:rPr>
        <w:t> </w:t>
      </w:r>
      <w:r>
        <w:rPr>
          <w:sz w:val="16"/>
          <w:vertAlign w:val="baseline"/>
        </w:rPr>
        <w:t>de</w:t>
      </w:r>
      <w:r>
        <w:rPr>
          <w:spacing w:val="-9"/>
          <w:sz w:val="16"/>
          <w:vertAlign w:val="baseline"/>
        </w:rPr>
        <w:t> </w:t>
      </w:r>
      <w:r>
        <w:rPr>
          <w:sz w:val="16"/>
          <w:vertAlign w:val="baseline"/>
        </w:rPr>
        <w:t>octubre de 1999 (expediente de prueba, tomo I, anexo 9 al Informe de Fondo, folios 33 a 35).</w:t>
      </w:r>
    </w:p>
    <w:p>
      <w:pPr>
        <w:spacing w:before="40"/>
        <w:ind w:left="102" w:right="191" w:firstLine="0"/>
        <w:jc w:val="both"/>
        <w:rPr>
          <w:sz w:val="16"/>
        </w:rPr>
      </w:pPr>
      <w:r>
        <w:rPr>
          <w:sz w:val="16"/>
          <w:vertAlign w:val="superscript"/>
        </w:rPr>
        <w:t>50</w:t>
      </w:r>
      <w:r>
        <w:rPr>
          <w:spacing w:val="80"/>
          <w:sz w:val="16"/>
          <w:vertAlign w:val="baseline"/>
        </w:rPr>
        <w:t>  </w:t>
      </w:r>
      <w:r>
        <w:rPr>
          <w:sz w:val="16"/>
          <w:vertAlign w:val="baseline"/>
        </w:rPr>
        <w:t>El</w:t>
      </w:r>
      <w:r>
        <w:rPr>
          <w:spacing w:val="-3"/>
          <w:sz w:val="16"/>
          <w:vertAlign w:val="baseline"/>
        </w:rPr>
        <w:t> </w:t>
      </w:r>
      <w:r>
        <w:rPr>
          <w:sz w:val="16"/>
          <w:vertAlign w:val="baseline"/>
        </w:rPr>
        <w:t>TOM</w:t>
      </w:r>
      <w:r>
        <w:rPr>
          <w:spacing w:val="-1"/>
          <w:sz w:val="16"/>
          <w:vertAlign w:val="baseline"/>
        </w:rPr>
        <w:t> </w:t>
      </w:r>
      <w:r>
        <w:rPr>
          <w:sz w:val="16"/>
          <w:vertAlign w:val="baseline"/>
        </w:rPr>
        <w:t>agregó</w:t>
      </w:r>
      <w:r>
        <w:rPr>
          <w:spacing w:val="-4"/>
          <w:sz w:val="16"/>
          <w:vertAlign w:val="baseline"/>
        </w:rPr>
        <w:t> </w:t>
      </w:r>
      <w:r>
        <w:rPr>
          <w:sz w:val="16"/>
          <w:vertAlign w:val="baseline"/>
        </w:rPr>
        <w:t>que</w:t>
      </w:r>
      <w:r>
        <w:rPr>
          <w:spacing w:val="-5"/>
          <w:sz w:val="16"/>
          <w:vertAlign w:val="baseline"/>
        </w:rPr>
        <w:t> </w:t>
      </w:r>
      <w:r>
        <w:rPr>
          <w:sz w:val="16"/>
          <w:vertAlign w:val="baseline"/>
        </w:rPr>
        <w:t>el</w:t>
      </w:r>
      <w:r>
        <w:rPr>
          <w:spacing w:val="-6"/>
          <w:sz w:val="16"/>
          <w:vertAlign w:val="baseline"/>
        </w:rPr>
        <w:t> </w:t>
      </w:r>
      <w:r>
        <w:rPr>
          <w:sz w:val="16"/>
          <w:vertAlign w:val="baseline"/>
        </w:rPr>
        <w:t>debate</w:t>
      </w:r>
      <w:r>
        <w:rPr>
          <w:spacing w:val="-7"/>
          <w:sz w:val="16"/>
          <w:vertAlign w:val="baseline"/>
        </w:rPr>
        <w:t> </w:t>
      </w:r>
      <w:r>
        <w:rPr>
          <w:sz w:val="16"/>
          <w:vertAlign w:val="baseline"/>
        </w:rPr>
        <w:t>ya</w:t>
      </w:r>
      <w:r>
        <w:rPr>
          <w:spacing w:val="-3"/>
          <w:sz w:val="16"/>
          <w:vertAlign w:val="baseline"/>
        </w:rPr>
        <w:t> </w:t>
      </w:r>
      <w:r>
        <w:rPr>
          <w:sz w:val="16"/>
          <w:vertAlign w:val="baseline"/>
        </w:rPr>
        <w:t>había</w:t>
      </w:r>
      <w:r>
        <w:rPr>
          <w:spacing w:val="-3"/>
          <w:sz w:val="16"/>
          <w:vertAlign w:val="baseline"/>
        </w:rPr>
        <w:t> </w:t>
      </w:r>
      <w:r>
        <w:rPr>
          <w:sz w:val="16"/>
          <w:vertAlign w:val="baseline"/>
        </w:rPr>
        <w:t>sido</w:t>
      </w:r>
      <w:r>
        <w:rPr>
          <w:spacing w:val="-4"/>
          <w:sz w:val="16"/>
          <w:vertAlign w:val="baseline"/>
        </w:rPr>
        <w:t> </w:t>
      </w:r>
      <w:r>
        <w:rPr>
          <w:sz w:val="16"/>
          <w:vertAlign w:val="baseline"/>
        </w:rPr>
        <w:t>previamente</w:t>
      </w:r>
      <w:r>
        <w:rPr>
          <w:spacing w:val="-5"/>
          <w:sz w:val="16"/>
          <w:vertAlign w:val="baseline"/>
        </w:rPr>
        <w:t> </w:t>
      </w:r>
      <w:r>
        <w:rPr>
          <w:sz w:val="16"/>
          <w:vertAlign w:val="baseline"/>
        </w:rPr>
        <w:t>suspendido</w:t>
      </w:r>
      <w:r>
        <w:rPr>
          <w:spacing w:val="-4"/>
          <w:sz w:val="16"/>
          <w:vertAlign w:val="baseline"/>
        </w:rPr>
        <w:t> </w:t>
      </w:r>
      <w:r>
        <w:rPr>
          <w:sz w:val="16"/>
          <w:vertAlign w:val="baseline"/>
        </w:rPr>
        <w:t>el</w:t>
      </w:r>
      <w:r>
        <w:rPr>
          <w:spacing w:val="-6"/>
          <w:sz w:val="16"/>
          <w:vertAlign w:val="baseline"/>
        </w:rPr>
        <w:t> </w:t>
      </w:r>
      <w:r>
        <w:rPr>
          <w:sz w:val="16"/>
          <w:vertAlign w:val="baseline"/>
        </w:rPr>
        <w:t>12</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7"/>
          <w:sz w:val="16"/>
          <w:vertAlign w:val="baseline"/>
        </w:rPr>
        <w:t> </w:t>
      </w:r>
      <w:r>
        <w:rPr>
          <w:sz w:val="16"/>
          <w:vertAlign w:val="baseline"/>
        </w:rPr>
        <w:t>de</w:t>
      </w:r>
      <w:r>
        <w:rPr>
          <w:spacing w:val="-5"/>
          <w:sz w:val="16"/>
          <w:vertAlign w:val="baseline"/>
        </w:rPr>
        <w:t> </w:t>
      </w:r>
      <w:r>
        <w:rPr>
          <w:sz w:val="16"/>
          <w:vertAlign w:val="baseline"/>
        </w:rPr>
        <w:t>1999</w:t>
      </w:r>
      <w:r>
        <w:rPr>
          <w:spacing w:val="-4"/>
          <w:sz w:val="16"/>
          <w:vertAlign w:val="baseline"/>
        </w:rPr>
        <w:t> </w:t>
      </w:r>
      <w:r>
        <w:rPr>
          <w:sz w:val="16"/>
          <w:vertAlign w:val="baseline"/>
        </w:rPr>
        <w:t>por</w:t>
      </w:r>
      <w:r>
        <w:rPr>
          <w:spacing w:val="-2"/>
          <w:sz w:val="16"/>
          <w:vertAlign w:val="baseline"/>
        </w:rPr>
        <w:t> </w:t>
      </w:r>
      <w:r>
        <w:rPr>
          <w:sz w:val="16"/>
          <w:vertAlign w:val="baseline"/>
        </w:rPr>
        <w:t>haber revocado</w:t>
      </w:r>
      <w:r>
        <w:rPr>
          <w:spacing w:val="-2"/>
          <w:sz w:val="16"/>
          <w:vertAlign w:val="baseline"/>
        </w:rPr>
        <w:t> </w:t>
      </w:r>
      <w:r>
        <w:rPr>
          <w:sz w:val="16"/>
          <w:vertAlign w:val="baseline"/>
        </w:rPr>
        <w:t>el</w:t>
      </w:r>
      <w:r>
        <w:rPr>
          <w:spacing w:val="-1"/>
          <w:sz w:val="16"/>
          <w:vertAlign w:val="baseline"/>
        </w:rPr>
        <w:t> </w:t>
      </w:r>
      <w:r>
        <w:rPr>
          <w:sz w:val="16"/>
          <w:vertAlign w:val="baseline"/>
        </w:rPr>
        <w:t>imputado el</w:t>
      </w:r>
      <w:r>
        <w:rPr>
          <w:spacing w:val="-3"/>
          <w:sz w:val="16"/>
          <w:vertAlign w:val="baseline"/>
        </w:rPr>
        <w:t> </w:t>
      </w:r>
      <w:r>
        <w:rPr>
          <w:sz w:val="16"/>
          <w:vertAlign w:val="baseline"/>
        </w:rPr>
        <w:t>poder</w:t>
      </w:r>
      <w:r>
        <w:rPr>
          <w:spacing w:val="-2"/>
          <w:sz w:val="16"/>
          <w:vertAlign w:val="baseline"/>
        </w:rPr>
        <w:t> </w:t>
      </w:r>
      <w:r>
        <w:rPr>
          <w:sz w:val="16"/>
          <w:vertAlign w:val="baseline"/>
        </w:rPr>
        <w:t>conferido a</w:t>
      </w:r>
      <w:r>
        <w:rPr>
          <w:spacing w:val="-1"/>
          <w:sz w:val="16"/>
          <w:vertAlign w:val="baseline"/>
        </w:rPr>
        <w:t> </w:t>
      </w:r>
      <w:r>
        <w:rPr>
          <w:sz w:val="16"/>
          <w:vertAlign w:val="baseline"/>
        </w:rPr>
        <w:t>otros letrados,</w:t>
      </w:r>
      <w:r>
        <w:rPr>
          <w:spacing w:val="-1"/>
          <w:sz w:val="16"/>
          <w:vertAlign w:val="baseline"/>
        </w:rPr>
        <w:t> </w:t>
      </w:r>
      <w:r>
        <w:rPr>
          <w:sz w:val="16"/>
          <w:vertAlign w:val="baseline"/>
        </w:rPr>
        <w:t>y</w:t>
      </w:r>
      <w:r>
        <w:rPr>
          <w:spacing w:val="-4"/>
          <w:sz w:val="16"/>
          <w:vertAlign w:val="baseline"/>
        </w:rPr>
        <w:t> </w:t>
      </w:r>
      <w:r>
        <w:rPr>
          <w:sz w:val="16"/>
          <w:vertAlign w:val="baseline"/>
        </w:rPr>
        <w:t>que la</w:t>
      </w:r>
      <w:r>
        <w:rPr>
          <w:spacing w:val="-1"/>
          <w:sz w:val="16"/>
          <w:vertAlign w:val="baseline"/>
        </w:rPr>
        <w:t> </w:t>
      </w:r>
      <w:r>
        <w:rPr>
          <w:sz w:val="16"/>
          <w:vertAlign w:val="baseline"/>
        </w:rPr>
        <w:t>defensora</w:t>
      </w:r>
      <w:r>
        <w:rPr>
          <w:spacing w:val="-3"/>
          <w:sz w:val="16"/>
          <w:vertAlign w:val="baseline"/>
        </w:rPr>
        <w:t> </w:t>
      </w:r>
      <w:r>
        <w:rPr>
          <w:sz w:val="16"/>
          <w:vertAlign w:val="baseline"/>
        </w:rPr>
        <w:t>pública oficial</w:t>
      </w:r>
      <w:r>
        <w:rPr>
          <w:spacing w:val="-1"/>
          <w:sz w:val="16"/>
          <w:vertAlign w:val="baseline"/>
        </w:rPr>
        <w:t> </w:t>
      </w:r>
      <w:r>
        <w:rPr>
          <w:sz w:val="16"/>
          <w:vertAlign w:val="baseline"/>
        </w:rPr>
        <w:t>estuvo a</w:t>
      </w:r>
      <w:r>
        <w:rPr>
          <w:spacing w:val="-1"/>
          <w:sz w:val="16"/>
          <w:vertAlign w:val="baseline"/>
        </w:rPr>
        <w:t> </w:t>
      </w:r>
      <w:r>
        <w:rPr>
          <w:sz w:val="16"/>
          <w:vertAlign w:val="baseline"/>
        </w:rPr>
        <w:t>cargo de su defensa durante doce días. Indicó que, si bien el artículo 112 del Código Procesal Penal se refería al abandono de defensa, esa</w:t>
      </w:r>
      <w:r>
        <w:rPr>
          <w:spacing w:val="-1"/>
          <w:sz w:val="16"/>
          <w:vertAlign w:val="baseline"/>
        </w:rPr>
        <w:t> </w:t>
      </w:r>
      <w:r>
        <w:rPr>
          <w:sz w:val="16"/>
          <w:vertAlign w:val="baseline"/>
        </w:rPr>
        <w:t>norma no era aplicable,</w:t>
      </w:r>
      <w:r>
        <w:rPr>
          <w:spacing w:val="-1"/>
          <w:sz w:val="16"/>
          <w:vertAlign w:val="baseline"/>
        </w:rPr>
        <w:t> </w:t>
      </w:r>
      <w:r>
        <w:rPr>
          <w:sz w:val="16"/>
          <w:vertAlign w:val="baseline"/>
        </w:rPr>
        <w:t>pues la</w:t>
      </w:r>
      <w:r>
        <w:rPr>
          <w:spacing w:val="-1"/>
          <w:sz w:val="16"/>
          <w:vertAlign w:val="baseline"/>
        </w:rPr>
        <w:t> </w:t>
      </w:r>
      <w:r>
        <w:rPr>
          <w:sz w:val="16"/>
          <w:vertAlign w:val="baseline"/>
        </w:rPr>
        <w:t>celeridad y continuidad del</w:t>
      </w:r>
      <w:r>
        <w:rPr>
          <w:spacing w:val="-1"/>
          <w:sz w:val="16"/>
          <w:vertAlign w:val="baseline"/>
        </w:rPr>
        <w:t> </w:t>
      </w:r>
      <w:r>
        <w:rPr>
          <w:sz w:val="16"/>
          <w:vertAlign w:val="baseline"/>
        </w:rPr>
        <w:t>debate exigían</w:t>
      </w:r>
      <w:r>
        <w:rPr>
          <w:spacing w:val="-1"/>
          <w:sz w:val="16"/>
          <w:vertAlign w:val="baseline"/>
        </w:rPr>
        <w:t> </w:t>
      </w:r>
      <w:r>
        <w:rPr>
          <w:sz w:val="16"/>
          <w:vertAlign w:val="baseline"/>
        </w:rPr>
        <w:t>que los plazos para que el nuevo defensor esbozara su táctica fueran breves. </w:t>
      </w:r>
      <w:r>
        <w:rPr>
          <w:i/>
          <w:sz w:val="16"/>
          <w:vertAlign w:val="baseline"/>
        </w:rPr>
        <w:t>Cfr</w:t>
      </w:r>
      <w:r>
        <w:rPr>
          <w:sz w:val="16"/>
          <w:vertAlign w:val="baseline"/>
        </w:rPr>
        <w:t>. Resolución del Tribunal Oral de Menores No. 1 de la Capital Federal de 13 de octubre de 1999 (expediente de prueba, tomo I, anexo 10 al Informe de Fondo, folios 37 a 39).</w:t>
      </w:r>
    </w:p>
    <w:p>
      <w:pPr>
        <w:spacing w:before="41"/>
        <w:ind w:left="102" w:right="201" w:firstLine="0"/>
        <w:jc w:val="both"/>
        <w:rPr>
          <w:sz w:val="16"/>
        </w:rPr>
      </w:pPr>
      <w:r>
        <w:rPr>
          <w:sz w:val="16"/>
          <w:vertAlign w:val="superscript"/>
        </w:rPr>
        <w:t>51</w:t>
      </w:r>
      <w:r>
        <w:rPr>
          <w:spacing w:val="80"/>
          <w:w w:val="150"/>
          <w:sz w:val="16"/>
          <w:vertAlign w:val="baseline"/>
        </w:rPr>
        <w:t>  </w:t>
      </w:r>
      <w:r>
        <w:rPr>
          <w:sz w:val="16"/>
          <w:vertAlign w:val="baseline"/>
        </w:rPr>
        <w:t>Acta de debate de 18 de octubre de 1999 (expediente de prueba, tomo I, anexo 11 al Informe de Fondo, folios 41 a 43).</w:t>
      </w:r>
    </w:p>
    <w:p>
      <w:pPr>
        <w:spacing w:before="41"/>
        <w:ind w:left="102" w:right="193" w:firstLine="0"/>
        <w:jc w:val="both"/>
        <w:rPr>
          <w:sz w:val="16"/>
        </w:rPr>
      </w:pPr>
      <w:r>
        <w:rPr>
          <w:sz w:val="16"/>
          <w:vertAlign w:val="superscript"/>
        </w:rPr>
        <w:t>52</w:t>
      </w:r>
      <w:r>
        <w:rPr>
          <w:spacing w:val="80"/>
          <w:sz w:val="16"/>
          <w:vertAlign w:val="baseline"/>
        </w:rPr>
        <w:t>   </w:t>
      </w:r>
      <w:r>
        <w:rPr>
          <w:sz w:val="16"/>
          <w:vertAlign w:val="baseline"/>
        </w:rPr>
        <w:t>Actas de debate de 13, 18, 19, 25 y 26 de octubre de 1999 (expediente de prueba, tomo I, anexo 12 al</w:t>
      </w:r>
      <w:r>
        <w:rPr>
          <w:spacing w:val="-1"/>
          <w:sz w:val="16"/>
          <w:vertAlign w:val="baseline"/>
        </w:rPr>
        <w:t> </w:t>
      </w:r>
      <w:r>
        <w:rPr>
          <w:sz w:val="16"/>
          <w:vertAlign w:val="baseline"/>
        </w:rPr>
        <w:t>Informe</w:t>
      </w:r>
      <w:r>
        <w:rPr>
          <w:spacing w:val="-3"/>
          <w:sz w:val="16"/>
          <w:vertAlign w:val="baseline"/>
        </w:rPr>
        <w:t> </w:t>
      </w:r>
      <w:r>
        <w:rPr>
          <w:sz w:val="16"/>
          <w:vertAlign w:val="baseline"/>
        </w:rPr>
        <w:t>de</w:t>
      </w:r>
      <w:r>
        <w:rPr>
          <w:spacing w:val="-5"/>
          <w:sz w:val="16"/>
          <w:vertAlign w:val="baseline"/>
        </w:rPr>
        <w:t> </w:t>
      </w:r>
      <w:r>
        <w:rPr>
          <w:sz w:val="16"/>
          <w:vertAlign w:val="baseline"/>
        </w:rPr>
        <w:t>Fondo,</w:t>
      </w:r>
      <w:r>
        <w:rPr>
          <w:spacing w:val="-6"/>
          <w:sz w:val="16"/>
          <w:vertAlign w:val="baseline"/>
        </w:rPr>
        <w:t> </w:t>
      </w:r>
      <w:r>
        <w:rPr>
          <w:sz w:val="16"/>
          <w:vertAlign w:val="baseline"/>
        </w:rPr>
        <w:t>folios</w:t>
      </w:r>
      <w:r>
        <w:rPr>
          <w:spacing w:val="-5"/>
          <w:sz w:val="16"/>
          <w:vertAlign w:val="baseline"/>
        </w:rPr>
        <w:t> </w:t>
      </w:r>
      <w:r>
        <w:rPr>
          <w:sz w:val="16"/>
          <w:vertAlign w:val="baseline"/>
        </w:rPr>
        <w:t>45</w:t>
      </w:r>
      <w:r>
        <w:rPr>
          <w:spacing w:val="-2"/>
          <w:sz w:val="16"/>
          <w:vertAlign w:val="baseline"/>
        </w:rPr>
        <w:t> </w:t>
      </w:r>
      <w:r>
        <w:rPr>
          <w:sz w:val="16"/>
          <w:vertAlign w:val="baseline"/>
        </w:rPr>
        <w:t>a</w:t>
      </w:r>
      <w:r>
        <w:rPr>
          <w:spacing w:val="-6"/>
          <w:sz w:val="16"/>
          <w:vertAlign w:val="baseline"/>
        </w:rPr>
        <w:t> </w:t>
      </w:r>
      <w:r>
        <w:rPr>
          <w:sz w:val="16"/>
          <w:vertAlign w:val="baseline"/>
        </w:rPr>
        <w:t>57). En</w:t>
      </w:r>
      <w:r>
        <w:rPr>
          <w:spacing w:val="-4"/>
          <w:sz w:val="16"/>
          <w:vertAlign w:val="baseline"/>
        </w:rPr>
        <w:t> </w:t>
      </w:r>
      <w:r>
        <w:rPr>
          <w:sz w:val="16"/>
          <w:vertAlign w:val="baseline"/>
        </w:rPr>
        <w:t>cuanto a</w:t>
      </w:r>
      <w:r>
        <w:rPr>
          <w:spacing w:val="-3"/>
          <w:sz w:val="16"/>
          <w:vertAlign w:val="baseline"/>
        </w:rPr>
        <w:t> </w:t>
      </w:r>
      <w:r>
        <w:rPr>
          <w:sz w:val="16"/>
          <w:vertAlign w:val="baseline"/>
        </w:rPr>
        <w:t>la</w:t>
      </w:r>
      <w:r>
        <w:rPr>
          <w:spacing w:val="-3"/>
          <w:sz w:val="16"/>
          <w:vertAlign w:val="baseline"/>
        </w:rPr>
        <w:t> </w:t>
      </w:r>
      <w:r>
        <w:rPr>
          <w:sz w:val="16"/>
          <w:vertAlign w:val="baseline"/>
        </w:rPr>
        <w:t>audiencia</w:t>
      </w:r>
      <w:r>
        <w:rPr>
          <w:spacing w:val="-1"/>
          <w:sz w:val="16"/>
          <w:vertAlign w:val="baseline"/>
        </w:rPr>
        <w:t> </w:t>
      </w:r>
      <w:r>
        <w:rPr>
          <w:sz w:val="16"/>
          <w:vertAlign w:val="baseline"/>
        </w:rPr>
        <w:t>del</w:t>
      </w:r>
      <w:r>
        <w:rPr>
          <w:spacing w:val="-6"/>
          <w:sz w:val="16"/>
          <w:vertAlign w:val="baseline"/>
        </w:rPr>
        <w:t> </w:t>
      </w:r>
      <w:r>
        <w:rPr>
          <w:sz w:val="16"/>
          <w:vertAlign w:val="baseline"/>
        </w:rPr>
        <w:t>26</w:t>
      </w:r>
      <w:r>
        <w:rPr>
          <w:spacing w:val="-4"/>
          <w:sz w:val="16"/>
          <w:vertAlign w:val="baseline"/>
        </w:rPr>
        <w:t> </w:t>
      </w:r>
      <w:r>
        <w:rPr>
          <w:sz w:val="16"/>
          <w:vertAlign w:val="baseline"/>
        </w:rPr>
        <w:t>de</w:t>
      </w:r>
      <w:r>
        <w:rPr>
          <w:spacing w:val="-5"/>
          <w:sz w:val="16"/>
          <w:vertAlign w:val="baseline"/>
        </w:rPr>
        <w:t> </w:t>
      </w:r>
      <w:r>
        <w:rPr>
          <w:sz w:val="16"/>
          <w:vertAlign w:val="baseline"/>
        </w:rPr>
        <w:t>octubre,</w:t>
      </w:r>
      <w:r>
        <w:rPr>
          <w:spacing w:val="-4"/>
          <w:sz w:val="16"/>
          <w:vertAlign w:val="baseline"/>
        </w:rPr>
        <w:t> </w:t>
      </w:r>
      <w:r>
        <w:rPr>
          <w:sz w:val="16"/>
          <w:vertAlign w:val="baseline"/>
        </w:rPr>
        <w:t>en</w:t>
      </w:r>
      <w:r>
        <w:rPr>
          <w:spacing w:val="-4"/>
          <w:sz w:val="16"/>
          <w:vertAlign w:val="baseline"/>
        </w:rPr>
        <w:t> </w:t>
      </w:r>
      <w:r>
        <w:rPr>
          <w:sz w:val="16"/>
          <w:vertAlign w:val="baseline"/>
        </w:rPr>
        <w:t>el</w:t>
      </w:r>
      <w:r>
        <w:rPr>
          <w:spacing w:val="-4"/>
          <w:sz w:val="16"/>
          <w:vertAlign w:val="baseline"/>
        </w:rPr>
        <w:t> </w:t>
      </w:r>
      <w:r>
        <w:rPr>
          <w:sz w:val="16"/>
          <w:vertAlign w:val="baseline"/>
        </w:rPr>
        <w:t>acta</w:t>
      </w:r>
      <w:r>
        <w:rPr>
          <w:spacing w:val="-3"/>
          <w:sz w:val="16"/>
          <w:vertAlign w:val="baseline"/>
        </w:rPr>
        <w:t> </w:t>
      </w:r>
      <w:r>
        <w:rPr>
          <w:sz w:val="16"/>
          <w:vertAlign w:val="baseline"/>
        </w:rPr>
        <w:t>respectiva</w:t>
      </w:r>
      <w:r>
        <w:rPr>
          <w:spacing w:val="-2"/>
          <w:sz w:val="16"/>
          <w:vertAlign w:val="baseline"/>
        </w:rPr>
        <w:t> </w:t>
      </w:r>
      <w:r>
        <w:rPr>
          <w:sz w:val="16"/>
          <w:vertAlign w:val="baseline"/>
        </w:rPr>
        <w:t>se</w:t>
      </w:r>
      <w:r>
        <w:rPr>
          <w:spacing w:val="-2"/>
          <w:sz w:val="16"/>
          <w:vertAlign w:val="baseline"/>
        </w:rPr>
        <w:t> </w:t>
      </w:r>
      <w:r>
        <w:rPr>
          <w:sz w:val="16"/>
          <w:vertAlign w:val="baseline"/>
        </w:rPr>
        <w:t>hizo constar la comparecencia de un testigo, sin que se haya consignado que los acusados fueran desalojados de la</w:t>
      </w:r>
      <w:r>
        <w:rPr>
          <w:spacing w:val="-1"/>
          <w:sz w:val="16"/>
          <w:vertAlign w:val="baseline"/>
        </w:rPr>
        <w:t> </w:t>
      </w:r>
      <w:r>
        <w:rPr>
          <w:sz w:val="16"/>
          <w:vertAlign w:val="baseline"/>
        </w:rPr>
        <w:t>sala.</w:t>
      </w:r>
      <w:r>
        <w:rPr>
          <w:spacing w:val="-1"/>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1"/>
          <w:sz w:val="16"/>
          <w:vertAlign w:val="baseline"/>
        </w:rPr>
        <w:t> </w:t>
      </w:r>
      <w:r>
        <w:rPr>
          <w:sz w:val="16"/>
          <w:vertAlign w:val="baseline"/>
        </w:rPr>
        <w:t>de</w:t>
      </w:r>
      <w:r>
        <w:rPr>
          <w:spacing w:val="-2"/>
          <w:sz w:val="16"/>
          <w:vertAlign w:val="baseline"/>
        </w:rPr>
        <w:t> </w:t>
      </w:r>
      <w:r>
        <w:rPr>
          <w:sz w:val="16"/>
          <w:vertAlign w:val="baseline"/>
        </w:rPr>
        <w:t>debate de</w:t>
      </w:r>
      <w:r>
        <w:rPr>
          <w:spacing w:val="-3"/>
          <w:sz w:val="16"/>
          <w:vertAlign w:val="baseline"/>
        </w:rPr>
        <w:t> </w:t>
      </w:r>
      <w:r>
        <w:rPr>
          <w:sz w:val="16"/>
          <w:vertAlign w:val="baseline"/>
        </w:rPr>
        <w:t>26</w:t>
      </w:r>
      <w:r>
        <w:rPr>
          <w:spacing w:val="-2"/>
          <w:sz w:val="16"/>
          <w:vertAlign w:val="baseline"/>
        </w:rPr>
        <w:t> </w:t>
      </w:r>
      <w:r>
        <w:rPr>
          <w:sz w:val="16"/>
          <w:vertAlign w:val="baseline"/>
        </w:rPr>
        <w:t>de</w:t>
      </w:r>
      <w:r>
        <w:rPr>
          <w:spacing w:val="-2"/>
          <w:sz w:val="16"/>
          <w:vertAlign w:val="baseline"/>
        </w:rPr>
        <w:t> </w:t>
      </w:r>
      <w:r>
        <w:rPr>
          <w:sz w:val="16"/>
          <w:vertAlign w:val="baseline"/>
        </w:rPr>
        <w:t>octubre</w:t>
      </w:r>
      <w:r>
        <w:rPr>
          <w:spacing w:val="-2"/>
          <w:sz w:val="16"/>
          <w:vertAlign w:val="baseline"/>
        </w:rPr>
        <w:t> </w:t>
      </w:r>
      <w:r>
        <w:rPr>
          <w:sz w:val="16"/>
          <w:vertAlign w:val="baseline"/>
        </w:rPr>
        <w:t>de</w:t>
      </w:r>
      <w:r>
        <w:rPr>
          <w:spacing w:val="-2"/>
          <w:sz w:val="16"/>
          <w:vertAlign w:val="baseline"/>
        </w:rPr>
        <w:t> </w:t>
      </w:r>
      <w:r>
        <w:rPr>
          <w:sz w:val="16"/>
          <w:vertAlign w:val="baseline"/>
        </w:rPr>
        <w:t>1999 (expediente de</w:t>
      </w:r>
      <w:r>
        <w:rPr>
          <w:spacing w:val="-2"/>
          <w:sz w:val="16"/>
          <w:vertAlign w:val="baseline"/>
        </w:rPr>
        <w:t> </w:t>
      </w:r>
      <w:r>
        <w:rPr>
          <w:sz w:val="16"/>
          <w:vertAlign w:val="baseline"/>
        </w:rPr>
        <w:t>prueba,</w:t>
      </w:r>
      <w:r>
        <w:rPr>
          <w:spacing w:val="-1"/>
          <w:sz w:val="16"/>
          <w:vertAlign w:val="baseline"/>
        </w:rPr>
        <w:t> </w:t>
      </w:r>
      <w:r>
        <w:rPr>
          <w:sz w:val="16"/>
          <w:vertAlign w:val="baseline"/>
        </w:rPr>
        <w:t>tomo II,</w:t>
      </w:r>
      <w:r>
        <w:rPr>
          <w:spacing w:val="-1"/>
          <w:sz w:val="16"/>
          <w:vertAlign w:val="baseline"/>
        </w:rPr>
        <w:t> </w:t>
      </w:r>
      <w:r>
        <w:rPr>
          <w:sz w:val="16"/>
          <w:vertAlign w:val="baseline"/>
        </w:rPr>
        <w:t>expediente</w:t>
      </w:r>
      <w:r>
        <w:rPr>
          <w:spacing w:val="-2"/>
          <w:sz w:val="16"/>
          <w:vertAlign w:val="baseline"/>
        </w:rPr>
        <w:t> </w:t>
      </w:r>
      <w:r>
        <w:rPr>
          <w:sz w:val="16"/>
          <w:vertAlign w:val="baseline"/>
        </w:rPr>
        <w:t>de trámite ante la Comisión, folios 416 y 417).</w:t>
      </w:r>
    </w:p>
    <w:p>
      <w:pPr>
        <w:spacing w:after="0"/>
        <w:jc w:val="both"/>
        <w:rPr>
          <w:sz w:val="16"/>
        </w:rPr>
        <w:sectPr>
          <w:pgSz w:w="12240" w:h="15840"/>
          <w:pgMar w:header="0" w:footer="1004" w:top="1340" w:bottom="1200" w:left="1600" w:right="1500"/>
        </w:sectPr>
      </w:pPr>
    </w:p>
    <w:p>
      <w:pPr>
        <w:pStyle w:val="BodyText"/>
        <w:spacing w:before="76"/>
        <w:ind w:left="102" w:right="205"/>
        <w:jc w:val="both"/>
      </w:pPr>
      <w:r>
        <w:rPr/>
        <w:t>impusiera la pena del mínimo legal al señor Álvarez, e indicó que sería inconstitucional la aplicación del artículo 52 del Código Penal, pues afectaría toda posibilidad de reinserción social de su patrocinado</w:t>
      </w:r>
      <w:r>
        <w:rPr>
          <w:position w:val="7"/>
          <w:sz w:val="13"/>
        </w:rPr>
        <w:t>53</w:t>
      </w:r>
      <w:r>
        <w:rPr/>
        <w:t>.</w:t>
      </w:r>
    </w:p>
    <w:p>
      <w:pPr>
        <w:pStyle w:val="BodyText"/>
        <w:spacing w:before="3"/>
      </w:pPr>
    </w:p>
    <w:p>
      <w:pPr>
        <w:pStyle w:val="ListParagraph"/>
        <w:numPr>
          <w:ilvl w:val="0"/>
          <w:numId w:val="9"/>
        </w:numPr>
        <w:tabs>
          <w:tab w:pos="669" w:val="left" w:leader="none"/>
        </w:tabs>
        <w:spacing w:line="240" w:lineRule="auto" w:before="0" w:after="0"/>
        <w:ind w:left="102" w:right="199" w:firstLine="0"/>
        <w:jc w:val="both"/>
        <w:rPr>
          <w:sz w:val="20"/>
        </w:rPr>
      </w:pPr>
      <w:r>
        <w:rPr>
          <w:sz w:val="20"/>
        </w:rPr>
        <w:t>El mismo día, 28 de octubre de 1999, el TOM dictó Sentencia, mediante la cual condenó a la presunta víctima en los siguientes términos:</w:t>
      </w:r>
    </w:p>
    <w:p>
      <w:pPr>
        <w:pStyle w:val="BodyText"/>
        <w:spacing w:before="9"/>
        <w:rPr>
          <w:sz w:val="19"/>
        </w:rPr>
      </w:pPr>
    </w:p>
    <w:p>
      <w:pPr>
        <w:spacing w:line="240" w:lineRule="auto" w:before="0"/>
        <w:ind w:left="668" w:right="758" w:firstLine="0"/>
        <w:jc w:val="both"/>
        <w:rPr>
          <w:sz w:val="16"/>
        </w:rPr>
      </w:pPr>
      <w:r>
        <w:rPr>
          <w:sz w:val="16"/>
        </w:rPr>
        <w:t>C[ondenando]</w:t>
      </w:r>
      <w:r>
        <w:rPr>
          <w:spacing w:val="-10"/>
          <w:sz w:val="16"/>
        </w:rPr>
        <w:t> </w:t>
      </w:r>
      <w:r>
        <w:rPr>
          <w:sz w:val="16"/>
        </w:rPr>
        <w:t>a</w:t>
      </w:r>
      <w:r>
        <w:rPr>
          <w:spacing w:val="-11"/>
          <w:sz w:val="16"/>
        </w:rPr>
        <w:t> </w:t>
      </w:r>
      <w:r>
        <w:rPr>
          <w:sz w:val="16"/>
        </w:rPr>
        <w:t>G[uillermo]</w:t>
      </w:r>
      <w:r>
        <w:rPr>
          <w:spacing w:val="-12"/>
          <w:sz w:val="16"/>
        </w:rPr>
        <w:t> </w:t>
      </w:r>
      <w:r>
        <w:rPr>
          <w:sz w:val="16"/>
        </w:rPr>
        <w:t>A[ntonio]</w:t>
      </w:r>
      <w:r>
        <w:rPr>
          <w:spacing w:val="-10"/>
          <w:sz w:val="16"/>
        </w:rPr>
        <w:t> </w:t>
      </w:r>
      <w:r>
        <w:rPr>
          <w:sz w:val="16"/>
        </w:rPr>
        <w:t>Á[lvarez],</w:t>
      </w:r>
      <w:r>
        <w:rPr>
          <w:spacing w:val="-12"/>
          <w:sz w:val="16"/>
        </w:rPr>
        <w:t> </w:t>
      </w:r>
      <w:r>
        <w:rPr>
          <w:sz w:val="16"/>
        </w:rPr>
        <w:t>por</w:t>
      </w:r>
      <w:r>
        <w:rPr>
          <w:spacing w:val="-9"/>
          <w:sz w:val="16"/>
        </w:rPr>
        <w:t> </w:t>
      </w:r>
      <w:r>
        <w:rPr>
          <w:sz w:val="16"/>
        </w:rPr>
        <w:t>ser</w:t>
      </w:r>
      <w:r>
        <w:rPr>
          <w:spacing w:val="-10"/>
          <w:sz w:val="16"/>
        </w:rPr>
        <w:t> </w:t>
      </w:r>
      <w:r>
        <w:rPr>
          <w:sz w:val="16"/>
        </w:rPr>
        <w:t>coautor</w:t>
      </w:r>
      <w:r>
        <w:rPr>
          <w:spacing w:val="-10"/>
          <w:sz w:val="16"/>
        </w:rPr>
        <w:t> </w:t>
      </w:r>
      <w:r>
        <w:rPr>
          <w:sz w:val="16"/>
        </w:rPr>
        <w:t>penalmente</w:t>
      </w:r>
      <w:r>
        <w:rPr>
          <w:spacing w:val="-10"/>
          <w:sz w:val="16"/>
        </w:rPr>
        <w:t> </w:t>
      </w:r>
      <w:r>
        <w:rPr>
          <w:sz w:val="16"/>
        </w:rPr>
        <w:t>responsable</w:t>
      </w:r>
      <w:r>
        <w:rPr>
          <w:spacing w:val="-9"/>
          <w:sz w:val="16"/>
        </w:rPr>
        <w:t> </w:t>
      </w:r>
      <w:r>
        <w:rPr>
          <w:sz w:val="16"/>
        </w:rPr>
        <w:t>de</w:t>
      </w:r>
      <w:r>
        <w:rPr>
          <w:spacing w:val="-9"/>
          <w:sz w:val="16"/>
        </w:rPr>
        <w:t> </w:t>
      </w:r>
      <w:r>
        <w:rPr>
          <w:sz w:val="16"/>
        </w:rPr>
        <w:t>los delitos</w:t>
      </w:r>
      <w:r>
        <w:rPr>
          <w:spacing w:val="-6"/>
          <w:sz w:val="16"/>
        </w:rPr>
        <w:t> </w:t>
      </w:r>
      <w:r>
        <w:rPr>
          <w:sz w:val="16"/>
        </w:rPr>
        <w:t>de</w:t>
      </w:r>
      <w:r>
        <w:rPr>
          <w:spacing w:val="-6"/>
          <w:sz w:val="16"/>
        </w:rPr>
        <w:t> </w:t>
      </w:r>
      <w:r>
        <w:rPr>
          <w:sz w:val="16"/>
        </w:rPr>
        <w:t>robo</w:t>
      </w:r>
      <w:r>
        <w:rPr>
          <w:spacing w:val="-5"/>
          <w:sz w:val="16"/>
        </w:rPr>
        <w:t> </w:t>
      </w:r>
      <w:r>
        <w:rPr>
          <w:sz w:val="16"/>
        </w:rPr>
        <w:t>calificado</w:t>
      </w:r>
      <w:r>
        <w:rPr>
          <w:spacing w:val="-5"/>
          <w:sz w:val="16"/>
        </w:rPr>
        <w:t> </w:t>
      </w:r>
      <w:r>
        <w:rPr>
          <w:sz w:val="16"/>
        </w:rPr>
        <w:t>por</w:t>
      </w:r>
      <w:r>
        <w:rPr>
          <w:spacing w:val="-5"/>
          <w:sz w:val="16"/>
        </w:rPr>
        <w:t> </w:t>
      </w:r>
      <w:r>
        <w:rPr>
          <w:sz w:val="16"/>
        </w:rPr>
        <w:t>haber</w:t>
      </w:r>
      <w:r>
        <w:rPr>
          <w:spacing w:val="-5"/>
          <w:sz w:val="16"/>
        </w:rPr>
        <w:t> </w:t>
      </w:r>
      <w:r>
        <w:rPr>
          <w:sz w:val="16"/>
        </w:rPr>
        <w:t>sido</w:t>
      </w:r>
      <w:r>
        <w:rPr>
          <w:spacing w:val="-5"/>
          <w:sz w:val="16"/>
        </w:rPr>
        <w:t> </w:t>
      </w:r>
      <w:r>
        <w:rPr>
          <w:sz w:val="16"/>
        </w:rPr>
        <w:t>perpetrado</w:t>
      </w:r>
      <w:r>
        <w:rPr>
          <w:spacing w:val="-5"/>
          <w:sz w:val="16"/>
        </w:rPr>
        <w:t> </w:t>
      </w:r>
      <w:r>
        <w:rPr>
          <w:sz w:val="16"/>
        </w:rPr>
        <w:t>con</w:t>
      </w:r>
      <w:r>
        <w:rPr>
          <w:spacing w:val="-5"/>
          <w:sz w:val="16"/>
        </w:rPr>
        <w:t> </w:t>
      </w:r>
      <w:r>
        <w:rPr>
          <w:sz w:val="16"/>
        </w:rPr>
        <w:t>armas</w:t>
      </w:r>
      <w:r>
        <w:rPr>
          <w:spacing w:val="-3"/>
          <w:sz w:val="16"/>
        </w:rPr>
        <w:t> </w:t>
      </w:r>
      <w:r>
        <w:rPr>
          <w:sz w:val="16"/>
        </w:rPr>
        <w:t>en</w:t>
      </w:r>
      <w:r>
        <w:rPr>
          <w:spacing w:val="-4"/>
          <w:sz w:val="16"/>
        </w:rPr>
        <w:t> </w:t>
      </w:r>
      <w:r>
        <w:rPr>
          <w:sz w:val="16"/>
        </w:rPr>
        <w:t>cuatro</w:t>
      </w:r>
      <w:r>
        <w:rPr>
          <w:spacing w:val="-5"/>
          <w:sz w:val="16"/>
        </w:rPr>
        <w:t> </w:t>
      </w:r>
      <w:r>
        <w:rPr>
          <w:sz w:val="16"/>
        </w:rPr>
        <w:t>oportunidades,</w:t>
      </w:r>
      <w:r>
        <w:rPr>
          <w:spacing w:val="-6"/>
          <w:sz w:val="16"/>
        </w:rPr>
        <w:t> </w:t>
      </w:r>
      <w:r>
        <w:rPr>
          <w:sz w:val="16"/>
        </w:rPr>
        <w:t>una</w:t>
      </w:r>
      <w:r>
        <w:rPr>
          <w:spacing w:val="-4"/>
          <w:sz w:val="16"/>
        </w:rPr>
        <w:t> </w:t>
      </w:r>
      <w:r>
        <w:rPr>
          <w:sz w:val="16"/>
        </w:rPr>
        <w:t>de ellas en grado de tentativa, homicidio calificado por haber sido perpetrado para consumarlo y, consecuentemente, lograr la impunidad y con alevosía, homicidio calificado por haber sido perpetrado</w:t>
      </w:r>
      <w:r>
        <w:rPr>
          <w:spacing w:val="-8"/>
          <w:sz w:val="16"/>
        </w:rPr>
        <w:t> </w:t>
      </w:r>
      <w:r>
        <w:rPr>
          <w:sz w:val="16"/>
        </w:rPr>
        <w:t>para</w:t>
      </w:r>
      <w:r>
        <w:rPr>
          <w:spacing w:val="-7"/>
          <w:sz w:val="16"/>
        </w:rPr>
        <w:t> </w:t>
      </w:r>
      <w:r>
        <w:rPr>
          <w:sz w:val="16"/>
        </w:rPr>
        <w:t>consumarlo</w:t>
      </w:r>
      <w:r>
        <w:rPr>
          <w:spacing w:val="-6"/>
          <w:sz w:val="16"/>
        </w:rPr>
        <w:t> </w:t>
      </w:r>
      <w:r>
        <w:rPr>
          <w:sz w:val="16"/>
        </w:rPr>
        <w:t>y,</w:t>
      </w:r>
      <w:r>
        <w:rPr>
          <w:spacing w:val="-6"/>
          <w:sz w:val="16"/>
        </w:rPr>
        <w:t> </w:t>
      </w:r>
      <w:r>
        <w:rPr>
          <w:sz w:val="16"/>
        </w:rPr>
        <w:t>consecuentemente,</w:t>
      </w:r>
      <w:r>
        <w:rPr>
          <w:spacing w:val="-7"/>
          <w:sz w:val="16"/>
        </w:rPr>
        <w:t> </w:t>
      </w:r>
      <w:r>
        <w:rPr>
          <w:sz w:val="16"/>
        </w:rPr>
        <w:t>lograr</w:t>
      </w:r>
      <w:r>
        <w:rPr>
          <w:spacing w:val="-4"/>
          <w:sz w:val="16"/>
        </w:rPr>
        <w:t> </w:t>
      </w:r>
      <w:r>
        <w:rPr>
          <w:sz w:val="16"/>
        </w:rPr>
        <w:t>la</w:t>
      </w:r>
      <w:r>
        <w:rPr>
          <w:spacing w:val="-9"/>
          <w:sz w:val="16"/>
        </w:rPr>
        <w:t> </w:t>
      </w:r>
      <w:r>
        <w:rPr>
          <w:sz w:val="16"/>
        </w:rPr>
        <w:t>impunidad</w:t>
      </w:r>
      <w:r>
        <w:rPr>
          <w:spacing w:val="-6"/>
          <w:sz w:val="16"/>
        </w:rPr>
        <w:t> </w:t>
      </w:r>
      <w:r>
        <w:rPr>
          <w:sz w:val="16"/>
        </w:rPr>
        <w:t>y</w:t>
      </w:r>
      <w:r>
        <w:rPr>
          <w:spacing w:val="-6"/>
          <w:sz w:val="16"/>
        </w:rPr>
        <w:t> </w:t>
      </w:r>
      <w:r>
        <w:rPr>
          <w:sz w:val="16"/>
        </w:rPr>
        <w:t>lesiones</w:t>
      </w:r>
      <w:r>
        <w:rPr>
          <w:spacing w:val="-6"/>
          <w:sz w:val="16"/>
        </w:rPr>
        <w:t> </w:t>
      </w:r>
      <w:r>
        <w:rPr>
          <w:sz w:val="16"/>
        </w:rPr>
        <w:t>graves,</w:t>
      </w:r>
      <w:r>
        <w:rPr>
          <w:spacing w:val="-5"/>
          <w:sz w:val="16"/>
        </w:rPr>
        <w:t> </w:t>
      </w:r>
      <w:r>
        <w:rPr>
          <w:sz w:val="16"/>
        </w:rPr>
        <w:t>todos los cuales concurren materialmente entre sí, a la pena de [reclusión perpetua] con más la accesoria</w:t>
      </w:r>
      <w:r>
        <w:rPr>
          <w:spacing w:val="-4"/>
          <w:sz w:val="16"/>
        </w:rPr>
        <w:t> </w:t>
      </w:r>
      <w:r>
        <w:rPr>
          <w:sz w:val="16"/>
        </w:rPr>
        <w:t>de</w:t>
      </w:r>
      <w:r>
        <w:rPr>
          <w:spacing w:val="-4"/>
          <w:sz w:val="16"/>
        </w:rPr>
        <w:t> </w:t>
      </w:r>
      <w:r>
        <w:rPr>
          <w:sz w:val="16"/>
        </w:rPr>
        <w:t>reclusión</w:t>
      </w:r>
      <w:r>
        <w:rPr>
          <w:spacing w:val="-4"/>
          <w:sz w:val="16"/>
        </w:rPr>
        <w:t> </w:t>
      </w:r>
      <w:r>
        <w:rPr>
          <w:sz w:val="16"/>
        </w:rPr>
        <w:t>por</w:t>
      </w:r>
      <w:r>
        <w:rPr>
          <w:spacing w:val="-3"/>
          <w:sz w:val="16"/>
        </w:rPr>
        <w:t> </w:t>
      </w:r>
      <w:r>
        <w:rPr>
          <w:sz w:val="16"/>
        </w:rPr>
        <w:t>tiempo</w:t>
      </w:r>
      <w:r>
        <w:rPr>
          <w:spacing w:val="-3"/>
          <w:sz w:val="16"/>
        </w:rPr>
        <w:t> </w:t>
      </w:r>
      <w:r>
        <w:rPr>
          <w:sz w:val="16"/>
        </w:rPr>
        <w:t>indeterminado</w:t>
      </w:r>
      <w:r>
        <w:rPr>
          <w:spacing w:val="-3"/>
          <w:sz w:val="16"/>
        </w:rPr>
        <w:t> </w:t>
      </w:r>
      <w:r>
        <w:rPr>
          <w:sz w:val="16"/>
        </w:rPr>
        <w:t>de</w:t>
      </w:r>
      <w:r>
        <w:rPr>
          <w:spacing w:val="-3"/>
          <w:sz w:val="16"/>
        </w:rPr>
        <w:t> </w:t>
      </w:r>
      <w:r>
        <w:rPr>
          <w:sz w:val="16"/>
        </w:rPr>
        <w:t>efectivo</w:t>
      </w:r>
      <w:r>
        <w:rPr>
          <w:spacing w:val="-2"/>
          <w:sz w:val="16"/>
        </w:rPr>
        <w:t> </w:t>
      </w:r>
      <w:r>
        <w:rPr>
          <w:sz w:val="16"/>
        </w:rPr>
        <w:t>cumplimiento,</w:t>
      </w:r>
      <w:r>
        <w:rPr>
          <w:spacing w:val="-2"/>
          <w:sz w:val="16"/>
        </w:rPr>
        <w:t> </w:t>
      </w:r>
      <w:r>
        <w:rPr>
          <w:sz w:val="16"/>
        </w:rPr>
        <w:t>accesorias</w:t>
      </w:r>
      <w:r>
        <w:rPr>
          <w:spacing w:val="-4"/>
          <w:sz w:val="16"/>
        </w:rPr>
        <w:t> </w:t>
      </w:r>
      <w:r>
        <w:rPr>
          <w:sz w:val="16"/>
        </w:rPr>
        <w:t>legales</w:t>
      </w:r>
      <w:r>
        <w:rPr>
          <w:spacing w:val="-3"/>
          <w:sz w:val="16"/>
        </w:rPr>
        <w:t> </w:t>
      </w:r>
      <w:r>
        <w:rPr>
          <w:sz w:val="16"/>
        </w:rPr>
        <w:t>y costas (artículos 12, 29 inciso 3°, 42, 44, 45, 52, 55, 80 inciso 2° y 7°, 90 y 166 inciso 2° del Código Penal de la Nación). […]</w:t>
      </w:r>
    </w:p>
    <w:p>
      <w:pPr>
        <w:pStyle w:val="BodyText"/>
        <w:spacing w:before="3"/>
        <w:rPr>
          <w:sz w:val="16"/>
        </w:rPr>
      </w:pPr>
    </w:p>
    <w:p>
      <w:pPr>
        <w:spacing w:before="0"/>
        <w:ind w:left="668" w:right="761" w:firstLine="0"/>
        <w:jc w:val="both"/>
        <w:rPr>
          <w:sz w:val="16"/>
        </w:rPr>
      </w:pPr>
      <w:r>
        <w:rPr>
          <w:sz w:val="16"/>
        </w:rPr>
        <w:t>C[ondenando] a G[uillermo]</w:t>
      </w:r>
      <w:r>
        <w:rPr>
          <w:spacing w:val="-1"/>
          <w:sz w:val="16"/>
        </w:rPr>
        <w:t> </w:t>
      </w:r>
      <w:r>
        <w:rPr>
          <w:sz w:val="16"/>
        </w:rPr>
        <w:t>A[ntonio] Á[lvarez]</w:t>
      </w:r>
      <w:r>
        <w:rPr>
          <w:spacing w:val="-1"/>
          <w:sz w:val="16"/>
        </w:rPr>
        <w:t> </w:t>
      </w:r>
      <w:r>
        <w:rPr>
          <w:sz w:val="16"/>
        </w:rPr>
        <w:t>a la [pena única] de [reclusión perpetua], con más la accesoria de reclusión por tiempo indeterminado de efectivo cumplimiento, accesorias legales y costas, comprensiva de la sanción impuesta al nombrado en el punto dispositivo que antecede y de la pena de seis meses de prisión y costas que se le impuso –por sentencia definitiva</w:t>
      </w:r>
      <w:r>
        <w:rPr>
          <w:spacing w:val="-3"/>
          <w:sz w:val="16"/>
        </w:rPr>
        <w:t> </w:t>
      </w:r>
      <w:r>
        <w:rPr>
          <w:sz w:val="16"/>
        </w:rPr>
        <w:t>del</w:t>
      </w:r>
      <w:r>
        <w:rPr>
          <w:spacing w:val="-3"/>
          <w:sz w:val="16"/>
        </w:rPr>
        <w:t> </w:t>
      </w:r>
      <w:r>
        <w:rPr>
          <w:sz w:val="16"/>
        </w:rPr>
        <w:t>7</w:t>
      </w:r>
      <w:r>
        <w:rPr>
          <w:spacing w:val="-2"/>
          <w:sz w:val="16"/>
        </w:rPr>
        <w:t> </w:t>
      </w:r>
      <w:r>
        <w:rPr>
          <w:sz w:val="16"/>
        </w:rPr>
        <w:t>de</w:t>
      </w:r>
      <w:r>
        <w:rPr>
          <w:spacing w:val="-2"/>
          <w:sz w:val="16"/>
        </w:rPr>
        <w:t> </w:t>
      </w:r>
      <w:r>
        <w:rPr>
          <w:sz w:val="16"/>
        </w:rPr>
        <w:t>octubre</w:t>
      </w:r>
      <w:r>
        <w:rPr>
          <w:spacing w:val="-3"/>
          <w:sz w:val="16"/>
        </w:rPr>
        <w:t> </w:t>
      </w:r>
      <w:r>
        <w:rPr>
          <w:sz w:val="16"/>
        </w:rPr>
        <w:t>de</w:t>
      </w:r>
      <w:r>
        <w:rPr>
          <w:spacing w:val="-2"/>
          <w:sz w:val="16"/>
        </w:rPr>
        <w:t> </w:t>
      </w:r>
      <w:r>
        <w:rPr>
          <w:sz w:val="16"/>
        </w:rPr>
        <w:t>1996–</w:t>
      </w:r>
      <w:r>
        <w:rPr>
          <w:spacing w:val="-2"/>
          <w:sz w:val="16"/>
        </w:rPr>
        <w:t> </w:t>
      </w:r>
      <w:r>
        <w:rPr>
          <w:sz w:val="16"/>
        </w:rPr>
        <w:t>en</w:t>
      </w:r>
      <w:r>
        <w:rPr>
          <w:spacing w:val="-4"/>
          <w:sz w:val="16"/>
        </w:rPr>
        <w:t> </w:t>
      </w:r>
      <w:r>
        <w:rPr>
          <w:sz w:val="16"/>
        </w:rPr>
        <w:t>la</w:t>
      </w:r>
      <w:r>
        <w:rPr>
          <w:spacing w:val="-1"/>
          <w:sz w:val="16"/>
        </w:rPr>
        <w:t> </w:t>
      </w:r>
      <w:r>
        <w:rPr>
          <w:sz w:val="16"/>
        </w:rPr>
        <w:t>causa</w:t>
      </w:r>
      <w:r>
        <w:rPr>
          <w:spacing w:val="-1"/>
          <w:sz w:val="16"/>
        </w:rPr>
        <w:t> </w:t>
      </w:r>
      <w:r>
        <w:rPr>
          <w:sz w:val="16"/>
        </w:rPr>
        <w:t>Nro.</w:t>
      </w:r>
      <w:r>
        <w:rPr>
          <w:spacing w:val="-6"/>
          <w:sz w:val="16"/>
        </w:rPr>
        <w:t> </w:t>
      </w:r>
      <w:r>
        <w:rPr>
          <w:sz w:val="16"/>
        </w:rPr>
        <w:t>1680</w:t>
      </w:r>
      <w:r>
        <w:rPr>
          <w:spacing w:val="-4"/>
          <w:sz w:val="16"/>
        </w:rPr>
        <w:t> </w:t>
      </w:r>
      <w:r>
        <w:rPr>
          <w:sz w:val="16"/>
        </w:rPr>
        <w:t>del</w:t>
      </w:r>
      <w:r>
        <w:rPr>
          <w:spacing w:val="-3"/>
          <w:sz w:val="16"/>
        </w:rPr>
        <w:t> </w:t>
      </w:r>
      <w:r>
        <w:rPr>
          <w:sz w:val="16"/>
        </w:rPr>
        <w:t>registro</w:t>
      </w:r>
      <w:r>
        <w:rPr>
          <w:spacing w:val="-4"/>
          <w:sz w:val="16"/>
        </w:rPr>
        <w:t> </w:t>
      </w:r>
      <w:r>
        <w:rPr>
          <w:sz w:val="16"/>
        </w:rPr>
        <w:t>del</w:t>
      </w:r>
      <w:r>
        <w:rPr>
          <w:spacing w:val="-1"/>
          <w:sz w:val="16"/>
        </w:rPr>
        <w:t> </w:t>
      </w:r>
      <w:r>
        <w:rPr>
          <w:sz w:val="16"/>
        </w:rPr>
        <w:t>Juzgado</w:t>
      </w:r>
      <w:r>
        <w:rPr>
          <w:spacing w:val="-2"/>
          <w:sz w:val="16"/>
        </w:rPr>
        <w:t> </w:t>
      </w:r>
      <w:r>
        <w:rPr>
          <w:sz w:val="16"/>
        </w:rPr>
        <w:t>Nacional</w:t>
      </w:r>
      <w:r>
        <w:rPr>
          <w:spacing w:val="-1"/>
          <w:sz w:val="16"/>
        </w:rPr>
        <w:t> </w:t>
      </w:r>
      <w:r>
        <w:rPr>
          <w:sz w:val="16"/>
        </w:rPr>
        <w:t>en lo Criminal y Correccional Federal Nro. 2 de Morón (Provincia de Buenos Aires) Secretaría Nro. 5, en orden al delito de evasión, en grado de tentativa cometido en forma reiterada (dos oportunidades) en</w:t>
      </w:r>
      <w:r>
        <w:rPr>
          <w:spacing w:val="-1"/>
          <w:sz w:val="16"/>
        </w:rPr>
        <w:t> </w:t>
      </w:r>
      <w:r>
        <w:rPr>
          <w:sz w:val="16"/>
        </w:rPr>
        <w:t>concurso ideal con</w:t>
      </w:r>
      <w:r>
        <w:rPr>
          <w:spacing w:val="-1"/>
          <w:sz w:val="16"/>
        </w:rPr>
        <w:t> </w:t>
      </w:r>
      <w:r>
        <w:rPr>
          <w:sz w:val="16"/>
        </w:rPr>
        <w:t>lesiones leves (artículos 12,</w:t>
      </w:r>
      <w:r>
        <w:rPr>
          <w:spacing w:val="-1"/>
          <w:sz w:val="16"/>
        </w:rPr>
        <w:t> </w:t>
      </w:r>
      <w:r>
        <w:rPr>
          <w:sz w:val="16"/>
        </w:rPr>
        <w:t>29 inciso 3°,</w:t>
      </w:r>
      <w:r>
        <w:rPr>
          <w:spacing w:val="-1"/>
          <w:sz w:val="16"/>
        </w:rPr>
        <w:t> </w:t>
      </w:r>
      <w:r>
        <w:rPr>
          <w:sz w:val="16"/>
        </w:rPr>
        <w:t>52,</w:t>
      </w:r>
      <w:r>
        <w:rPr>
          <w:spacing w:val="-1"/>
          <w:sz w:val="16"/>
        </w:rPr>
        <w:t> </w:t>
      </w:r>
      <w:r>
        <w:rPr>
          <w:sz w:val="16"/>
        </w:rPr>
        <w:t>55 y</w:t>
      </w:r>
      <w:r>
        <w:rPr>
          <w:spacing w:val="-2"/>
          <w:sz w:val="16"/>
        </w:rPr>
        <w:t> </w:t>
      </w:r>
      <w:r>
        <w:rPr>
          <w:sz w:val="16"/>
        </w:rPr>
        <w:t>58 del Código Penal de la Nación).</w:t>
      </w:r>
    </w:p>
    <w:p>
      <w:pPr>
        <w:pStyle w:val="BodyText"/>
        <w:spacing w:before="11"/>
        <w:rPr>
          <w:sz w:val="19"/>
        </w:rPr>
      </w:pPr>
    </w:p>
    <w:p>
      <w:pPr>
        <w:pStyle w:val="ListParagraph"/>
        <w:numPr>
          <w:ilvl w:val="0"/>
          <w:numId w:val="9"/>
        </w:numPr>
        <w:tabs>
          <w:tab w:pos="669" w:val="left" w:leader="none"/>
        </w:tabs>
        <w:spacing w:line="240" w:lineRule="auto" w:before="0" w:after="0"/>
        <w:ind w:left="102" w:right="207" w:firstLine="0"/>
        <w:jc w:val="both"/>
        <w:rPr>
          <w:sz w:val="20"/>
        </w:rPr>
      </w:pPr>
      <w:r>
        <w:rPr>
          <w:sz w:val="20"/>
        </w:rPr>
        <w:t>Por último, el TOM dispuso la devolución de los autos al tribunal de instrucción a fin de que se investigara la posible comisión por parte de la presunta víctima y su coprocesado, de los delitos de asociación ilícita y tenencia ilegal de armas de guerra. Además, denegó el planteamiento de inconstitucionalidad formulado por la defensa durante la audiencia del 28 de octubre de 1999</w:t>
      </w:r>
      <w:r>
        <w:rPr>
          <w:position w:val="7"/>
          <w:sz w:val="13"/>
        </w:rPr>
        <w:t>54</w:t>
      </w:r>
      <w:r>
        <w:rPr>
          <w:sz w:val="20"/>
        </w:rPr>
        <w:t>.</w:t>
      </w:r>
    </w:p>
    <w:p>
      <w:pPr>
        <w:pStyle w:val="BodyText"/>
        <w:spacing w:before="1"/>
      </w:pPr>
    </w:p>
    <w:p>
      <w:pPr>
        <w:pStyle w:val="Heading2"/>
        <w:numPr>
          <w:ilvl w:val="0"/>
          <w:numId w:val="13"/>
        </w:numPr>
        <w:tabs>
          <w:tab w:pos="1007" w:val="left" w:leader="none"/>
        </w:tabs>
        <w:spacing w:line="240" w:lineRule="auto" w:before="1" w:after="0"/>
        <w:ind w:left="668" w:right="205" w:firstLine="0"/>
        <w:jc w:val="left"/>
      </w:pPr>
      <w:bookmarkStart w:name="_bookmark22" w:id="24"/>
      <w:bookmarkEnd w:id="24"/>
      <w:r>
        <w:rPr>
          <w:i/>
        </w:rPr>
        <w:t>L</w:t>
      </w:r>
      <w:r>
        <w:rPr>
          <w:i/>
        </w:rPr>
        <w:t>as impugnaciones promovidas contra la sentencia de condena y su</w:t>
      </w:r>
      <w:r>
        <w:rPr>
          <w:spacing w:val="80"/>
        </w:rPr>
        <w:t> </w:t>
      </w:r>
      <w:r>
        <w:rPr/>
        <w:t>trámite posterior</w:t>
      </w:r>
    </w:p>
    <w:p>
      <w:pPr>
        <w:pStyle w:val="BodyText"/>
        <w:rPr>
          <w:b/>
          <w:i/>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El</w:t>
      </w:r>
      <w:r>
        <w:rPr>
          <w:spacing w:val="-1"/>
          <w:sz w:val="20"/>
        </w:rPr>
        <w:t> </w:t>
      </w:r>
      <w:r>
        <w:rPr>
          <w:sz w:val="20"/>
        </w:rPr>
        <w:t>19 de noviembre de 1999 el defensor particular</w:t>
      </w:r>
      <w:r>
        <w:rPr>
          <w:spacing w:val="-2"/>
          <w:sz w:val="20"/>
        </w:rPr>
        <w:t> </w:t>
      </w:r>
      <w:r>
        <w:rPr>
          <w:sz w:val="20"/>
        </w:rPr>
        <w:t>designado</w:t>
      </w:r>
      <w:r>
        <w:rPr>
          <w:spacing w:val="-2"/>
          <w:sz w:val="20"/>
        </w:rPr>
        <w:t> </w:t>
      </w:r>
      <w:r>
        <w:rPr>
          <w:sz w:val="20"/>
        </w:rPr>
        <w:t>por el señor</w:t>
      </w:r>
      <w:r>
        <w:rPr>
          <w:spacing w:val="-2"/>
          <w:sz w:val="20"/>
        </w:rPr>
        <w:t> </w:t>
      </w:r>
      <w:r>
        <w:rPr>
          <w:sz w:val="20"/>
        </w:rPr>
        <w:t>Álvarez una vez finalizado el debate, interpuso recurso de casación, mediante el cual solicitó la nulidad de la sentencia y del juicio. Para el efecto, alegó la violación del derecho de defensa</w:t>
      </w:r>
      <w:r>
        <w:rPr>
          <w:spacing w:val="-12"/>
          <w:sz w:val="20"/>
        </w:rPr>
        <w:t> </w:t>
      </w:r>
      <w:r>
        <w:rPr>
          <w:sz w:val="20"/>
        </w:rPr>
        <w:t>por</w:t>
      </w:r>
      <w:r>
        <w:rPr>
          <w:spacing w:val="-12"/>
          <w:sz w:val="20"/>
        </w:rPr>
        <w:t> </w:t>
      </w:r>
      <w:r>
        <w:rPr>
          <w:sz w:val="20"/>
        </w:rPr>
        <w:t>no</w:t>
      </w:r>
      <w:r>
        <w:rPr>
          <w:spacing w:val="-12"/>
          <w:sz w:val="20"/>
        </w:rPr>
        <w:t> </w:t>
      </w:r>
      <w:r>
        <w:rPr>
          <w:sz w:val="20"/>
        </w:rPr>
        <w:t>haberse</w:t>
      </w:r>
      <w:r>
        <w:rPr>
          <w:spacing w:val="-11"/>
          <w:sz w:val="20"/>
        </w:rPr>
        <w:t> </w:t>
      </w:r>
      <w:r>
        <w:rPr>
          <w:sz w:val="20"/>
        </w:rPr>
        <w:t>permitido</w:t>
      </w:r>
      <w:r>
        <w:rPr>
          <w:spacing w:val="-11"/>
          <w:sz w:val="20"/>
        </w:rPr>
        <w:t> </w:t>
      </w:r>
      <w:r>
        <w:rPr>
          <w:sz w:val="20"/>
        </w:rPr>
        <w:t>al</w:t>
      </w:r>
      <w:r>
        <w:rPr>
          <w:spacing w:val="-11"/>
          <w:sz w:val="20"/>
        </w:rPr>
        <w:t> </w:t>
      </w:r>
      <w:r>
        <w:rPr>
          <w:sz w:val="20"/>
        </w:rPr>
        <w:t>acusado</w:t>
      </w:r>
      <w:r>
        <w:rPr>
          <w:spacing w:val="-11"/>
          <w:sz w:val="20"/>
        </w:rPr>
        <w:t> </w:t>
      </w:r>
      <w:r>
        <w:rPr>
          <w:sz w:val="20"/>
        </w:rPr>
        <w:t>el</w:t>
      </w:r>
      <w:r>
        <w:rPr>
          <w:spacing w:val="-10"/>
          <w:sz w:val="20"/>
        </w:rPr>
        <w:t> </w:t>
      </w:r>
      <w:r>
        <w:rPr>
          <w:sz w:val="20"/>
        </w:rPr>
        <w:t>nombramiento</w:t>
      </w:r>
      <w:r>
        <w:rPr>
          <w:spacing w:val="-12"/>
          <w:sz w:val="20"/>
        </w:rPr>
        <w:t> </w:t>
      </w:r>
      <w:r>
        <w:rPr>
          <w:sz w:val="20"/>
        </w:rPr>
        <w:t>de</w:t>
      </w:r>
      <w:r>
        <w:rPr>
          <w:spacing w:val="-5"/>
          <w:sz w:val="20"/>
        </w:rPr>
        <w:t> </w:t>
      </w:r>
      <w:r>
        <w:rPr>
          <w:sz w:val="20"/>
        </w:rPr>
        <w:t>abogado</w:t>
      </w:r>
      <w:r>
        <w:rPr>
          <w:spacing w:val="-11"/>
          <w:sz w:val="20"/>
        </w:rPr>
        <w:t> </w:t>
      </w:r>
      <w:r>
        <w:rPr>
          <w:sz w:val="20"/>
        </w:rPr>
        <w:t>defensor,</w:t>
      </w:r>
      <w:r>
        <w:rPr>
          <w:spacing w:val="-12"/>
          <w:sz w:val="20"/>
        </w:rPr>
        <w:t> </w:t>
      </w:r>
      <w:r>
        <w:rPr>
          <w:sz w:val="20"/>
        </w:rPr>
        <w:t>así como que se había obligado a la defensora pública oficial a ejercer su función sin conocimiento de los</w:t>
      </w:r>
      <w:r>
        <w:rPr>
          <w:spacing w:val="-1"/>
          <w:sz w:val="20"/>
        </w:rPr>
        <w:t> </w:t>
      </w:r>
      <w:r>
        <w:rPr>
          <w:sz w:val="20"/>
        </w:rPr>
        <w:t>hechos,</w:t>
      </w:r>
      <w:r>
        <w:rPr>
          <w:spacing w:val="-2"/>
          <w:sz w:val="20"/>
        </w:rPr>
        <w:t> </w:t>
      </w:r>
      <w:r>
        <w:rPr>
          <w:sz w:val="20"/>
        </w:rPr>
        <w:t>lo</w:t>
      </w:r>
      <w:r>
        <w:rPr>
          <w:spacing w:val="-2"/>
          <w:sz w:val="20"/>
        </w:rPr>
        <w:t> </w:t>
      </w:r>
      <w:r>
        <w:rPr>
          <w:sz w:val="20"/>
        </w:rPr>
        <w:t>que</w:t>
      </w:r>
      <w:r>
        <w:rPr>
          <w:spacing w:val="-2"/>
          <w:sz w:val="20"/>
        </w:rPr>
        <w:t> </w:t>
      </w:r>
      <w:r>
        <w:rPr>
          <w:sz w:val="20"/>
        </w:rPr>
        <w:t>había</w:t>
      </w:r>
      <w:r>
        <w:rPr>
          <w:spacing w:val="-1"/>
          <w:sz w:val="20"/>
        </w:rPr>
        <w:t> </w:t>
      </w:r>
      <w:r>
        <w:rPr>
          <w:sz w:val="20"/>
        </w:rPr>
        <w:t>producido afectación por</w:t>
      </w:r>
      <w:r>
        <w:rPr>
          <w:spacing w:val="-2"/>
          <w:sz w:val="20"/>
        </w:rPr>
        <w:t> </w:t>
      </w:r>
      <w:r>
        <w:rPr>
          <w:sz w:val="20"/>
        </w:rPr>
        <w:t>falta de</w:t>
      </w:r>
      <w:r>
        <w:rPr>
          <w:spacing w:val="-2"/>
          <w:sz w:val="20"/>
        </w:rPr>
        <w:t> </w:t>
      </w:r>
      <w:r>
        <w:rPr>
          <w:sz w:val="20"/>
        </w:rPr>
        <w:t>tiempo para preparar la defensa. Señaló que se había conculcado la libre comunicación del acusado con su defensora, y que había existido prejuzgamiento al mantenérsele esposado durante el debate. Asimismo, invocó la errónea aplicación de la ley sustantiva, por </w:t>
      </w:r>
      <w:r>
        <w:rPr>
          <w:w w:val="95"/>
          <w:sz w:val="20"/>
        </w:rPr>
        <w:t>haberse cometido un error en el juicio de tipicidad, y sostuvo que la aplicación del artículo </w:t>
      </w:r>
      <w:r>
        <w:rPr>
          <w:sz w:val="20"/>
        </w:rPr>
        <w:t>52</w:t>
      </w:r>
      <w:r>
        <w:rPr>
          <w:spacing w:val="-6"/>
          <w:sz w:val="20"/>
        </w:rPr>
        <w:t> </w:t>
      </w:r>
      <w:r>
        <w:rPr>
          <w:sz w:val="20"/>
        </w:rPr>
        <w:t>del</w:t>
      </w:r>
      <w:r>
        <w:rPr>
          <w:spacing w:val="-6"/>
          <w:sz w:val="20"/>
        </w:rPr>
        <w:t> </w:t>
      </w:r>
      <w:r>
        <w:rPr>
          <w:sz w:val="20"/>
        </w:rPr>
        <w:t>CPN</w:t>
      </w:r>
      <w:r>
        <w:rPr>
          <w:spacing w:val="-5"/>
          <w:sz w:val="20"/>
        </w:rPr>
        <w:t> </w:t>
      </w:r>
      <w:r>
        <w:rPr>
          <w:sz w:val="20"/>
        </w:rPr>
        <w:t>era</w:t>
      </w:r>
      <w:r>
        <w:rPr>
          <w:spacing w:val="-6"/>
          <w:sz w:val="20"/>
        </w:rPr>
        <w:t> </w:t>
      </w:r>
      <w:r>
        <w:rPr>
          <w:sz w:val="20"/>
        </w:rPr>
        <w:t>improcedente</w:t>
      </w:r>
      <w:r>
        <w:rPr>
          <w:spacing w:val="-5"/>
          <w:sz w:val="20"/>
        </w:rPr>
        <w:t> </w:t>
      </w:r>
      <w:r>
        <w:rPr>
          <w:sz w:val="20"/>
        </w:rPr>
        <w:t>e</w:t>
      </w:r>
      <w:r>
        <w:rPr>
          <w:spacing w:val="-8"/>
          <w:sz w:val="20"/>
        </w:rPr>
        <w:t> </w:t>
      </w:r>
      <w:r>
        <w:rPr>
          <w:sz w:val="20"/>
        </w:rPr>
        <w:t>inconstitucional,</w:t>
      </w:r>
      <w:r>
        <w:rPr>
          <w:spacing w:val="-5"/>
          <w:sz w:val="20"/>
        </w:rPr>
        <w:t> </w:t>
      </w:r>
      <w:r>
        <w:rPr>
          <w:sz w:val="20"/>
        </w:rPr>
        <w:t>pues</w:t>
      </w:r>
      <w:r>
        <w:rPr>
          <w:spacing w:val="-7"/>
          <w:sz w:val="20"/>
        </w:rPr>
        <w:t> </w:t>
      </w:r>
      <w:r>
        <w:rPr>
          <w:sz w:val="20"/>
        </w:rPr>
        <w:t>se</w:t>
      </w:r>
      <w:r>
        <w:rPr>
          <w:spacing w:val="-8"/>
          <w:sz w:val="20"/>
        </w:rPr>
        <w:t> </w:t>
      </w:r>
      <w:r>
        <w:rPr>
          <w:sz w:val="20"/>
        </w:rPr>
        <w:t>había</w:t>
      </w:r>
      <w:r>
        <w:rPr>
          <w:spacing w:val="-6"/>
          <w:sz w:val="20"/>
        </w:rPr>
        <w:t> </w:t>
      </w:r>
      <w:r>
        <w:rPr>
          <w:sz w:val="20"/>
        </w:rPr>
        <w:t>basado</w:t>
      </w:r>
      <w:r>
        <w:rPr>
          <w:spacing w:val="-8"/>
          <w:sz w:val="20"/>
        </w:rPr>
        <w:t> </w:t>
      </w:r>
      <w:r>
        <w:rPr>
          <w:sz w:val="20"/>
        </w:rPr>
        <w:t>únicamente</w:t>
      </w:r>
      <w:r>
        <w:rPr>
          <w:spacing w:val="-5"/>
          <w:sz w:val="20"/>
        </w:rPr>
        <w:t> </w:t>
      </w:r>
      <w:r>
        <w:rPr>
          <w:sz w:val="20"/>
        </w:rPr>
        <w:t>en</w:t>
      </w:r>
      <w:r>
        <w:rPr>
          <w:spacing w:val="-6"/>
          <w:sz w:val="20"/>
        </w:rPr>
        <w:t> </w:t>
      </w:r>
      <w:r>
        <w:rPr>
          <w:sz w:val="20"/>
        </w:rPr>
        <w:t>la peligrosidad del autor, sin que el TOM se hubiera referido a condenas anteriores al </w:t>
      </w:r>
      <w:r>
        <w:rPr>
          <w:spacing w:val="-2"/>
          <w:sz w:val="20"/>
        </w:rPr>
        <w:t>hecho</w:t>
      </w:r>
      <w:r>
        <w:rPr>
          <w:spacing w:val="-2"/>
          <w:position w:val="7"/>
          <w:sz w:val="13"/>
        </w:rPr>
        <w:t>55</w:t>
      </w:r>
      <w:r>
        <w:rPr>
          <w:spacing w:val="-2"/>
          <w:sz w:val="20"/>
        </w:rPr>
        <w:t>.</w:t>
      </w:r>
    </w:p>
    <w:p>
      <w:pPr>
        <w:pStyle w:val="BodyText"/>
        <w:spacing w:before="10"/>
        <w:rPr>
          <w:sz w:val="19"/>
        </w:rPr>
      </w:pPr>
    </w:p>
    <w:p>
      <w:pPr>
        <w:pStyle w:val="ListParagraph"/>
        <w:numPr>
          <w:ilvl w:val="0"/>
          <w:numId w:val="9"/>
        </w:numPr>
        <w:tabs>
          <w:tab w:pos="669" w:val="left" w:leader="none"/>
        </w:tabs>
        <w:spacing w:line="240" w:lineRule="auto" w:before="1" w:after="0"/>
        <w:ind w:left="668" w:right="0" w:hanging="567"/>
        <w:jc w:val="both"/>
        <w:rPr>
          <w:sz w:val="20"/>
        </w:rPr>
      </w:pPr>
      <w:r>
        <w:rPr>
          <w:sz w:val="20"/>
        </w:rPr>
        <w:t>El</w:t>
      </w:r>
      <w:r>
        <w:rPr>
          <w:spacing w:val="14"/>
          <w:sz w:val="20"/>
        </w:rPr>
        <w:t> </w:t>
      </w:r>
      <w:r>
        <w:rPr>
          <w:sz w:val="20"/>
        </w:rPr>
        <w:t>30</w:t>
      </w:r>
      <w:r>
        <w:rPr>
          <w:spacing w:val="15"/>
          <w:sz w:val="20"/>
        </w:rPr>
        <w:t> </w:t>
      </w:r>
      <w:r>
        <w:rPr>
          <w:sz w:val="20"/>
        </w:rPr>
        <w:t>de</w:t>
      </w:r>
      <w:r>
        <w:rPr>
          <w:spacing w:val="13"/>
          <w:sz w:val="20"/>
        </w:rPr>
        <w:t> </w:t>
      </w:r>
      <w:r>
        <w:rPr>
          <w:sz w:val="20"/>
        </w:rPr>
        <w:t>noviembre</w:t>
      </w:r>
      <w:r>
        <w:rPr>
          <w:spacing w:val="13"/>
          <w:sz w:val="20"/>
        </w:rPr>
        <w:t> </w:t>
      </w:r>
      <w:r>
        <w:rPr>
          <w:sz w:val="20"/>
        </w:rPr>
        <w:t>de</w:t>
      </w:r>
      <w:r>
        <w:rPr>
          <w:spacing w:val="15"/>
          <w:sz w:val="20"/>
        </w:rPr>
        <w:t> </w:t>
      </w:r>
      <w:r>
        <w:rPr>
          <w:sz w:val="20"/>
        </w:rPr>
        <w:t>1999,</w:t>
      </w:r>
      <w:r>
        <w:rPr>
          <w:spacing w:val="13"/>
          <w:sz w:val="20"/>
        </w:rPr>
        <w:t> </w:t>
      </w:r>
      <w:r>
        <w:rPr>
          <w:sz w:val="20"/>
        </w:rPr>
        <w:t>el</w:t>
      </w:r>
      <w:r>
        <w:rPr>
          <w:spacing w:val="17"/>
          <w:sz w:val="20"/>
        </w:rPr>
        <w:t> </w:t>
      </w:r>
      <w:r>
        <w:rPr>
          <w:sz w:val="20"/>
        </w:rPr>
        <w:t>TOM,</w:t>
      </w:r>
      <w:r>
        <w:rPr>
          <w:spacing w:val="16"/>
          <w:sz w:val="20"/>
        </w:rPr>
        <w:t> </w:t>
      </w:r>
      <w:r>
        <w:rPr>
          <w:sz w:val="20"/>
        </w:rPr>
        <w:t>actuando</w:t>
      </w:r>
      <w:r>
        <w:rPr>
          <w:spacing w:val="13"/>
          <w:sz w:val="20"/>
        </w:rPr>
        <w:t> </w:t>
      </w:r>
      <w:r>
        <w:rPr>
          <w:sz w:val="20"/>
        </w:rPr>
        <w:t>como</w:t>
      </w:r>
      <w:r>
        <w:rPr>
          <w:spacing w:val="13"/>
          <w:sz w:val="20"/>
        </w:rPr>
        <w:t> </w:t>
      </w:r>
      <w:r>
        <w:rPr>
          <w:sz w:val="20"/>
        </w:rPr>
        <w:t>habilitador</w:t>
      </w:r>
      <w:r>
        <w:rPr>
          <w:spacing w:val="15"/>
          <w:sz w:val="20"/>
        </w:rPr>
        <w:t> </w:t>
      </w:r>
      <w:r>
        <w:rPr>
          <w:sz w:val="20"/>
        </w:rPr>
        <w:t>de</w:t>
      </w:r>
      <w:r>
        <w:rPr>
          <w:spacing w:val="15"/>
          <w:sz w:val="20"/>
        </w:rPr>
        <w:t> </w:t>
      </w:r>
      <w:r>
        <w:rPr>
          <w:sz w:val="20"/>
        </w:rPr>
        <w:t>la</w:t>
      </w:r>
      <w:r>
        <w:rPr>
          <w:spacing w:val="14"/>
          <w:sz w:val="20"/>
        </w:rPr>
        <w:t> </w:t>
      </w:r>
      <w:r>
        <w:rPr>
          <w:spacing w:val="-2"/>
          <w:sz w:val="20"/>
        </w:rPr>
        <w:t>instancia</w:t>
      </w:r>
    </w:p>
    <w:p>
      <w:pPr>
        <w:pStyle w:val="BodyText"/>
        <w:spacing w:before="4"/>
        <w:rPr>
          <w:sz w:val="9"/>
        </w:rPr>
      </w:pPr>
      <w:r>
        <w:rPr/>
        <w:pict>
          <v:rect style="position:absolute;margin-left:85.103996pt;margin-top:6.896239pt;width:144.020pt;height:.60004pt;mso-position-horizontal-relative:page;mso-position-vertical-relative:paragraph;z-index:-15720960;mso-wrap-distance-left:0;mso-wrap-distance-right:0" id="docshape17" filled="true" fillcolor="#000000" stroked="false">
            <v:fill type="solid"/>
            <w10:wrap type="topAndBottom"/>
          </v:rect>
        </w:pict>
      </w:r>
    </w:p>
    <w:p>
      <w:pPr>
        <w:tabs>
          <w:tab w:pos="668" w:val="left" w:leader="none"/>
        </w:tabs>
        <w:spacing w:before="96"/>
        <w:ind w:left="102" w:right="201" w:firstLine="0"/>
        <w:jc w:val="left"/>
        <w:rPr>
          <w:sz w:val="16"/>
        </w:rPr>
      </w:pPr>
      <w:r>
        <w:rPr>
          <w:spacing w:val="-6"/>
          <w:sz w:val="16"/>
          <w:vertAlign w:val="superscript"/>
        </w:rPr>
        <w:t>53</w:t>
      </w:r>
      <w:r>
        <w:rPr>
          <w:sz w:val="16"/>
          <w:vertAlign w:val="baseline"/>
        </w:rPr>
        <w:tab/>
        <w:t>Acta</w:t>
      </w:r>
      <w:r>
        <w:rPr>
          <w:spacing w:val="21"/>
          <w:sz w:val="16"/>
          <w:vertAlign w:val="baseline"/>
        </w:rPr>
        <w:t> </w:t>
      </w:r>
      <w:r>
        <w:rPr>
          <w:sz w:val="16"/>
          <w:vertAlign w:val="baseline"/>
        </w:rPr>
        <w:t>de</w:t>
      </w:r>
      <w:r>
        <w:rPr>
          <w:spacing w:val="19"/>
          <w:sz w:val="16"/>
          <w:vertAlign w:val="baseline"/>
        </w:rPr>
        <w:t> </w:t>
      </w:r>
      <w:r>
        <w:rPr>
          <w:sz w:val="16"/>
          <w:vertAlign w:val="baseline"/>
        </w:rPr>
        <w:t>debate</w:t>
      </w:r>
      <w:r>
        <w:rPr>
          <w:spacing w:val="19"/>
          <w:sz w:val="16"/>
          <w:vertAlign w:val="baseline"/>
        </w:rPr>
        <w:t> </w:t>
      </w:r>
      <w:r>
        <w:rPr>
          <w:sz w:val="16"/>
          <w:vertAlign w:val="baseline"/>
        </w:rPr>
        <w:t>de</w:t>
      </w:r>
      <w:r>
        <w:rPr>
          <w:spacing w:val="19"/>
          <w:sz w:val="16"/>
          <w:vertAlign w:val="baseline"/>
        </w:rPr>
        <w:t> </w:t>
      </w:r>
      <w:r>
        <w:rPr>
          <w:sz w:val="16"/>
          <w:vertAlign w:val="baseline"/>
        </w:rPr>
        <w:t>28</w:t>
      </w:r>
      <w:r>
        <w:rPr>
          <w:spacing w:val="20"/>
          <w:sz w:val="16"/>
          <w:vertAlign w:val="baseline"/>
        </w:rPr>
        <w:t> </w:t>
      </w:r>
      <w:r>
        <w:rPr>
          <w:sz w:val="16"/>
          <w:vertAlign w:val="baseline"/>
        </w:rPr>
        <w:t>de</w:t>
      </w:r>
      <w:r>
        <w:rPr>
          <w:spacing w:val="19"/>
          <w:sz w:val="16"/>
          <w:vertAlign w:val="baseline"/>
        </w:rPr>
        <w:t> </w:t>
      </w:r>
      <w:r>
        <w:rPr>
          <w:sz w:val="16"/>
          <w:vertAlign w:val="baseline"/>
        </w:rPr>
        <w:t>octubre</w:t>
      </w:r>
      <w:r>
        <w:rPr>
          <w:spacing w:val="19"/>
          <w:sz w:val="16"/>
          <w:vertAlign w:val="baseline"/>
        </w:rPr>
        <w:t> </w:t>
      </w:r>
      <w:r>
        <w:rPr>
          <w:sz w:val="16"/>
          <w:vertAlign w:val="baseline"/>
        </w:rPr>
        <w:t>de</w:t>
      </w:r>
      <w:r>
        <w:rPr>
          <w:spacing w:val="17"/>
          <w:sz w:val="16"/>
          <w:vertAlign w:val="baseline"/>
        </w:rPr>
        <w:t> </w:t>
      </w:r>
      <w:r>
        <w:rPr>
          <w:sz w:val="16"/>
          <w:vertAlign w:val="baseline"/>
        </w:rPr>
        <w:t>1999</w:t>
      </w:r>
      <w:r>
        <w:rPr>
          <w:spacing w:val="22"/>
          <w:sz w:val="16"/>
          <w:vertAlign w:val="baseline"/>
        </w:rPr>
        <w:t> </w:t>
      </w:r>
      <w:r>
        <w:rPr>
          <w:sz w:val="16"/>
          <w:vertAlign w:val="baseline"/>
        </w:rPr>
        <w:t>(expediente</w:t>
      </w:r>
      <w:r>
        <w:rPr>
          <w:spacing w:val="19"/>
          <w:sz w:val="16"/>
          <w:vertAlign w:val="baseline"/>
        </w:rPr>
        <w:t> </w:t>
      </w:r>
      <w:r>
        <w:rPr>
          <w:sz w:val="16"/>
          <w:vertAlign w:val="baseline"/>
        </w:rPr>
        <w:t>de</w:t>
      </w:r>
      <w:r>
        <w:rPr>
          <w:spacing w:val="19"/>
          <w:sz w:val="16"/>
          <w:vertAlign w:val="baseline"/>
        </w:rPr>
        <w:t> </w:t>
      </w:r>
      <w:r>
        <w:rPr>
          <w:sz w:val="16"/>
          <w:vertAlign w:val="baseline"/>
        </w:rPr>
        <w:t>prueba,</w:t>
      </w:r>
      <w:r>
        <w:rPr>
          <w:spacing w:val="20"/>
          <w:sz w:val="16"/>
          <w:vertAlign w:val="baseline"/>
        </w:rPr>
        <w:t> </w:t>
      </w:r>
      <w:r>
        <w:rPr>
          <w:sz w:val="16"/>
          <w:vertAlign w:val="baseline"/>
        </w:rPr>
        <w:t>tomo</w:t>
      </w:r>
      <w:r>
        <w:rPr>
          <w:spacing w:val="19"/>
          <w:sz w:val="16"/>
          <w:vertAlign w:val="baseline"/>
        </w:rPr>
        <w:t> </w:t>
      </w:r>
      <w:r>
        <w:rPr>
          <w:sz w:val="16"/>
          <w:vertAlign w:val="baseline"/>
        </w:rPr>
        <w:t>I,</w:t>
      </w:r>
      <w:r>
        <w:rPr>
          <w:spacing w:val="20"/>
          <w:sz w:val="16"/>
          <w:vertAlign w:val="baseline"/>
        </w:rPr>
        <w:t> </w:t>
      </w:r>
      <w:r>
        <w:rPr>
          <w:sz w:val="16"/>
          <w:vertAlign w:val="baseline"/>
        </w:rPr>
        <w:t>anexo</w:t>
      </w:r>
      <w:r>
        <w:rPr>
          <w:spacing w:val="17"/>
          <w:sz w:val="16"/>
          <w:vertAlign w:val="baseline"/>
        </w:rPr>
        <w:t> </w:t>
      </w:r>
      <w:r>
        <w:rPr>
          <w:sz w:val="16"/>
          <w:vertAlign w:val="baseline"/>
        </w:rPr>
        <w:t>14</w:t>
      </w:r>
      <w:r>
        <w:rPr>
          <w:spacing w:val="20"/>
          <w:sz w:val="16"/>
          <w:vertAlign w:val="baseline"/>
        </w:rPr>
        <w:t> </w:t>
      </w:r>
      <w:r>
        <w:rPr>
          <w:sz w:val="16"/>
          <w:vertAlign w:val="baseline"/>
        </w:rPr>
        <w:t>al</w:t>
      </w:r>
      <w:r>
        <w:rPr>
          <w:spacing w:val="18"/>
          <w:sz w:val="16"/>
          <w:vertAlign w:val="baseline"/>
        </w:rPr>
        <w:t> </w:t>
      </w:r>
      <w:r>
        <w:rPr>
          <w:sz w:val="16"/>
          <w:vertAlign w:val="baseline"/>
        </w:rPr>
        <w:t>Informe</w:t>
      </w:r>
      <w:r>
        <w:rPr>
          <w:spacing w:val="19"/>
          <w:sz w:val="16"/>
          <w:vertAlign w:val="baseline"/>
        </w:rPr>
        <w:t> </w:t>
      </w:r>
      <w:r>
        <w:rPr>
          <w:sz w:val="16"/>
          <w:vertAlign w:val="baseline"/>
        </w:rPr>
        <w:t>de Fondo, folios 64 a 67).</w:t>
      </w:r>
    </w:p>
    <w:p>
      <w:pPr>
        <w:tabs>
          <w:tab w:pos="668" w:val="left" w:leader="none"/>
        </w:tabs>
        <w:spacing w:before="40"/>
        <w:ind w:left="102" w:right="199" w:firstLine="0"/>
        <w:jc w:val="left"/>
        <w:rPr>
          <w:sz w:val="16"/>
        </w:rPr>
      </w:pPr>
      <w:r>
        <w:rPr>
          <w:spacing w:val="-6"/>
          <w:sz w:val="16"/>
          <w:vertAlign w:val="superscript"/>
        </w:rPr>
        <w:t>54</w:t>
      </w:r>
      <w:r>
        <w:rPr>
          <w:sz w:val="16"/>
          <w:vertAlign w:val="baseline"/>
        </w:rPr>
        <w:tab/>
        <w:t>Sentencia</w:t>
      </w:r>
      <w:r>
        <w:rPr>
          <w:spacing w:val="-15"/>
          <w:sz w:val="16"/>
          <w:vertAlign w:val="baseline"/>
        </w:rPr>
        <w:t> </w:t>
      </w:r>
      <w:r>
        <w:rPr>
          <w:sz w:val="16"/>
          <w:vertAlign w:val="baseline"/>
        </w:rPr>
        <w:t>del</w:t>
      </w:r>
      <w:r>
        <w:rPr>
          <w:spacing w:val="-14"/>
          <w:sz w:val="16"/>
          <w:vertAlign w:val="baseline"/>
        </w:rPr>
        <w:t> </w:t>
      </w:r>
      <w:r>
        <w:rPr>
          <w:sz w:val="16"/>
          <w:vertAlign w:val="baseline"/>
        </w:rPr>
        <w:t>Tribunal</w:t>
      </w:r>
      <w:r>
        <w:rPr>
          <w:spacing w:val="-14"/>
          <w:sz w:val="16"/>
          <w:vertAlign w:val="baseline"/>
        </w:rPr>
        <w:t> </w:t>
      </w:r>
      <w:r>
        <w:rPr>
          <w:sz w:val="16"/>
          <w:vertAlign w:val="baseline"/>
        </w:rPr>
        <w:t>Oral</w:t>
      </w:r>
      <w:r>
        <w:rPr>
          <w:spacing w:val="-17"/>
          <w:sz w:val="16"/>
          <w:vertAlign w:val="baseline"/>
        </w:rPr>
        <w:t> </w:t>
      </w:r>
      <w:r>
        <w:rPr>
          <w:sz w:val="16"/>
          <w:vertAlign w:val="baseline"/>
        </w:rPr>
        <w:t>de</w:t>
      </w:r>
      <w:r>
        <w:rPr>
          <w:spacing w:val="-16"/>
          <w:sz w:val="16"/>
          <w:vertAlign w:val="baseline"/>
        </w:rPr>
        <w:t> </w:t>
      </w:r>
      <w:r>
        <w:rPr>
          <w:sz w:val="16"/>
          <w:vertAlign w:val="baseline"/>
        </w:rPr>
        <w:t>Menores</w:t>
      </w:r>
      <w:r>
        <w:rPr>
          <w:spacing w:val="-14"/>
          <w:sz w:val="16"/>
          <w:vertAlign w:val="baseline"/>
        </w:rPr>
        <w:t> </w:t>
      </w:r>
      <w:r>
        <w:rPr>
          <w:sz w:val="16"/>
          <w:vertAlign w:val="baseline"/>
        </w:rPr>
        <w:t>No.</w:t>
      </w:r>
      <w:r>
        <w:rPr>
          <w:spacing w:val="-17"/>
          <w:sz w:val="16"/>
          <w:vertAlign w:val="baseline"/>
        </w:rPr>
        <w:t> </w:t>
      </w:r>
      <w:r>
        <w:rPr>
          <w:sz w:val="16"/>
          <w:vertAlign w:val="baseline"/>
        </w:rPr>
        <w:t>1</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Capital</w:t>
      </w:r>
      <w:r>
        <w:rPr>
          <w:spacing w:val="-14"/>
          <w:sz w:val="16"/>
          <w:vertAlign w:val="baseline"/>
        </w:rPr>
        <w:t> </w:t>
      </w:r>
      <w:r>
        <w:rPr>
          <w:sz w:val="16"/>
          <w:vertAlign w:val="baseline"/>
        </w:rPr>
        <w:t>Federal</w:t>
      </w:r>
      <w:r>
        <w:rPr>
          <w:spacing w:val="-17"/>
          <w:sz w:val="16"/>
          <w:vertAlign w:val="baseline"/>
        </w:rPr>
        <w:t> </w:t>
      </w:r>
      <w:r>
        <w:rPr>
          <w:sz w:val="16"/>
          <w:vertAlign w:val="baseline"/>
        </w:rPr>
        <w:t>de</w:t>
      </w:r>
      <w:r>
        <w:rPr>
          <w:spacing w:val="-16"/>
          <w:sz w:val="16"/>
          <w:vertAlign w:val="baseline"/>
        </w:rPr>
        <w:t> </w:t>
      </w:r>
      <w:r>
        <w:rPr>
          <w:sz w:val="16"/>
          <w:vertAlign w:val="baseline"/>
        </w:rPr>
        <w:t>28</w:t>
      </w:r>
      <w:r>
        <w:rPr>
          <w:spacing w:val="-15"/>
          <w:sz w:val="16"/>
          <w:vertAlign w:val="baseline"/>
        </w:rPr>
        <w:t> </w:t>
      </w:r>
      <w:r>
        <w:rPr>
          <w:sz w:val="16"/>
          <w:vertAlign w:val="baseline"/>
        </w:rPr>
        <w:t>de</w:t>
      </w:r>
      <w:r>
        <w:rPr>
          <w:spacing w:val="-16"/>
          <w:sz w:val="16"/>
          <w:vertAlign w:val="baseline"/>
        </w:rPr>
        <w:t> </w:t>
      </w:r>
      <w:r>
        <w:rPr>
          <w:sz w:val="16"/>
          <w:vertAlign w:val="baseline"/>
        </w:rPr>
        <w:t>octubre</w:t>
      </w:r>
      <w:r>
        <w:rPr>
          <w:spacing w:val="-16"/>
          <w:sz w:val="16"/>
          <w:vertAlign w:val="baseline"/>
        </w:rPr>
        <w:t> </w:t>
      </w:r>
      <w:r>
        <w:rPr>
          <w:sz w:val="16"/>
          <w:vertAlign w:val="baseline"/>
        </w:rPr>
        <w:t>de</w:t>
      </w:r>
      <w:r>
        <w:rPr>
          <w:spacing w:val="-16"/>
          <w:sz w:val="16"/>
          <w:vertAlign w:val="baseline"/>
        </w:rPr>
        <w:t> </w:t>
      </w:r>
      <w:r>
        <w:rPr>
          <w:sz w:val="16"/>
          <w:vertAlign w:val="baseline"/>
        </w:rPr>
        <w:t>1999</w:t>
      </w:r>
      <w:r>
        <w:rPr>
          <w:spacing w:val="-14"/>
          <w:sz w:val="16"/>
          <w:vertAlign w:val="baseline"/>
        </w:rPr>
        <w:t> </w:t>
      </w:r>
      <w:r>
        <w:rPr>
          <w:sz w:val="16"/>
          <w:vertAlign w:val="baseline"/>
        </w:rPr>
        <w:t>(expediente de prueba, tomo I, anexo 2 al Informe de Fondo, folios 10 a 13).</w:t>
      </w:r>
    </w:p>
    <w:p>
      <w:pPr>
        <w:tabs>
          <w:tab w:pos="668" w:val="left" w:leader="none"/>
        </w:tabs>
        <w:spacing w:before="41"/>
        <w:ind w:left="102" w:right="204" w:firstLine="0"/>
        <w:jc w:val="left"/>
        <w:rPr>
          <w:sz w:val="16"/>
        </w:rPr>
      </w:pPr>
      <w:r>
        <w:rPr>
          <w:spacing w:val="-6"/>
          <w:sz w:val="16"/>
          <w:vertAlign w:val="superscript"/>
        </w:rPr>
        <w:t>55</w:t>
      </w:r>
      <w:r>
        <w:rPr>
          <w:sz w:val="16"/>
          <w:vertAlign w:val="baseline"/>
        </w:rPr>
        <w:tab/>
        <w:t>Escrito de recurso de casación</w:t>
      </w:r>
      <w:r>
        <w:rPr>
          <w:spacing w:val="-1"/>
          <w:sz w:val="16"/>
          <w:vertAlign w:val="baseline"/>
        </w:rPr>
        <w:t> </w:t>
      </w:r>
      <w:r>
        <w:rPr>
          <w:sz w:val="16"/>
          <w:vertAlign w:val="baseline"/>
        </w:rPr>
        <w:t>de 19 de noviembre de 1999 (expediente de prueba, tomo I, anexo 15 al Informe de Fondo, folios 69 a 96).</w:t>
      </w:r>
    </w:p>
    <w:p>
      <w:pPr>
        <w:spacing w:after="0"/>
        <w:jc w:val="left"/>
        <w:rPr>
          <w:sz w:val="16"/>
        </w:rPr>
        <w:sectPr>
          <w:pgSz w:w="12240" w:h="15840"/>
          <w:pgMar w:header="0" w:footer="1004" w:top="1340" w:bottom="1200" w:left="1600" w:right="1500"/>
        </w:sectPr>
      </w:pPr>
    </w:p>
    <w:p>
      <w:pPr>
        <w:pStyle w:val="BodyText"/>
        <w:spacing w:before="76"/>
        <w:ind w:left="102" w:right="194"/>
        <w:jc w:val="both"/>
      </w:pPr>
      <w:r>
        <w:rPr/>
        <w:t>superior, rechazó parcialmente el recurso de casación, concediéndolo exclusivamente respecto de la aplicación del artículo 52 del CPN. Para efectos del rechazo, el TOM sostuvo que la defensora pública oficial venía desempeñándose como defensora del coprocesado, imputado por los mismos sucesos, y que había sido defensora del señor Álvarez entre el 12 y el 24 de agosto de 1999. Agregó que la defensora pública oficial en la audiencia de debate demostró acabado conocimiento sobre lo actuado en autos y la situación de los procesados, lo que “da[ba] por tierra con el argumento respecto a que</w:t>
      </w:r>
      <w:r>
        <w:rPr>
          <w:spacing w:val="-2"/>
        </w:rPr>
        <w:t> </w:t>
      </w:r>
      <w:r>
        <w:rPr/>
        <w:t>Álvarez habría</w:t>
      </w:r>
      <w:r>
        <w:rPr>
          <w:spacing w:val="-1"/>
        </w:rPr>
        <w:t> </w:t>
      </w:r>
      <w:r>
        <w:rPr/>
        <w:t>padecido</w:t>
      </w:r>
      <w:r>
        <w:rPr>
          <w:spacing w:val="-2"/>
        </w:rPr>
        <w:t> </w:t>
      </w:r>
      <w:r>
        <w:rPr/>
        <w:t>un estado</w:t>
      </w:r>
      <w:r>
        <w:rPr>
          <w:spacing w:val="-2"/>
        </w:rPr>
        <w:t> </w:t>
      </w:r>
      <w:r>
        <w:rPr/>
        <w:t>de indefensión”.</w:t>
      </w:r>
      <w:r>
        <w:rPr>
          <w:spacing w:val="-1"/>
        </w:rPr>
        <w:t> </w:t>
      </w:r>
      <w:r>
        <w:rPr/>
        <w:t>Sobre el alegato referido a</w:t>
      </w:r>
      <w:r>
        <w:rPr>
          <w:spacing w:val="-1"/>
        </w:rPr>
        <w:t> </w:t>
      </w:r>
      <w:r>
        <w:rPr/>
        <w:t>que la defensora pública oficial asumió la defensa sin haber leído la causa, afirmó que ello carecería de asidero y que no fue esgrimido por la defensa cuando pidió postergar el juicio.</w:t>
      </w:r>
      <w:r>
        <w:rPr>
          <w:spacing w:val="-9"/>
        </w:rPr>
        <w:t> </w:t>
      </w:r>
      <w:r>
        <w:rPr/>
        <w:t>Afirmó</w:t>
      </w:r>
      <w:r>
        <w:rPr>
          <w:spacing w:val="-9"/>
        </w:rPr>
        <w:t> </w:t>
      </w:r>
      <w:r>
        <w:rPr/>
        <w:t>que</w:t>
      </w:r>
      <w:r>
        <w:rPr>
          <w:spacing w:val="-9"/>
        </w:rPr>
        <w:t> </w:t>
      </w:r>
      <w:r>
        <w:rPr/>
        <w:t>la</w:t>
      </w:r>
      <w:r>
        <w:rPr>
          <w:spacing w:val="-7"/>
        </w:rPr>
        <w:t> </w:t>
      </w:r>
      <w:r>
        <w:rPr/>
        <w:t>defensora</w:t>
      </w:r>
      <w:r>
        <w:rPr>
          <w:spacing w:val="-7"/>
        </w:rPr>
        <w:t> </w:t>
      </w:r>
      <w:r>
        <w:rPr/>
        <w:t>pudo</w:t>
      </w:r>
      <w:r>
        <w:rPr>
          <w:spacing w:val="-9"/>
        </w:rPr>
        <w:t> </w:t>
      </w:r>
      <w:r>
        <w:rPr/>
        <w:t>dialogar</w:t>
      </w:r>
      <w:r>
        <w:rPr>
          <w:spacing w:val="-9"/>
        </w:rPr>
        <w:t> </w:t>
      </w:r>
      <w:r>
        <w:rPr/>
        <w:t>con</w:t>
      </w:r>
      <w:r>
        <w:rPr>
          <w:spacing w:val="-7"/>
        </w:rPr>
        <w:t> </w:t>
      </w:r>
      <w:r>
        <w:rPr/>
        <w:t>su</w:t>
      </w:r>
      <w:r>
        <w:rPr>
          <w:spacing w:val="-7"/>
        </w:rPr>
        <w:t> </w:t>
      </w:r>
      <w:r>
        <w:rPr/>
        <w:t>representado</w:t>
      </w:r>
      <w:r>
        <w:rPr>
          <w:spacing w:val="-9"/>
        </w:rPr>
        <w:t> </w:t>
      </w:r>
      <w:r>
        <w:rPr/>
        <w:t>durante</w:t>
      </w:r>
      <w:r>
        <w:rPr>
          <w:spacing w:val="-9"/>
        </w:rPr>
        <w:t> </w:t>
      </w:r>
      <w:r>
        <w:rPr/>
        <w:t>el</w:t>
      </w:r>
      <w:r>
        <w:rPr>
          <w:spacing w:val="-8"/>
        </w:rPr>
        <w:t> </w:t>
      </w:r>
      <w:r>
        <w:rPr/>
        <w:t>receso</w:t>
      </w:r>
      <w:r>
        <w:rPr>
          <w:spacing w:val="-9"/>
        </w:rPr>
        <w:t> </w:t>
      </w:r>
      <w:r>
        <w:rPr/>
        <w:t>que solicitó. Sobre las medidas de seguridad decretadas durante la audiencia, sostuvo que fueron</w:t>
      </w:r>
      <w:r>
        <w:rPr>
          <w:spacing w:val="-7"/>
        </w:rPr>
        <w:t> </w:t>
      </w:r>
      <w:r>
        <w:rPr/>
        <w:t>decididas</w:t>
      </w:r>
      <w:r>
        <w:rPr>
          <w:spacing w:val="-6"/>
        </w:rPr>
        <w:t> </w:t>
      </w:r>
      <w:r>
        <w:rPr/>
        <w:t>a</w:t>
      </w:r>
      <w:r>
        <w:rPr>
          <w:spacing w:val="-6"/>
        </w:rPr>
        <w:t> </w:t>
      </w:r>
      <w:r>
        <w:rPr/>
        <w:t>la</w:t>
      </w:r>
      <w:r>
        <w:rPr>
          <w:spacing w:val="-7"/>
        </w:rPr>
        <w:t> </w:t>
      </w:r>
      <w:r>
        <w:rPr/>
        <w:t>luz</w:t>
      </w:r>
      <w:r>
        <w:rPr>
          <w:spacing w:val="-5"/>
        </w:rPr>
        <w:t> </w:t>
      </w:r>
      <w:r>
        <w:rPr/>
        <w:t>del</w:t>
      </w:r>
      <w:r>
        <w:rPr>
          <w:spacing w:val="-5"/>
        </w:rPr>
        <w:t> </w:t>
      </w:r>
      <w:r>
        <w:rPr/>
        <w:t>artículo</w:t>
      </w:r>
      <w:r>
        <w:rPr>
          <w:spacing w:val="-7"/>
        </w:rPr>
        <w:t> </w:t>
      </w:r>
      <w:r>
        <w:rPr/>
        <w:t>366</w:t>
      </w:r>
      <w:r>
        <w:rPr>
          <w:spacing w:val="-7"/>
        </w:rPr>
        <w:t> </w:t>
      </w:r>
      <w:r>
        <w:rPr/>
        <w:t>del</w:t>
      </w:r>
      <w:r>
        <w:rPr>
          <w:spacing w:val="-5"/>
        </w:rPr>
        <w:t> </w:t>
      </w:r>
      <w:r>
        <w:rPr/>
        <w:t>Código</w:t>
      </w:r>
      <w:r>
        <w:rPr>
          <w:spacing w:val="-9"/>
        </w:rPr>
        <w:t> </w:t>
      </w:r>
      <w:r>
        <w:rPr/>
        <w:t>Procesal</w:t>
      </w:r>
      <w:r>
        <w:rPr>
          <w:spacing w:val="-6"/>
        </w:rPr>
        <w:t> </w:t>
      </w:r>
      <w:r>
        <w:rPr/>
        <w:t>Penal.</w:t>
      </w:r>
      <w:r>
        <w:rPr>
          <w:spacing w:val="-8"/>
        </w:rPr>
        <w:t> </w:t>
      </w:r>
      <w:r>
        <w:rPr/>
        <w:t>Además,</w:t>
      </w:r>
      <w:r>
        <w:rPr>
          <w:spacing w:val="-7"/>
        </w:rPr>
        <w:t> </w:t>
      </w:r>
      <w:r>
        <w:rPr/>
        <w:t>afirmó</w:t>
      </w:r>
      <w:r>
        <w:rPr>
          <w:spacing w:val="-7"/>
        </w:rPr>
        <w:t> </w:t>
      </w:r>
      <w:r>
        <w:rPr/>
        <w:t>que la defensora pública oficial no alegó durante el transcurso de la audiencia que el mantener</w:t>
      </w:r>
      <w:r>
        <w:rPr>
          <w:spacing w:val="-13"/>
        </w:rPr>
        <w:t> </w:t>
      </w:r>
      <w:r>
        <w:rPr/>
        <w:t>esposado</w:t>
      </w:r>
      <w:r>
        <w:rPr>
          <w:spacing w:val="-10"/>
        </w:rPr>
        <w:t> </w:t>
      </w:r>
      <w:r>
        <w:rPr/>
        <w:t>al</w:t>
      </w:r>
      <w:r>
        <w:rPr>
          <w:spacing w:val="-14"/>
        </w:rPr>
        <w:t> </w:t>
      </w:r>
      <w:r>
        <w:rPr/>
        <w:t>imputado</w:t>
      </w:r>
      <w:r>
        <w:rPr>
          <w:spacing w:val="-15"/>
        </w:rPr>
        <w:t> </w:t>
      </w:r>
      <w:r>
        <w:rPr/>
        <w:t>hubiese</w:t>
      </w:r>
      <w:r>
        <w:rPr>
          <w:spacing w:val="-13"/>
        </w:rPr>
        <w:t> </w:t>
      </w:r>
      <w:r>
        <w:rPr/>
        <w:t>dificultado</w:t>
      </w:r>
      <w:r>
        <w:rPr>
          <w:spacing w:val="-15"/>
        </w:rPr>
        <w:t> </w:t>
      </w:r>
      <w:r>
        <w:rPr/>
        <w:t>la</w:t>
      </w:r>
      <w:r>
        <w:rPr>
          <w:spacing w:val="-13"/>
        </w:rPr>
        <w:t> </w:t>
      </w:r>
      <w:r>
        <w:rPr/>
        <w:t>comunicación</w:t>
      </w:r>
      <w:r>
        <w:rPr>
          <w:spacing w:val="-10"/>
        </w:rPr>
        <w:t> </w:t>
      </w:r>
      <w:r>
        <w:rPr/>
        <w:t>entre</w:t>
      </w:r>
      <w:r>
        <w:rPr>
          <w:spacing w:val="-15"/>
        </w:rPr>
        <w:t> </w:t>
      </w:r>
      <w:r>
        <w:rPr/>
        <w:t>ambos.</w:t>
      </w:r>
      <w:r>
        <w:rPr>
          <w:spacing w:val="-14"/>
        </w:rPr>
        <w:t> </w:t>
      </w:r>
      <w:r>
        <w:rPr/>
        <w:t>Sobre los</w:t>
      </w:r>
      <w:r>
        <w:rPr>
          <w:spacing w:val="-10"/>
        </w:rPr>
        <w:t> </w:t>
      </w:r>
      <w:r>
        <w:rPr/>
        <w:t>alegatos</w:t>
      </w:r>
      <w:r>
        <w:rPr>
          <w:spacing w:val="-7"/>
        </w:rPr>
        <w:t> </w:t>
      </w:r>
      <w:r>
        <w:rPr/>
        <w:t>relativos</w:t>
      </w:r>
      <w:r>
        <w:rPr>
          <w:spacing w:val="-10"/>
        </w:rPr>
        <w:t> </w:t>
      </w:r>
      <w:r>
        <w:rPr/>
        <w:t>a</w:t>
      </w:r>
      <w:r>
        <w:rPr>
          <w:spacing w:val="-8"/>
        </w:rPr>
        <w:t> </w:t>
      </w:r>
      <w:r>
        <w:rPr/>
        <w:t>la</w:t>
      </w:r>
      <w:r>
        <w:rPr>
          <w:spacing w:val="-8"/>
        </w:rPr>
        <w:t> </w:t>
      </w:r>
      <w:r>
        <w:rPr/>
        <w:t>errónea</w:t>
      </w:r>
      <w:r>
        <w:rPr>
          <w:spacing w:val="-8"/>
        </w:rPr>
        <w:t> </w:t>
      </w:r>
      <w:r>
        <w:rPr/>
        <w:t>aplicación</w:t>
      </w:r>
      <w:r>
        <w:rPr>
          <w:spacing w:val="-8"/>
        </w:rPr>
        <w:t> </w:t>
      </w:r>
      <w:r>
        <w:rPr/>
        <w:t>de</w:t>
      </w:r>
      <w:r>
        <w:rPr>
          <w:spacing w:val="-10"/>
        </w:rPr>
        <w:t> </w:t>
      </w:r>
      <w:r>
        <w:rPr/>
        <w:t>la</w:t>
      </w:r>
      <w:r>
        <w:rPr>
          <w:spacing w:val="-8"/>
        </w:rPr>
        <w:t> </w:t>
      </w:r>
      <w:r>
        <w:rPr/>
        <w:t>ley</w:t>
      </w:r>
      <w:r>
        <w:rPr>
          <w:spacing w:val="-9"/>
        </w:rPr>
        <w:t> </w:t>
      </w:r>
      <w:r>
        <w:rPr/>
        <w:t>sustantiva</w:t>
      </w:r>
      <w:r>
        <w:rPr>
          <w:spacing w:val="-4"/>
        </w:rPr>
        <w:t> </w:t>
      </w:r>
      <w:r>
        <w:rPr/>
        <w:t>por</w:t>
      </w:r>
      <w:r>
        <w:rPr>
          <w:spacing w:val="-8"/>
        </w:rPr>
        <w:t> </w:t>
      </w:r>
      <w:r>
        <w:rPr/>
        <w:t>error</w:t>
      </w:r>
      <w:r>
        <w:rPr>
          <w:spacing w:val="-10"/>
        </w:rPr>
        <w:t> </w:t>
      </w:r>
      <w:r>
        <w:rPr/>
        <w:t>en</w:t>
      </w:r>
      <w:r>
        <w:rPr>
          <w:spacing w:val="-8"/>
        </w:rPr>
        <w:t> </w:t>
      </w:r>
      <w:r>
        <w:rPr/>
        <w:t>el</w:t>
      </w:r>
      <w:r>
        <w:rPr>
          <w:spacing w:val="-9"/>
        </w:rPr>
        <w:t> </w:t>
      </w:r>
      <w:r>
        <w:rPr/>
        <w:t>juicio</w:t>
      </w:r>
      <w:r>
        <w:rPr>
          <w:spacing w:val="-9"/>
        </w:rPr>
        <w:t> </w:t>
      </w:r>
      <w:r>
        <w:rPr/>
        <w:t>de tipicidad, indicó que el recurrente, para cuestionar la significación jurídica, tenía por ciertos los hechos de una forma diversa a la narrada por el tribunal. Afirmó que las referidas cuestiones eran irrevisables por vía de la casación</w:t>
      </w:r>
      <w:r>
        <w:rPr>
          <w:position w:val="7"/>
          <w:sz w:val="13"/>
        </w:rPr>
        <w:t>56</w:t>
      </w:r>
      <w:r>
        <w:rPr/>
        <w:t>.</w:t>
      </w:r>
    </w:p>
    <w:p>
      <w:pPr>
        <w:pStyle w:val="BodyText"/>
        <w:spacing w:before="2"/>
      </w:pPr>
    </w:p>
    <w:p>
      <w:pPr>
        <w:pStyle w:val="Heading2"/>
        <w:numPr>
          <w:ilvl w:val="1"/>
          <w:numId w:val="13"/>
        </w:numPr>
        <w:tabs>
          <w:tab w:pos="1475" w:val="left" w:leader="none"/>
        </w:tabs>
        <w:spacing w:line="240" w:lineRule="auto" w:before="0" w:after="0"/>
        <w:ind w:left="1474" w:right="0" w:hanging="521"/>
        <w:jc w:val="left"/>
        <w:rPr>
          <w:i/>
        </w:rPr>
      </w:pPr>
      <w:bookmarkStart w:name="_bookmark23" w:id="25"/>
      <w:bookmarkEnd w:id="25"/>
      <w:r>
        <w:rPr>
          <w:i/>
        </w:rPr>
        <w:t>Imp</w:t>
      </w:r>
      <w:r>
        <w:rPr>
          <w:i/>
        </w:rPr>
        <w:t>ugnaciones</w:t>
      </w:r>
      <w:r>
        <w:rPr>
          <w:i/>
          <w:spacing w:val="-10"/>
        </w:rPr>
        <w:t> </w:t>
      </w:r>
      <w:r>
        <w:rPr>
          <w:i/>
        </w:rPr>
        <w:t>contra</w:t>
      </w:r>
      <w:r>
        <w:rPr>
          <w:i/>
          <w:spacing w:val="-10"/>
        </w:rPr>
        <w:t> </w:t>
      </w:r>
      <w:r>
        <w:rPr>
          <w:i/>
        </w:rPr>
        <w:t>el</w:t>
      </w:r>
      <w:r>
        <w:rPr>
          <w:i/>
          <w:spacing w:val="-8"/>
        </w:rPr>
        <w:t> </w:t>
      </w:r>
      <w:r>
        <w:rPr>
          <w:i/>
        </w:rPr>
        <w:t>rechazo</w:t>
      </w:r>
      <w:r>
        <w:rPr>
          <w:i/>
          <w:spacing w:val="-7"/>
        </w:rPr>
        <w:t> </w:t>
      </w:r>
      <w:r>
        <w:rPr>
          <w:i/>
        </w:rPr>
        <w:t>parcial</w:t>
      </w:r>
      <w:r>
        <w:rPr>
          <w:i/>
          <w:spacing w:val="-7"/>
        </w:rPr>
        <w:t> </w:t>
      </w:r>
      <w:r>
        <w:rPr>
          <w:i/>
        </w:rPr>
        <w:t>de</w:t>
      </w:r>
      <w:r>
        <w:rPr>
          <w:i/>
          <w:spacing w:val="-8"/>
        </w:rPr>
        <w:t> </w:t>
      </w:r>
      <w:r>
        <w:rPr>
          <w:i/>
        </w:rPr>
        <w:t>la</w:t>
      </w:r>
      <w:r>
        <w:rPr>
          <w:i/>
          <w:spacing w:val="-10"/>
        </w:rPr>
        <w:t> </w:t>
      </w:r>
      <w:r>
        <w:rPr>
          <w:i/>
          <w:spacing w:val="-2"/>
        </w:rPr>
        <w:t>casación</w:t>
      </w:r>
    </w:p>
    <w:p>
      <w:pPr>
        <w:pStyle w:val="BodyText"/>
        <w:spacing w:before="1"/>
        <w:rPr>
          <w:b/>
          <w:i/>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La</w:t>
      </w:r>
      <w:r>
        <w:rPr>
          <w:spacing w:val="-6"/>
          <w:sz w:val="20"/>
        </w:rPr>
        <w:t> </w:t>
      </w:r>
      <w:r>
        <w:rPr>
          <w:sz w:val="20"/>
        </w:rPr>
        <w:t>defensa</w:t>
      </w:r>
      <w:r>
        <w:rPr>
          <w:spacing w:val="-4"/>
          <w:sz w:val="20"/>
        </w:rPr>
        <w:t> </w:t>
      </w:r>
      <w:r>
        <w:rPr>
          <w:sz w:val="20"/>
        </w:rPr>
        <w:t>de</w:t>
      </w:r>
      <w:r>
        <w:rPr>
          <w:spacing w:val="-5"/>
          <w:sz w:val="20"/>
        </w:rPr>
        <w:t> </w:t>
      </w:r>
      <w:r>
        <w:rPr>
          <w:sz w:val="20"/>
        </w:rPr>
        <w:t>la</w:t>
      </w:r>
      <w:r>
        <w:rPr>
          <w:spacing w:val="-5"/>
          <w:sz w:val="20"/>
        </w:rPr>
        <w:t> </w:t>
      </w:r>
      <w:r>
        <w:rPr>
          <w:sz w:val="20"/>
        </w:rPr>
        <w:t>presunta</w:t>
      </w:r>
      <w:r>
        <w:rPr>
          <w:spacing w:val="-5"/>
          <w:sz w:val="20"/>
        </w:rPr>
        <w:t> </w:t>
      </w:r>
      <w:r>
        <w:rPr>
          <w:sz w:val="20"/>
        </w:rPr>
        <w:t>víctima</w:t>
      </w:r>
      <w:r>
        <w:rPr>
          <w:spacing w:val="-5"/>
          <w:sz w:val="20"/>
        </w:rPr>
        <w:t> </w:t>
      </w:r>
      <w:r>
        <w:rPr>
          <w:sz w:val="20"/>
        </w:rPr>
        <w:t>presentó</w:t>
      </w:r>
      <w:r>
        <w:rPr>
          <w:spacing w:val="-4"/>
          <w:sz w:val="20"/>
        </w:rPr>
        <w:t> </w:t>
      </w:r>
      <w:r>
        <w:rPr>
          <w:sz w:val="20"/>
        </w:rPr>
        <w:t>el</w:t>
      </w:r>
      <w:r>
        <w:rPr>
          <w:spacing w:val="-5"/>
          <w:sz w:val="20"/>
        </w:rPr>
        <w:t> </w:t>
      </w:r>
      <w:r>
        <w:rPr>
          <w:sz w:val="20"/>
        </w:rPr>
        <w:t>15</w:t>
      </w:r>
      <w:r>
        <w:rPr>
          <w:spacing w:val="-5"/>
          <w:sz w:val="20"/>
        </w:rPr>
        <w:t> </w:t>
      </w:r>
      <w:r>
        <w:rPr>
          <w:sz w:val="20"/>
        </w:rPr>
        <w:t>de</w:t>
      </w:r>
      <w:r>
        <w:rPr>
          <w:spacing w:val="-7"/>
          <w:sz w:val="20"/>
        </w:rPr>
        <w:t> </w:t>
      </w:r>
      <w:r>
        <w:rPr>
          <w:sz w:val="20"/>
        </w:rPr>
        <w:t>diciembre</w:t>
      </w:r>
      <w:r>
        <w:rPr>
          <w:spacing w:val="-7"/>
          <w:sz w:val="20"/>
        </w:rPr>
        <w:t> </w:t>
      </w:r>
      <w:r>
        <w:rPr>
          <w:sz w:val="20"/>
        </w:rPr>
        <w:t>de</w:t>
      </w:r>
      <w:r>
        <w:rPr>
          <w:spacing w:val="-7"/>
          <w:sz w:val="20"/>
        </w:rPr>
        <w:t> </w:t>
      </w:r>
      <w:r>
        <w:rPr>
          <w:sz w:val="20"/>
        </w:rPr>
        <w:t>1999</w:t>
      </w:r>
      <w:r>
        <w:rPr>
          <w:spacing w:val="-2"/>
          <w:sz w:val="20"/>
        </w:rPr>
        <w:t> </w:t>
      </w:r>
      <w:r>
        <w:rPr>
          <w:sz w:val="20"/>
        </w:rPr>
        <w:t>recurso</w:t>
      </w:r>
      <w:r>
        <w:rPr>
          <w:spacing w:val="-7"/>
          <w:sz w:val="20"/>
        </w:rPr>
        <w:t> </w:t>
      </w:r>
      <w:r>
        <w:rPr>
          <w:sz w:val="20"/>
        </w:rPr>
        <w:t>de queja</w:t>
      </w:r>
      <w:r>
        <w:rPr>
          <w:spacing w:val="-16"/>
          <w:sz w:val="20"/>
        </w:rPr>
        <w:t> </w:t>
      </w:r>
      <w:r>
        <w:rPr>
          <w:sz w:val="20"/>
        </w:rPr>
        <w:t>contra</w:t>
      </w:r>
      <w:r>
        <w:rPr>
          <w:spacing w:val="-16"/>
          <w:sz w:val="20"/>
        </w:rPr>
        <w:t> </w:t>
      </w:r>
      <w:r>
        <w:rPr>
          <w:sz w:val="20"/>
        </w:rPr>
        <w:t>la</w:t>
      </w:r>
      <w:r>
        <w:rPr>
          <w:spacing w:val="-15"/>
          <w:sz w:val="20"/>
        </w:rPr>
        <w:t> </w:t>
      </w:r>
      <w:r>
        <w:rPr>
          <w:sz w:val="20"/>
        </w:rPr>
        <w:t>Resolución</w:t>
      </w:r>
      <w:r>
        <w:rPr>
          <w:spacing w:val="-15"/>
          <w:sz w:val="20"/>
        </w:rPr>
        <w:t> </w:t>
      </w:r>
      <w:r>
        <w:rPr>
          <w:sz w:val="20"/>
        </w:rPr>
        <w:t>del</w:t>
      </w:r>
      <w:r>
        <w:rPr>
          <w:spacing w:val="-14"/>
          <w:sz w:val="20"/>
        </w:rPr>
        <w:t> </w:t>
      </w:r>
      <w:r>
        <w:rPr>
          <w:sz w:val="20"/>
        </w:rPr>
        <w:t>TOM</w:t>
      </w:r>
      <w:r>
        <w:rPr>
          <w:spacing w:val="-14"/>
          <w:sz w:val="20"/>
        </w:rPr>
        <w:t> </w:t>
      </w:r>
      <w:r>
        <w:rPr>
          <w:sz w:val="20"/>
        </w:rPr>
        <w:t>de</w:t>
      </w:r>
      <w:r>
        <w:rPr>
          <w:spacing w:val="-17"/>
          <w:sz w:val="20"/>
        </w:rPr>
        <w:t> </w:t>
      </w:r>
      <w:r>
        <w:rPr>
          <w:sz w:val="20"/>
        </w:rPr>
        <w:t>30</w:t>
      </w:r>
      <w:r>
        <w:rPr>
          <w:spacing w:val="-15"/>
          <w:sz w:val="20"/>
        </w:rPr>
        <w:t> </w:t>
      </w:r>
      <w:r>
        <w:rPr>
          <w:sz w:val="20"/>
        </w:rPr>
        <w:t>de</w:t>
      </w:r>
      <w:r>
        <w:rPr>
          <w:spacing w:val="-17"/>
          <w:sz w:val="20"/>
        </w:rPr>
        <w:t> </w:t>
      </w:r>
      <w:r>
        <w:rPr>
          <w:sz w:val="20"/>
        </w:rPr>
        <w:t>noviembre,</w:t>
      </w:r>
      <w:r>
        <w:rPr>
          <w:spacing w:val="-14"/>
          <w:sz w:val="20"/>
        </w:rPr>
        <w:t> </w:t>
      </w:r>
      <w:r>
        <w:rPr>
          <w:sz w:val="20"/>
        </w:rPr>
        <w:t>en</w:t>
      </w:r>
      <w:r>
        <w:rPr>
          <w:spacing w:val="-13"/>
          <w:sz w:val="20"/>
        </w:rPr>
        <w:t> </w:t>
      </w:r>
      <w:r>
        <w:rPr>
          <w:sz w:val="20"/>
        </w:rPr>
        <w:t>cuanto</w:t>
      </w:r>
      <w:r>
        <w:rPr>
          <w:spacing w:val="-15"/>
          <w:sz w:val="20"/>
        </w:rPr>
        <w:t> </w:t>
      </w:r>
      <w:r>
        <w:rPr>
          <w:sz w:val="20"/>
        </w:rPr>
        <w:t>rechazó</w:t>
      </w:r>
      <w:r>
        <w:rPr>
          <w:spacing w:val="-17"/>
          <w:sz w:val="20"/>
        </w:rPr>
        <w:t> </w:t>
      </w:r>
      <w:r>
        <w:rPr>
          <w:sz w:val="20"/>
        </w:rPr>
        <w:t>parcialmente el recurso de casación</w:t>
      </w:r>
      <w:r>
        <w:rPr>
          <w:position w:val="7"/>
          <w:sz w:val="13"/>
        </w:rPr>
        <w:t>57</w:t>
      </w:r>
      <w:r>
        <w:rPr>
          <w:spacing w:val="40"/>
          <w:position w:val="7"/>
          <w:sz w:val="13"/>
        </w:rPr>
        <w:t> </w:t>
      </w:r>
      <w:r>
        <w:rPr>
          <w:sz w:val="20"/>
        </w:rPr>
        <w:t>(</w:t>
      </w:r>
      <w:r>
        <w:rPr>
          <w:i/>
          <w:sz w:val="20"/>
        </w:rPr>
        <w:t>supra </w:t>
      </w:r>
      <w:r>
        <w:rPr>
          <w:sz w:val="20"/>
        </w:rPr>
        <w:t>párr. 78) y, por consiguiente, no lo remitió para su conocimiento al tribunal superior. El 14 de marzo de 2000 la Cámara Nacional de Casación</w:t>
      </w:r>
      <w:r>
        <w:rPr>
          <w:spacing w:val="-4"/>
          <w:sz w:val="20"/>
        </w:rPr>
        <w:t> </w:t>
      </w:r>
      <w:r>
        <w:rPr>
          <w:sz w:val="20"/>
        </w:rPr>
        <w:t>Penal</w:t>
      </w:r>
      <w:r>
        <w:rPr>
          <w:spacing w:val="-4"/>
          <w:sz w:val="20"/>
        </w:rPr>
        <w:t> </w:t>
      </w:r>
      <w:r>
        <w:rPr>
          <w:sz w:val="20"/>
        </w:rPr>
        <w:t>desestimó</w:t>
      </w:r>
      <w:r>
        <w:rPr>
          <w:spacing w:val="-5"/>
          <w:sz w:val="20"/>
        </w:rPr>
        <w:t> </w:t>
      </w:r>
      <w:r>
        <w:rPr>
          <w:sz w:val="20"/>
        </w:rPr>
        <w:t>el</w:t>
      </w:r>
      <w:r>
        <w:rPr>
          <w:spacing w:val="-3"/>
          <w:sz w:val="20"/>
        </w:rPr>
        <w:t> </w:t>
      </w:r>
      <w:r>
        <w:rPr>
          <w:sz w:val="20"/>
        </w:rPr>
        <w:t>recurso</w:t>
      </w:r>
      <w:r>
        <w:rPr>
          <w:spacing w:val="-6"/>
          <w:sz w:val="20"/>
        </w:rPr>
        <w:t> </w:t>
      </w:r>
      <w:r>
        <w:rPr>
          <w:sz w:val="20"/>
        </w:rPr>
        <w:t>de</w:t>
      </w:r>
      <w:r>
        <w:rPr>
          <w:spacing w:val="-6"/>
          <w:sz w:val="20"/>
        </w:rPr>
        <w:t> </w:t>
      </w:r>
      <w:r>
        <w:rPr>
          <w:sz w:val="20"/>
        </w:rPr>
        <w:t>queja al</w:t>
      </w:r>
      <w:r>
        <w:rPr>
          <w:spacing w:val="-4"/>
          <w:sz w:val="20"/>
        </w:rPr>
        <w:t> </w:t>
      </w:r>
      <w:r>
        <w:rPr>
          <w:sz w:val="20"/>
        </w:rPr>
        <w:t>considerar</w:t>
      </w:r>
      <w:r>
        <w:rPr>
          <w:spacing w:val="-5"/>
          <w:sz w:val="20"/>
        </w:rPr>
        <w:t> </w:t>
      </w:r>
      <w:r>
        <w:rPr>
          <w:sz w:val="20"/>
        </w:rPr>
        <w:t>que</w:t>
      </w:r>
      <w:r>
        <w:rPr>
          <w:spacing w:val="-4"/>
          <w:sz w:val="20"/>
        </w:rPr>
        <w:t> </w:t>
      </w:r>
      <w:r>
        <w:rPr>
          <w:sz w:val="20"/>
        </w:rPr>
        <w:t>el</w:t>
      </w:r>
      <w:r>
        <w:rPr>
          <w:spacing w:val="-4"/>
          <w:sz w:val="20"/>
        </w:rPr>
        <w:t> </w:t>
      </w:r>
      <w:r>
        <w:rPr>
          <w:sz w:val="20"/>
        </w:rPr>
        <w:t>TOM</w:t>
      </w:r>
      <w:r>
        <w:rPr>
          <w:spacing w:val="-5"/>
          <w:sz w:val="20"/>
        </w:rPr>
        <w:t> </w:t>
      </w:r>
      <w:r>
        <w:rPr>
          <w:sz w:val="20"/>
        </w:rPr>
        <w:t>tenía</w:t>
      </w:r>
      <w:r>
        <w:rPr>
          <w:spacing w:val="-5"/>
          <w:sz w:val="20"/>
        </w:rPr>
        <w:t> </w:t>
      </w:r>
      <w:r>
        <w:rPr>
          <w:sz w:val="20"/>
        </w:rPr>
        <w:t>la</w:t>
      </w:r>
      <w:r>
        <w:rPr>
          <w:spacing w:val="-5"/>
          <w:sz w:val="20"/>
        </w:rPr>
        <w:t> </w:t>
      </w:r>
      <w:r>
        <w:rPr>
          <w:sz w:val="20"/>
        </w:rPr>
        <w:t>facultad de efectuar la primera revisión de las condiciones formales del recurso</w:t>
      </w:r>
      <w:r>
        <w:rPr>
          <w:position w:val="7"/>
          <w:sz w:val="13"/>
        </w:rPr>
        <w:t>58</w:t>
      </w:r>
      <w:r>
        <w:rPr>
          <w:sz w:val="20"/>
        </w:rPr>
        <w:t>. El 10 de abril de</w:t>
      </w:r>
      <w:r>
        <w:rPr>
          <w:spacing w:val="-2"/>
          <w:sz w:val="20"/>
        </w:rPr>
        <w:t> </w:t>
      </w:r>
      <w:r>
        <w:rPr>
          <w:sz w:val="20"/>
        </w:rPr>
        <w:t>2000</w:t>
      </w:r>
      <w:r>
        <w:rPr>
          <w:spacing w:val="-1"/>
          <w:sz w:val="20"/>
        </w:rPr>
        <w:t> </w:t>
      </w:r>
      <w:r>
        <w:rPr>
          <w:sz w:val="20"/>
        </w:rPr>
        <w:t>la defensa</w:t>
      </w:r>
      <w:r>
        <w:rPr>
          <w:spacing w:val="-1"/>
          <w:sz w:val="20"/>
        </w:rPr>
        <w:t> </w:t>
      </w:r>
      <w:r>
        <w:rPr>
          <w:sz w:val="20"/>
        </w:rPr>
        <w:t>de</w:t>
      </w:r>
      <w:r>
        <w:rPr>
          <w:spacing w:val="-2"/>
          <w:sz w:val="20"/>
        </w:rPr>
        <w:t> </w:t>
      </w:r>
      <w:r>
        <w:rPr>
          <w:sz w:val="20"/>
        </w:rPr>
        <w:t>la</w:t>
      </w:r>
      <w:r>
        <w:rPr>
          <w:spacing w:val="-1"/>
          <w:sz w:val="20"/>
        </w:rPr>
        <w:t> </w:t>
      </w:r>
      <w:r>
        <w:rPr>
          <w:sz w:val="20"/>
        </w:rPr>
        <w:t>presunta</w:t>
      </w:r>
      <w:r>
        <w:rPr>
          <w:spacing w:val="-1"/>
          <w:sz w:val="20"/>
        </w:rPr>
        <w:t> </w:t>
      </w:r>
      <w:r>
        <w:rPr>
          <w:sz w:val="20"/>
        </w:rPr>
        <w:t>víctima presentó</w:t>
      </w:r>
      <w:r>
        <w:rPr>
          <w:spacing w:val="-1"/>
          <w:sz w:val="20"/>
        </w:rPr>
        <w:t> </w:t>
      </w:r>
      <w:r>
        <w:rPr>
          <w:sz w:val="20"/>
        </w:rPr>
        <w:t>recurso</w:t>
      </w:r>
      <w:r>
        <w:rPr>
          <w:spacing w:val="-1"/>
          <w:sz w:val="20"/>
        </w:rPr>
        <w:t> </w:t>
      </w:r>
      <w:r>
        <w:rPr>
          <w:sz w:val="20"/>
        </w:rPr>
        <w:t>extraordinario, para lo</w:t>
      </w:r>
      <w:r>
        <w:rPr>
          <w:spacing w:val="-1"/>
          <w:sz w:val="20"/>
        </w:rPr>
        <w:t> </w:t>
      </w:r>
      <w:r>
        <w:rPr>
          <w:sz w:val="20"/>
        </w:rPr>
        <w:t>cual alegó arbitrariedad de la decisión de no hacer lugar a la queja interpuesta</w:t>
      </w:r>
      <w:r>
        <w:rPr>
          <w:position w:val="7"/>
          <w:sz w:val="13"/>
        </w:rPr>
        <w:t>59</w:t>
      </w:r>
      <w:r>
        <w:rPr>
          <w:sz w:val="20"/>
        </w:rPr>
        <w:t>. El 28 de junio de 2000 la Cámara Nacional de Casación Penal declaró inadmisible, por defectos formales, el recurso extraordinario interpuesto</w:t>
      </w:r>
      <w:r>
        <w:rPr>
          <w:position w:val="7"/>
          <w:sz w:val="13"/>
        </w:rPr>
        <w:t>60</w:t>
      </w:r>
      <w:r>
        <w:rPr>
          <w:sz w:val="20"/>
        </w:rPr>
        <w:t>.</w:t>
      </w:r>
    </w:p>
    <w:p>
      <w:pPr>
        <w:pStyle w:val="BodyText"/>
      </w:pPr>
    </w:p>
    <w:p>
      <w:pPr>
        <w:pStyle w:val="ListParagraph"/>
        <w:numPr>
          <w:ilvl w:val="0"/>
          <w:numId w:val="9"/>
        </w:numPr>
        <w:tabs>
          <w:tab w:pos="669" w:val="left" w:leader="none"/>
        </w:tabs>
        <w:spacing w:line="240" w:lineRule="auto" w:before="1" w:after="0"/>
        <w:ind w:left="102" w:right="202" w:firstLine="0"/>
        <w:jc w:val="both"/>
        <w:rPr>
          <w:sz w:val="20"/>
        </w:rPr>
      </w:pPr>
      <w:r>
        <w:rPr>
          <w:sz w:val="20"/>
        </w:rPr>
        <w:t>Ante ello, el 31 de julio de 2000 el defensor particular del señor Álvarez presentó recurso</w:t>
      </w:r>
      <w:r>
        <w:rPr>
          <w:spacing w:val="-3"/>
          <w:sz w:val="20"/>
        </w:rPr>
        <w:t> </w:t>
      </w:r>
      <w:r>
        <w:rPr>
          <w:sz w:val="20"/>
        </w:rPr>
        <w:t>directo</w:t>
      </w:r>
      <w:r>
        <w:rPr>
          <w:spacing w:val="-3"/>
          <w:sz w:val="20"/>
        </w:rPr>
        <w:t> </w:t>
      </w:r>
      <w:r>
        <w:rPr>
          <w:sz w:val="20"/>
        </w:rPr>
        <w:t>(queja) ante</w:t>
      </w:r>
      <w:r>
        <w:rPr>
          <w:spacing w:val="-3"/>
          <w:sz w:val="20"/>
        </w:rPr>
        <w:t> </w:t>
      </w:r>
      <w:r>
        <w:rPr>
          <w:sz w:val="20"/>
        </w:rPr>
        <w:t>la</w:t>
      </w:r>
      <w:r>
        <w:rPr>
          <w:spacing w:val="-2"/>
          <w:sz w:val="20"/>
        </w:rPr>
        <w:t> </w:t>
      </w:r>
      <w:r>
        <w:rPr>
          <w:sz w:val="20"/>
        </w:rPr>
        <w:t>Corte</w:t>
      </w:r>
      <w:r>
        <w:rPr>
          <w:spacing w:val="-3"/>
          <w:sz w:val="20"/>
        </w:rPr>
        <w:t> </w:t>
      </w:r>
      <w:r>
        <w:rPr>
          <w:sz w:val="20"/>
        </w:rPr>
        <w:t>Suprema</w:t>
      </w:r>
      <w:r>
        <w:rPr>
          <w:position w:val="7"/>
          <w:sz w:val="13"/>
        </w:rPr>
        <w:t>61</w:t>
      </w:r>
      <w:r>
        <w:rPr>
          <w:sz w:val="20"/>
        </w:rPr>
        <w:t>. Durante</w:t>
      </w:r>
      <w:r>
        <w:rPr>
          <w:spacing w:val="-1"/>
          <w:sz w:val="20"/>
        </w:rPr>
        <w:t> </w:t>
      </w:r>
      <w:r>
        <w:rPr>
          <w:sz w:val="20"/>
        </w:rPr>
        <w:t>el</w:t>
      </w:r>
      <w:r>
        <w:rPr>
          <w:spacing w:val="-2"/>
          <w:sz w:val="20"/>
        </w:rPr>
        <w:t> </w:t>
      </w:r>
      <w:r>
        <w:rPr>
          <w:sz w:val="20"/>
        </w:rPr>
        <w:t>trámite</w:t>
      </w:r>
      <w:r>
        <w:rPr>
          <w:spacing w:val="-3"/>
          <w:sz w:val="20"/>
        </w:rPr>
        <w:t> </w:t>
      </w:r>
      <w:r>
        <w:rPr>
          <w:sz w:val="20"/>
        </w:rPr>
        <w:t>de</w:t>
      </w:r>
      <w:r>
        <w:rPr>
          <w:spacing w:val="-3"/>
          <w:sz w:val="20"/>
        </w:rPr>
        <w:t> </w:t>
      </w:r>
      <w:r>
        <w:rPr>
          <w:sz w:val="20"/>
        </w:rPr>
        <w:t>la impugnación, la</w:t>
      </w:r>
      <w:r>
        <w:rPr>
          <w:spacing w:val="-4"/>
          <w:sz w:val="20"/>
        </w:rPr>
        <w:t> </w:t>
      </w:r>
      <w:r>
        <w:rPr>
          <w:sz w:val="20"/>
        </w:rPr>
        <w:t>CSJN</w:t>
      </w:r>
      <w:r>
        <w:rPr>
          <w:spacing w:val="-4"/>
          <w:sz w:val="20"/>
        </w:rPr>
        <w:t> </w:t>
      </w:r>
      <w:r>
        <w:rPr>
          <w:sz w:val="20"/>
        </w:rPr>
        <w:t>requirió</w:t>
      </w:r>
      <w:r>
        <w:rPr>
          <w:spacing w:val="-5"/>
          <w:sz w:val="20"/>
        </w:rPr>
        <w:t> </w:t>
      </w:r>
      <w:r>
        <w:rPr>
          <w:sz w:val="20"/>
        </w:rPr>
        <w:t>a</w:t>
      </w:r>
      <w:r>
        <w:rPr>
          <w:spacing w:val="-4"/>
          <w:sz w:val="20"/>
        </w:rPr>
        <w:t> </w:t>
      </w:r>
      <w:r>
        <w:rPr>
          <w:sz w:val="20"/>
        </w:rPr>
        <w:t>la</w:t>
      </w:r>
      <w:r>
        <w:rPr>
          <w:spacing w:val="-4"/>
          <w:sz w:val="20"/>
        </w:rPr>
        <w:t> </w:t>
      </w:r>
      <w:r>
        <w:rPr>
          <w:sz w:val="20"/>
        </w:rPr>
        <w:t>defensa</w:t>
      </w:r>
      <w:r>
        <w:rPr>
          <w:spacing w:val="-4"/>
          <w:sz w:val="20"/>
        </w:rPr>
        <w:t> </w:t>
      </w:r>
      <w:r>
        <w:rPr>
          <w:sz w:val="20"/>
        </w:rPr>
        <w:t>que</w:t>
      </w:r>
      <w:r>
        <w:rPr>
          <w:spacing w:val="-5"/>
          <w:sz w:val="20"/>
        </w:rPr>
        <w:t> </w:t>
      </w:r>
      <w:r>
        <w:rPr>
          <w:sz w:val="20"/>
        </w:rPr>
        <w:t>aportara</w:t>
      </w:r>
      <w:r>
        <w:rPr>
          <w:spacing w:val="-4"/>
          <w:sz w:val="20"/>
        </w:rPr>
        <w:t> </w:t>
      </w:r>
      <w:r>
        <w:rPr>
          <w:sz w:val="20"/>
        </w:rPr>
        <w:t>copia</w:t>
      </w:r>
      <w:r>
        <w:rPr>
          <w:spacing w:val="-1"/>
          <w:sz w:val="20"/>
        </w:rPr>
        <w:t> </w:t>
      </w:r>
      <w:r>
        <w:rPr>
          <w:sz w:val="20"/>
        </w:rPr>
        <w:t>de</w:t>
      </w:r>
      <w:r>
        <w:rPr>
          <w:spacing w:val="-5"/>
          <w:sz w:val="20"/>
        </w:rPr>
        <w:t> </w:t>
      </w:r>
      <w:r>
        <w:rPr>
          <w:sz w:val="20"/>
        </w:rPr>
        <w:t>diversas</w:t>
      </w:r>
      <w:r>
        <w:rPr>
          <w:spacing w:val="-4"/>
          <w:sz w:val="20"/>
        </w:rPr>
        <w:t> </w:t>
      </w:r>
      <w:r>
        <w:rPr>
          <w:sz w:val="20"/>
        </w:rPr>
        <w:t>decisiones</w:t>
      </w:r>
      <w:r>
        <w:rPr>
          <w:spacing w:val="-2"/>
          <w:sz w:val="20"/>
        </w:rPr>
        <w:t> </w:t>
      </w:r>
      <w:r>
        <w:rPr>
          <w:sz w:val="20"/>
        </w:rPr>
        <w:t>adoptadas</w:t>
      </w:r>
      <w:r>
        <w:rPr>
          <w:spacing w:val="-2"/>
          <w:sz w:val="20"/>
        </w:rPr>
        <w:t> </w:t>
      </w:r>
      <w:r>
        <w:rPr>
          <w:sz w:val="20"/>
        </w:rPr>
        <w:t>en</w:t>
      </w:r>
      <w:r>
        <w:rPr>
          <w:spacing w:val="-3"/>
          <w:sz w:val="20"/>
        </w:rPr>
        <w:t> </w:t>
      </w:r>
      <w:r>
        <w:rPr>
          <w:sz w:val="20"/>
        </w:rPr>
        <w:t>el proceso</w:t>
      </w:r>
      <w:r>
        <w:rPr>
          <w:spacing w:val="80"/>
          <w:sz w:val="20"/>
        </w:rPr>
        <w:t> </w:t>
      </w:r>
      <w:r>
        <w:rPr>
          <w:sz w:val="20"/>
        </w:rPr>
        <w:t>y</w:t>
      </w:r>
      <w:r>
        <w:rPr>
          <w:spacing w:val="80"/>
          <w:sz w:val="20"/>
        </w:rPr>
        <w:t> </w:t>
      </w:r>
      <w:r>
        <w:rPr>
          <w:sz w:val="20"/>
        </w:rPr>
        <w:t>que</w:t>
      </w:r>
      <w:r>
        <w:rPr>
          <w:spacing w:val="80"/>
          <w:sz w:val="20"/>
        </w:rPr>
        <w:t> </w:t>
      </w:r>
      <w:r>
        <w:rPr>
          <w:sz w:val="20"/>
        </w:rPr>
        <w:t>indicara</w:t>
      </w:r>
      <w:r>
        <w:rPr>
          <w:spacing w:val="80"/>
          <w:sz w:val="20"/>
        </w:rPr>
        <w:t> </w:t>
      </w:r>
      <w:r>
        <w:rPr>
          <w:sz w:val="20"/>
        </w:rPr>
        <w:t>la</w:t>
      </w:r>
      <w:r>
        <w:rPr>
          <w:spacing w:val="80"/>
          <w:sz w:val="20"/>
        </w:rPr>
        <w:t> </w:t>
      </w:r>
      <w:r>
        <w:rPr>
          <w:sz w:val="20"/>
        </w:rPr>
        <w:t>fecha</w:t>
      </w:r>
      <w:r>
        <w:rPr>
          <w:spacing w:val="80"/>
          <w:sz w:val="20"/>
        </w:rPr>
        <w:t> </w:t>
      </w:r>
      <w:r>
        <w:rPr>
          <w:sz w:val="20"/>
        </w:rPr>
        <w:t>de</w:t>
      </w:r>
      <w:r>
        <w:rPr>
          <w:spacing w:val="80"/>
          <w:sz w:val="20"/>
        </w:rPr>
        <w:t> </w:t>
      </w:r>
      <w:r>
        <w:rPr>
          <w:sz w:val="20"/>
        </w:rPr>
        <w:t>notificación</w:t>
      </w:r>
      <w:r>
        <w:rPr>
          <w:spacing w:val="80"/>
          <w:sz w:val="20"/>
        </w:rPr>
        <w:t> </w:t>
      </w:r>
      <w:r>
        <w:rPr>
          <w:sz w:val="20"/>
        </w:rPr>
        <w:t>de</w:t>
      </w:r>
      <w:r>
        <w:rPr>
          <w:spacing w:val="80"/>
          <w:sz w:val="20"/>
        </w:rPr>
        <w:t> </w:t>
      </w:r>
      <w:r>
        <w:rPr>
          <w:sz w:val="20"/>
        </w:rPr>
        <w:t>la</w:t>
      </w:r>
      <w:r>
        <w:rPr>
          <w:spacing w:val="80"/>
          <w:sz w:val="20"/>
        </w:rPr>
        <w:t> </w:t>
      </w:r>
      <w:r>
        <w:rPr>
          <w:sz w:val="20"/>
        </w:rPr>
        <w:t>denegatoria</w:t>
      </w:r>
      <w:r>
        <w:rPr>
          <w:spacing w:val="80"/>
          <w:sz w:val="20"/>
        </w:rPr>
        <w:t> </w:t>
      </w:r>
      <w:r>
        <w:rPr>
          <w:sz w:val="20"/>
        </w:rPr>
        <w:t>del</w:t>
      </w:r>
      <w:r>
        <w:rPr>
          <w:spacing w:val="61"/>
          <w:w w:val="150"/>
          <w:sz w:val="20"/>
        </w:rPr>
        <w:t> </w:t>
      </w:r>
      <w:r>
        <w:rPr>
          <w:sz w:val="20"/>
        </w:rPr>
        <w:t>recurso</w:t>
      </w:r>
    </w:p>
    <w:p>
      <w:pPr>
        <w:pStyle w:val="BodyText"/>
      </w:pPr>
    </w:p>
    <w:p>
      <w:pPr>
        <w:pStyle w:val="BodyText"/>
      </w:pPr>
    </w:p>
    <w:p>
      <w:pPr>
        <w:pStyle w:val="BodyText"/>
        <w:spacing w:before="4"/>
        <w:rPr>
          <w:sz w:val="19"/>
        </w:rPr>
      </w:pPr>
      <w:r>
        <w:rPr/>
        <w:pict>
          <v:rect style="position:absolute;margin-left:85.103996pt;margin-top:12.970528pt;width:144.020pt;height:.599980pt;mso-position-horizontal-relative:page;mso-position-vertical-relative:paragraph;z-index:-15720448;mso-wrap-distance-left:0;mso-wrap-distance-right:0" id="docshape18" filled="true" fillcolor="#000000" stroked="false">
            <v:fill type="solid"/>
            <w10:wrap type="topAndBottom"/>
          </v:rect>
        </w:pict>
      </w:r>
    </w:p>
    <w:p>
      <w:pPr>
        <w:spacing w:before="96"/>
        <w:ind w:left="102" w:right="196" w:firstLine="0"/>
        <w:jc w:val="both"/>
        <w:rPr>
          <w:sz w:val="16"/>
        </w:rPr>
      </w:pPr>
      <w:r>
        <w:rPr>
          <w:sz w:val="16"/>
          <w:vertAlign w:val="superscript"/>
        </w:rPr>
        <w:t>56</w:t>
      </w:r>
      <w:r>
        <w:rPr>
          <w:spacing w:val="80"/>
          <w:sz w:val="16"/>
          <w:vertAlign w:val="baseline"/>
        </w:rPr>
        <w:t>  </w:t>
      </w:r>
      <w:r>
        <w:rPr>
          <w:sz w:val="16"/>
          <w:vertAlign w:val="baseline"/>
        </w:rPr>
        <w:t>Resolución del Tribunal Oral de Menores No. 1 de la Capital Federal de 30 de noviembre de 1999 (expediente de prueba, tomo I, anexo 16 al Informe de Fondo, folios 98 a 106).</w:t>
      </w:r>
    </w:p>
    <w:p>
      <w:pPr>
        <w:spacing w:before="40"/>
        <w:ind w:left="102" w:right="194" w:firstLine="0"/>
        <w:jc w:val="both"/>
        <w:rPr>
          <w:sz w:val="16"/>
        </w:rPr>
      </w:pPr>
      <w:r>
        <w:rPr>
          <w:sz w:val="16"/>
          <w:vertAlign w:val="superscript"/>
        </w:rPr>
        <w:t>57</w:t>
      </w:r>
      <w:r>
        <w:rPr>
          <w:spacing w:val="80"/>
          <w:w w:val="150"/>
          <w:sz w:val="16"/>
          <w:vertAlign w:val="baseline"/>
        </w:rPr>
        <w:t>  </w:t>
      </w:r>
      <w:r>
        <w:rPr>
          <w:sz w:val="16"/>
          <w:vertAlign w:val="baseline"/>
        </w:rPr>
        <w:t>En el recurso alegó que la Resolución referida causó agravio por cuanto “el tribunal </w:t>
      </w:r>
      <w:r>
        <w:rPr>
          <w:i/>
          <w:sz w:val="16"/>
          <w:vertAlign w:val="baseline"/>
        </w:rPr>
        <w:t>a quo </w:t>
      </w:r>
      <w:r>
        <w:rPr>
          <w:sz w:val="16"/>
          <w:vertAlign w:val="baseline"/>
        </w:rPr>
        <w:t>analiz[ó] el fondo de la cuestión cuando no tiene competencia para ello pues s[o]lo le compete determinar si en su interposición</w:t>
      </w:r>
      <w:r>
        <w:rPr>
          <w:spacing w:val="-9"/>
          <w:sz w:val="16"/>
          <w:vertAlign w:val="baseline"/>
        </w:rPr>
        <w:t> </w:t>
      </w:r>
      <w:r>
        <w:rPr>
          <w:sz w:val="16"/>
          <w:vertAlign w:val="baseline"/>
        </w:rPr>
        <w:t>se</w:t>
      </w:r>
      <w:r>
        <w:rPr>
          <w:spacing w:val="-8"/>
          <w:sz w:val="16"/>
          <w:vertAlign w:val="baseline"/>
        </w:rPr>
        <w:t> </w:t>
      </w:r>
      <w:r>
        <w:rPr>
          <w:sz w:val="16"/>
          <w:vertAlign w:val="baseline"/>
        </w:rPr>
        <w:t>han</w:t>
      </w:r>
      <w:r>
        <w:rPr>
          <w:spacing w:val="-9"/>
          <w:sz w:val="16"/>
          <w:vertAlign w:val="baseline"/>
        </w:rPr>
        <w:t> </w:t>
      </w:r>
      <w:r>
        <w:rPr>
          <w:sz w:val="16"/>
          <w:vertAlign w:val="baseline"/>
        </w:rPr>
        <w:t>observado</w:t>
      </w:r>
      <w:r>
        <w:rPr>
          <w:spacing w:val="-5"/>
          <w:sz w:val="16"/>
          <w:vertAlign w:val="baseline"/>
        </w:rPr>
        <w:t> </w:t>
      </w:r>
      <w:r>
        <w:rPr>
          <w:sz w:val="16"/>
          <w:vertAlign w:val="baseline"/>
        </w:rPr>
        <w:t>las</w:t>
      </w:r>
      <w:r>
        <w:rPr>
          <w:spacing w:val="-11"/>
          <w:sz w:val="16"/>
          <w:vertAlign w:val="baseline"/>
        </w:rPr>
        <w:t> </w:t>
      </w:r>
      <w:r>
        <w:rPr>
          <w:sz w:val="16"/>
          <w:vertAlign w:val="baseline"/>
        </w:rPr>
        <w:t>condiciones</w:t>
      </w:r>
      <w:r>
        <w:rPr>
          <w:spacing w:val="-8"/>
          <w:sz w:val="16"/>
          <w:vertAlign w:val="baseline"/>
        </w:rPr>
        <w:t> </w:t>
      </w:r>
      <w:r>
        <w:rPr>
          <w:sz w:val="16"/>
          <w:vertAlign w:val="baseline"/>
        </w:rPr>
        <w:t>formales,</w:t>
      </w:r>
      <w:r>
        <w:rPr>
          <w:spacing w:val="-9"/>
          <w:sz w:val="16"/>
          <w:vertAlign w:val="baseline"/>
        </w:rPr>
        <w:t> </w:t>
      </w:r>
      <w:r>
        <w:rPr>
          <w:sz w:val="16"/>
          <w:vertAlign w:val="baseline"/>
        </w:rPr>
        <w:t>ya</w:t>
      </w:r>
      <w:r>
        <w:rPr>
          <w:spacing w:val="-11"/>
          <w:sz w:val="16"/>
          <w:vertAlign w:val="baseline"/>
        </w:rPr>
        <w:t> </w:t>
      </w:r>
      <w:r>
        <w:rPr>
          <w:sz w:val="16"/>
          <w:vertAlign w:val="baseline"/>
        </w:rPr>
        <w:t>que</w:t>
      </w:r>
      <w:r>
        <w:rPr>
          <w:spacing w:val="-6"/>
          <w:sz w:val="16"/>
          <w:vertAlign w:val="baseline"/>
        </w:rPr>
        <w:t> </w:t>
      </w:r>
      <w:r>
        <w:rPr>
          <w:sz w:val="16"/>
          <w:vertAlign w:val="baseline"/>
        </w:rPr>
        <w:t>la</w:t>
      </w:r>
      <w:r>
        <w:rPr>
          <w:spacing w:val="-9"/>
          <w:sz w:val="16"/>
          <w:vertAlign w:val="baseline"/>
        </w:rPr>
        <w:t> </w:t>
      </w:r>
      <w:r>
        <w:rPr>
          <w:sz w:val="16"/>
          <w:vertAlign w:val="baseline"/>
        </w:rPr>
        <w:t>cuestión</w:t>
      </w:r>
      <w:r>
        <w:rPr>
          <w:spacing w:val="-9"/>
          <w:sz w:val="16"/>
          <w:vertAlign w:val="baseline"/>
        </w:rPr>
        <w:t> </w:t>
      </w:r>
      <w:r>
        <w:rPr>
          <w:sz w:val="16"/>
          <w:vertAlign w:val="baseline"/>
        </w:rPr>
        <w:t>de</w:t>
      </w:r>
      <w:r>
        <w:rPr>
          <w:spacing w:val="-11"/>
          <w:sz w:val="16"/>
          <w:vertAlign w:val="baseline"/>
        </w:rPr>
        <w:t> </w:t>
      </w:r>
      <w:r>
        <w:rPr>
          <w:sz w:val="16"/>
          <w:vertAlign w:val="baseline"/>
        </w:rPr>
        <w:t>fondo</w:t>
      </w:r>
      <w:r>
        <w:rPr>
          <w:spacing w:val="-8"/>
          <w:sz w:val="16"/>
          <w:vertAlign w:val="baseline"/>
        </w:rPr>
        <w:t> </w:t>
      </w:r>
      <w:r>
        <w:rPr>
          <w:sz w:val="16"/>
          <w:vertAlign w:val="baseline"/>
        </w:rPr>
        <w:t>deb[ía]</w:t>
      </w:r>
      <w:r>
        <w:rPr>
          <w:spacing w:val="-7"/>
          <w:sz w:val="16"/>
          <w:vertAlign w:val="baseline"/>
        </w:rPr>
        <w:t> </w:t>
      </w:r>
      <w:r>
        <w:rPr>
          <w:sz w:val="16"/>
          <w:vertAlign w:val="baseline"/>
        </w:rPr>
        <w:t>ser</w:t>
      </w:r>
      <w:r>
        <w:rPr>
          <w:spacing w:val="-7"/>
          <w:sz w:val="16"/>
          <w:vertAlign w:val="baseline"/>
        </w:rPr>
        <w:t> </w:t>
      </w:r>
      <w:r>
        <w:rPr>
          <w:sz w:val="16"/>
          <w:vertAlign w:val="baseline"/>
        </w:rPr>
        <w:t>analizada</w:t>
      </w:r>
      <w:r>
        <w:rPr>
          <w:spacing w:val="-7"/>
          <w:sz w:val="16"/>
          <w:vertAlign w:val="baseline"/>
        </w:rPr>
        <w:t> </w:t>
      </w:r>
      <w:r>
        <w:rPr>
          <w:sz w:val="16"/>
          <w:vertAlign w:val="baseline"/>
        </w:rPr>
        <w:t>por la […] Cámara de Casación”. </w:t>
      </w:r>
      <w:r>
        <w:rPr>
          <w:i/>
          <w:sz w:val="16"/>
          <w:vertAlign w:val="baseline"/>
        </w:rPr>
        <w:t>Cfr. </w:t>
      </w:r>
      <w:r>
        <w:rPr>
          <w:sz w:val="16"/>
          <w:vertAlign w:val="baseline"/>
        </w:rPr>
        <w:t>Escrito de recurso de queja de 15 de diciembre de 1999 (expediente de prueba, tomo I, anexo 17 al Informe de Fondo, folios 108 a 127).</w:t>
      </w:r>
    </w:p>
    <w:p>
      <w:pPr>
        <w:spacing w:before="41"/>
        <w:ind w:left="102" w:right="198" w:firstLine="0"/>
        <w:jc w:val="both"/>
        <w:rPr>
          <w:sz w:val="16"/>
        </w:rPr>
      </w:pPr>
      <w:r>
        <w:rPr>
          <w:sz w:val="16"/>
          <w:vertAlign w:val="superscript"/>
        </w:rPr>
        <w:t>58</w:t>
      </w:r>
      <w:r>
        <w:rPr>
          <w:spacing w:val="80"/>
          <w:w w:val="150"/>
          <w:sz w:val="16"/>
          <w:vertAlign w:val="baseline"/>
        </w:rPr>
        <w:t>  </w:t>
      </w:r>
      <w:r>
        <w:rPr>
          <w:sz w:val="16"/>
          <w:vertAlign w:val="baseline"/>
        </w:rPr>
        <w:t>Resolución de la Cámara Nacional de Casación Penal de 14 de marzo de 2000 (expediente de prueba, tomo I, anexo 18, folios 129 a 133).</w:t>
      </w:r>
    </w:p>
    <w:p>
      <w:pPr>
        <w:spacing w:before="39"/>
        <w:ind w:left="102" w:right="202" w:firstLine="0"/>
        <w:jc w:val="both"/>
        <w:rPr>
          <w:sz w:val="16"/>
        </w:rPr>
      </w:pPr>
      <w:r>
        <w:rPr>
          <w:sz w:val="16"/>
          <w:vertAlign w:val="superscript"/>
        </w:rPr>
        <w:t>59</w:t>
      </w:r>
      <w:r>
        <w:rPr>
          <w:spacing w:val="80"/>
          <w:sz w:val="16"/>
          <w:vertAlign w:val="baseline"/>
        </w:rPr>
        <w:t>  </w:t>
      </w:r>
      <w:r>
        <w:rPr>
          <w:sz w:val="16"/>
          <w:vertAlign w:val="baseline"/>
        </w:rPr>
        <w:t>Escrito de recurso extraordinario de 10 de abril de 2000 (expediente de prueba, tomo I, anexo 19 al Informe de Fondo, folios 135 a 149).</w:t>
      </w:r>
    </w:p>
    <w:p>
      <w:pPr>
        <w:spacing w:before="40"/>
        <w:ind w:left="102" w:right="200" w:firstLine="0"/>
        <w:jc w:val="both"/>
        <w:rPr>
          <w:sz w:val="16"/>
        </w:rPr>
      </w:pPr>
      <w:r>
        <w:rPr>
          <w:sz w:val="16"/>
          <w:vertAlign w:val="superscript"/>
        </w:rPr>
        <w:t>60</w:t>
      </w:r>
      <w:r>
        <w:rPr>
          <w:spacing w:val="80"/>
          <w:w w:val="150"/>
          <w:sz w:val="16"/>
          <w:vertAlign w:val="baseline"/>
        </w:rPr>
        <w:t>  </w:t>
      </w:r>
      <w:r>
        <w:rPr>
          <w:sz w:val="16"/>
          <w:vertAlign w:val="baseline"/>
        </w:rPr>
        <w:t>Resolución de la Cámara Nacional de Casación Penal de 28 de junio de 2000 (expediente de prueba, tomo I, anexo 20 al Informe de Fondo, folio 151).</w:t>
      </w:r>
    </w:p>
    <w:p>
      <w:pPr>
        <w:spacing w:before="41"/>
        <w:ind w:left="102" w:right="195" w:firstLine="0"/>
        <w:jc w:val="both"/>
        <w:rPr>
          <w:sz w:val="16"/>
        </w:rPr>
      </w:pPr>
      <w:r>
        <w:rPr>
          <w:sz w:val="16"/>
          <w:vertAlign w:val="superscript"/>
        </w:rPr>
        <w:t>61</w:t>
      </w:r>
      <w:r>
        <w:rPr>
          <w:spacing w:val="80"/>
          <w:sz w:val="16"/>
          <w:vertAlign w:val="baseline"/>
        </w:rPr>
        <w:t>   </w:t>
      </w:r>
      <w:r>
        <w:rPr>
          <w:sz w:val="16"/>
          <w:vertAlign w:val="baseline"/>
        </w:rPr>
        <w:t>Escrito</w:t>
      </w:r>
      <w:r>
        <w:rPr>
          <w:spacing w:val="-7"/>
          <w:sz w:val="16"/>
          <w:vertAlign w:val="baseline"/>
        </w:rPr>
        <w:t> </w:t>
      </w:r>
      <w:r>
        <w:rPr>
          <w:sz w:val="16"/>
          <w:vertAlign w:val="baseline"/>
        </w:rPr>
        <w:t>de</w:t>
      </w:r>
      <w:r>
        <w:rPr>
          <w:spacing w:val="-10"/>
          <w:sz w:val="16"/>
          <w:vertAlign w:val="baseline"/>
        </w:rPr>
        <w:t> </w:t>
      </w:r>
      <w:r>
        <w:rPr>
          <w:sz w:val="16"/>
          <w:vertAlign w:val="baseline"/>
        </w:rPr>
        <w:t>recurso</w:t>
      </w:r>
      <w:r>
        <w:rPr>
          <w:spacing w:val="-6"/>
          <w:sz w:val="16"/>
          <w:vertAlign w:val="baseline"/>
        </w:rPr>
        <w:t> </w:t>
      </w:r>
      <w:r>
        <w:rPr>
          <w:sz w:val="16"/>
          <w:vertAlign w:val="baseline"/>
        </w:rPr>
        <w:t>de</w:t>
      </w:r>
      <w:r>
        <w:rPr>
          <w:spacing w:val="-7"/>
          <w:sz w:val="16"/>
          <w:vertAlign w:val="baseline"/>
        </w:rPr>
        <w:t> </w:t>
      </w:r>
      <w:r>
        <w:rPr>
          <w:sz w:val="16"/>
          <w:vertAlign w:val="baseline"/>
        </w:rPr>
        <w:t>queja</w:t>
      </w:r>
      <w:r>
        <w:rPr>
          <w:spacing w:val="-8"/>
          <w:sz w:val="16"/>
          <w:vertAlign w:val="baseline"/>
        </w:rPr>
        <w:t> </w:t>
      </w:r>
      <w:r>
        <w:rPr>
          <w:sz w:val="16"/>
          <w:vertAlign w:val="baseline"/>
        </w:rPr>
        <w:t>ante</w:t>
      </w:r>
      <w:r>
        <w:rPr>
          <w:spacing w:val="-5"/>
          <w:sz w:val="16"/>
          <w:vertAlign w:val="baseline"/>
        </w:rPr>
        <w:t> </w:t>
      </w:r>
      <w:r>
        <w:rPr>
          <w:sz w:val="16"/>
          <w:vertAlign w:val="baseline"/>
        </w:rPr>
        <w:t>la</w:t>
      </w:r>
      <w:r>
        <w:rPr>
          <w:spacing w:val="-8"/>
          <w:sz w:val="16"/>
          <w:vertAlign w:val="baseline"/>
        </w:rPr>
        <w:t> </w:t>
      </w:r>
      <w:r>
        <w:rPr>
          <w:sz w:val="16"/>
          <w:vertAlign w:val="baseline"/>
        </w:rPr>
        <w:t>Corte</w:t>
      </w:r>
      <w:r>
        <w:rPr>
          <w:spacing w:val="-7"/>
          <w:sz w:val="16"/>
          <w:vertAlign w:val="baseline"/>
        </w:rPr>
        <w:t> </w:t>
      </w:r>
      <w:r>
        <w:rPr>
          <w:sz w:val="16"/>
          <w:vertAlign w:val="baseline"/>
        </w:rPr>
        <w:t>Suprema</w:t>
      </w:r>
      <w:r>
        <w:rPr>
          <w:spacing w:val="-6"/>
          <w:sz w:val="16"/>
          <w:vertAlign w:val="baseline"/>
        </w:rPr>
        <w:t> </w:t>
      </w:r>
      <w:r>
        <w:rPr>
          <w:sz w:val="16"/>
          <w:vertAlign w:val="baseline"/>
        </w:rPr>
        <w:t>de</w:t>
      </w:r>
      <w:r>
        <w:rPr>
          <w:spacing w:val="-10"/>
          <w:sz w:val="16"/>
          <w:vertAlign w:val="baseline"/>
        </w:rPr>
        <w:t> </w:t>
      </w:r>
      <w:r>
        <w:rPr>
          <w:sz w:val="16"/>
          <w:vertAlign w:val="baseline"/>
        </w:rPr>
        <w:t>31</w:t>
      </w:r>
      <w:r>
        <w:rPr>
          <w:spacing w:val="-6"/>
          <w:sz w:val="16"/>
          <w:vertAlign w:val="baseline"/>
        </w:rPr>
        <w:t> </w:t>
      </w:r>
      <w:r>
        <w:rPr>
          <w:sz w:val="16"/>
          <w:vertAlign w:val="baseline"/>
        </w:rPr>
        <w:t>de</w:t>
      </w:r>
      <w:r>
        <w:rPr>
          <w:spacing w:val="-7"/>
          <w:sz w:val="16"/>
          <w:vertAlign w:val="baseline"/>
        </w:rPr>
        <w:t> </w:t>
      </w:r>
      <w:r>
        <w:rPr>
          <w:sz w:val="16"/>
          <w:vertAlign w:val="baseline"/>
        </w:rPr>
        <w:t>julio</w:t>
      </w:r>
      <w:r>
        <w:rPr>
          <w:spacing w:val="-4"/>
          <w:sz w:val="16"/>
          <w:vertAlign w:val="baseline"/>
        </w:rPr>
        <w:t> </w:t>
      </w:r>
      <w:r>
        <w:rPr>
          <w:sz w:val="16"/>
          <w:vertAlign w:val="baseline"/>
        </w:rPr>
        <w:t>de</w:t>
      </w:r>
      <w:r>
        <w:rPr>
          <w:spacing w:val="-10"/>
          <w:sz w:val="16"/>
          <w:vertAlign w:val="baseline"/>
        </w:rPr>
        <w:t> </w:t>
      </w:r>
      <w:r>
        <w:rPr>
          <w:sz w:val="16"/>
          <w:vertAlign w:val="baseline"/>
        </w:rPr>
        <w:t>2000</w:t>
      </w:r>
      <w:r>
        <w:rPr>
          <w:spacing w:val="-5"/>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tomo I, anexo 21 al Informe de Fondo, folios 153 a 175).</w:t>
      </w:r>
    </w:p>
    <w:p>
      <w:pPr>
        <w:spacing w:after="0"/>
        <w:jc w:val="both"/>
        <w:rPr>
          <w:sz w:val="16"/>
        </w:rPr>
        <w:sectPr>
          <w:pgSz w:w="12240" w:h="15840"/>
          <w:pgMar w:header="0" w:footer="1004" w:top="1340" w:bottom="1200" w:left="1600" w:right="1500"/>
        </w:sectPr>
      </w:pPr>
    </w:p>
    <w:p>
      <w:pPr>
        <w:pStyle w:val="BodyText"/>
        <w:spacing w:before="76"/>
        <w:ind w:left="102" w:right="201"/>
        <w:jc w:val="both"/>
      </w:pPr>
      <w:r>
        <w:rPr/>
        <w:t>extraordinario</w:t>
      </w:r>
      <w:r>
        <w:rPr>
          <w:position w:val="7"/>
          <w:sz w:val="13"/>
        </w:rPr>
        <w:t>62</w:t>
      </w:r>
      <w:r>
        <w:rPr/>
        <w:t>.</w:t>
      </w:r>
      <w:r>
        <w:rPr>
          <w:spacing w:val="-8"/>
        </w:rPr>
        <w:t> </w:t>
      </w:r>
      <w:r>
        <w:rPr/>
        <w:t>El</w:t>
      </w:r>
      <w:r>
        <w:rPr>
          <w:spacing w:val="-7"/>
        </w:rPr>
        <w:t> </w:t>
      </w:r>
      <w:r>
        <w:rPr/>
        <w:t>26</w:t>
      </w:r>
      <w:r>
        <w:rPr>
          <w:spacing w:val="-7"/>
        </w:rPr>
        <w:t> </w:t>
      </w:r>
      <w:r>
        <w:rPr/>
        <w:t>de</w:t>
      </w:r>
      <w:r>
        <w:rPr>
          <w:spacing w:val="-6"/>
        </w:rPr>
        <w:t> </w:t>
      </w:r>
      <w:r>
        <w:rPr/>
        <w:t>octubre</w:t>
      </w:r>
      <w:r>
        <w:rPr>
          <w:spacing w:val="-9"/>
        </w:rPr>
        <w:t> </w:t>
      </w:r>
      <w:r>
        <w:rPr/>
        <w:t>2000</w:t>
      </w:r>
      <w:r>
        <w:rPr>
          <w:spacing w:val="-4"/>
        </w:rPr>
        <w:t> </w:t>
      </w:r>
      <w:r>
        <w:rPr/>
        <w:t>los</w:t>
      </w:r>
      <w:r>
        <w:rPr>
          <w:spacing w:val="-6"/>
        </w:rPr>
        <w:t> </w:t>
      </w:r>
      <w:r>
        <w:rPr/>
        <w:t>defensores</w:t>
      </w:r>
      <w:r>
        <w:rPr>
          <w:spacing w:val="-6"/>
        </w:rPr>
        <w:t> </w:t>
      </w:r>
      <w:r>
        <w:rPr/>
        <w:t>particulares</w:t>
      </w:r>
      <w:r>
        <w:rPr>
          <w:spacing w:val="-6"/>
        </w:rPr>
        <w:t> </w:t>
      </w:r>
      <w:r>
        <w:rPr/>
        <w:t>renunciaron</w:t>
      </w:r>
      <w:r>
        <w:rPr>
          <w:spacing w:val="-7"/>
        </w:rPr>
        <w:t> </w:t>
      </w:r>
      <w:r>
        <w:rPr/>
        <w:t>a</w:t>
      </w:r>
      <w:r>
        <w:rPr>
          <w:spacing w:val="-5"/>
        </w:rPr>
        <w:t> </w:t>
      </w:r>
      <w:r>
        <w:rPr/>
        <w:t>seguir ejerciendo la representación del señor Álvarez</w:t>
      </w:r>
      <w:r>
        <w:rPr>
          <w:position w:val="7"/>
          <w:sz w:val="13"/>
        </w:rPr>
        <w:t>63</w:t>
      </w:r>
      <w:r>
        <w:rPr/>
        <w:t>, por lo que se dio intervención a un defensor público oficial, quien el 9 de marzo de 2001 señaló “adh[erirse] al planteo recursivo intentado por la defensa particular”</w:t>
      </w:r>
      <w:r>
        <w:rPr>
          <w:position w:val="7"/>
          <w:sz w:val="13"/>
        </w:rPr>
        <w:t>64</w:t>
      </w:r>
      <w:r>
        <w:rPr/>
        <w:t>, y mediante escrito presentado el 7 de mayo</w:t>
      </w:r>
      <w:r>
        <w:rPr>
          <w:spacing w:val="-8"/>
        </w:rPr>
        <w:t> </w:t>
      </w:r>
      <w:r>
        <w:rPr/>
        <w:t>de</w:t>
      </w:r>
      <w:r>
        <w:rPr>
          <w:spacing w:val="-8"/>
        </w:rPr>
        <w:t> </w:t>
      </w:r>
      <w:r>
        <w:rPr/>
        <w:t>2001,</w:t>
      </w:r>
      <w:r>
        <w:rPr>
          <w:spacing w:val="-7"/>
        </w:rPr>
        <w:t> </w:t>
      </w:r>
      <w:r>
        <w:rPr/>
        <w:t>indicó</w:t>
      </w:r>
      <w:r>
        <w:rPr>
          <w:spacing w:val="-8"/>
        </w:rPr>
        <w:t> </w:t>
      </w:r>
      <w:r>
        <w:rPr/>
        <w:t>acompañar</w:t>
      </w:r>
      <w:r>
        <w:rPr>
          <w:spacing w:val="-5"/>
        </w:rPr>
        <w:t> </w:t>
      </w:r>
      <w:r>
        <w:rPr/>
        <w:t>la</w:t>
      </w:r>
      <w:r>
        <w:rPr>
          <w:spacing w:val="-6"/>
        </w:rPr>
        <w:t> </w:t>
      </w:r>
      <w:r>
        <w:rPr/>
        <w:t>documentación</w:t>
      </w:r>
      <w:r>
        <w:rPr>
          <w:spacing w:val="-6"/>
        </w:rPr>
        <w:t> </w:t>
      </w:r>
      <w:r>
        <w:rPr/>
        <w:t>requerida</w:t>
      </w:r>
      <w:r>
        <w:rPr>
          <w:position w:val="7"/>
          <w:sz w:val="13"/>
        </w:rPr>
        <w:t>65</w:t>
      </w:r>
      <w:r>
        <w:rPr/>
        <w:t>.</w:t>
      </w:r>
      <w:r>
        <w:rPr>
          <w:spacing w:val="-7"/>
        </w:rPr>
        <w:t> </w:t>
      </w:r>
      <w:r>
        <w:rPr/>
        <w:t>El</w:t>
      </w:r>
      <w:r>
        <w:rPr>
          <w:spacing w:val="-6"/>
        </w:rPr>
        <w:t> </w:t>
      </w:r>
      <w:r>
        <w:rPr/>
        <w:t>18</w:t>
      </w:r>
      <w:r>
        <w:rPr>
          <w:spacing w:val="-6"/>
        </w:rPr>
        <w:t> </w:t>
      </w:r>
      <w:r>
        <w:rPr/>
        <w:t>de</w:t>
      </w:r>
      <w:r>
        <w:rPr>
          <w:spacing w:val="-6"/>
        </w:rPr>
        <w:t> </w:t>
      </w:r>
      <w:r>
        <w:rPr/>
        <w:t>septiembre</w:t>
      </w:r>
      <w:r>
        <w:rPr>
          <w:spacing w:val="-8"/>
        </w:rPr>
        <w:t> </w:t>
      </w:r>
      <w:r>
        <w:rPr/>
        <w:t>de 2001 la Corte Suprema desestimó la queja porque “no se dirig[ía] contra la sentencia dictada” por la Cámara Nacional de Casación Penal</w:t>
      </w:r>
      <w:r>
        <w:rPr>
          <w:position w:val="7"/>
          <w:sz w:val="13"/>
        </w:rPr>
        <w:t>66</w:t>
      </w:r>
      <w:r>
        <w:rPr/>
        <w:t>.</w:t>
      </w:r>
    </w:p>
    <w:p>
      <w:pPr>
        <w:pStyle w:val="BodyText"/>
        <w:spacing w:before="2"/>
      </w:pPr>
    </w:p>
    <w:p>
      <w:pPr>
        <w:pStyle w:val="Heading2"/>
        <w:numPr>
          <w:ilvl w:val="1"/>
          <w:numId w:val="13"/>
        </w:numPr>
        <w:tabs>
          <w:tab w:pos="1466" w:val="left" w:leader="none"/>
        </w:tabs>
        <w:spacing w:line="240" w:lineRule="auto" w:before="0" w:after="0"/>
        <w:ind w:left="954" w:right="195" w:firstLine="0"/>
        <w:jc w:val="left"/>
      </w:pPr>
      <w:bookmarkStart w:name="_bookmark24" w:id="26"/>
      <w:bookmarkEnd w:id="26"/>
      <w:r>
        <w:rPr>
          <w:i/>
        </w:rPr>
        <w:t>T</w:t>
      </w:r>
      <w:r>
        <w:rPr>
          <w:i/>
        </w:rPr>
        <w:t>rámite</w:t>
      </w:r>
      <w:r>
        <w:rPr>
          <w:i/>
          <w:spacing w:val="-13"/>
        </w:rPr>
        <w:t> </w:t>
      </w:r>
      <w:r>
        <w:rPr>
          <w:i/>
        </w:rPr>
        <w:t>del</w:t>
      </w:r>
      <w:r>
        <w:rPr>
          <w:i/>
          <w:spacing w:val="-12"/>
        </w:rPr>
        <w:t> </w:t>
      </w:r>
      <w:r>
        <w:rPr>
          <w:i/>
        </w:rPr>
        <w:t>recurso</w:t>
      </w:r>
      <w:r>
        <w:rPr>
          <w:i/>
          <w:spacing w:val="-13"/>
        </w:rPr>
        <w:t> </w:t>
      </w:r>
      <w:r>
        <w:rPr>
          <w:i/>
        </w:rPr>
        <w:t>de</w:t>
      </w:r>
      <w:r>
        <w:rPr>
          <w:i/>
          <w:spacing w:val="-11"/>
        </w:rPr>
        <w:t> </w:t>
      </w:r>
      <w:r>
        <w:rPr>
          <w:i/>
        </w:rPr>
        <w:t>casación</w:t>
      </w:r>
      <w:r>
        <w:rPr>
          <w:i/>
          <w:spacing w:val="-11"/>
        </w:rPr>
        <w:t> </w:t>
      </w:r>
      <w:r>
        <w:rPr>
          <w:i/>
        </w:rPr>
        <w:t>respecto</w:t>
      </w:r>
      <w:r>
        <w:rPr>
          <w:i/>
          <w:spacing w:val="-12"/>
        </w:rPr>
        <w:t> </w:t>
      </w:r>
      <w:r>
        <w:rPr>
          <w:i/>
        </w:rPr>
        <w:t>del</w:t>
      </w:r>
      <w:r>
        <w:rPr>
          <w:i/>
          <w:spacing w:val="-12"/>
        </w:rPr>
        <w:t> </w:t>
      </w:r>
      <w:r>
        <w:rPr>
          <w:i/>
        </w:rPr>
        <w:t>agravio</w:t>
      </w:r>
      <w:r>
        <w:rPr>
          <w:i/>
          <w:spacing w:val="-10"/>
        </w:rPr>
        <w:t> </w:t>
      </w:r>
      <w:r>
        <w:rPr>
          <w:i/>
        </w:rPr>
        <w:t>por</w:t>
      </w:r>
      <w:r>
        <w:rPr>
          <w:i/>
          <w:spacing w:val="-6"/>
        </w:rPr>
        <w:t> </w:t>
      </w:r>
      <w:r>
        <w:rPr>
          <w:i/>
        </w:rPr>
        <w:t>el</w:t>
      </w:r>
      <w:r>
        <w:rPr>
          <w:i/>
          <w:spacing w:val="-12"/>
        </w:rPr>
        <w:t> </w:t>
      </w:r>
      <w:r>
        <w:rPr>
          <w:i/>
        </w:rPr>
        <w:t>que</w:t>
      </w:r>
      <w:r>
        <w:rPr>
          <w:i/>
          <w:spacing w:val="-13"/>
        </w:rPr>
        <w:t> </w:t>
      </w:r>
      <w:r>
        <w:rPr>
          <w:i/>
        </w:rPr>
        <w:t>fue</w:t>
      </w:r>
      <w:r>
        <w:rPr/>
        <w:t> </w:t>
      </w:r>
      <w:r>
        <w:rPr>
          <w:spacing w:val="-2"/>
        </w:rPr>
        <w:t>concedido</w:t>
      </w:r>
    </w:p>
    <w:p>
      <w:pPr>
        <w:pStyle w:val="BodyText"/>
        <w:spacing w:before="10"/>
        <w:rPr>
          <w:b/>
          <w:i/>
          <w:sz w:val="19"/>
        </w:rPr>
      </w:pPr>
    </w:p>
    <w:p>
      <w:pPr>
        <w:pStyle w:val="ListParagraph"/>
        <w:numPr>
          <w:ilvl w:val="0"/>
          <w:numId w:val="9"/>
        </w:numPr>
        <w:tabs>
          <w:tab w:pos="669" w:val="left" w:leader="none"/>
        </w:tabs>
        <w:spacing w:line="240" w:lineRule="auto" w:before="1" w:after="0"/>
        <w:ind w:left="102" w:right="199" w:firstLine="0"/>
        <w:jc w:val="both"/>
        <w:rPr>
          <w:sz w:val="20"/>
        </w:rPr>
      </w:pPr>
      <w:r>
        <w:rPr>
          <w:sz w:val="20"/>
        </w:rPr>
        <w:t>Por su parte, en lo que respecta al agravio por el que había sido concedido el recurso de casación, referido específicamente a la aplicación del artículo 52 del CPN (</w:t>
      </w:r>
      <w:r>
        <w:rPr>
          <w:i/>
          <w:sz w:val="20"/>
        </w:rPr>
        <w:t>supra</w:t>
      </w:r>
      <w:r>
        <w:rPr>
          <w:i/>
          <w:spacing w:val="-18"/>
          <w:sz w:val="20"/>
        </w:rPr>
        <w:t> </w:t>
      </w:r>
      <w:r>
        <w:rPr>
          <w:sz w:val="20"/>
        </w:rPr>
        <w:t>párr.</w:t>
      </w:r>
      <w:r>
        <w:rPr>
          <w:spacing w:val="-18"/>
          <w:sz w:val="20"/>
        </w:rPr>
        <w:t> </w:t>
      </w:r>
      <w:r>
        <w:rPr>
          <w:sz w:val="20"/>
        </w:rPr>
        <w:t>78),</w:t>
      </w:r>
      <w:r>
        <w:rPr>
          <w:spacing w:val="-15"/>
          <w:sz w:val="20"/>
        </w:rPr>
        <w:t> </w:t>
      </w:r>
      <w:r>
        <w:rPr>
          <w:sz w:val="20"/>
        </w:rPr>
        <w:t>el</w:t>
      </w:r>
      <w:r>
        <w:rPr>
          <w:spacing w:val="-15"/>
          <w:sz w:val="20"/>
        </w:rPr>
        <w:t> </w:t>
      </w:r>
      <w:r>
        <w:rPr>
          <w:sz w:val="20"/>
        </w:rPr>
        <w:t>23</w:t>
      </w:r>
      <w:r>
        <w:rPr>
          <w:spacing w:val="-17"/>
          <w:sz w:val="20"/>
        </w:rPr>
        <w:t> </w:t>
      </w:r>
      <w:r>
        <w:rPr>
          <w:sz w:val="20"/>
        </w:rPr>
        <w:t>de</w:t>
      </w:r>
      <w:r>
        <w:rPr>
          <w:spacing w:val="-18"/>
          <w:sz w:val="20"/>
        </w:rPr>
        <w:t> </w:t>
      </w:r>
      <w:r>
        <w:rPr>
          <w:sz w:val="20"/>
        </w:rPr>
        <w:t>junio</w:t>
      </w:r>
      <w:r>
        <w:rPr>
          <w:spacing w:val="-16"/>
          <w:sz w:val="20"/>
        </w:rPr>
        <w:t> </w:t>
      </w:r>
      <w:r>
        <w:rPr>
          <w:sz w:val="20"/>
        </w:rPr>
        <w:t>de</w:t>
      </w:r>
      <w:r>
        <w:rPr>
          <w:spacing w:val="-17"/>
          <w:sz w:val="20"/>
        </w:rPr>
        <w:t> </w:t>
      </w:r>
      <w:r>
        <w:rPr>
          <w:sz w:val="20"/>
        </w:rPr>
        <w:t>2000</w:t>
      </w:r>
      <w:r>
        <w:rPr>
          <w:spacing w:val="-14"/>
          <w:sz w:val="20"/>
        </w:rPr>
        <w:t> </w:t>
      </w:r>
      <w:r>
        <w:rPr>
          <w:sz w:val="20"/>
        </w:rPr>
        <w:t>la</w:t>
      </w:r>
      <w:r>
        <w:rPr>
          <w:spacing w:val="-17"/>
          <w:sz w:val="20"/>
        </w:rPr>
        <w:t> </w:t>
      </w:r>
      <w:r>
        <w:rPr>
          <w:sz w:val="20"/>
        </w:rPr>
        <w:t>Cámara</w:t>
      </w:r>
      <w:r>
        <w:rPr>
          <w:spacing w:val="-15"/>
          <w:sz w:val="20"/>
        </w:rPr>
        <w:t> </w:t>
      </w:r>
      <w:r>
        <w:rPr>
          <w:sz w:val="20"/>
        </w:rPr>
        <w:t>Nacional</w:t>
      </w:r>
      <w:r>
        <w:rPr>
          <w:spacing w:val="-17"/>
          <w:sz w:val="20"/>
        </w:rPr>
        <w:t> </w:t>
      </w:r>
      <w:r>
        <w:rPr>
          <w:sz w:val="20"/>
        </w:rPr>
        <w:t>de</w:t>
      </w:r>
      <w:r>
        <w:rPr>
          <w:spacing w:val="-18"/>
          <w:sz w:val="20"/>
        </w:rPr>
        <w:t> </w:t>
      </w:r>
      <w:r>
        <w:rPr>
          <w:sz w:val="20"/>
        </w:rPr>
        <w:t>Casación</w:t>
      </w:r>
      <w:r>
        <w:rPr>
          <w:spacing w:val="-14"/>
          <w:sz w:val="20"/>
        </w:rPr>
        <w:t> </w:t>
      </w:r>
      <w:r>
        <w:rPr>
          <w:sz w:val="20"/>
        </w:rPr>
        <w:t>Penal</w:t>
      </w:r>
      <w:r>
        <w:rPr>
          <w:spacing w:val="-17"/>
          <w:sz w:val="20"/>
        </w:rPr>
        <w:t> </w:t>
      </w:r>
      <w:r>
        <w:rPr>
          <w:sz w:val="20"/>
        </w:rPr>
        <w:t>desestimó la impugnación. Para ello, indicó que ya se había pronunciado con anterioridad a favor de la constitucionalidad de la reclusión por tiempo indeterminado, cuya naturaleza era la de ser una medida de seguridad y, por lo tanto, tendría un carácter estrictamente </w:t>
      </w:r>
      <w:r>
        <w:rPr>
          <w:spacing w:val="-2"/>
          <w:sz w:val="20"/>
        </w:rPr>
        <w:t>administrativo</w:t>
      </w:r>
      <w:r>
        <w:rPr>
          <w:spacing w:val="-2"/>
          <w:position w:val="7"/>
          <w:sz w:val="13"/>
        </w:rPr>
        <w:t>67</w:t>
      </w:r>
      <w:r>
        <w:rPr>
          <w:spacing w:val="-2"/>
          <w:sz w:val="20"/>
        </w:rPr>
        <w:t>.</w:t>
      </w:r>
    </w:p>
    <w:p>
      <w:pPr>
        <w:pStyle w:val="BodyText"/>
        <w:spacing w:before="2"/>
      </w:pPr>
    </w:p>
    <w:p>
      <w:pPr>
        <w:pStyle w:val="ListParagraph"/>
        <w:numPr>
          <w:ilvl w:val="0"/>
          <w:numId w:val="9"/>
        </w:numPr>
        <w:tabs>
          <w:tab w:pos="669" w:val="left" w:leader="none"/>
        </w:tabs>
        <w:spacing w:line="240" w:lineRule="auto" w:before="0" w:after="0"/>
        <w:ind w:left="102" w:right="200" w:firstLine="0"/>
        <w:jc w:val="both"/>
        <w:rPr>
          <w:sz w:val="20"/>
        </w:rPr>
      </w:pPr>
      <w:r>
        <w:rPr>
          <w:sz w:val="20"/>
        </w:rPr>
        <w:t>En virtud de la renuncia, el 26 de octubre 2000, de los defensores particulares designados por el señor Álvarez (</w:t>
      </w:r>
      <w:r>
        <w:rPr>
          <w:i/>
          <w:sz w:val="20"/>
        </w:rPr>
        <w:t>supra </w:t>
      </w:r>
      <w:r>
        <w:rPr>
          <w:sz w:val="20"/>
        </w:rPr>
        <w:t>párr. 80), y del rechazo del cargo</w:t>
      </w:r>
      <w:r>
        <w:rPr>
          <w:spacing w:val="-1"/>
          <w:sz w:val="20"/>
        </w:rPr>
        <w:t> </w:t>
      </w:r>
      <w:r>
        <w:rPr>
          <w:sz w:val="20"/>
        </w:rPr>
        <w:t>por parte del nuevo abogado designado</w:t>
      </w:r>
      <w:r>
        <w:rPr>
          <w:position w:val="7"/>
          <w:sz w:val="13"/>
        </w:rPr>
        <w:t>68</w:t>
      </w:r>
      <w:r>
        <w:rPr>
          <w:sz w:val="20"/>
        </w:rPr>
        <w:t>, se requirió a la presunta víctima que nombrara nuevo defensor,</w:t>
      </w:r>
      <w:r>
        <w:rPr>
          <w:spacing w:val="-6"/>
          <w:sz w:val="20"/>
        </w:rPr>
        <w:t> </w:t>
      </w:r>
      <w:r>
        <w:rPr>
          <w:sz w:val="20"/>
        </w:rPr>
        <w:t>bajo</w:t>
      </w:r>
      <w:r>
        <w:rPr>
          <w:spacing w:val="-6"/>
          <w:sz w:val="20"/>
        </w:rPr>
        <w:t> </w:t>
      </w:r>
      <w:r>
        <w:rPr>
          <w:sz w:val="20"/>
        </w:rPr>
        <w:t>apercibimiento</w:t>
      </w:r>
      <w:r>
        <w:rPr>
          <w:spacing w:val="-6"/>
          <w:sz w:val="20"/>
        </w:rPr>
        <w:t> </w:t>
      </w:r>
      <w:r>
        <w:rPr>
          <w:sz w:val="20"/>
        </w:rPr>
        <w:t>de</w:t>
      </w:r>
      <w:r>
        <w:rPr>
          <w:spacing w:val="-6"/>
          <w:sz w:val="20"/>
        </w:rPr>
        <w:t> </w:t>
      </w:r>
      <w:r>
        <w:rPr>
          <w:sz w:val="20"/>
        </w:rPr>
        <w:t>asignarle</w:t>
      </w:r>
      <w:r>
        <w:rPr>
          <w:spacing w:val="-6"/>
          <w:sz w:val="20"/>
        </w:rPr>
        <w:t> </w:t>
      </w:r>
      <w:r>
        <w:rPr>
          <w:sz w:val="20"/>
        </w:rPr>
        <w:t>defensor</w:t>
      </w:r>
      <w:r>
        <w:rPr>
          <w:spacing w:val="-1"/>
          <w:sz w:val="20"/>
        </w:rPr>
        <w:t> </w:t>
      </w:r>
      <w:r>
        <w:rPr>
          <w:sz w:val="20"/>
        </w:rPr>
        <w:t>público</w:t>
      </w:r>
      <w:r>
        <w:rPr>
          <w:spacing w:val="-4"/>
          <w:sz w:val="20"/>
        </w:rPr>
        <w:t> </w:t>
      </w:r>
      <w:r>
        <w:rPr>
          <w:sz w:val="20"/>
        </w:rPr>
        <w:t>oficial</w:t>
      </w:r>
      <w:r>
        <w:rPr>
          <w:position w:val="7"/>
          <w:sz w:val="13"/>
        </w:rPr>
        <w:t>69</w:t>
      </w:r>
      <w:r>
        <w:rPr>
          <w:sz w:val="20"/>
        </w:rPr>
        <w:t>.</w:t>
      </w:r>
      <w:r>
        <w:rPr>
          <w:spacing w:val="-6"/>
          <w:sz w:val="20"/>
        </w:rPr>
        <w:t> </w:t>
      </w:r>
      <w:r>
        <w:rPr>
          <w:sz w:val="20"/>
        </w:rPr>
        <w:t>Por</w:t>
      </w:r>
      <w:r>
        <w:rPr>
          <w:spacing w:val="-6"/>
          <w:sz w:val="20"/>
        </w:rPr>
        <w:t> </w:t>
      </w:r>
      <w:r>
        <w:rPr>
          <w:sz w:val="20"/>
        </w:rPr>
        <w:t>su</w:t>
      </w:r>
      <w:r>
        <w:rPr>
          <w:spacing w:val="-4"/>
          <w:sz w:val="20"/>
        </w:rPr>
        <w:t> </w:t>
      </w:r>
      <w:r>
        <w:rPr>
          <w:sz w:val="20"/>
        </w:rPr>
        <w:t>parte,</w:t>
      </w:r>
      <w:r>
        <w:rPr>
          <w:spacing w:val="-3"/>
          <w:sz w:val="20"/>
        </w:rPr>
        <w:t> </w:t>
      </w:r>
      <w:r>
        <w:rPr>
          <w:sz w:val="20"/>
        </w:rPr>
        <w:t>el</w:t>
      </w:r>
      <w:r>
        <w:rPr>
          <w:spacing w:val="-4"/>
          <w:sz w:val="20"/>
        </w:rPr>
        <w:t> </w:t>
      </w:r>
      <w:r>
        <w:rPr>
          <w:sz w:val="20"/>
        </w:rPr>
        <w:t>15 de marzo de 2001, ante el silencio de los nuevos defensores designados por el señor Álvarez, el tribunal dio intervención al defensor público oficial</w:t>
      </w:r>
      <w:r>
        <w:rPr>
          <w:position w:val="7"/>
          <w:sz w:val="13"/>
        </w:rPr>
        <w:t>70</w:t>
      </w:r>
      <w:r>
        <w:rPr>
          <w:sz w:val="20"/>
        </w:rPr>
        <w:t>.</w:t>
      </w:r>
    </w:p>
    <w:p>
      <w:pPr>
        <w:pStyle w:val="BodyText"/>
      </w:pPr>
    </w:p>
    <w:p>
      <w:pPr>
        <w:pStyle w:val="ListParagraph"/>
        <w:numPr>
          <w:ilvl w:val="0"/>
          <w:numId w:val="9"/>
        </w:numPr>
        <w:tabs>
          <w:tab w:pos="669" w:val="left" w:leader="none"/>
        </w:tabs>
        <w:spacing w:line="240" w:lineRule="auto" w:before="0" w:after="0"/>
        <w:ind w:left="102" w:right="197" w:firstLine="0"/>
        <w:jc w:val="both"/>
        <w:rPr>
          <w:sz w:val="20"/>
        </w:rPr>
      </w:pPr>
      <w:r>
        <w:rPr>
          <w:sz w:val="20"/>
        </w:rPr>
        <w:t>El 21 de marzo de 2001 el defensor público oficial designado presentó un escrito contestando la vista que le había sido conferida el 15 de marzo. Para el efecto, señaló que</w:t>
      </w:r>
      <w:r>
        <w:rPr>
          <w:spacing w:val="-5"/>
          <w:sz w:val="20"/>
        </w:rPr>
        <w:t> </w:t>
      </w:r>
      <w:r>
        <w:rPr>
          <w:sz w:val="20"/>
        </w:rPr>
        <w:t>la</w:t>
      </w:r>
      <w:r>
        <w:rPr>
          <w:spacing w:val="-3"/>
          <w:sz w:val="20"/>
        </w:rPr>
        <w:t> </w:t>
      </w:r>
      <w:r>
        <w:rPr>
          <w:sz w:val="20"/>
        </w:rPr>
        <w:t>defensa</w:t>
      </w:r>
      <w:r>
        <w:rPr>
          <w:spacing w:val="-4"/>
          <w:sz w:val="20"/>
        </w:rPr>
        <w:t> </w:t>
      </w:r>
      <w:r>
        <w:rPr>
          <w:sz w:val="20"/>
        </w:rPr>
        <w:t>particular</w:t>
      </w:r>
      <w:r>
        <w:rPr>
          <w:spacing w:val="-4"/>
          <w:sz w:val="20"/>
        </w:rPr>
        <w:t> </w:t>
      </w:r>
      <w:r>
        <w:rPr>
          <w:sz w:val="20"/>
        </w:rPr>
        <w:t>del</w:t>
      </w:r>
      <w:r>
        <w:rPr>
          <w:spacing w:val="-2"/>
          <w:sz w:val="20"/>
        </w:rPr>
        <w:t> </w:t>
      </w:r>
      <w:r>
        <w:rPr>
          <w:sz w:val="20"/>
        </w:rPr>
        <w:t>señor</w:t>
      </w:r>
      <w:r>
        <w:rPr>
          <w:spacing w:val="-5"/>
          <w:sz w:val="20"/>
        </w:rPr>
        <w:t> </w:t>
      </w:r>
      <w:r>
        <w:rPr>
          <w:sz w:val="20"/>
        </w:rPr>
        <w:t>Álvarez</w:t>
      </w:r>
      <w:r>
        <w:rPr>
          <w:spacing w:val="-3"/>
          <w:sz w:val="20"/>
        </w:rPr>
        <w:t> </w:t>
      </w:r>
      <w:r>
        <w:rPr>
          <w:sz w:val="20"/>
        </w:rPr>
        <w:t>había</w:t>
      </w:r>
      <w:r>
        <w:rPr>
          <w:spacing w:val="-4"/>
          <w:sz w:val="20"/>
        </w:rPr>
        <w:t> </w:t>
      </w:r>
      <w:r>
        <w:rPr>
          <w:sz w:val="20"/>
        </w:rPr>
        <w:t>sido</w:t>
      </w:r>
      <w:r>
        <w:rPr>
          <w:spacing w:val="-5"/>
          <w:sz w:val="20"/>
        </w:rPr>
        <w:t> </w:t>
      </w:r>
      <w:r>
        <w:rPr>
          <w:sz w:val="20"/>
        </w:rPr>
        <w:t>notificada</w:t>
      </w:r>
      <w:r>
        <w:rPr>
          <w:spacing w:val="-3"/>
          <w:sz w:val="20"/>
        </w:rPr>
        <w:t> </w:t>
      </w:r>
      <w:r>
        <w:rPr>
          <w:sz w:val="20"/>
        </w:rPr>
        <w:t>del</w:t>
      </w:r>
      <w:r>
        <w:rPr>
          <w:spacing w:val="-2"/>
          <w:sz w:val="20"/>
        </w:rPr>
        <w:t> </w:t>
      </w:r>
      <w:r>
        <w:rPr>
          <w:sz w:val="20"/>
        </w:rPr>
        <w:t>rechazo</w:t>
      </w:r>
      <w:r>
        <w:rPr>
          <w:spacing w:val="-5"/>
          <w:sz w:val="20"/>
        </w:rPr>
        <w:t> </w:t>
      </w:r>
      <w:r>
        <w:rPr>
          <w:sz w:val="20"/>
        </w:rPr>
        <w:t>del</w:t>
      </w:r>
      <w:r>
        <w:rPr>
          <w:spacing w:val="-3"/>
          <w:sz w:val="20"/>
        </w:rPr>
        <w:t> </w:t>
      </w:r>
      <w:r>
        <w:rPr>
          <w:sz w:val="20"/>
        </w:rPr>
        <w:t>recurso de casación el 26 de junio de 2000 y que su asistido fue notificado el 26 de agosto de 2000. Sostuvo que en “fecha muy posterior (26 de octubre de 2000 […]) y sin haber articulado apelación alguna contra el fallo de mención[,] el letrado de confianza de [Á]lvarez renunci[ó] al cargo encontrándose ya holgadamente vencidos los plazos</w:t>
      </w:r>
      <w:r>
        <w:rPr>
          <w:spacing w:val="-1"/>
          <w:sz w:val="20"/>
        </w:rPr>
        <w:t> </w:t>
      </w:r>
      <w:r>
        <w:rPr>
          <w:sz w:val="20"/>
        </w:rPr>
        <w:t>para la deducción del remedio federal”. Concluyó que el plazo para la interposición de una apelación</w:t>
      </w:r>
      <w:r>
        <w:rPr>
          <w:spacing w:val="5"/>
          <w:sz w:val="20"/>
        </w:rPr>
        <w:t> </w:t>
      </w:r>
      <w:r>
        <w:rPr>
          <w:sz w:val="20"/>
        </w:rPr>
        <w:t>se</w:t>
      </w:r>
      <w:r>
        <w:rPr>
          <w:spacing w:val="3"/>
          <w:sz w:val="20"/>
        </w:rPr>
        <w:t> </w:t>
      </w:r>
      <w:r>
        <w:rPr>
          <w:sz w:val="20"/>
        </w:rPr>
        <w:t>encontraba</w:t>
      </w:r>
      <w:r>
        <w:rPr>
          <w:spacing w:val="5"/>
          <w:sz w:val="20"/>
        </w:rPr>
        <w:t> </w:t>
      </w:r>
      <w:r>
        <w:rPr>
          <w:sz w:val="20"/>
        </w:rPr>
        <w:t>vencido,</w:t>
      </w:r>
      <w:r>
        <w:rPr>
          <w:spacing w:val="2"/>
          <w:sz w:val="20"/>
        </w:rPr>
        <w:t> </w:t>
      </w:r>
      <w:r>
        <w:rPr>
          <w:sz w:val="20"/>
        </w:rPr>
        <w:t>lo</w:t>
      </w:r>
      <w:r>
        <w:rPr>
          <w:spacing w:val="1"/>
          <w:sz w:val="20"/>
        </w:rPr>
        <w:t> </w:t>
      </w:r>
      <w:r>
        <w:rPr>
          <w:sz w:val="20"/>
        </w:rPr>
        <w:t>que</w:t>
      </w:r>
      <w:r>
        <w:rPr>
          <w:spacing w:val="2"/>
          <w:sz w:val="20"/>
        </w:rPr>
        <w:t> </w:t>
      </w:r>
      <w:r>
        <w:rPr>
          <w:sz w:val="20"/>
        </w:rPr>
        <w:t>impedía</w:t>
      </w:r>
      <w:r>
        <w:rPr>
          <w:spacing w:val="3"/>
          <w:sz w:val="20"/>
        </w:rPr>
        <w:t> </w:t>
      </w:r>
      <w:r>
        <w:rPr>
          <w:sz w:val="20"/>
        </w:rPr>
        <w:t>la</w:t>
      </w:r>
      <w:r>
        <w:rPr>
          <w:spacing w:val="3"/>
          <w:sz w:val="20"/>
        </w:rPr>
        <w:t> </w:t>
      </w:r>
      <w:r>
        <w:rPr>
          <w:sz w:val="20"/>
        </w:rPr>
        <w:t>intervención</w:t>
      </w:r>
      <w:r>
        <w:rPr>
          <w:spacing w:val="3"/>
          <w:sz w:val="20"/>
        </w:rPr>
        <w:t> </w:t>
      </w:r>
      <w:r>
        <w:rPr>
          <w:sz w:val="20"/>
        </w:rPr>
        <w:t>válida</w:t>
      </w:r>
      <w:r>
        <w:rPr>
          <w:spacing w:val="4"/>
          <w:sz w:val="20"/>
        </w:rPr>
        <w:t> </w:t>
      </w:r>
      <w:r>
        <w:rPr>
          <w:sz w:val="20"/>
        </w:rPr>
        <w:t>de</w:t>
      </w:r>
      <w:r>
        <w:rPr>
          <w:spacing w:val="2"/>
          <w:sz w:val="20"/>
        </w:rPr>
        <w:t> </w:t>
      </w:r>
      <w:r>
        <w:rPr>
          <w:sz w:val="20"/>
        </w:rPr>
        <w:t>la</w:t>
      </w:r>
      <w:r>
        <w:rPr>
          <w:spacing w:val="3"/>
          <w:sz w:val="20"/>
        </w:rPr>
        <w:t> </w:t>
      </w:r>
      <w:r>
        <w:rPr>
          <w:spacing w:val="-2"/>
          <w:sz w:val="20"/>
        </w:rPr>
        <w:t>asistencia</w:t>
      </w:r>
    </w:p>
    <w:p>
      <w:pPr>
        <w:pStyle w:val="BodyText"/>
      </w:pPr>
    </w:p>
    <w:p>
      <w:pPr>
        <w:pStyle w:val="BodyText"/>
        <w:spacing w:before="7"/>
        <w:rPr>
          <w:sz w:val="21"/>
        </w:rPr>
      </w:pPr>
      <w:r>
        <w:rPr/>
        <w:pict>
          <v:rect style="position:absolute;margin-left:85.103996pt;margin-top:14.328094pt;width:144.020pt;height:.60004pt;mso-position-horizontal-relative:page;mso-position-vertical-relative:paragraph;z-index:-15719936;mso-wrap-distance-left:0;mso-wrap-distance-right:0" id="docshape19" filled="true" fillcolor="#000000" stroked="false">
            <v:fill type="solid"/>
            <w10:wrap type="topAndBottom"/>
          </v:rect>
        </w:pict>
      </w:r>
    </w:p>
    <w:p>
      <w:pPr>
        <w:tabs>
          <w:tab w:pos="668" w:val="left" w:leader="none"/>
        </w:tabs>
        <w:spacing w:before="96"/>
        <w:ind w:left="102" w:right="201" w:firstLine="0"/>
        <w:jc w:val="left"/>
        <w:rPr>
          <w:sz w:val="16"/>
        </w:rPr>
      </w:pPr>
      <w:r>
        <w:rPr>
          <w:spacing w:val="-6"/>
          <w:sz w:val="16"/>
          <w:vertAlign w:val="superscript"/>
        </w:rPr>
        <w:t>62</w:t>
      </w:r>
      <w:r>
        <w:rPr>
          <w:sz w:val="16"/>
          <w:vertAlign w:val="baseline"/>
        </w:rPr>
        <w:tab/>
        <w:t>Resolución de la Corte Suprema de 10 de agosto de 2000 (expediente de prueba, tomo</w:t>
      </w:r>
      <w:r>
        <w:rPr>
          <w:spacing w:val="-1"/>
          <w:sz w:val="16"/>
          <w:vertAlign w:val="baseline"/>
        </w:rPr>
        <w:t> </w:t>
      </w:r>
      <w:r>
        <w:rPr>
          <w:sz w:val="16"/>
          <w:vertAlign w:val="baseline"/>
        </w:rPr>
        <w:t>V, anexo 5 al escrito de contestación, folio 1805).</w:t>
      </w:r>
    </w:p>
    <w:p>
      <w:pPr>
        <w:tabs>
          <w:tab w:pos="668" w:val="left" w:leader="none"/>
        </w:tabs>
        <w:spacing w:before="40"/>
        <w:ind w:left="102" w:right="198" w:firstLine="0"/>
        <w:jc w:val="left"/>
        <w:rPr>
          <w:sz w:val="16"/>
        </w:rPr>
      </w:pPr>
      <w:r>
        <w:rPr>
          <w:spacing w:val="-6"/>
          <w:sz w:val="16"/>
          <w:vertAlign w:val="superscript"/>
        </w:rPr>
        <w:t>63</w:t>
      </w:r>
      <w:r>
        <w:rPr>
          <w:sz w:val="16"/>
          <w:vertAlign w:val="baseline"/>
        </w:rPr>
        <w:tab/>
        <w:t>Escritos</w:t>
      </w:r>
      <w:r>
        <w:rPr>
          <w:spacing w:val="-6"/>
          <w:sz w:val="16"/>
          <w:vertAlign w:val="baseline"/>
        </w:rPr>
        <w:t> </w:t>
      </w:r>
      <w:r>
        <w:rPr>
          <w:sz w:val="16"/>
          <w:vertAlign w:val="baseline"/>
        </w:rPr>
        <w:t>de</w:t>
      </w:r>
      <w:r>
        <w:rPr>
          <w:spacing w:val="-6"/>
          <w:sz w:val="16"/>
          <w:vertAlign w:val="baseline"/>
        </w:rPr>
        <w:t> </w:t>
      </w:r>
      <w:r>
        <w:rPr>
          <w:sz w:val="16"/>
          <w:vertAlign w:val="baseline"/>
        </w:rPr>
        <w:t>renuncia</w:t>
      </w:r>
      <w:r>
        <w:rPr>
          <w:spacing w:val="-3"/>
          <w:sz w:val="16"/>
          <w:vertAlign w:val="baseline"/>
        </w:rPr>
        <w:t> </w:t>
      </w:r>
      <w:r>
        <w:rPr>
          <w:sz w:val="16"/>
          <w:vertAlign w:val="baseline"/>
        </w:rPr>
        <w:t>de</w:t>
      </w:r>
      <w:r>
        <w:rPr>
          <w:spacing w:val="-6"/>
          <w:sz w:val="16"/>
          <w:vertAlign w:val="baseline"/>
        </w:rPr>
        <w:t> </w:t>
      </w:r>
      <w:r>
        <w:rPr>
          <w:sz w:val="16"/>
          <w:vertAlign w:val="baseline"/>
        </w:rPr>
        <w:t>26</w:t>
      </w:r>
      <w:r>
        <w:rPr>
          <w:spacing w:val="-3"/>
          <w:sz w:val="16"/>
          <w:vertAlign w:val="baseline"/>
        </w:rPr>
        <w:t> </w:t>
      </w:r>
      <w:r>
        <w:rPr>
          <w:sz w:val="16"/>
          <w:vertAlign w:val="baseline"/>
        </w:rPr>
        <w:t>de</w:t>
      </w:r>
      <w:r>
        <w:rPr>
          <w:spacing w:val="-6"/>
          <w:sz w:val="16"/>
          <w:vertAlign w:val="baseline"/>
        </w:rPr>
        <w:t> </w:t>
      </w:r>
      <w:r>
        <w:rPr>
          <w:sz w:val="16"/>
          <w:vertAlign w:val="baseline"/>
        </w:rPr>
        <w:t>octubre</w:t>
      </w:r>
      <w:r>
        <w:rPr>
          <w:spacing w:val="-3"/>
          <w:sz w:val="16"/>
          <w:vertAlign w:val="baseline"/>
        </w:rPr>
        <w:t> </w:t>
      </w:r>
      <w:r>
        <w:rPr>
          <w:sz w:val="16"/>
          <w:vertAlign w:val="baseline"/>
        </w:rPr>
        <w:t>de</w:t>
      </w:r>
      <w:r>
        <w:rPr>
          <w:spacing w:val="-3"/>
          <w:sz w:val="16"/>
          <w:vertAlign w:val="baseline"/>
        </w:rPr>
        <w:t> </w:t>
      </w:r>
      <w:r>
        <w:rPr>
          <w:sz w:val="16"/>
          <w:vertAlign w:val="baseline"/>
        </w:rPr>
        <w:t>2000</w:t>
      </w:r>
      <w:r>
        <w:rPr>
          <w:spacing w:val="-2"/>
          <w:sz w:val="16"/>
          <w:vertAlign w:val="baseline"/>
        </w:rPr>
        <w:t> </w:t>
      </w:r>
      <w:r>
        <w:rPr>
          <w:sz w:val="16"/>
          <w:vertAlign w:val="baseline"/>
        </w:rPr>
        <w:t>(expediente</w:t>
      </w:r>
      <w:r>
        <w:rPr>
          <w:spacing w:val="-6"/>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tomo</w:t>
      </w:r>
      <w:r>
        <w:rPr>
          <w:spacing w:val="-3"/>
          <w:sz w:val="16"/>
          <w:vertAlign w:val="baseline"/>
        </w:rPr>
        <w:t> </w:t>
      </w:r>
      <w:r>
        <w:rPr>
          <w:sz w:val="16"/>
          <w:vertAlign w:val="baseline"/>
        </w:rPr>
        <w:t>I,</w:t>
      </w:r>
      <w:r>
        <w:rPr>
          <w:spacing w:val="-5"/>
          <w:sz w:val="16"/>
          <w:vertAlign w:val="baseline"/>
        </w:rPr>
        <w:t> </w:t>
      </w:r>
      <w:r>
        <w:rPr>
          <w:sz w:val="16"/>
          <w:vertAlign w:val="baseline"/>
        </w:rPr>
        <w:t>anexo</w:t>
      </w:r>
      <w:r>
        <w:rPr>
          <w:spacing w:val="-5"/>
          <w:sz w:val="16"/>
          <w:vertAlign w:val="baseline"/>
        </w:rPr>
        <w:t> </w:t>
      </w:r>
      <w:r>
        <w:rPr>
          <w:sz w:val="16"/>
          <w:vertAlign w:val="baseline"/>
        </w:rPr>
        <w:t>26</w:t>
      </w:r>
      <w:r>
        <w:rPr>
          <w:spacing w:val="-5"/>
          <w:sz w:val="16"/>
          <w:vertAlign w:val="baseline"/>
        </w:rPr>
        <w:t> </w:t>
      </w:r>
      <w:r>
        <w:rPr>
          <w:sz w:val="16"/>
          <w:vertAlign w:val="baseline"/>
        </w:rPr>
        <w:t>al</w:t>
      </w:r>
      <w:r>
        <w:rPr>
          <w:spacing w:val="-4"/>
          <w:sz w:val="16"/>
          <w:vertAlign w:val="baseline"/>
        </w:rPr>
        <w:t> </w:t>
      </w:r>
      <w:r>
        <w:rPr>
          <w:sz w:val="16"/>
          <w:vertAlign w:val="baseline"/>
        </w:rPr>
        <w:t>Informe</w:t>
      </w:r>
      <w:r>
        <w:rPr>
          <w:spacing w:val="-3"/>
          <w:sz w:val="16"/>
          <w:vertAlign w:val="baseline"/>
        </w:rPr>
        <w:t> </w:t>
      </w:r>
      <w:r>
        <w:rPr>
          <w:sz w:val="16"/>
          <w:vertAlign w:val="baseline"/>
        </w:rPr>
        <w:t>de Fondo, folios 208 y 209).</w:t>
      </w:r>
    </w:p>
    <w:p>
      <w:pPr>
        <w:tabs>
          <w:tab w:pos="668" w:val="left" w:leader="none"/>
        </w:tabs>
        <w:spacing w:before="41"/>
        <w:ind w:left="102" w:right="198" w:firstLine="0"/>
        <w:jc w:val="left"/>
        <w:rPr>
          <w:sz w:val="16"/>
        </w:rPr>
      </w:pPr>
      <w:r>
        <w:rPr>
          <w:spacing w:val="-6"/>
          <w:sz w:val="16"/>
          <w:vertAlign w:val="superscript"/>
        </w:rPr>
        <w:t>64</w:t>
      </w:r>
      <w:r>
        <w:rPr>
          <w:sz w:val="16"/>
          <w:vertAlign w:val="baseline"/>
        </w:rPr>
        <w:tab/>
        <w:t>Escrito</w:t>
      </w:r>
      <w:r>
        <w:rPr>
          <w:spacing w:val="-12"/>
          <w:sz w:val="16"/>
          <w:vertAlign w:val="baseline"/>
        </w:rPr>
        <w:t> </w:t>
      </w:r>
      <w:r>
        <w:rPr>
          <w:sz w:val="16"/>
          <w:vertAlign w:val="baseline"/>
        </w:rPr>
        <w:t>contesta</w:t>
      </w:r>
      <w:r>
        <w:rPr>
          <w:spacing w:val="-14"/>
          <w:sz w:val="16"/>
          <w:vertAlign w:val="baseline"/>
        </w:rPr>
        <w:t> </w:t>
      </w:r>
      <w:r>
        <w:rPr>
          <w:sz w:val="16"/>
          <w:vertAlign w:val="baseline"/>
        </w:rPr>
        <w:t>vista-adhiere</w:t>
      </w:r>
      <w:r>
        <w:rPr>
          <w:spacing w:val="-13"/>
          <w:sz w:val="16"/>
          <w:vertAlign w:val="baseline"/>
        </w:rPr>
        <w:t> </w:t>
      </w:r>
      <w:r>
        <w:rPr>
          <w:sz w:val="16"/>
          <w:vertAlign w:val="baseline"/>
        </w:rPr>
        <w:t>de</w:t>
      </w:r>
      <w:r>
        <w:rPr>
          <w:spacing w:val="-13"/>
          <w:sz w:val="16"/>
          <w:vertAlign w:val="baseline"/>
        </w:rPr>
        <w:t> </w:t>
      </w:r>
      <w:r>
        <w:rPr>
          <w:sz w:val="16"/>
          <w:vertAlign w:val="baseline"/>
        </w:rPr>
        <w:t>9</w:t>
      </w:r>
      <w:r>
        <w:rPr>
          <w:spacing w:val="-12"/>
          <w:sz w:val="16"/>
          <w:vertAlign w:val="baseline"/>
        </w:rPr>
        <w:t> </w:t>
      </w:r>
      <w:r>
        <w:rPr>
          <w:sz w:val="16"/>
          <w:vertAlign w:val="baseline"/>
        </w:rPr>
        <w:t>de</w:t>
      </w:r>
      <w:r>
        <w:rPr>
          <w:spacing w:val="-13"/>
          <w:sz w:val="16"/>
          <w:vertAlign w:val="baseline"/>
        </w:rPr>
        <w:t> </w:t>
      </w:r>
      <w:r>
        <w:rPr>
          <w:sz w:val="16"/>
          <w:vertAlign w:val="baseline"/>
        </w:rPr>
        <w:t>marzo</w:t>
      </w:r>
      <w:r>
        <w:rPr>
          <w:spacing w:val="-13"/>
          <w:sz w:val="16"/>
          <w:vertAlign w:val="baseline"/>
        </w:rPr>
        <w:t> </w:t>
      </w:r>
      <w:r>
        <w:rPr>
          <w:sz w:val="16"/>
          <w:vertAlign w:val="baseline"/>
        </w:rPr>
        <w:t>de</w:t>
      </w:r>
      <w:r>
        <w:rPr>
          <w:spacing w:val="-13"/>
          <w:sz w:val="16"/>
          <w:vertAlign w:val="baseline"/>
        </w:rPr>
        <w:t> </w:t>
      </w:r>
      <w:r>
        <w:rPr>
          <w:sz w:val="16"/>
          <w:vertAlign w:val="baseline"/>
        </w:rPr>
        <w:t>2001</w:t>
      </w:r>
      <w:r>
        <w:rPr>
          <w:spacing w:val="-10"/>
          <w:sz w:val="16"/>
          <w:vertAlign w:val="baseline"/>
        </w:rPr>
        <w:t> </w:t>
      </w:r>
      <w:r>
        <w:rPr>
          <w:sz w:val="16"/>
          <w:vertAlign w:val="baseline"/>
        </w:rPr>
        <w:t>(expediente</w:t>
      </w:r>
      <w:r>
        <w:rPr>
          <w:spacing w:val="-10"/>
          <w:sz w:val="16"/>
          <w:vertAlign w:val="baseline"/>
        </w:rPr>
        <w:t> </w:t>
      </w:r>
      <w:r>
        <w:rPr>
          <w:sz w:val="16"/>
          <w:vertAlign w:val="baseline"/>
        </w:rPr>
        <w:t>de</w:t>
      </w:r>
      <w:r>
        <w:rPr>
          <w:spacing w:val="-13"/>
          <w:sz w:val="16"/>
          <w:vertAlign w:val="baseline"/>
        </w:rPr>
        <w:t> </w:t>
      </w:r>
      <w:r>
        <w:rPr>
          <w:sz w:val="16"/>
          <w:vertAlign w:val="baseline"/>
        </w:rPr>
        <w:t>prueba,</w:t>
      </w:r>
      <w:r>
        <w:rPr>
          <w:spacing w:val="-14"/>
          <w:sz w:val="16"/>
          <w:vertAlign w:val="baseline"/>
        </w:rPr>
        <w:t> </w:t>
      </w:r>
      <w:r>
        <w:rPr>
          <w:sz w:val="16"/>
          <w:vertAlign w:val="baseline"/>
        </w:rPr>
        <w:t>tomo</w:t>
      </w:r>
      <w:r>
        <w:rPr>
          <w:spacing w:val="-12"/>
          <w:sz w:val="16"/>
          <w:vertAlign w:val="baseline"/>
        </w:rPr>
        <w:t> </w:t>
      </w:r>
      <w:r>
        <w:rPr>
          <w:sz w:val="16"/>
          <w:vertAlign w:val="baseline"/>
        </w:rPr>
        <w:t>V,</w:t>
      </w:r>
      <w:r>
        <w:rPr>
          <w:spacing w:val="-11"/>
          <w:sz w:val="16"/>
          <w:vertAlign w:val="baseline"/>
        </w:rPr>
        <w:t> </w:t>
      </w:r>
      <w:r>
        <w:rPr>
          <w:sz w:val="16"/>
          <w:vertAlign w:val="baseline"/>
        </w:rPr>
        <w:t>anexo</w:t>
      </w:r>
      <w:r>
        <w:rPr>
          <w:spacing w:val="-12"/>
          <w:sz w:val="16"/>
          <w:vertAlign w:val="baseline"/>
        </w:rPr>
        <w:t> </w:t>
      </w:r>
      <w:r>
        <w:rPr>
          <w:sz w:val="16"/>
          <w:vertAlign w:val="baseline"/>
        </w:rPr>
        <w:t>7</w:t>
      </w:r>
      <w:r>
        <w:rPr>
          <w:spacing w:val="-10"/>
          <w:sz w:val="16"/>
          <w:vertAlign w:val="baseline"/>
        </w:rPr>
        <w:t> </w:t>
      </w:r>
      <w:r>
        <w:rPr>
          <w:sz w:val="16"/>
          <w:vertAlign w:val="baseline"/>
        </w:rPr>
        <w:t>al</w:t>
      </w:r>
      <w:r>
        <w:rPr>
          <w:spacing w:val="-14"/>
          <w:sz w:val="16"/>
          <w:vertAlign w:val="baseline"/>
        </w:rPr>
        <w:t> </w:t>
      </w:r>
      <w:r>
        <w:rPr>
          <w:sz w:val="16"/>
          <w:vertAlign w:val="baseline"/>
        </w:rPr>
        <w:t>escrito de contestación, folios 1809 y 1810).</w:t>
      </w:r>
    </w:p>
    <w:p>
      <w:pPr>
        <w:tabs>
          <w:tab w:pos="668" w:val="left" w:leader="none"/>
        </w:tabs>
        <w:spacing w:before="39"/>
        <w:ind w:left="102" w:right="204" w:firstLine="0"/>
        <w:jc w:val="left"/>
        <w:rPr>
          <w:sz w:val="16"/>
        </w:rPr>
      </w:pPr>
      <w:r>
        <w:rPr>
          <w:spacing w:val="-6"/>
          <w:sz w:val="16"/>
          <w:vertAlign w:val="superscript"/>
        </w:rPr>
        <w:t>65</w:t>
      </w:r>
      <w:r>
        <w:rPr>
          <w:sz w:val="16"/>
          <w:vertAlign w:val="baseline"/>
        </w:rPr>
        <w:tab/>
        <w:t>Escrito</w:t>
      </w:r>
      <w:r>
        <w:rPr>
          <w:spacing w:val="-5"/>
          <w:sz w:val="16"/>
          <w:vertAlign w:val="baseline"/>
        </w:rPr>
        <w:t> </w:t>
      </w:r>
      <w:r>
        <w:rPr>
          <w:sz w:val="16"/>
          <w:vertAlign w:val="baseline"/>
        </w:rPr>
        <w:t>manifiesta-acompaña</w:t>
      </w:r>
      <w:r>
        <w:rPr>
          <w:spacing w:val="-9"/>
          <w:sz w:val="16"/>
          <w:vertAlign w:val="baseline"/>
        </w:rPr>
        <w:t> </w:t>
      </w:r>
      <w:r>
        <w:rPr>
          <w:sz w:val="16"/>
          <w:vertAlign w:val="baseline"/>
        </w:rPr>
        <w:t>de</w:t>
      </w:r>
      <w:r>
        <w:rPr>
          <w:spacing w:val="-6"/>
          <w:sz w:val="16"/>
          <w:vertAlign w:val="baseline"/>
        </w:rPr>
        <w:t> </w:t>
      </w:r>
      <w:r>
        <w:rPr>
          <w:sz w:val="16"/>
          <w:vertAlign w:val="baseline"/>
        </w:rPr>
        <w:t>7</w:t>
      </w:r>
      <w:r>
        <w:rPr>
          <w:spacing w:val="-7"/>
          <w:sz w:val="16"/>
          <w:vertAlign w:val="baseline"/>
        </w:rPr>
        <w:t> </w:t>
      </w:r>
      <w:r>
        <w:rPr>
          <w:sz w:val="16"/>
          <w:vertAlign w:val="baseline"/>
        </w:rPr>
        <w:t>de</w:t>
      </w:r>
      <w:r>
        <w:rPr>
          <w:spacing w:val="-6"/>
          <w:sz w:val="16"/>
          <w:vertAlign w:val="baseline"/>
        </w:rPr>
        <w:t> </w:t>
      </w:r>
      <w:r>
        <w:rPr>
          <w:sz w:val="16"/>
          <w:vertAlign w:val="baseline"/>
        </w:rPr>
        <w:t>mayo</w:t>
      </w:r>
      <w:r>
        <w:rPr>
          <w:spacing w:val="-5"/>
          <w:sz w:val="16"/>
          <w:vertAlign w:val="baseline"/>
        </w:rPr>
        <w:t> </w:t>
      </w:r>
      <w:r>
        <w:rPr>
          <w:sz w:val="16"/>
          <w:vertAlign w:val="baseline"/>
        </w:rPr>
        <w:t>de</w:t>
      </w:r>
      <w:r>
        <w:rPr>
          <w:spacing w:val="-8"/>
          <w:sz w:val="16"/>
          <w:vertAlign w:val="baseline"/>
        </w:rPr>
        <w:t> </w:t>
      </w:r>
      <w:r>
        <w:rPr>
          <w:sz w:val="16"/>
          <w:vertAlign w:val="baseline"/>
        </w:rPr>
        <w:t>2001</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8"/>
          <w:sz w:val="16"/>
          <w:vertAlign w:val="baseline"/>
        </w:rPr>
        <w:t> </w:t>
      </w:r>
      <w:r>
        <w:rPr>
          <w:sz w:val="16"/>
          <w:vertAlign w:val="baseline"/>
        </w:rPr>
        <w:t>prueba,</w:t>
      </w:r>
      <w:r>
        <w:rPr>
          <w:spacing w:val="-5"/>
          <w:sz w:val="16"/>
          <w:vertAlign w:val="baseline"/>
        </w:rPr>
        <w:t> </w:t>
      </w:r>
      <w:r>
        <w:rPr>
          <w:sz w:val="16"/>
          <w:vertAlign w:val="baseline"/>
        </w:rPr>
        <w:t>tomo</w:t>
      </w:r>
      <w:r>
        <w:rPr>
          <w:spacing w:val="-8"/>
          <w:sz w:val="16"/>
          <w:vertAlign w:val="baseline"/>
        </w:rPr>
        <w:t> </w:t>
      </w:r>
      <w:r>
        <w:rPr>
          <w:sz w:val="16"/>
          <w:vertAlign w:val="baseline"/>
        </w:rPr>
        <w:t>V,</w:t>
      </w:r>
      <w:r>
        <w:rPr>
          <w:spacing w:val="-4"/>
          <w:sz w:val="16"/>
          <w:vertAlign w:val="baseline"/>
        </w:rPr>
        <w:t> </w:t>
      </w:r>
      <w:r>
        <w:rPr>
          <w:sz w:val="16"/>
          <w:vertAlign w:val="baseline"/>
        </w:rPr>
        <w:t>anexo</w:t>
      </w:r>
      <w:r>
        <w:rPr>
          <w:spacing w:val="-5"/>
          <w:sz w:val="16"/>
          <w:vertAlign w:val="baseline"/>
        </w:rPr>
        <w:t> </w:t>
      </w:r>
      <w:r>
        <w:rPr>
          <w:sz w:val="16"/>
          <w:vertAlign w:val="baseline"/>
        </w:rPr>
        <w:t>8</w:t>
      </w:r>
      <w:r>
        <w:rPr>
          <w:spacing w:val="-5"/>
          <w:sz w:val="16"/>
          <w:vertAlign w:val="baseline"/>
        </w:rPr>
        <w:t> </w:t>
      </w:r>
      <w:r>
        <w:rPr>
          <w:sz w:val="16"/>
          <w:vertAlign w:val="baseline"/>
        </w:rPr>
        <w:t>al</w:t>
      </w:r>
      <w:r>
        <w:rPr>
          <w:spacing w:val="-7"/>
          <w:sz w:val="16"/>
          <w:vertAlign w:val="baseline"/>
        </w:rPr>
        <w:t> </w:t>
      </w:r>
      <w:r>
        <w:rPr>
          <w:sz w:val="16"/>
          <w:vertAlign w:val="baseline"/>
        </w:rPr>
        <w:t>escrito de contestación, folio 1913).</w:t>
      </w:r>
    </w:p>
    <w:p>
      <w:pPr>
        <w:tabs>
          <w:tab w:pos="668" w:val="left" w:leader="none"/>
        </w:tabs>
        <w:spacing w:before="41"/>
        <w:ind w:left="102" w:right="203" w:firstLine="0"/>
        <w:jc w:val="left"/>
        <w:rPr>
          <w:sz w:val="16"/>
        </w:rPr>
      </w:pPr>
      <w:r>
        <w:rPr>
          <w:spacing w:val="-6"/>
          <w:sz w:val="16"/>
          <w:vertAlign w:val="superscript"/>
        </w:rPr>
        <w:t>66</w:t>
      </w:r>
      <w:r>
        <w:rPr>
          <w:sz w:val="16"/>
          <w:vertAlign w:val="baseline"/>
        </w:rPr>
        <w:tab/>
        <w:t>Resolución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Corte</w:t>
      </w:r>
      <w:r>
        <w:rPr>
          <w:spacing w:val="-1"/>
          <w:sz w:val="16"/>
          <w:vertAlign w:val="baseline"/>
        </w:rPr>
        <w:t> </w:t>
      </w:r>
      <w:r>
        <w:rPr>
          <w:sz w:val="16"/>
          <w:vertAlign w:val="baseline"/>
        </w:rPr>
        <w:t>Suprema</w:t>
      </w:r>
      <w:r>
        <w:rPr>
          <w:spacing w:val="-2"/>
          <w:sz w:val="16"/>
          <w:vertAlign w:val="baseline"/>
        </w:rPr>
        <w:t> </w:t>
      </w:r>
      <w:r>
        <w:rPr>
          <w:sz w:val="16"/>
          <w:vertAlign w:val="baseline"/>
        </w:rPr>
        <w:t>de</w:t>
      </w:r>
      <w:r>
        <w:rPr>
          <w:spacing w:val="-4"/>
          <w:sz w:val="16"/>
          <w:vertAlign w:val="baseline"/>
        </w:rPr>
        <w:t> </w:t>
      </w:r>
      <w:r>
        <w:rPr>
          <w:sz w:val="16"/>
          <w:vertAlign w:val="baseline"/>
        </w:rPr>
        <w:t>18</w:t>
      </w:r>
      <w:r>
        <w:rPr>
          <w:spacing w:val="-3"/>
          <w:sz w:val="16"/>
          <w:vertAlign w:val="baseline"/>
        </w:rPr>
        <w:t> </w:t>
      </w:r>
      <w:r>
        <w:rPr>
          <w:sz w:val="16"/>
          <w:vertAlign w:val="baseline"/>
        </w:rPr>
        <w:t>de</w:t>
      </w:r>
      <w:r>
        <w:rPr>
          <w:spacing w:val="-1"/>
          <w:sz w:val="16"/>
          <w:vertAlign w:val="baseline"/>
        </w:rPr>
        <w:t> </w:t>
      </w:r>
      <w:r>
        <w:rPr>
          <w:sz w:val="16"/>
          <w:vertAlign w:val="baseline"/>
        </w:rPr>
        <w:t>septiembre</w:t>
      </w:r>
      <w:r>
        <w:rPr>
          <w:spacing w:val="-4"/>
          <w:sz w:val="16"/>
          <w:vertAlign w:val="baseline"/>
        </w:rPr>
        <w:t> </w:t>
      </w:r>
      <w:r>
        <w:rPr>
          <w:sz w:val="16"/>
          <w:vertAlign w:val="baseline"/>
        </w:rPr>
        <w:t>de</w:t>
      </w:r>
      <w:r>
        <w:rPr>
          <w:spacing w:val="-4"/>
          <w:sz w:val="16"/>
          <w:vertAlign w:val="baseline"/>
        </w:rPr>
        <w:t> </w:t>
      </w:r>
      <w:r>
        <w:rPr>
          <w:sz w:val="16"/>
          <w:vertAlign w:val="baseline"/>
        </w:rPr>
        <w:t>2001 (expediente</w:t>
      </w:r>
      <w:r>
        <w:rPr>
          <w:spacing w:val="-1"/>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tomo</w:t>
      </w:r>
      <w:r>
        <w:rPr>
          <w:spacing w:val="-1"/>
          <w:sz w:val="16"/>
          <w:vertAlign w:val="baseline"/>
        </w:rPr>
        <w:t> </w:t>
      </w:r>
      <w:r>
        <w:rPr>
          <w:sz w:val="16"/>
          <w:vertAlign w:val="baseline"/>
        </w:rPr>
        <w:t>IV, anexo VII.5 al escrito de solicitudes y argumentos, folio 1641).</w:t>
      </w:r>
    </w:p>
    <w:p>
      <w:pPr>
        <w:tabs>
          <w:tab w:pos="668" w:val="left" w:leader="none"/>
        </w:tabs>
        <w:spacing w:before="40"/>
        <w:ind w:left="102" w:right="198" w:firstLine="0"/>
        <w:jc w:val="left"/>
        <w:rPr>
          <w:sz w:val="16"/>
        </w:rPr>
      </w:pPr>
      <w:r>
        <w:rPr>
          <w:spacing w:val="-6"/>
          <w:sz w:val="16"/>
          <w:vertAlign w:val="superscript"/>
        </w:rPr>
        <w:t>67</w:t>
      </w:r>
      <w:r>
        <w:rPr>
          <w:sz w:val="16"/>
          <w:vertAlign w:val="baseline"/>
        </w:rPr>
        <w:tab/>
        <w:t>Sentencia de la Cámara Nacional de Casación Penal de 23 de junio de 2000 (expediente de prueba,</w:t>
      </w:r>
      <w:r>
        <w:rPr>
          <w:spacing w:val="40"/>
          <w:sz w:val="16"/>
          <w:vertAlign w:val="baseline"/>
        </w:rPr>
        <w:t> </w:t>
      </w:r>
      <w:r>
        <w:rPr>
          <w:sz w:val="16"/>
          <w:vertAlign w:val="baseline"/>
        </w:rPr>
        <w:t>tomo I, anexo 25 al Informe de Fondo, folios 193 a 206).</w:t>
      </w:r>
    </w:p>
    <w:p>
      <w:pPr>
        <w:tabs>
          <w:tab w:pos="668" w:val="left" w:leader="none"/>
        </w:tabs>
        <w:spacing w:before="39"/>
        <w:ind w:left="102" w:right="195" w:firstLine="0"/>
        <w:jc w:val="left"/>
        <w:rPr>
          <w:sz w:val="16"/>
        </w:rPr>
      </w:pPr>
      <w:r>
        <w:rPr>
          <w:spacing w:val="-6"/>
          <w:sz w:val="16"/>
          <w:vertAlign w:val="superscript"/>
        </w:rPr>
        <w:t>68</w:t>
      </w:r>
      <w:r>
        <w:rPr>
          <w:sz w:val="16"/>
          <w:vertAlign w:val="baseline"/>
        </w:rPr>
        <w:tab/>
        <w:t>Escrito</w:t>
      </w:r>
      <w:r>
        <w:rPr>
          <w:spacing w:val="-15"/>
          <w:sz w:val="16"/>
          <w:vertAlign w:val="baseline"/>
        </w:rPr>
        <w:t> </w:t>
      </w:r>
      <w:r>
        <w:rPr>
          <w:sz w:val="16"/>
          <w:vertAlign w:val="baseline"/>
        </w:rPr>
        <w:t>presentado</w:t>
      </w:r>
      <w:r>
        <w:rPr>
          <w:spacing w:val="-15"/>
          <w:sz w:val="16"/>
          <w:vertAlign w:val="baseline"/>
        </w:rPr>
        <w:t> </w:t>
      </w:r>
      <w:r>
        <w:rPr>
          <w:sz w:val="16"/>
          <w:vertAlign w:val="baseline"/>
        </w:rPr>
        <w:t>ante</w:t>
      </w:r>
      <w:r>
        <w:rPr>
          <w:spacing w:val="-14"/>
          <w:sz w:val="16"/>
          <w:vertAlign w:val="baseline"/>
        </w:rPr>
        <w:t> </w:t>
      </w:r>
      <w:r>
        <w:rPr>
          <w:sz w:val="16"/>
          <w:vertAlign w:val="baseline"/>
        </w:rPr>
        <w:t>la</w:t>
      </w:r>
      <w:r>
        <w:rPr>
          <w:spacing w:val="-16"/>
          <w:sz w:val="16"/>
          <w:vertAlign w:val="baseline"/>
        </w:rPr>
        <w:t> </w:t>
      </w:r>
      <w:r>
        <w:rPr>
          <w:sz w:val="16"/>
          <w:vertAlign w:val="baseline"/>
        </w:rPr>
        <w:t>Cámara</w:t>
      </w:r>
      <w:r>
        <w:rPr>
          <w:spacing w:val="-14"/>
          <w:sz w:val="16"/>
          <w:vertAlign w:val="baseline"/>
        </w:rPr>
        <w:t> </w:t>
      </w:r>
      <w:r>
        <w:rPr>
          <w:sz w:val="16"/>
          <w:vertAlign w:val="baseline"/>
        </w:rPr>
        <w:t>de</w:t>
      </w:r>
      <w:r>
        <w:rPr>
          <w:spacing w:val="-16"/>
          <w:sz w:val="16"/>
          <w:vertAlign w:val="baseline"/>
        </w:rPr>
        <w:t> </w:t>
      </w:r>
      <w:r>
        <w:rPr>
          <w:sz w:val="16"/>
          <w:vertAlign w:val="baseline"/>
        </w:rPr>
        <w:t>Casación</w:t>
      </w:r>
      <w:r>
        <w:rPr>
          <w:spacing w:val="-14"/>
          <w:sz w:val="16"/>
          <w:vertAlign w:val="baseline"/>
        </w:rPr>
        <w:t> </w:t>
      </w:r>
      <w:r>
        <w:rPr>
          <w:sz w:val="16"/>
          <w:vertAlign w:val="baseline"/>
        </w:rPr>
        <w:t>Penal</w:t>
      </w:r>
      <w:r>
        <w:rPr>
          <w:spacing w:val="-15"/>
          <w:sz w:val="16"/>
          <w:vertAlign w:val="baseline"/>
        </w:rPr>
        <w:t> </w:t>
      </w:r>
      <w:r>
        <w:rPr>
          <w:sz w:val="16"/>
          <w:vertAlign w:val="baseline"/>
        </w:rPr>
        <w:t>el</w:t>
      </w:r>
      <w:r>
        <w:rPr>
          <w:spacing w:val="-14"/>
          <w:sz w:val="16"/>
          <w:vertAlign w:val="baseline"/>
        </w:rPr>
        <w:t> </w:t>
      </w:r>
      <w:r>
        <w:rPr>
          <w:sz w:val="16"/>
          <w:vertAlign w:val="baseline"/>
        </w:rPr>
        <w:t>19</w:t>
      </w:r>
      <w:r>
        <w:rPr>
          <w:spacing w:val="-15"/>
          <w:sz w:val="16"/>
          <w:vertAlign w:val="baseline"/>
        </w:rPr>
        <w:t> </w:t>
      </w:r>
      <w:r>
        <w:rPr>
          <w:sz w:val="16"/>
          <w:vertAlign w:val="baseline"/>
        </w:rPr>
        <w:t>de</w:t>
      </w:r>
      <w:r>
        <w:rPr>
          <w:spacing w:val="-14"/>
          <w:sz w:val="16"/>
          <w:vertAlign w:val="baseline"/>
        </w:rPr>
        <w:t> </w:t>
      </w:r>
      <w:r>
        <w:rPr>
          <w:sz w:val="16"/>
          <w:vertAlign w:val="baseline"/>
        </w:rPr>
        <w:t>diciembre</w:t>
      </w:r>
      <w:r>
        <w:rPr>
          <w:spacing w:val="-14"/>
          <w:sz w:val="16"/>
          <w:vertAlign w:val="baseline"/>
        </w:rPr>
        <w:t> </w:t>
      </w:r>
      <w:r>
        <w:rPr>
          <w:sz w:val="16"/>
          <w:vertAlign w:val="baseline"/>
        </w:rPr>
        <w:t>de</w:t>
      </w:r>
      <w:r>
        <w:rPr>
          <w:spacing w:val="-16"/>
          <w:sz w:val="16"/>
          <w:vertAlign w:val="baseline"/>
        </w:rPr>
        <w:t> </w:t>
      </w:r>
      <w:r>
        <w:rPr>
          <w:sz w:val="16"/>
          <w:vertAlign w:val="baseline"/>
        </w:rPr>
        <w:t>2000</w:t>
      </w:r>
      <w:r>
        <w:rPr>
          <w:spacing w:val="-15"/>
          <w:sz w:val="16"/>
          <w:vertAlign w:val="baseline"/>
        </w:rPr>
        <w:t> </w:t>
      </w:r>
      <w:r>
        <w:rPr>
          <w:sz w:val="16"/>
          <w:vertAlign w:val="baseline"/>
        </w:rPr>
        <w:t>(expediente</w:t>
      </w:r>
      <w:r>
        <w:rPr>
          <w:spacing w:val="-14"/>
          <w:sz w:val="16"/>
          <w:vertAlign w:val="baseline"/>
        </w:rPr>
        <w:t> </w:t>
      </w:r>
      <w:r>
        <w:rPr>
          <w:sz w:val="16"/>
          <w:vertAlign w:val="baseline"/>
        </w:rPr>
        <w:t>de</w:t>
      </w:r>
      <w:r>
        <w:rPr>
          <w:spacing w:val="-16"/>
          <w:sz w:val="16"/>
          <w:vertAlign w:val="baseline"/>
        </w:rPr>
        <w:t> </w:t>
      </w:r>
      <w:r>
        <w:rPr>
          <w:sz w:val="16"/>
          <w:vertAlign w:val="baseline"/>
        </w:rPr>
        <w:t>prueba, tomo I, anexo 27 al Informe de Fondo, folio 211).</w:t>
      </w:r>
    </w:p>
    <w:p>
      <w:pPr>
        <w:tabs>
          <w:tab w:pos="668" w:val="left" w:leader="none"/>
        </w:tabs>
        <w:spacing w:before="40"/>
        <w:ind w:left="102" w:right="198" w:firstLine="0"/>
        <w:jc w:val="left"/>
        <w:rPr>
          <w:sz w:val="16"/>
        </w:rPr>
      </w:pPr>
      <w:r>
        <w:rPr>
          <w:spacing w:val="-6"/>
          <w:sz w:val="16"/>
          <w:vertAlign w:val="superscript"/>
        </w:rPr>
        <w:t>69</w:t>
      </w:r>
      <w:r>
        <w:rPr>
          <w:sz w:val="16"/>
          <w:vertAlign w:val="baseline"/>
        </w:rPr>
        <w:tab/>
        <w:t>Resolución</w:t>
      </w:r>
      <w:r>
        <w:rPr>
          <w:spacing w:val="37"/>
          <w:sz w:val="16"/>
          <w:vertAlign w:val="baseline"/>
        </w:rPr>
        <w:t> </w:t>
      </w:r>
      <w:r>
        <w:rPr>
          <w:sz w:val="16"/>
          <w:vertAlign w:val="baseline"/>
        </w:rPr>
        <w:t>de</w:t>
      </w:r>
      <w:r>
        <w:rPr>
          <w:spacing w:val="38"/>
          <w:sz w:val="16"/>
          <w:vertAlign w:val="baseline"/>
        </w:rPr>
        <w:t> </w:t>
      </w:r>
      <w:r>
        <w:rPr>
          <w:sz w:val="16"/>
          <w:vertAlign w:val="baseline"/>
        </w:rPr>
        <w:t>la</w:t>
      </w:r>
      <w:r>
        <w:rPr>
          <w:spacing w:val="37"/>
          <w:sz w:val="16"/>
          <w:vertAlign w:val="baseline"/>
        </w:rPr>
        <w:t> </w:t>
      </w:r>
      <w:r>
        <w:rPr>
          <w:sz w:val="16"/>
          <w:vertAlign w:val="baseline"/>
        </w:rPr>
        <w:t>Sala</w:t>
      </w:r>
      <w:r>
        <w:rPr>
          <w:spacing w:val="37"/>
          <w:sz w:val="16"/>
          <w:vertAlign w:val="baseline"/>
        </w:rPr>
        <w:t> </w:t>
      </w:r>
      <w:r>
        <w:rPr>
          <w:sz w:val="16"/>
          <w:vertAlign w:val="baseline"/>
        </w:rPr>
        <w:t>II</w:t>
      </w:r>
      <w:r>
        <w:rPr>
          <w:spacing w:val="37"/>
          <w:sz w:val="16"/>
          <w:vertAlign w:val="baseline"/>
        </w:rPr>
        <w:t> </w:t>
      </w:r>
      <w:r>
        <w:rPr>
          <w:sz w:val="16"/>
          <w:vertAlign w:val="baseline"/>
        </w:rPr>
        <w:t>de</w:t>
      </w:r>
      <w:r>
        <w:rPr>
          <w:spacing w:val="36"/>
          <w:sz w:val="16"/>
          <w:vertAlign w:val="baseline"/>
        </w:rPr>
        <w:t> </w:t>
      </w:r>
      <w:r>
        <w:rPr>
          <w:sz w:val="16"/>
          <w:vertAlign w:val="baseline"/>
        </w:rPr>
        <w:t>la</w:t>
      </w:r>
      <w:r>
        <w:rPr>
          <w:spacing w:val="40"/>
          <w:sz w:val="16"/>
          <w:vertAlign w:val="baseline"/>
        </w:rPr>
        <w:t> </w:t>
      </w:r>
      <w:r>
        <w:rPr>
          <w:sz w:val="16"/>
          <w:vertAlign w:val="baseline"/>
        </w:rPr>
        <w:t>Cámara</w:t>
      </w:r>
      <w:r>
        <w:rPr>
          <w:spacing w:val="37"/>
          <w:sz w:val="16"/>
          <w:vertAlign w:val="baseline"/>
        </w:rPr>
        <w:t> </w:t>
      </w:r>
      <w:r>
        <w:rPr>
          <w:sz w:val="16"/>
          <w:vertAlign w:val="baseline"/>
        </w:rPr>
        <w:t>Nacional</w:t>
      </w:r>
      <w:r>
        <w:rPr>
          <w:spacing w:val="37"/>
          <w:sz w:val="16"/>
          <w:vertAlign w:val="baseline"/>
        </w:rPr>
        <w:t> </w:t>
      </w:r>
      <w:r>
        <w:rPr>
          <w:sz w:val="16"/>
          <w:vertAlign w:val="baseline"/>
        </w:rPr>
        <w:t>de</w:t>
      </w:r>
      <w:r>
        <w:rPr>
          <w:spacing w:val="38"/>
          <w:sz w:val="16"/>
          <w:vertAlign w:val="baseline"/>
        </w:rPr>
        <w:t> </w:t>
      </w:r>
      <w:r>
        <w:rPr>
          <w:sz w:val="16"/>
          <w:vertAlign w:val="baseline"/>
        </w:rPr>
        <w:t>Casación</w:t>
      </w:r>
      <w:r>
        <w:rPr>
          <w:spacing w:val="40"/>
          <w:sz w:val="16"/>
          <w:vertAlign w:val="baseline"/>
        </w:rPr>
        <w:t> </w:t>
      </w:r>
      <w:r>
        <w:rPr>
          <w:sz w:val="16"/>
          <w:vertAlign w:val="baseline"/>
        </w:rPr>
        <w:t>Penal</w:t>
      </w:r>
      <w:r>
        <w:rPr>
          <w:spacing w:val="40"/>
          <w:sz w:val="16"/>
          <w:vertAlign w:val="baseline"/>
        </w:rPr>
        <w:t> </w:t>
      </w:r>
      <w:r>
        <w:rPr>
          <w:sz w:val="16"/>
          <w:vertAlign w:val="baseline"/>
        </w:rPr>
        <w:t>de</w:t>
      </w:r>
      <w:r>
        <w:rPr>
          <w:spacing w:val="36"/>
          <w:sz w:val="16"/>
          <w:vertAlign w:val="baseline"/>
        </w:rPr>
        <w:t> </w:t>
      </w:r>
      <w:r>
        <w:rPr>
          <w:sz w:val="16"/>
          <w:vertAlign w:val="baseline"/>
        </w:rPr>
        <w:t>22</w:t>
      </w:r>
      <w:r>
        <w:rPr>
          <w:spacing w:val="39"/>
          <w:sz w:val="16"/>
          <w:vertAlign w:val="baseline"/>
        </w:rPr>
        <w:t> </w:t>
      </w:r>
      <w:r>
        <w:rPr>
          <w:sz w:val="16"/>
          <w:vertAlign w:val="baseline"/>
        </w:rPr>
        <w:t>de</w:t>
      </w:r>
      <w:r>
        <w:rPr>
          <w:spacing w:val="38"/>
          <w:sz w:val="16"/>
          <w:vertAlign w:val="baseline"/>
        </w:rPr>
        <w:t> </w:t>
      </w:r>
      <w:r>
        <w:rPr>
          <w:sz w:val="16"/>
          <w:vertAlign w:val="baseline"/>
        </w:rPr>
        <w:t>diciembre</w:t>
      </w:r>
      <w:r>
        <w:rPr>
          <w:spacing w:val="38"/>
          <w:sz w:val="16"/>
          <w:vertAlign w:val="baseline"/>
        </w:rPr>
        <w:t> </w:t>
      </w:r>
      <w:r>
        <w:rPr>
          <w:sz w:val="16"/>
          <w:vertAlign w:val="baseline"/>
        </w:rPr>
        <w:t>de</w:t>
      </w:r>
      <w:r>
        <w:rPr>
          <w:spacing w:val="36"/>
          <w:sz w:val="16"/>
          <w:vertAlign w:val="baseline"/>
        </w:rPr>
        <w:t> </w:t>
      </w:r>
      <w:r>
        <w:rPr>
          <w:sz w:val="16"/>
          <w:vertAlign w:val="baseline"/>
        </w:rPr>
        <w:t>2000 (expediente de prueba, tomo I, anexo 28 al Informe de Fondo, folios 213 y 214).</w:t>
      </w:r>
    </w:p>
    <w:p>
      <w:pPr>
        <w:tabs>
          <w:tab w:pos="668" w:val="left" w:leader="none"/>
        </w:tabs>
        <w:spacing w:before="41"/>
        <w:ind w:left="102" w:right="198" w:firstLine="0"/>
        <w:jc w:val="left"/>
        <w:rPr>
          <w:sz w:val="16"/>
        </w:rPr>
      </w:pPr>
      <w:r>
        <w:rPr>
          <w:spacing w:val="-6"/>
          <w:sz w:val="16"/>
          <w:vertAlign w:val="superscript"/>
        </w:rPr>
        <w:t>70</w:t>
      </w:r>
      <w:r>
        <w:rPr>
          <w:sz w:val="16"/>
          <w:vertAlign w:val="baseline"/>
        </w:rPr>
        <w:tab/>
        <w:t>Resolución de la Cámara Nacional de Casación Penal de</w:t>
      </w:r>
      <w:r>
        <w:rPr>
          <w:spacing w:val="-1"/>
          <w:sz w:val="16"/>
          <w:vertAlign w:val="baseline"/>
        </w:rPr>
        <w:t> </w:t>
      </w:r>
      <w:r>
        <w:rPr>
          <w:sz w:val="16"/>
          <w:vertAlign w:val="baseline"/>
        </w:rPr>
        <w:t>15 de marzo de</w:t>
      </w:r>
      <w:r>
        <w:rPr>
          <w:spacing w:val="-1"/>
          <w:sz w:val="16"/>
          <w:vertAlign w:val="baseline"/>
        </w:rPr>
        <w:t> </w:t>
      </w:r>
      <w:r>
        <w:rPr>
          <w:sz w:val="16"/>
          <w:vertAlign w:val="baseline"/>
        </w:rPr>
        <w:t>2001 (expediente de prueba, tomo I, anexo 29 al Informe de Fondo, folio 216).</w:t>
      </w:r>
    </w:p>
    <w:p>
      <w:pPr>
        <w:spacing w:after="0"/>
        <w:jc w:val="left"/>
        <w:rPr>
          <w:sz w:val="16"/>
        </w:rPr>
        <w:sectPr>
          <w:pgSz w:w="12240" w:h="15840"/>
          <w:pgMar w:header="0" w:footer="1004" w:top="1340" w:bottom="1200" w:left="1600" w:right="1500"/>
        </w:sectPr>
      </w:pPr>
    </w:p>
    <w:p>
      <w:pPr>
        <w:pStyle w:val="BodyText"/>
        <w:spacing w:before="76"/>
        <w:ind w:left="102" w:right="198"/>
        <w:jc w:val="both"/>
      </w:pPr>
      <w:r>
        <w:rPr/>
        <w:t>pública oficial</w:t>
      </w:r>
      <w:r>
        <w:rPr>
          <w:position w:val="7"/>
          <w:sz w:val="13"/>
        </w:rPr>
        <w:t>71</w:t>
      </w:r>
      <w:r>
        <w:rPr/>
        <w:t>. El 26 de marzo de 2001 la Cámara Nacional de Casación Penal tuvo “presente”</w:t>
      </w:r>
      <w:r>
        <w:rPr>
          <w:spacing w:val="-9"/>
        </w:rPr>
        <w:t> </w:t>
      </w:r>
      <w:r>
        <w:rPr/>
        <w:t>lo</w:t>
      </w:r>
      <w:r>
        <w:rPr>
          <w:spacing w:val="-10"/>
        </w:rPr>
        <w:t> </w:t>
      </w:r>
      <w:r>
        <w:rPr/>
        <w:t>referido</w:t>
      </w:r>
      <w:r>
        <w:rPr>
          <w:spacing w:val="-10"/>
        </w:rPr>
        <w:t> </w:t>
      </w:r>
      <w:r>
        <w:rPr/>
        <w:t>por</w:t>
      </w:r>
      <w:r>
        <w:rPr>
          <w:spacing w:val="-8"/>
        </w:rPr>
        <w:t> </w:t>
      </w:r>
      <w:r>
        <w:rPr/>
        <w:t>el</w:t>
      </w:r>
      <w:r>
        <w:rPr>
          <w:spacing w:val="-9"/>
        </w:rPr>
        <w:t> </w:t>
      </w:r>
      <w:r>
        <w:rPr/>
        <w:t>defensor</w:t>
      </w:r>
      <w:r>
        <w:rPr>
          <w:spacing w:val="-7"/>
        </w:rPr>
        <w:t> </w:t>
      </w:r>
      <w:r>
        <w:rPr/>
        <w:t>público</w:t>
      </w:r>
      <w:r>
        <w:rPr>
          <w:spacing w:val="-7"/>
        </w:rPr>
        <w:t> </w:t>
      </w:r>
      <w:r>
        <w:rPr/>
        <w:t>oficial</w:t>
      </w:r>
      <w:r>
        <w:rPr>
          <w:spacing w:val="-9"/>
        </w:rPr>
        <w:t> </w:t>
      </w:r>
      <w:r>
        <w:rPr/>
        <w:t>y</w:t>
      </w:r>
      <w:r>
        <w:rPr>
          <w:spacing w:val="-9"/>
        </w:rPr>
        <w:t> </w:t>
      </w:r>
      <w:r>
        <w:rPr/>
        <w:t>decretó</w:t>
      </w:r>
      <w:r>
        <w:rPr>
          <w:spacing w:val="-8"/>
        </w:rPr>
        <w:t> </w:t>
      </w:r>
      <w:r>
        <w:rPr/>
        <w:t>la</w:t>
      </w:r>
      <w:r>
        <w:rPr>
          <w:spacing w:val="-8"/>
        </w:rPr>
        <w:t> </w:t>
      </w:r>
      <w:r>
        <w:rPr/>
        <w:t>devolución</w:t>
      </w:r>
      <w:r>
        <w:rPr>
          <w:spacing w:val="-9"/>
        </w:rPr>
        <w:t> </w:t>
      </w:r>
      <w:r>
        <w:rPr/>
        <w:t>ordenada</w:t>
      </w:r>
      <w:r>
        <w:rPr>
          <w:spacing w:val="-6"/>
        </w:rPr>
        <w:t> </w:t>
      </w:r>
      <w:r>
        <w:rPr/>
        <w:t>en la sentencia de casación</w:t>
      </w:r>
      <w:r>
        <w:rPr>
          <w:position w:val="7"/>
          <w:sz w:val="13"/>
        </w:rPr>
        <w:t>72</w:t>
      </w:r>
      <w:r>
        <w:rPr/>
        <w:t>.</w:t>
      </w:r>
    </w:p>
    <w:p>
      <w:pPr>
        <w:pStyle w:val="BodyText"/>
        <w:spacing w:before="3"/>
      </w:pPr>
    </w:p>
    <w:p>
      <w:pPr>
        <w:pStyle w:val="ListParagraph"/>
        <w:numPr>
          <w:ilvl w:val="0"/>
          <w:numId w:val="9"/>
        </w:numPr>
        <w:tabs>
          <w:tab w:pos="669" w:val="left" w:leader="none"/>
        </w:tabs>
        <w:spacing w:line="240" w:lineRule="auto" w:before="0" w:after="0"/>
        <w:ind w:left="102" w:right="194" w:firstLine="0"/>
        <w:jc w:val="both"/>
        <w:rPr>
          <w:sz w:val="20"/>
        </w:rPr>
      </w:pPr>
      <w:r>
        <w:rPr>
          <w:sz w:val="20"/>
        </w:rPr>
        <w:t>Con</w:t>
      </w:r>
      <w:r>
        <w:rPr>
          <w:spacing w:val="-11"/>
          <w:sz w:val="20"/>
        </w:rPr>
        <w:t> </w:t>
      </w:r>
      <w:r>
        <w:rPr>
          <w:sz w:val="20"/>
        </w:rPr>
        <w:t>posterioridad,</w:t>
      </w:r>
      <w:r>
        <w:rPr>
          <w:spacing w:val="-9"/>
          <w:sz w:val="20"/>
        </w:rPr>
        <w:t> </w:t>
      </w:r>
      <w:r>
        <w:rPr>
          <w:sz w:val="20"/>
        </w:rPr>
        <w:t>el</w:t>
      </w:r>
      <w:r>
        <w:rPr>
          <w:spacing w:val="-10"/>
          <w:sz w:val="20"/>
        </w:rPr>
        <w:t> </w:t>
      </w:r>
      <w:r>
        <w:rPr>
          <w:sz w:val="20"/>
        </w:rPr>
        <w:t>29</w:t>
      </w:r>
      <w:r>
        <w:rPr>
          <w:spacing w:val="-9"/>
          <w:sz w:val="20"/>
        </w:rPr>
        <w:t> </w:t>
      </w:r>
      <w:r>
        <w:rPr>
          <w:sz w:val="20"/>
        </w:rPr>
        <w:t>de</w:t>
      </w:r>
      <w:r>
        <w:rPr>
          <w:spacing w:val="-11"/>
          <w:sz w:val="20"/>
        </w:rPr>
        <w:t> </w:t>
      </w:r>
      <w:r>
        <w:rPr>
          <w:sz w:val="20"/>
        </w:rPr>
        <w:t>noviembre</w:t>
      </w:r>
      <w:r>
        <w:rPr>
          <w:spacing w:val="-11"/>
          <w:sz w:val="20"/>
        </w:rPr>
        <w:t> </w:t>
      </w:r>
      <w:r>
        <w:rPr>
          <w:sz w:val="20"/>
        </w:rPr>
        <w:t>de</w:t>
      </w:r>
      <w:r>
        <w:rPr>
          <w:spacing w:val="-11"/>
          <w:sz w:val="20"/>
        </w:rPr>
        <w:t> </w:t>
      </w:r>
      <w:r>
        <w:rPr>
          <w:sz w:val="20"/>
        </w:rPr>
        <w:t>2001,</w:t>
      </w:r>
      <w:r>
        <w:rPr>
          <w:spacing w:val="-8"/>
          <w:sz w:val="20"/>
        </w:rPr>
        <w:t> </w:t>
      </w:r>
      <w:r>
        <w:rPr>
          <w:sz w:val="20"/>
        </w:rPr>
        <w:t>el</w:t>
      </w:r>
      <w:r>
        <w:rPr>
          <w:spacing w:val="-10"/>
          <w:sz w:val="20"/>
        </w:rPr>
        <w:t> </w:t>
      </w:r>
      <w:r>
        <w:rPr>
          <w:sz w:val="20"/>
        </w:rPr>
        <w:t>señor</w:t>
      </w:r>
      <w:r>
        <w:rPr>
          <w:spacing w:val="-11"/>
          <w:sz w:val="20"/>
        </w:rPr>
        <w:t> </w:t>
      </w:r>
      <w:r>
        <w:rPr>
          <w:sz w:val="20"/>
        </w:rPr>
        <w:t>Álvarez</w:t>
      </w:r>
      <w:r>
        <w:rPr>
          <w:spacing w:val="-9"/>
          <w:sz w:val="20"/>
        </w:rPr>
        <w:t> </w:t>
      </w:r>
      <w:r>
        <w:rPr>
          <w:sz w:val="20"/>
        </w:rPr>
        <w:t>remitió</w:t>
      </w:r>
      <w:r>
        <w:rPr>
          <w:spacing w:val="-9"/>
          <w:sz w:val="20"/>
        </w:rPr>
        <w:t> </w:t>
      </w:r>
      <w:r>
        <w:rPr>
          <w:sz w:val="20"/>
        </w:rPr>
        <w:t>un</w:t>
      </w:r>
      <w:r>
        <w:rPr>
          <w:spacing w:val="-11"/>
          <w:sz w:val="20"/>
        </w:rPr>
        <w:t> </w:t>
      </w:r>
      <w:r>
        <w:rPr>
          <w:sz w:val="20"/>
        </w:rPr>
        <w:t>escrito a</w:t>
      </w:r>
      <w:r>
        <w:rPr>
          <w:spacing w:val="-1"/>
          <w:sz w:val="20"/>
        </w:rPr>
        <w:t> </w:t>
      </w:r>
      <w:r>
        <w:rPr>
          <w:sz w:val="20"/>
        </w:rPr>
        <w:t>la</w:t>
      </w:r>
      <w:r>
        <w:rPr>
          <w:spacing w:val="-1"/>
          <w:sz w:val="20"/>
        </w:rPr>
        <w:t> </w:t>
      </w:r>
      <w:r>
        <w:rPr>
          <w:sz w:val="20"/>
        </w:rPr>
        <w:t>Corte</w:t>
      </w:r>
      <w:r>
        <w:rPr>
          <w:spacing w:val="-2"/>
          <w:sz w:val="20"/>
        </w:rPr>
        <w:t> </w:t>
      </w:r>
      <w:r>
        <w:rPr>
          <w:sz w:val="20"/>
        </w:rPr>
        <w:t>Suprema mediante</w:t>
      </w:r>
      <w:r>
        <w:rPr>
          <w:spacing w:val="-2"/>
          <w:sz w:val="20"/>
        </w:rPr>
        <w:t> </w:t>
      </w:r>
      <w:r>
        <w:rPr>
          <w:sz w:val="20"/>
        </w:rPr>
        <w:t>el cual señaló</w:t>
      </w:r>
      <w:r>
        <w:rPr>
          <w:spacing w:val="-2"/>
          <w:sz w:val="20"/>
        </w:rPr>
        <w:t> </w:t>
      </w:r>
      <w:r>
        <w:rPr>
          <w:sz w:val="20"/>
        </w:rPr>
        <w:t>la violación a sus derechos en el marco del proceso penal seguido en su contra y solicitó la revisión de su caso</w:t>
      </w:r>
      <w:r>
        <w:rPr>
          <w:position w:val="7"/>
          <w:sz w:val="13"/>
        </w:rPr>
        <w:t>73</w:t>
      </w:r>
      <w:r>
        <w:rPr>
          <w:sz w:val="20"/>
        </w:rPr>
        <w:t>. Dicho escrito fue remitido a la Defensora Oficial ante la CSJN para que se pronunciara</w:t>
      </w:r>
      <w:r>
        <w:rPr>
          <w:position w:val="7"/>
          <w:sz w:val="13"/>
        </w:rPr>
        <w:t>74</w:t>
      </w:r>
      <w:r>
        <w:rPr>
          <w:sz w:val="20"/>
        </w:rPr>
        <w:t>. Luego de requerirse</w:t>
      </w:r>
      <w:r>
        <w:rPr>
          <w:spacing w:val="-17"/>
          <w:sz w:val="20"/>
        </w:rPr>
        <w:t> </w:t>
      </w:r>
      <w:r>
        <w:rPr>
          <w:sz w:val="20"/>
        </w:rPr>
        <w:t>los</w:t>
      </w:r>
      <w:r>
        <w:rPr>
          <w:spacing w:val="-11"/>
          <w:sz w:val="20"/>
        </w:rPr>
        <w:t> </w:t>
      </w:r>
      <w:r>
        <w:rPr>
          <w:sz w:val="20"/>
        </w:rPr>
        <w:t>expedientes</w:t>
      </w:r>
      <w:r>
        <w:rPr>
          <w:spacing w:val="-15"/>
          <w:sz w:val="20"/>
        </w:rPr>
        <w:t> </w:t>
      </w:r>
      <w:r>
        <w:rPr>
          <w:sz w:val="20"/>
        </w:rPr>
        <w:t>respectivos</w:t>
      </w:r>
      <w:r>
        <w:rPr>
          <w:spacing w:val="-15"/>
          <w:sz w:val="20"/>
        </w:rPr>
        <w:t> </w:t>
      </w:r>
      <w:r>
        <w:rPr>
          <w:sz w:val="20"/>
        </w:rPr>
        <w:t>al</w:t>
      </w:r>
      <w:r>
        <w:rPr>
          <w:spacing w:val="-13"/>
          <w:sz w:val="20"/>
        </w:rPr>
        <w:t> </w:t>
      </w:r>
      <w:r>
        <w:rPr>
          <w:sz w:val="20"/>
        </w:rPr>
        <w:t>TOM</w:t>
      </w:r>
      <w:r>
        <w:rPr>
          <w:spacing w:val="-14"/>
          <w:sz w:val="20"/>
        </w:rPr>
        <w:t> </w:t>
      </w:r>
      <w:r>
        <w:rPr>
          <w:sz w:val="20"/>
        </w:rPr>
        <w:t>y</w:t>
      </w:r>
      <w:r>
        <w:rPr>
          <w:spacing w:val="-12"/>
          <w:sz w:val="20"/>
        </w:rPr>
        <w:t> </w:t>
      </w:r>
      <w:r>
        <w:rPr>
          <w:sz w:val="20"/>
        </w:rPr>
        <w:t>a</w:t>
      </w:r>
      <w:r>
        <w:rPr>
          <w:spacing w:val="-16"/>
          <w:sz w:val="20"/>
        </w:rPr>
        <w:t> </w:t>
      </w:r>
      <w:r>
        <w:rPr>
          <w:sz w:val="20"/>
        </w:rPr>
        <w:t>la</w:t>
      </w:r>
      <w:r>
        <w:rPr>
          <w:spacing w:val="-14"/>
          <w:sz w:val="20"/>
        </w:rPr>
        <w:t> </w:t>
      </w:r>
      <w:r>
        <w:rPr>
          <w:sz w:val="20"/>
        </w:rPr>
        <w:t>Cámara</w:t>
      </w:r>
      <w:r>
        <w:rPr>
          <w:spacing w:val="-11"/>
          <w:sz w:val="20"/>
        </w:rPr>
        <w:t> </w:t>
      </w:r>
      <w:r>
        <w:rPr>
          <w:sz w:val="20"/>
        </w:rPr>
        <w:t>Nacional</w:t>
      </w:r>
      <w:r>
        <w:rPr>
          <w:spacing w:val="-16"/>
          <w:sz w:val="20"/>
        </w:rPr>
        <w:t> </w:t>
      </w:r>
      <w:r>
        <w:rPr>
          <w:sz w:val="20"/>
        </w:rPr>
        <w:t>de</w:t>
      </w:r>
      <w:r>
        <w:rPr>
          <w:spacing w:val="-15"/>
          <w:sz w:val="20"/>
        </w:rPr>
        <w:t> </w:t>
      </w:r>
      <w:r>
        <w:rPr>
          <w:sz w:val="20"/>
        </w:rPr>
        <w:t>Casación</w:t>
      </w:r>
      <w:r>
        <w:rPr>
          <w:spacing w:val="-13"/>
          <w:sz w:val="20"/>
        </w:rPr>
        <w:t> </w:t>
      </w:r>
      <w:r>
        <w:rPr>
          <w:sz w:val="20"/>
        </w:rPr>
        <w:t>Penal, y</w:t>
      </w:r>
      <w:r>
        <w:rPr>
          <w:spacing w:val="-18"/>
          <w:sz w:val="20"/>
        </w:rPr>
        <w:t> </w:t>
      </w:r>
      <w:r>
        <w:rPr>
          <w:sz w:val="20"/>
        </w:rPr>
        <w:t>ponerlos</w:t>
      </w:r>
      <w:r>
        <w:rPr>
          <w:spacing w:val="-18"/>
          <w:sz w:val="20"/>
        </w:rPr>
        <w:t> </w:t>
      </w:r>
      <w:r>
        <w:rPr>
          <w:sz w:val="20"/>
        </w:rPr>
        <w:t>a</w:t>
      </w:r>
      <w:r>
        <w:rPr>
          <w:spacing w:val="-17"/>
          <w:sz w:val="20"/>
        </w:rPr>
        <w:t> </w:t>
      </w:r>
      <w:r>
        <w:rPr>
          <w:sz w:val="20"/>
        </w:rPr>
        <w:t>disposición</w:t>
      </w:r>
      <w:r>
        <w:rPr>
          <w:spacing w:val="-18"/>
          <w:sz w:val="20"/>
        </w:rPr>
        <w:t> </w:t>
      </w:r>
      <w:r>
        <w:rPr>
          <w:sz w:val="20"/>
        </w:rPr>
        <w:t>de</w:t>
      </w:r>
      <w:r>
        <w:rPr>
          <w:spacing w:val="-17"/>
          <w:sz w:val="20"/>
        </w:rPr>
        <w:t> </w:t>
      </w:r>
      <w:r>
        <w:rPr>
          <w:sz w:val="20"/>
        </w:rPr>
        <w:t>la</w:t>
      </w:r>
      <w:r>
        <w:rPr>
          <w:spacing w:val="-18"/>
          <w:sz w:val="20"/>
        </w:rPr>
        <w:t> </w:t>
      </w:r>
      <w:r>
        <w:rPr>
          <w:sz w:val="20"/>
        </w:rPr>
        <w:t>referida</w:t>
      </w:r>
      <w:r>
        <w:rPr>
          <w:spacing w:val="-18"/>
          <w:sz w:val="20"/>
        </w:rPr>
        <w:t> </w:t>
      </w:r>
      <w:r>
        <w:rPr>
          <w:sz w:val="20"/>
        </w:rPr>
        <w:t>Defensora</w:t>
      </w:r>
      <w:r>
        <w:rPr>
          <w:spacing w:val="-16"/>
          <w:sz w:val="20"/>
        </w:rPr>
        <w:t> </w:t>
      </w:r>
      <w:r>
        <w:rPr>
          <w:sz w:val="20"/>
        </w:rPr>
        <w:t>Oficial</w:t>
      </w:r>
      <w:r>
        <w:rPr>
          <w:position w:val="7"/>
          <w:sz w:val="13"/>
        </w:rPr>
        <w:t>75</w:t>
      </w:r>
      <w:r>
        <w:rPr>
          <w:sz w:val="20"/>
        </w:rPr>
        <w:t>,</w:t>
      </w:r>
      <w:r>
        <w:rPr>
          <w:spacing w:val="-17"/>
          <w:sz w:val="20"/>
        </w:rPr>
        <w:t> </w:t>
      </w:r>
      <w:r>
        <w:rPr>
          <w:sz w:val="20"/>
        </w:rPr>
        <w:t>esta</w:t>
      </w:r>
      <w:r>
        <w:rPr>
          <w:spacing w:val="-18"/>
          <w:sz w:val="20"/>
        </w:rPr>
        <w:t> </w:t>
      </w:r>
      <w:r>
        <w:rPr>
          <w:sz w:val="20"/>
        </w:rPr>
        <w:t>última</w:t>
      </w:r>
      <w:r>
        <w:rPr>
          <w:spacing w:val="-17"/>
          <w:sz w:val="20"/>
        </w:rPr>
        <w:t> </w:t>
      </w:r>
      <w:r>
        <w:rPr>
          <w:sz w:val="20"/>
        </w:rPr>
        <w:t>presentó</w:t>
      </w:r>
      <w:r>
        <w:rPr>
          <w:spacing w:val="-18"/>
          <w:sz w:val="20"/>
        </w:rPr>
        <w:t> </w:t>
      </w:r>
      <w:r>
        <w:rPr>
          <w:sz w:val="20"/>
        </w:rPr>
        <w:t>un</w:t>
      </w:r>
      <w:r>
        <w:rPr>
          <w:spacing w:val="-18"/>
          <w:sz w:val="20"/>
        </w:rPr>
        <w:t> </w:t>
      </w:r>
      <w:r>
        <w:rPr>
          <w:sz w:val="20"/>
        </w:rPr>
        <w:t>escrito ante la Corte Suprema en abril de 2002, por medio del cual, sin desconocer el carácter de cosa juzgada que revestía la sentencia condenatoria, destacó “el sostenido cercenamiento a la garantía de defensa en juicio” que habría ocurrido en el proceso seguido contra la presunta víctima</w:t>
      </w:r>
      <w:r>
        <w:rPr>
          <w:position w:val="7"/>
          <w:sz w:val="13"/>
        </w:rPr>
        <w:t>76</w:t>
      </w:r>
      <w:r>
        <w:rPr>
          <w:sz w:val="20"/>
        </w:rPr>
        <w:t>.</w:t>
      </w:r>
    </w:p>
    <w:p>
      <w:pPr>
        <w:pStyle w:val="BodyText"/>
      </w:pPr>
    </w:p>
    <w:p>
      <w:pPr>
        <w:pStyle w:val="Heading2"/>
        <w:numPr>
          <w:ilvl w:val="0"/>
          <w:numId w:val="13"/>
        </w:numPr>
        <w:tabs>
          <w:tab w:pos="945" w:val="left" w:leader="none"/>
        </w:tabs>
        <w:spacing w:line="240" w:lineRule="auto" w:before="0" w:after="0"/>
        <w:ind w:left="944" w:right="0" w:hanging="277"/>
        <w:jc w:val="left"/>
        <w:rPr>
          <w:i/>
        </w:rPr>
      </w:pPr>
      <w:bookmarkStart w:name="_bookmark25" w:id="27"/>
      <w:bookmarkEnd w:id="27"/>
      <w:r>
        <w:rPr>
          <w:i/>
        </w:rPr>
        <w:t>So</w:t>
      </w:r>
      <w:r>
        <w:rPr>
          <w:i/>
        </w:rPr>
        <w:t>bre</w:t>
      </w:r>
      <w:r>
        <w:rPr>
          <w:i/>
          <w:spacing w:val="-6"/>
        </w:rPr>
        <w:t> </w:t>
      </w:r>
      <w:r>
        <w:rPr>
          <w:i/>
        </w:rPr>
        <w:t>la</w:t>
      </w:r>
      <w:r>
        <w:rPr>
          <w:i/>
          <w:spacing w:val="-8"/>
        </w:rPr>
        <w:t> </w:t>
      </w:r>
      <w:r>
        <w:rPr>
          <w:i/>
        </w:rPr>
        <w:t>ejecución</w:t>
      </w:r>
      <w:r>
        <w:rPr>
          <w:i/>
          <w:spacing w:val="-6"/>
        </w:rPr>
        <w:t> </w:t>
      </w:r>
      <w:r>
        <w:rPr>
          <w:i/>
        </w:rPr>
        <w:t>de</w:t>
      </w:r>
      <w:r>
        <w:rPr>
          <w:i/>
          <w:spacing w:val="-5"/>
        </w:rPr>
        <w:t> </w:t>
      </w:r>
      <w:r>
        <w:rPr>
          <w:i/>
        </w:rPr>
        <w:t>la</w:t>
      </w:r>
      <w:r>
        <w:rPr>
          <w:i/>
          <w:spacing w:val="-7"/>
        </w:rPr>
        <w:t> </w:t>
      </w:r>
      <w:r>
        <w:rPr>
          <w:i/>
        </w:rPr>
        <w:t>pena</w:t>
      </w:r>
      <w:r>
        <w:rPr>
          <w:i/>
          <w:spacing w:val="-6"/>
        </w:rPr>
        <w:t> </w:t>
      </w:r>
      <w:r>
        <w:rPr>
          <w:i/>
          <w:spacing w:val="-2"/>
        </w:rPr>
        <w:t>impuesta</w:t>
      </w:r>
    </w:p>
    <w:p>
      <w:pPr>
        <w:pStyle w:val="BodyText"/>
        <w:spacing w:before="11"/>
        <w:rPr>
          <w:b/>
          <w:i/>
          <w:sz w:val="19"/>
        </w:rPr>
      </w:pPr>
    </w:p>
    <w:p>
      <w:pPr>
        <w:pStyle w:val="ListParagraph"/>
        <w:numPr>
          <w:ilvl w:val="0"/>
          <w:numId w:val="9"/>
        </w:numPr>
        <w:tabs>
          <w:tab w:pos="669" w:val="left" w:leader="none"/>
        </w:tabs>
        <w:spacing w:line="240" w:lineRule="auto" w:before="0" w:after="0"/>
        <w:ind w:left="102" w:right="196" w:firstLine="0"/>
        <w:jc w:val="both"/>
        <w:rPr>
          <w:sz w:val="20"/>
        </w:rPr>
      </w:pPr>
      <w:r>
        <w:rPr>
          <w:sz w:val="20"/>
        </w:rPr>
        <w:t>Según</w:t>
      </w:r>
      <w:r>
        <w:rPr>
          <w:spacing w:val="-18"/>
          <w:sz w:val="20"/>
        </w:rPr>
        <w:t> </w:t>
      </w:r>
      <w:r>
        <w:rPr>
          <w:sz w:val="20"/>
        </w:rPr>
        <w:t>se</w:t>
      </w:r>
      <w:r>
        <w:rPr>
          <w:spacing w:val="-18"/>
          <w:sz w:val="20"/>
        </w:rPr>
        <w:t> </w:t>
      </w:r>
      <w:r>
        <w:rPr>
          <w:sz w:val="20"/>
        </w:rPr>
        <w:t>constata</w:t>
      </w:r>
      <w:r>
        <w:rPr>
          <w:spacing w:val="-17"/>
          <w:sz w:val="20"/>
        </w:rPr>
        <w:t> </w:t>
      </w:r>
      <w:r>
        <w:rPr>
          <w:sz w:val="20"/>
        </w:rPr>
        <w:t>de</w:t>
      </w:r>
      <w:r>
        <w:rPr>
          <w:spacing w:val="-18"/>
          <w:sz w:val="20"/>
        </w:rPr>
        <w:t> </w:t>
      </w:r>
      <w:r>
        <w:rPr>
          <w:sz w:val="20"/>
        </w:rPr>
        <w:t>las</w:t>
      </w:r>
      <w:r>
        <w:rPr>
          <w:spacing w:val="-17"/>
          <w:sz w:val="20"/>
        </w:rPr>
        <w:t> </w:t>
      </w:r>
      <w:r>
        <w:rPr>
          <w:sz w:val="20"/>
        </w:rPr>
        <w:t>actuaciones,</w:t>
      </w:r>
      <w:r>
        <w:rPr>
          <w:spacing w:val="-18"/>
          <w:sz w:val="20"/>
        </w:rPr>
        <w:t> </w:t>
      </w:r>
      <w:r>
        <w:rPr>
          <w:sz w:val="20"/>
        </w:rPr>
        <w:t>el</w:t>
      </w:r>
      <w:r>
        <w:rPr>
          <w:spacing w:val="-18"/>
          <w:sz w:val="20"/>
        </w:rPr>
        <w:t> </w:t>
      </w:r>
      <w:r>
        <w:rPr>
          <w:sz w:val="20"/>
        </w:rPr>
        <w:t>señor</w:t>
      </w:r>
      <w:r>
        <w:rPr>
          <w:spacing w:val="-17"/>
          <w:sz w:val="20"/>
        </w:rPr>
        <w:t> </w:t>
      </w:r>
      <w:r>
        <w:rPr>
          <w:sz w:val="20"/>
        </w:rPr>
        <w:t>Álvarez</w:t>
      </w:r>
      <w:r>
        <w:rPr>
          <w:spacing w:val="-18"/>
          <w:sz w:val="20"/>
        </w:rPr>
        <w:t> </w:t>
      </w:r>
      <w:r>
        <w:rPr>
          <w:sz w:val="20"/>
        </w:rPr>
        <w:t>cumple</w:t>
      </w:r>
      <w:r>
        <w:rPr>
          <w:spacing w:val="-17"/>
          <w:sz w:val="20"/>
        </w:rPr>
        <w:t> </w:t>
      </w:r>
      <w:r>
        <w:rPr>
          <w:sz w:val="20"/>
        </w:rPr>
        <w:t>una</w:t>
      </w:r>
      <w:r>
        <w:rPr>
          <w:spacing w:val="-18"/>
          <w:sz w:val="20"/>
        </w:rPr>
        <w:t> </w:t>
      </w:r>
      <w:r>
        <w:rPr>
          <w:sz w:val="20"/>
        </w:rPr>
        <w:t>pena</w:t>
      </w:r>
      <w:r>
        <w:rPr>
          <w:spacing w:val="-17"/>
          <w:sz w:val="20"/>
        </w:rPr>
        <w:t> </w:t>
      </w:r>
      <w:r>
        <w:rPr>
          <w:sz w:val="20"/>
        </w:rPr>
        <w:t>que</w:t>
      </w:r>
      <w:r>
        <w:rPr>
          <w:spacing w:val="-18"/>
          <w:sz w:val="20"/>
        </w:rPr>
        <w:t> </w:t>
      </w:r>
      <w:r>
        <w:rPr>
          <w:sz w:val="20"/>
        </w:rPr>
        <w:t>unifica las siguientes condenas: a) condena de seis meses de prisión impuesta el 7 de octubre de 1996 por el delito de evasión en grado de tentativa reiterado en dos oportunidades, en</w:t>
      </w:r>
      <w:r>
        <w:rPr>
          <w:spacing w:val="-8"/>
          <w:sz w:val="20"/>
        </w:rPr>
        <w:t> </w:t>
      </w:r>
      <w:r>
        <w:rPr>
          <w:sz w:val="20"/>
        </w:rPr>
        <w:t>concurso</w:t>
      </w:r>
      <w:r>
        <w:rPr>
          <w:spacing w:val="-8"/>
          <w:sz w:val="20"/>
        </w:rPr>
        <w:t> </w:t>
      </w:r>
      <w:r>
        <w:rPr>
          <w:sz w:val="20"/>
        </w:rPr>
        <w:t>ideal</w:t>
      </w:r>
      <w:r>
        <w:rPr>
          <w:spacing w:val="-6"/>
          <w:sz w:val="20"/>
        </w:rPr>
        <w:t> </w:t>
      </w:r>
      <w:r>
        <w:rPr>
          <w:sz w:val="20"/>
        </w:rPr>
        <w:t>con</w:t>
      </w:r>
      <w:r>
        <w:rPr>
          <w:spacing w:val="-8"/>
          <w:sz w:val="20"/>
        </w:rPr>
        <w:t> </w:t>
      </w:r>
      <w:r>
        <w:rPr>
          <w:sz w:val="20"/>
        </w:rPr>
        <w:t>lesiones</w:t>
      </w:r>
      <w:r>
        <w:rPr>
          <w:spacing w:val="-10"/>
          <w:sz w:val="20"/>
        </w:rPr>
        <w:t> </w:t>
      </w:r>
      <w:r>
        <w:rPr>
          <w:sz w:val="20"/>
        </w:rPr>
        <w:t>leves;</w:t>
      </w:r>
      <w:r>
        <w:rPr>
          <w:spacing w:val="-9"/>
          <w:sz w:val="20"/>
        </w:rPr>
        <w:t> </w:t>
      </w:r>
      <w:r>
        <w:rPr>
          <w:sz w:val="20"/>
        </w:rPr>
        <w:t>b)</w:t>
      </w:r>
      <w:r>
        <w:rPr>
          <w:spacing w:val="-6"/>
          <w:sz w:val="20"/>
        </w:rPr>
        <w:t> </w:t>
      </w:r>
      <w:r>
        <w:rPr>
          <w:sz w:val="20"/>
        </w:rPr>
        <w:t>condena</w:t>
      </w:r>
      <w:r>
        <w:rPr>
          <w:spacing w:val="-8"/>
          <w:sz w:val="20"/>
        </w:rPr>
        <w:t> </w:t>
      </w:r>
      <w:r>
        <w:rPr>
          <w:sz w:val="20"/>
        </w:rPr>
        <w:t>de</w:t>
      </w:r>
      <w:r>
        <w:rPr>
          <w:spacing w:val="-5"/>
          <w:sz w:val="20"/>
        </w:rPr>
        <w:t> </w:t>
      </w:r>
      <w:r>
        <w:rPr>
          <w:sz w:val="20"/>
        </w:rPr>
        <w:t>25</w:t>
      </w:r>
      <w:r>
        <w:rPr>
          <w:spacing w:val="-6"/>
          <w:sz w:val="20"/>
        </w:rPr>
        <w:t> </w:t>
      </w:r>
      <w:r>
        <w:rPr>
          <w:sz w:val="20"/>
        </w:rPr>
        <w:t>años</w:t>
      </w:r>
      <w:r>
        <w:rPr>
          <w:spacing w:val="-7"/>
          <w:sz w:val="20"/>
        </w:rPr>
        <w:t> </w:t>
      </w:r>
      <w:r>
        <w:rPr>
          <w:sz w:val="20"/>
        </w:rPr>
        <w:t>de</w:t>
      </w:r>
      <w:r>
        <w:rPr>
          <w:spacing w:val="-8"/>
          <w:sz w:val="20"/>
        </w:rPr>
        <w:t> </w:t>
      </w:r>
      <w:r>
        <w:rPr>
          <w:sz w:val="20"/>
        </w:rPr>
        <w:t>prisión</w:t>
      </w:r>
      <w:r>
        <w:rPr>
          <w:spacing w:val="-8"/>
          <w:sz w:val="20"/>
        </w:rPr>
        <w:t> </w:t>
      </w:r>
      <w:r>
        <w:rPr>
          <w:sz w:val="20"/>
        </w:rPr>
        <w:t>impuesta</w:t>
      </w:r>
      <w:r>
        <w:rPr>
          <w:spacing w:val="-6"/>
          <w:sz w:val="20"/>
        </w:rPr>
        <w:t> </w:t>
      </w:r>
      <w:r>
        <w:rPr>
          <w:sz w:val="20"/>
        </w:rPr>
        <w:t>el</w:t>
      </w:r>
      <w:r>
        <w:rPr>
          <w:spacing w:val="-9"/>
          <w:sz w:val="20"/>
        </w:rPr>
        <w:t> </w:t>
      </w:r>
      <w:r>
        <w:rPr>
          <w:sz w:val="20"/>
        </w:rPr>
        <w:t>4</w:t>
      </w:r>
      <w:r>
        <w:rPr>
          <w:spacing w:val="-8"/>
          <w:sz w:val="20"/>
        </w:rPr>
        <w:t> </w:t>
      </w:r>
      <w:r>
        <w:rPr>
          <w:sz w:val="20"/>
        </w:rPr>
        <w:t>de septiembre de 1998 por los delitos de robo simple, robo en poblado y en banda, homicidio</w:t>
      </w:r>
      <w:r>
        <w:rPr>
          <w:spacing w:val="-5"/>
          <w:sz w:val="20"/>
        </w:rPr>
        <w:t> </w:t>
      </w:r>
      <w:r>
        <w:rPr>
          <w:sz w:val="20"/>
        </w:rPr>
        <w:t>en</w:t>
      </w:r>
      <w:r>
        <w:rPr>
          <w:spacing w:val="-3"/>
          <w:sz w:val="20"/>
        </w:rPr>
        <w:t> </w:t>
      </w:r>
      <w:r>
        <w:rPr>
          <w:sz w:val="20"/>
        </w:rPr>
        <w:t>ocasión</w:t>
      </w:r>
      <w:r>
        <w:rPr>
          <w:spacing w:val="-6"/>
          <w:sz w:val="20"/>
        </w:rPr>
        <w:t> </w:t>
      </w:r>
      <w:r>
        <w:rPr>
          <w:sz w:val="20"/>
        </w:rPr>
        <w:t>de</w:t>
      </w:r>
      <w:r>
        <w:rPr>
          <w:spacing w:val="-6"/>
          <w:sz w:val="20"/>
        </w:rPr>
        <w:t> </w:t>
      </w:r>
      <w:r>
        <w:rPr>
          <w:sz w:val="20"/>
        </w:rPr>
        <w:t>robo</w:t>
      </w:r>
      <w:r>
        <w:rPr>
          <w:spacing w:val="-5"/>
          <w:sz w:val="20"/>
        </w:rPr>
        <w:t> </w:t>
      </w:r>
      <w:r>
        <w:rPr>
          <w:sz w:val="20"/>
        </w:rPr>
        <w:t>en</w:t>
      </w:r>
      <w:r>
        <w:rPr>
          <w:spacing w:val="-6"/>
          <w:sz w:val="20"/>
        </w:rPr>
        <w:t> </w:t>
      </w:r>
      <w:r>
        <w:rPr>
          <w:sz w:val="20"/>
        </w:rPr>
        <w:t>grado</w:t>
      </w:r>
      <w:r>
        <w:rPr>
          <w:spacing w:val="-5"/>
          <w:sz w:val="20"/>
        </w:rPr>
        <w:t> </w:t>
      </w:r>
      <w:r>
        <w:rPr>
          <w:sz w:val="20"/>
        </w:rPr>
        <w:t>de</w:t>
      </w:r>
      <w:r>
        <w:rPr>
          <w:spacing w:val="-6"/>
          <w:sz w:val="20"/>
        </w:rPr>
        <w:t> </w:t>
      </w:r>
      <w:r>
        <w:rPr>
          <w:sz w:val="20"/>
        </w:rPr>
        <w:t>tentativa,</w:t>
      </w:r>
      <w:r>
        <w:rPr>
          <w:spacing w:val="-7"/>
          <w:sz w:val="20"/>
        </w:rPr>
        <w:t> </w:t>
      </w:r>
      <w:r>
        <w:rPr>
          <w:sz w:val="20"/>
        </w:rPr>
        <w:t>todos</w:t>
      </w:r>
      <w:r>
        <w:rPr>
          <w:spacing w:val="-5"/>
          <w:sz w:val="20"/>
        </w:rPr>
        <w:t> </w:t>
      </w:r>
      <w:r>
        <w:rPr>
          <w:sz w:val="20"/>
        </w:rPr>
        <w:t>en</w:t>
      </w:r>
      <w:r>
        <w:rPr>
          <w:spacing w:val="-3"/>
          <w:sz w:val="20"/>
        </w:rPr>
        <w:t> </w:t>
      </w:r>
      <w:r>
        <w:rPr>
          <w:sz w:val="20"/>
        </w:rPr>
        <w:t>concurso</w:t>
      </w:r>
      <w:r>
        <w:rPr>
          <w:spacing w:val="-5"/>
          <w:sz w:val="20"/>
        </w:rPr>
        <w:t> </w:t>
      </w:r>
      <w:r>
        <w:rPr>
          <w:sz w:val="20"/>
        </w:rPr>
        <w:t>real;</w:t>
      </w:r>
      <w:r>
        <w:rPr>
          <w:spacing w:val="-3"/>
          <w:sz w:val="20"/>
        </w:rPr>
        <w:t> </w:t>
      </w:r>
      <w:r>
        <w:rPr>
          <w:sz w:val="20"/>
        </w:rPr>
        <w:t>c)</w:t>
      </w:r>
      <w:r>
        <w:rPr>
          <w:spacing w:val="-6"/>
          <w:sz w:val="20"/>
        </w:rPr>
        <w:t> </w:t>
      </w:r>
      <w:r>
        <w:rPr>
          <w:sz w:val="20"/>
        </w:rPr>
        <w:t>condena de “reclusión perpetua […] más la accesoria de reclusión por tiempo indeterminado de efectivo cumplimiento”, impuesta el 28 de octubre de 1999 en la causa No. 1048 conocida</w:t>
      </w:r>
      <w:r>
        <w:rPr>
          <w:spacing w:val="-1"/>
          <w:sz w:val="20"/>
        </w:rPr>
        <w:t> </w:t>
      </w:r>
      <w:r>
        <w:rPr>
          <w:sz w:val="20"/>
        </w:rPr>
        <w:t>por</w:t>
      </w:r>
      <w:r>
        <w:rPr>
          <w:spacing w:val="-2"/>
          <w:sz w:val="20"/>
        </w:rPr>
        <w:t> </w:t>
      </w:r>
      <w:r>
        <w:rPr>
          <w:sz w:val="20"/>
        </w:rPr>
        <w:t>el TOM,</w:t>
      </w:r>
      <w:r>
        <w:rPr>
          <w:spacing w:val="-1"/>
          <w:sz w:val="20"/>
        </w:rPr>
        <w:t> </w:t>
      </w:r>
      <w:r>
        <w:rPr>
          <w:sz w:val="20"/>
        </w:rPr>
        <w:t>por los</w:t>
      </w:r>
      <w:r>
        <w:rPr>
          <w:spacing w:val="-1"/>
          <w:sz w:val="20"/>
        </w:rPr>
        <w:t> </w:t>
      </w:r>
      <w:r>
        <w:rPr>
          <w:sz w:val="20"/>
        </w:rPr>
        <w:t>delitos</w:t>
      </w:r>
      <w:r>
        <w:rPr>
          <w:spacing w:val="-1"/>
          <w:sz w:val="20"/>
        </w:rPr>
        <w:t> </w:t>
      </w:r>
      <w:r>
        <w:rPr>
          <w:sz w:val="20"/>
        </w:rPr>
        <w:t>de robo</w:t>
      </w:r>
      <w:r>
        <w:rPr>
          <w:spacing w:val="-2"/>
          <w:sz w:val="20"/>
        </w:rPr>
        <w:t> </w:t>
      </w:r>
      <w:r>
        <w:rPr>
          <w:sz w:val="20"/>
        </w:rPr>
        <w:t>agravado por el</w:t>
      </w:r>
      <w:r>
        <w:rPr>
          <w:spacing w:val="-1"/>
          <w:sz w:val="20"/>
        </w:rPr>
        <w:t> </w:t>
      </w:r>
      <w:r>
        <w:rPr>
          <w:sz w:val="20"/>
        </w:rPr>
        <w:t>uso</w:t>
      </w:r>
      <w:r>
        <w:rPr>
          <w:spacing w:val="-3"/>
          <w:sz w:val="20"/>
        </w:rPr>
        <w:t> </w:t>
      </w:r>
      <w:r>
        <w:rPr>
          <w:sz w:val="20"/>
        </w:rPr>
        <w:t>de</w:t>
      </w:r>
      <w:r>
        <w:rPr>
          <w:spacing w:val="-2"/>
          <w:sz w:val="20"/>
        </w:rPr>
        <w:t> </w:t>
      </w:r>
      <w:r>
        <w:rPr>
          <w:sz w:val="20"/>
        </w:rPr>
        <w:t>armas</w:t>
      </w:r>
      <w:r>
        <w:rPr>
          <w:spacing w:val="-1"/>
          <w:sz w:val="20"/>
        </w:rPr>
        <w:t> </w:t>
      </w:r>
      <w:r>
        <w:rPr>
          <w:sz w:val="20"/>
        </w:rPr>
        <w:t>reiterado en cuatro</w:t>
      </w:r>
      <w:r>
        <w:rPr>
          <w:spacing w:val="-5"/>
          <w:sz w:val="20"/>
        </w:rPr>
        <w:t> </w:t>
      </w:r>
      <w:r>
        <w:rPr>
          <w:sz w:val="20"/>
        </w:rPr>
        <w:t>oportunidades,</w:t>
      </w:r>
      <w:r>
        <w:rPr>
          <w:spacing w:val="-7"/>
          <w:sz w:val="20"/>
        </w:rPr>
        <w:t> </w:t>
      </w:r>
      <w:r>
        <w:rPr>
          <w:sz w:val="20"/>
        </w:rPr>
        <w:t>una</w:t>
      </w:r>
      <w:r>
        <w:rPr>
          <w:spacing w:val="-6"/>
          <w:sz w:val="20"/>
        </w:rPr>
        <w:t> </w:t>
      </w:r>
      <w:r>
        <w:rPr>
          <w:sz w:val="20"/>
        </w:rPr>
        <w:t>de</w:t>
      </w:r>
      <w:r>
        <w:rPr>
          <w:spacing w:val="-5"/>
          <w:sz w:val="20"/>
        </w:rPr>
        <w:t> </w:t>
      </w:r>
      <w:r>
        <w:rPr>
          <w:sz w:val="20"/>
        </w:rPr>
        <w:t>ellas</w:t>
      </w:r>
      <w:r>
        <w:rPr>
          <w:spacing w:val="-4"/>
          <w:sz w:val="20"/>
        </w:rPr>
        <w:t> </w:t>
      </w:r>
      <w:r>
        <w:rPr>
          <w:sz w:val="20"/>
        </w:rPr>
        <w:t>en</w:t>
      </w:r>
      <w:r>
        <w:rPr>
          <w:spacing w:val="-6"/>
          <w:sz w:val="20"/>
        </w:rPr>
        <w:t> </w:t>
      </w:r>
      <w:r>
        <w:rPr>
          <w:sz w:val="20"/>
        </w:rPr>
        <w:t>grado</w:t>
      </w:r>
      <w:r>
        <w:rPr>
          <w:spacing w:val="-8"/>
          <w:sz w:val="20"/>
        </w:rPr>
        <w:t> </w:t>
      </w:r>
      <w:r>
        <w:rPr>
          <w:sz w:val="20"/>
        </w:rPr>
        <w:t>de</w:t>
      </w:r>
      <w:r>
        <w:rPr>
          <w:spacing w:val="-5"/>
          <w:sz w:val="20"/>
        </w:rPr>
        <w:t> </w:t>
      </w:r>
      <w:r>
        <w:rPr>
          <w:sz w:val="20"/>
        </w:rPr>
        <w:t>tentativa,</w:t>
      </w:r>
      <w:r>
        <w:rPr>
          <w:spacing w:val="-3"/>
          <w:sz w:val="20"/>
        </w:rPr>
        <w:t> </w:t>
      </w:r>
      <w:r>
        <w:rPr>
          <w:sz w:val="20"/>
        </w:rPr>
        <w:t>dos</w:t>
      </w:r>
      <w:r>
        <w:rPr>
          <w:spacing w:val="-7"/>
          <w:sz w:val="20"/>
        </w:rPr>
        <w:t> </w:t>
      </w:r>
      <w:r>
        <w:rPr>
          <w:sz w:val="20"/>
        </w:rPr>
        <w:t>homicidios</w:t>
      </w:r>
      <w:r>
        <w:rPr>
          <w:spacing w:val="-7"/>
          <w:sz w:val="20"/>
        </w:rPr>
        <w:t> </w:t>
      </w:r>
      <w:r>
        <w:rPr>
          <w:sz w:val="20"/>
        </w:rPr>
        <w:t>calificados</w:t>
      </w:r>
      <w:r>
        <w:rPr>
          <w:spacing w:val="-7"/>
          <w:sz w:val="20"/>
        </w:rPr>
        <w:t> </w:t>
      </w:r>
      <w:r>
        <w:rPr>
          <w:sz w:val="20"/>
        </w:rPr>
        <w:t>por haber</w:t>
      </w:r>
      <w:r>
        <w:rPr>
          <w:spacing w:val="-5"/>
          <w:sz w:val="20"/>
        </w:rPr>
        <w:t> </w:t>
      </w:r>
      <w:r>
        <w:rPr>
          <w:sz w:val="20"/>
        </w:rPr>
        <w:t>sido</w:t>
      </w:r>
      <w:r>
        <w:rPr>
          <w:spacing w:val="-8"/>
          <w:sz w:val="20"/>
        </w:rPr>
        <w:t> </w:t>
      </w:r>
      <w:r>
        <w:rPr>
          <w:sz w:val="20"/>
        </w:rPr>
        <w:t>perpetrados</w:t>
      </w:r>
      <w:r>
        <w:rPr>
          <w:spacing w:val="-2"/>
          <w:sz w:val="20"/>
        </w:rPr>
        <w:t> </w:t>
      </w:r>
      <w:r>
        <w:rPr>
          <w:sz w:val="20"/>
        </w:rPr>
        <w:t>para</w:t>
      </w:r>
      <w:r>
        <w:rPr>
          <w:spacing w:val="-6"/>
          <w:sz w:val="20"/>
        </w:rPr>
        <w:t> </w:t>
      </w:r>
      <w:r>
        <w:rPr>
          <w:sz w:val="20"/>
        </w:rPr>
        <w:t>consumarlo</w:t>
      </w:r>
      <w:r>
        <w:rPr>
          <w:spacing w:val="-8"/>
          <w:sz w:val="20"/>
        </w:rPr>
        <w:t> </w:t>
      </w:r>
      <w:r>
        <w:rPr>
          <w:sz w:val="20"/>
        </w:rPr>
        <w:t>y</w:t>
      </w:r>
      <w:r>
        <w:rPr>
          <w:spacing w:val="-5"/>
          <w:sz w:val="20"/>
        </w:rPr>
        <w:t> </w:t>
      </w:r>
      <w:r>
        <w:rPr>
          <w:sz w:val="20"/>
        </w:rPr>
        <w:t>lograr</w:t>
      </w:r>
      <w:r>
        <w:rPr>
          <w:spacing w:val="-8"/>
          <w:sz w:val="20"/>
        </w:rPr>
        <w:t> </w:t>
      </w:r>
      <w:r>
        <w:rPr>
          <w:sz w:val="20"/>
        </w:rPr>
        <w:t>la</w:t>
      </w:r>
      <w:r>
        <w:rPr>
          <w:spacing w:val="-6"/>
          <w:sz w:val="20"/>
        </w:rPr>
        <w:t> </w:t>
      </w:r>
      <w:r>
        <w:rPr>
          <w:sz w:val="20"/>
        </w:rPr>
        <w:t>impunidad,</w:t>
      </w:r>
      <w:r>
        <w:rPr>
          <w:spacing w:val="-7"/>
          <w:sz w:val="20"/>
        </w:rPr>
        <w:t> </w:t>
      </w:r>
      <w:r>
        <w:rPr>
          <w:sz w:val="20"/>
        </w:rPr>
        <w:t>y</w:t>
      </w:r>
      <w:r>
        <w:rPr>
          <w:spacing w:val="-7"/>
          <w:sz w:val="20"/>
        </w:rPr>
        <w:t> </w:t>
      </w:r>
      <w:r>
        <w:rPr>
          <w:sz w:val="20"/>
        </w:rPr>
        <w:t>lesiones</w:t>
      </w:r>
      <w:r>
        <w:rPr>
          <w:spacing w:val="-6"/>
          <w:sz w:val="20"/>
        </w:rPr>
        <w:t> </w:t>
      </w:r>
      <w:r>
        <w:rPr>
          <w:sz w:val="20"/>
        </w:rPr>
        <w:t>graves,</w:t>
      </w:r>
      <w:r>
        <w:rPr>
          <w:spacing w:val="-7"/>
          <w:sz w:val="20"/>
        </w:rPr>
        <w:t> </w:t>
      </w:r>
      <w:r>
        <w:rPr>
          <w:sz w:val="20"/>
        </w:rPr>
        <w:t>todos en concurso real, y d) condena de 18 años de prisión impuesta el 9 de mayo de 2000 por homicidio simple en concurso ideal con coacción agravada por el uso de armas</w:t>
      </w:r>
      <w:r>
        <w:rPr>
          <w:position w:val="7"/>
          <w:sz w:val="13"/>
        </w:rPr>
        <w:t>77</w:t>
      </w:r>
      <w:r>
        <w:rPr>
          <w:sz w:val="20"/>
        </w:rPr>
        <w:t>.</w:t>
      </w:r>
    </w:p>
    <w:p>
      <w:pPr>
        <w:pStyle w:val="BodyText"/>
        <w:spacing w:before="1"/>
      </w:pPr>
    </w:p>
    <w:p>
      <w:pPr>
        <w:pStyle w:val="ListParagraph"/>
        <w:numPr>
          <w:ilvl w:val="0"/>
          <w:numId w:val="9"/>
        </w:numPr>
        <w:tabs>
          <w:tab w:pos="669" w:val="left" w:leader="none"/>
        </w:tabs>
        <w:spacing w:line="240" w:lineRule="auto" w:before="0" w:after="0"/>
        <w:ind w:left="102" w:right="198" w:firstLine="0"/>
        <w:jc w:val="both"/>
        <w:rPr>
          <w:sz w:val="20"/>
        </w:rPr>
      </w:pPr>
      <w:r>
        <w:rPr>
          <w:sz w:val="20"/>
        </w:rPr>
        <w:t>Ante la solicitud de la presunta víctima efectuada ante el Juez de Ejecución Penal competente para que practicara el cómputo de los tiempos de detención de la pena impuesta,</w:t>
      </w:r>
      <w:r>
        <w:rPr>
          <w:spacing w:val="-9"/>
          <w:sz w:val="20"/>
        </w:rPr>
        <w:t> </w:t>
      </w:r>
      <w:r>
        <w:rPr>
          <w:sz w:val="20"/>
        </w:rPr>
        <w:t>a</w:t>
      </w:r>
      <w:r>
        <w:rPr>
          <w:spacing w:val="-7"/>
          <w:sz w:val="20"/>
        </w:rPr>
        <w:t> </w:t>
      </w:r>
      <w:r>
        <w:rPr>
          <w:sz w:val="20"/>
        </w:rPr>
        <w:t>fin</w:t>
      </w:r>
      <w:r>
        <w:rPr>
          <w:spacing w:val="-8"/>
          <w:sz w:val="20"/>
        </w:rPr>
        <w:t> </w:t>
      </w:r>
      <w:r>
        <w:rPr>
          <w:sz w:val="20"/>
        </w:rPr>
        <w:t>de</w:t>
      </w:r>
      <w:r>
        <w:rPr>
          <w:spacing w:val="-8"/>
          <w:sz w:val="20"/>
        </w:rPr>
        <w:t> </w:t>
      </w:r>
      <w:r>
        <w:rPr>
          <w:sz w:val="20"/>
        </w:rPr>
        <w:t>determinar</w:t>
      </w:r>
      <w:r>
        <w:rPr>
          <w:spacing w:val="-10"/>
          <w:sz w:val="20"/>
        </w:rPr>
        <w:t> </w:t>
      </w:r>
      <w:r>
        <w:rPr>
          <w:sz w:val="20"/>
        </w:rPr>
        <w:t>sus</w:t>
      </w:r>
      <w:r>
        <w:rPr>
          <w:spacing w:val="-7"/>
          <w:sz w:val="20"/>
        </w:rPr>
        <w:t> </w:t>
      </w:r>
      <w:r>
        <w:rPr>
          <w:sz w:val="20"/>
        </w:rPr>
        <w:t>condiciones</w:t>
      </w:r>
      <w:r>
        <w:rPr>
          <w:spacing w:val="-7"/>
          <w:sz w:val="20"/>
        </w:rPr>
        <w:t> </w:t>
      </w:r>
      <w:r>
        <w:rPr>
          <w:sz w:val="20"/>
        </w:rPr>
        <w:t>de</w:t>
      </w:r>
      <w:r>
        <w:rPr>
          <w:spacing w:val="-8"/>
          <w:sz w:val="20"/>
        </w:rPr>
        <w:t> </w:t>
      </w:r>
      <w:r>
        <w:rPr>
          <w:sz w:val="20"/>
        </w:rPr>
        <w:t>cumplimiento,</w:t>
      </w:r>
      <w:r>
        <w:rPr>
          <w:spacing w:val="-7"/>
          <w:sz w:val="20"/>
        </w:rPr>
        <w:t> </w:t>
      </w:r>
      <w:r>
        <w:rPr>
          <w:sz w:val="20"/>
        </w:rPr>
        <w:t>la</w:t>
      </w:r>
      <w:r>
        <w:rPr>
          <w:spacing w:val="-8"/>
          <w:sz w:val="20"/>
        </w:rPr>
        <w:t> </w:t>
      </w:r>
      <w:r>
        <w:rPr>
          <w:sz w:val="20"/>
        </w:rPr>
        <w:t>posibilidad</w:t>
      </w:r>
      <w:r>
        <w:rPr>
          <w:spacing w:val="-8"/>
          <w:sz w:val="20"/>
        </w:rPr>
        <w:t> </w:t>
      </w:r>
      <w:r>
        <w:rPr>
          <w:sz w:val="20"/>
        </w:rPr>
        <w:t>de</w:t>
      </w:r>
      <w:r>
        <w:rPr>
          <w:spacing w:val="-8"/>
          <w:sz w:val="20"/>
        </w:rPr>
        <w:t> </w:t>
      </w:r>
      <w:r>
        <w:rPr>
          <w:sz w:val="20"/>
        </w:rPr>
        <w:t>egreso y su agotamiento, el órgano jurisdiccional se pronunció el 25 de marzo de 2014. En su Resolución, el Juez de Ejecución Penal fijó un límite temporal de la pena en 37 años y seis</w:t>
      </w:r>
      <w:r>
        <w:rPr>
          <w:spacing w:val="4"/>
          <w:sz w:val="20"/>
        </w:rPr>
        <w:t> </w:t>
      </w:r>
      <w:r>
        <w:rPr>
          <w:sz w:val="20"/>
        </w:rPr>
        <w:t>meses</w:t>
      </w:r>
      <w:r>
        <w:rPr>
          <w:spacing w:val="3"/>
          <w:sz w:val="20"/>
        </w:rPr>
        <w:t> </w:t>
      </w:r>
      <w:r>
        <w:rPr>
          <w:sz w:val="20"/>
        </w:rPr>
        <w:t>de</w:t>
      </w:r>
      <w:r>
        <w:rPr>
          <w:spacing w:val="2"/>
          <w:sz w:val="20"/>
        </w:rPr>
        <w:t> </w:t>
      </w:r>
      <w:r>
        <w:rPr>
          <w:sz w:val="20"/>
        </w:rPr>
        <w:t>prisión,</w:t>
      </w:r>
      <w:r>
        <w:rPr>
          <w:spacing w:val="3"/>
          <w:sz w:val="20"/>
        </w:rPr>
        <w:t> </w:t>
      </w:r>
      <w:r>
        <w:rPr>
          <w:sz w:val="20"/>
        </w:rPr>
        <w:t>cumplidos</w:t>
      </w:r>
      <w:r>
        <w:rPr>
          <w:spacing w:val="3"/>
          <w:sz w:val="20"/>
        </w:rPr>
        <w:t> </w:t>
      </w:r>
      <w:r>
        <w:rPr>
          <w:sz w:val="20"/>
        </w:rPr>
        <w:t>los</w:t>
      </w:r>
      <w:r>
        <w:rPr>
          <w:spacing w:val="4"/>
          <w:sz w:val="20"/>
        </w:rPr>
        <w:t> </w:t>
      </w:r>
      <w:r>
        <w:rPr>
          <w:sz w:val="20"/>
        </w:rPr>
        <w:t>cuales</w:t>
      </w:r>
      <w:r>
        <w:rPr>
          <w:spacing w:val="3"/>
          <w:sz w:val="20"/>
        </w:rPr>
        <w:t> </w:t>
      </w:r>
      <w:r>
        <w:rPr>
          <w:sz w:val="20"/>
        </w:rPr>
        <w:t>el</w:t>
      </w:r>
      <w:r>
        <w:rPr>
          <w:spacing w:val="6"/>
          <w:sz w:val="20"/>
        </w:rPr>
        <w:t> </w:t>
      </w:r>
      <w:r>
        <w:rPr>
          <w:sz w:val="20"/>
        </w:rPr>
        <w:t>señor</w:t>
      </w:r>
      <w:r>
        <w:rPr>
          <w:spacing w:val="2"/>
          <w:sz w:val="20"/>
        </w:rPr>
        <w:t> </w:t>
      </w:r>
      <w:r>
        <w:rPr>
          <w:sz w:val="20"/>
        </w:rPr>
        <w:t>Álvarez</w:t>
      </w:r>
      <w:r>
        <w:rPr>
          <w:spacing w:val="4"/>
          <w:sz w:val="20"/>
        </w:rPr>
        <w:t> </w:t>
      </w:r>
      <w:r>
        <w:rPr>
          <w:sz w:val="20"/>
        </w:rPr>
        <w:t>podría</w:t>
      </w:r>
      <w:r>
        <w:rPr>
          <w:spacing w:val="3"/>
          <w:sz w:val="20"/>
        </w:rPr>
        <w:t> </w:t>
      </w:r>
      <w:r>
        <w:rPr>
          <w:sz w:val="20"/>
        </w:rPr>
        <w:t>solicitar</w:t>
      </w:r>
      <w:r>
        <w:rPr>
          <w:spacing w:val="3"/>
          <w:sz w:val="20"/>
        </w:rPr>
        <w:t> </w:t>
      </w:r>
      <w:r>
        <w:rPr>
          <w:sz w:val="20"/>
        </w:rPr>
        <w:t>su</w:t>
      </w:r>
      <w:r>
        <w:rPr>
          <w:spacing w:val="4"/>
          <w:sz w:val="20"/>
        </w:rPr>
        <w:t> </w:t>
      </w:r>
      <w:r>
        <w:rPr>
          <w:spacing w:val="-2"/>
          <w:sz w:val="20"/>
        </w:rPr>
        <w:t>libertad</w:t>
      </w:r>
    </w:p>
    <w:p>
      <w:pPr>
        <w:pStyle w:val="BodyText"/>
        <w:spacing w:before="1"/>
        <w:rPr>
          <w:sz w:val="24"/>
        </w:rPr>
      </w:pPr>
      <w:r>
        <w:rPr/>
        <w:pict>
          <v:rect style="position:absolute;margin-left:85.103996pt;margin-top:15.854774pt;width:144.020pt;height:.60004pt;mso-position-horizontal-relative:page;mso-position-vertical-relative:paragraph;z-index:-15719424;mso-wrap-distance-left:0;mso-wrap-distance-right:0" id="docshape20" filled="true" fillcolor="#000000" stroked="false">
            <v:fill type="solid"/>
            <w10:wrap type="topAndBottom"/>
          </v:rect>
        </w:pict>
      </w:r>
    </w:p>
    <w:p>
      <w:pPr>
        <w:spacing w:before="98"/>
        <w:ind w:left="102" w:right="202" w:firstLine="0"/>
        <w:jc w:val="both"/>
        <w:rPr>
          <w:sz w:val="16"/>
        </w:rPr>
      </w:pPr>
      <w:r>
        <w:rPr>
          <w:sz w:val="16"/>
          <w:vertAlign w:val="superscript"/>
        </w:rPr>
        <w:t>71</w:t>
      </w:r>
      <w:r>
        <w:rPr>
          <w:spacing w:val="80"/>
          <w:sz w:val="16"/>
          <w:vertAlign w:val="baseline"/>
        </w:rPr>
        <w:t>   </w:t>
      </w:r>
      <w:r>
        <w:rPr>
          <w:sz w:val="16"/>
          <w:vertAlign w:val="baseline"/>
        </w:rPr>
        <w:t>Escrito de 21 de marzo de 2001 (expediente de prueba, tomo I, anexo 31 al Informe</w:t>
      </w:r>
      <w:r>
        <w:rPr>
          <w:spacing w:val="-1"/>
          <w:sz w:val="16"/>
          <w:vertAlign w:val="baseline"/>
        </w:rPr>
        <w:t> </w:t>
      </w:r>
      <w:r>
        <w:rPr>
          <w:sz w:val="16"/>
          <w:vertAlign w:val="baseline"/>
        </w:rPr>
        <w:t>de Fondo, folios 218 a 219).</w:t>
      </w:r>
    </w:p>
    <w:p>
      <w:pPr>
        <w:spacing w:before="38"/>
        <w:ind w:left="102" w:right="194" w:firstLine="0"/>
        <w:jc w:val="both"/>
        <w:rPr>
          <w:sz w:val="16"/>
        </w:rPr>
      </w:pPr>
      <w:r>
        <w:rPr>
          <w:sz w:val="16"/>
          <w:vertAlign w:val="superscript"/>
        </w:rPr>
        <w:t>72</w:t>
      </w:r>
      <w:r>
        <w:rPr>
          <w:spacing w:val="80"/>
          <w:w w:val="150"/>
          <w:sz w:val="16"/>
          <w:vertAlign w:val="baseline"/>
        </w:rPr>
        <w:t>  </w:t>
      </w:r>
      <w:r>
        <w:rPr>
          <w:sz w:val="16"/>
          <w:vertAlign w:val="baseline"/>
        </w:rPr>
        <w:t>Resolución de la Cámara Nacional de Casación Penal de 26 de marzo de 2001 (expediente de prueba, tomo I, anexo 29 al Informe de Fondo, folio 216).</w:t>
      </w:r>
    </w:p>
    <w:p>
      <w:pPr>
        <w:spacing w:before="41"/>
        <w:ind w:left="102" w:right="200" w:firstLine="0"/>
        <w:jc w:val="both"/>
        <w:rPr>
          <w:sz w:val="16"/>
        </w:rPr>
      </w:pPr>
      <w:r>
        <w:rPr>
          <w:sz w:val="16"/>
          <w:vertAlign w:val="superscript"/>
        </w:rPr>
        <w:t>73</w:t>
      </w:r>
      <w:r>
        <w:rPr>
          <w:spacing w:val="80"/>
          <w:w w:val="150"/>
          <w:sz w:val="16"/>
          <w:vertAlign w:val="baseline"/>
        </w:rPr>
        <w:t>  </w:t>
      </w:r>
      <w:r>
        <w:rPr>
          <w:sz w:val="16"/>
          <w:vertAlign w:val="baseline"/>
        </w:rPr>
        <w:t>Escrito dirigido a la Corte Suprema de Justicia de 29 de noviembre de 2001 (expediente de prueba, tomo I, anexo 33 al Informe de Fondo, folio 223).</w:t>
      </w:r>
    </w:p>
    <w:p>
      <w:pPr>
        <w:spacing w:before="41"/>
        <w:ind w:left="102" w:right="199" w:firstLine="0"/>
        <w:jc w:val="both"/>
        <w:rPr>
          <w:sz w:val="16"/>
        </w:rPr>
      </w:pPr>
      <w:r>
        <w:rPr>
          <w:sz w:val="16"/>
          <w:vertAlign w:val="superscript"/>
        </w:rPr>
        <w:t>74</w:t>
      </w:r>
      <w:r>
        <w:rPr>
          <w:spacing w:val="80"/>
          <w:w w:val="150"/>
          <w:sz w:val="16"/>
          <w:vertAlign w:val="baseline"/>
        </w:rPr>
        <w:t>  </w:t>
      </w:r>
      <w:r>
        <w:rPr>
          <w:sz w:val="16"/>
          <w:vertAlign w:val="baseline"/>
        </w:rPr>
        <w:t>Resolución de la Corte Suprema de 18 de diciembre de 2001 (expediente de prueba, tomo IV, anexo VI.34 al escrito de solicitudes y argumentos, folio 1597).</w:t>
      </w:r>
    </w:p>
    <w:p>
      <w:pPr>
        <w:spacing w:before="39"/>
        <w:ind w:left="102" w:right="196" w:firstLine="0"/>
        <w:jc w:val="both"/>
        <w:rPr>
          <w:sz w:val="16"/>
        </w:rPr>
      </w:pPr>
      <w:r>
        <w:rPr>
          <w:sz w:val="16"/>
          <w:vertAlign w:val="superscript"/>
        </w:rPr>
        <w:t>75</w:t>
      </w:r>
      <w:r>
        <w:rPr>
          <w:spacing w:val="80"/>
          <w:sz w:val="16"/>
          <w:vertAlign w:val="baseline"/>
        </w:rPr>
        <w:t>  </w:t>
      </w:r>
      <w:r>
        <w:rPr>
          <w:sz w:val="16"/>
          <w:vertAlign w:val="baseline"/>
        </w:rPr>
        <w:t>Oficios</w:t>
      </w:r>
      <w:r>
        <w:rPr>
          <w:spacing w:val="-3"/>
          <w:sz w:val="16"/>
          <w:vertAlign w:val="baseline"/>
        </w:rPr>
        <w:t> </w:t>
      </w:r>
      <w:r>
        <w:rPr>
          <w:sz w:val="16"/>
          <w:vertAlign w:val="baseline"/>
        </w:rPr>
        <w:t>de</w:t>
      </w:r>
      <w:r>
        <w:rPr>
          <w:spacing w:val="-5"/>
          <w:sz w:val="16"/>
          <w:vertAlign w:val="baseline"/>
        </w:rPr>
        <w:t> </w:t>
      </w:r>
      <w:r>
        <w:rPr>
          <w:sz w:val="16"/>
          <w:vertAlign w:val="baseline"/>
        </w:rPr>
        <w:t>13</w:t>
      </w:r>
      <w:r>
        <w:rPr>
          <w:spacing w:val="-2"/>
          <w:sz w:val="16"/>
          <w:vertAlign w:val="baseline"/>
        </w:rPr>
        <w:t> </w:t>
      </w:r>
      <w:r>
        <w:rPr>
          <w:sz w:val="16"/>
          <w:vertAlign w:val="baseline"/>
        </w:rPr>
        <w:t>de</w:t>
      </w:r>
      <w:r>
        <w:rPr>
          <w:spacing w:val="-5"/>
          <w:sz w:val="16"/>
          <w:vertAlign w:val="baseline"/>
        </w:rPr>
        <w:t> </w:t>
      </w:r>
      <w:r>
        <w:rPr>
          <w:sz w:val="16"/>
          <w:vertAlign w:val="baseline"/>
        </w:rPr>
        <w:t>febrero</w:t>
      </w:r>
      <w:r>
        <w:rPr>
          <w:spacing w:val="-2"/>
          <w:sz w:val="16"/>
          <w:vertAlign w:val="baseline"/>
        </w:rPr>
        <w:t> </w:t>
      </w:r>
      <w:r>
        <w:rPr>
          <w:sz w:val="16"/>
          <w:vertAlign w:val="baseline"/>
        </w:rPr>
        <w:t>de</w:t>
      </w:r>
      <w:r>
        <w:rPr>
          <w:spacing w:val="-5"/>
          <w:sz w:val="16"/>
          <w:vertAlign w:val="baseline"/>
        </w:rPr>
        <w:t> </w:t>
      </w:r>
      <w:r>
        <w:rPr>
          <w:sz w:val="16"/>
          <w:vertAlign w:val="baseline"/>
        </w:rPr>
        <w:t>2002,</w:t>
      </w:r>
      <w:r>
        <w:rPr>
          <w:spacing w:val="-6"/>
          <w:sz w:val="16"/>
          <w:vertAlign w:val="baseline"/>
        </w:rPr>
        <w:t> </w:t>
      </w:r>
      <w:r>
        <w:rPr>
          <w:sz w:val="16"/>
          <w:vertAlign w:val="baseline"/>
        </w:rPr>
        <w:t>remitidos</w:t>
      </w:r>
      <w:r>
        <w:rPr>
          <w:spacing w:val="-5"/>
          <w:sz w:val="16"/>
          <w:vertAlign w:val="baseline"/>
        </w:rPr>
        <w:t> </w:t>
      </w:r>
      <w:r>
        <w:rPr>
          <w:sz w:val="16"/>
          <w:vertAlign w:val="baseline"/>
        </w:rPr>
        <w:t>por</w:t>
      </w:r>
      <w:r>
        <w:rPr>
          <w:spacing w:val="-2"/>
          <w:sz w:val="16"/>
          <w:vertAlign w:val="baseline"/>
        </w:rPr>
        <w:t> </w:t>
      </w:r>
      <w:r>
        <w:rPr>
          <w:sz w:val="16"/>
          <w:vertAlign w:val="baseline"/>
        </w:rPr>
        <w:t>el</w:t>
      </w:r>
      <w:r>
        <w:rPr>
          <w:spacing w:val="-3"/>
          <w:sz w:val="16"/>
          <w:vertAlign w:val="baseline"/>
        </w:rPr>
        <w:t> </w:t>
      </w:r>
      <w:r>
        <w:rPr>
          <w:sz w:val="16"/>
          <w:vertAlign w:val="baseline"/>
        </w:rPr>
        <w:t>titular</w:t>
      </w:r>
      <w:r>
        <w:rPr>
          <w:spacing w:val="-2"/>
          <w:sz w:val="16"/>
          <w:vertAlign w:val="baseline"/>
        </w:rPr>
        <w:t> </w:t>
      </w:r>
      <w:r>
        <w:rPr>
          <w:sz w:val="16"/>
          <w:vertAlign w:val="baseline"/>
        </w:rPr>
        <w:t>de</w:t>
      </w:r>
      <w:r>
        <w:rPr>
          <w:spacing w:val="-5"/>
          <w:sz w:val="16"/>
          <w:vertAlign w:val="baseline"/>
        </w:rPr>
        <w:t> </w:t>
      </w:r>
      <w:r>
        <w:rPr>
          <w:sz w:val="16"/>
          <w:vertAlign w:val="baseline"/>
        </w:rPr>
        <w:t>la</w:t>
      </w:r>
      <w:r>
        <w:rPr>
          <w:spacing w:val="-1"/>
          <w:sz w:val="16"/>
          <w:vertAlign w:val="baseline"/>
        </w:rPr>
        <w:t> </w:t>
      </w:r>
      <w:r>
        <w:rPr>
          <w:sz w:val="16"/>
          <w:vertAlign w:val="baseline"/>
        </w:rPr>
        <w:t>Secretaría</w:t>
      </w:r>
      <w:r>
        <w:rPr>
          <w:spacing w:val="-3"/>
          <w:sz w:val="16"/>
          <w:vertAlign w:val="baseline"/>
        </w:rPr>
        <w:t> </w:t>
      </w:r>
      <w:r>
        <w:rPr>
          <w:sz w:val="16"/>
          <w:vertAlign w:val="baseline"/>
        </w:rPr>
        <w:t>No.</w:t>
      </w:r>
      <w:r>
        <w:rPr>
          <w:spacing w:val="-4"/>
          <w:sz w:val="16"/>
          <w:vertAlign w:val="baseline"/>
        </w:rPr>
        <w:t> </w:t>
      </w:r>
      <w:r>
        <w:rPr>
          <w:sz w:val="16"/>
          <w:vertAlign w:val="baseline"/>
        </w:rPr>
        <w:t>3</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Corte</w:t>
      </w:r>
      <w:r>
        <w:rPr>
          <w:spacing w:val="-3"/>
          <w:sz w:val="16"/>
          <w:vertAlign w:val="baseline"/>
        </w:rPr>
        <w:t> </w:t>
      </w:r>
      <w:r>
        <w:rPr>
          <w:sz w:val="16"/>
          <w:vertAlign w:val="baseline"/>
        </w:rPr>
        <w:t>Suprema</w:t>
      </w:r>
      <w:r>
        <w:rPr>
          <w:spacing w:val="-4"/>
          <w:sz w:val="16"/>
          <w:vertAlign w:val="baseline"/>
        </w:rPr>
        <w:t> </w:t>
      </w:r>
      <w:r>
        <w:rPr>
          <w:sz w:val="16"/>
          <w:vertAlign w:val="baseline"/>
        </w:rPr>
        <w:t>al Presidente</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Sala</w:t>
      </w:r>
      <w:r>
        <w:rPr>
          <w:spacing w:val="-6"/>
          <w:sz w:val="16"/>
          <w:vertAlign w:val="baseline"/>
        </w:rPr>
        <w:t> </w:t>
      </w:r>
      <w:r>
        <w:rPr>
          <w:sz w:val="16"/>
          <w:vertAlign w:val="baseline"/>
        </w:rPr>
        <w:t>II</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Cámara</w:t>
      </w:r>
      <w:r>
        <w:rPr>
          <w:spacing w:val="-6"/>
          <w:sz w:val="16"/>
          <w:vertAlign w:val="baseline"/>
        </w:rPr>
        <w:t> </w:t>
      </w:r>
      <w:r>
        <w:rPr>
          <w:sz w:val="16"/>
          <w:vertAlign w:val="baseline"/>
        </w:rPr>
        <w:t>Nacional</w:t>
      </w:r>
      <w:r>
        <w:rPr>
          <w:spacing w:val="-6"/>
          <w:sz w:val="16"/>
          <w:vertAlign w:val="baseline"/>
        </w:rPr>
        <w:t> </w:t>
      </w:r>
      <w:r>
        <w:rPr>
          <w:sz w:val="16"/>
          <w:vertAlign w:val="baseline"/>
        </w:rPr>
        <w:t>de</w:t>
      </w:r>
      <w:r>
        <w:rPr>
          <w:spacing w:val="-5"/>
          <w:sz w:val="16"/>
          <w:vertAlign w:val="baseline"/>
        </w:rPr>
        <w:t> </w:t>
      </w:r>
      <w:r>
        <w:rPr>
          <w:sz w:val="16"/>
          <w:vertAlign w:val="baseline"/>
        </w:rPr>
        <w:t>Casación</w:t>
      </w:r>
      <w:r>
        <w:rPr>
          <w:spacing w:val="-8"/>
          <w:sz w:val="16"/>
          <w:vertAlign w:val="baseline"/>
        </w:rPr>
        <w:t> </w:t>
      </w:r>
      <w:r>
        <w:rPr>
          <w:sz w:val="16"/>
          <w:vertAlign w:val="baseline"/>
        </w:rPr>
        <w:t>Penal</w:t>
      </w:r>
      <w:r>
        <w:rPr>
          <w:spacing w:val="-3"/>
          <w:sz w:val="16"/>
          <w:vertAlign w:val="baseline"/>
        </w:rPr>
        <w:t> </w:t>
      </w:r>
      <w:r>
        <w:rPr>
          <w:sz w:val="16"/>
          <w:vertAlign w:val="baseline"/>
        </w:rPr>
        <w:t>y</w:t>
      </w:r>
      <w:r>
        <w:rPr>
          <w:spacing w:val="-2"/>
          <w:sz w:val="16"/>
          <w:vertAlign w:val="baseline"/>
        </w:rPr>
        <w:t> </w:t>
      </w:r>
      <w:r>
        <w:rPr>
          <w:sz w:val="16"/>
          <w:vertAlign w:val="baseline"/>
        </w:rPr>
        <w:t>al</w:t>
      </w:r>
      <w:r>
        <w:rPr>
          <w:spacing w:val="-3"/>
          <w:sz w:val="16"/>
          <w:vertAlign w:val="baseline"/>
        </w:rPr>
        <w:t> </w:t>
      </w:r>
      <w:r>
        <w:rPr>
          <w:sz w:val="16"/>
          <w:vertAlign w:val="baseline"/>
        </w:rPr>
        <w:t>Presidente</w:t>
      </w:r>
      <w:r>
        <w:rPr>
          <w:spacing w:val="-2"/>
          <w:sz w:val="16"/>
          <w:vertAlign w:val="baseline"/>
        </w:rPr>
        <w:t> </w:t>
      </w:r>
      <w:r>
        <w:rPr>
          <w:sz w:val="16"/>
          <w:vertAlign w:val="baseline"/>
        </w:rPr>
        <w:t>del</w:t>
      </w:r>
      <w:r>
        <w:rPr>
          <w:spacing w:val="-3"/>
          <w:sz w:val="16"/>
          <w:vertAlign w:val="baseline"/>
        </w:rPr>
        <w:t> </w:t>
      </w:r>
      <w:r>
        <w:rPr>
          <w:sz w:val="16"/>
          <w:vertAlign w:val="baseline"/>
        </w:rPr>
        <w:t>Tribunal</w:t>
      </w:r>
      <w:r>
        <w:rPr>
          <w:spacing w:val="-3"/>
          <w:sz w:val="16"/>
          <w:vertAlign w:val="baseline"/>
        </w:rPr>
        <w:t> </w:t>
      </w:r>
      <w:r>
        <w:rPr>
          <w:sz w:val="16"/>
          <w:vertAlign w:val="baseline"/>
        </w:rPr>
        <w:t>Oral</w:t>
      </w:r>
      <w:r>
        <w:rPr>
          <w:spacing w:val="-6"/>
          <w:sz w:val="16"/>
          <w:vertAlign w:val="baseline"/>
        </w:rPr>
        <w:t> </w:t>
      </w:r>
      <w:r>
        <w:rPr>
          <w:sz w:val="16"/>
          <w:vertAlign w:val="baseline"/>
        </w:rPr>
        <w:t>de</w:t>
      </w:r>
      <w:r>
        <w:rPr>
          <w:spacing w:val="-5"/>
          <w:sz w:val="16"/>
          <w:vertAlign w:val="baseline"/>
        </w:rPr>
        <w:t> </w:t>
      </w:r>
      <w:r>
        <w:rPr>
          <w:sz w:val="16"/>
          <w:vertAlign w:val="baseline"/>
        </w:rPr>
        <w:t>Menores No.</w:t>
      </w:r>
      <w:r>
        <w:rPr>
          <w:spacing w:val="-6"/>
          <w:sz w:val="16"/>
          <w:vertAlign w:val="baseline"/>
        </w:rPr>
        <w:t> </w:t>
      </w:r>
      <w:r>
        <w:rPr>
          <w:sz w:val="16"/>
          <w:vertAlign w:val="baseline"/>
        </w:rPr>
        <w:t>1,</w:t>
      </w:r>
      <w:r>
        <w:rPr>
          <w:spacing w:val="-6"/>
          <w:sz w:val="16"/>
          <w:vertAlign w:val="baseline"/>
        </w:rPr>
        <w:t> </w:t>
      </w:r>
      <w:r>
        <w:rPr>
          <w:sz w:val="16"/>
          <w:vertAlign w:val="baseline"/>
        </w:rPr>
        <w:t>y</w:t>
      </w:r>
      <w:r>
        <w:rPr>
          <w:spacing w:val="-7"/>
          <w:sz w:val="16"/>
          <w:vertAlign w:val="baseline"/>
        </w:rPr>
        <w:t> </w:t>
      </w:r>
      <w:r>
        <w:rPr>
          <w:sz w:val="16"/>
          <w:vertAlign w:val="baseline"/>
        </w:rPr>
        <w:t>Resolución</w:t>
      </w:r>
      <w:r>
        <w:rPr>
          <w:spacing w:val="-8"/>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Corte</w:t>
      </w:r>
      <w:r>
        <w:rPr>
          <w:spacing w:val="-5"/>
          <w:sz w:val="16"/>
          <w:vertAlign w:val="baseline"/>
        </w:rPr>
        <w:t> </w:t>
      </w:r>
      <w:r>
        <w:rPr>
          <w:sz w:val="16"/>
          <w:vertAlign w:val="baseline"/>
        </w:rPr>
        <w:t>Suprema</w:t>
      </w:r>
      <w:r>
        <w:rPr>
          <w:spacing w:val="-8"/>
          <w:sz w:val="16"/>
          <w:vertAlign w:val="baseline"/>
        </w:rPr>
        <w:t> </w:t>
      </w:r>
      <w:r>
        <w:rPr>
          <w:sz w:val="16"/>
          <w:vertAlign w:val="baseline"/>
        </w:rPr>
        <w:t>de</w:t>
      </w:r>
      <w:r>
        <w:rPr>
          <w:spacing w:val="-7"/>
          <w:sz w:val="16"/>
          <w:vertAlign w:val="baseline"/>
        </w:rPr>
        <w:t> </w:t>
      </w:r>
      <w:r>
        <w:rPr>
          <w:sz w:val="16"/>
          <w:vertAlign w:val="baseline"/>
        </w:rPr>
        <w:t>13</w:t>
      </w:r>
      <w:r>
        <w:rPr>
          <w:spacing w:val="-7"/>
          <w:sz w:val="16"/>
          <w:vertAlign w:val="baseline"/>
        </w:rPr>
        <w:t> </w:t>
      </w:r>
      <w:r>
        <w:rPr>
          <w:sz w:val="16"/>
          <w:vertAlign w:val="baseline"/>
        </w:rPr>
        <w:t>de</w:t>
      </w:r>
      <w:r>
        <w:rPr>
          <w:spacing w:val="-5"/>
          <w:sz w:val="16"/>
          <w:vertAlign w:val="baseline"/>
        </w:rPr>
        <w:t> </w:t>
      </w:r>
      <w:r>
        <w:rPr>
          <w:sz w:val="16"/>
          <w:vertAlign w:val="baseline"/>
        </w:rPr>
        <w:t>marzo</w:t>
      </w:r>
      <w:r>
        <w:rPr>
          <w:spacing w:val="-7"/>
          <w:sz w:val="16"/>
          <w:vertAlign w:val="baseline"/>
        </w:rPr>
        <w:t> </w:t>
      </w:r>
      <w:r>
        <w:rPr>
          <w:sz w:val="16"/>
          <w:vertAlign w:val="baseline"/>
        </w:rPr>
        <w:t>de</w:t>
      </w:r>
      <w:r>
        <w:rPr>
          <w:spacing w:val="-7"/>
          <w:sz w:val="16"/>
          <w:vertAlign w:val="baseline"/>
        </w:rPr>
        <w:t> </w:t>
      </w:r>
      <w:r>
        <w:rPr>
          <w:sz w:val="16"/>
          <w:vertAlign w:val="baseline"/>
        </w:rPr>
        <w:t>2002</w:t>
      </w:r>
      <w:r>
        <w:rPr>
          <w:spacing w:val="-4"/>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tomo</w:t>
      </w:r>
      <w:r>
        <w:rPr>
          <w:spacing w:val="-5"/>
          <w:sz w:val="16"/>
          <w:vertAlign w:val="baseline"/>
        </w:rPr>
        <w:t> </w:t>
      </w:r>
      <w:r>
        <w:rPr>
          <w:sz w:val="16"/>
          <w:vertAlign w:val="baseline"/>
        </w:rPr>
        <w:t>II,</w:t>
      </w:r>
      <w:r>
        <w:rPr>
          <w:spacing w:val="-6"/>
          <w:sz w:val="16"/>
          <w:vertAlign w:val="baseline"/>
        </w:rPr>
        <w:t> </w:t>
      </w:r>
      <w:r>
        <w:rPr>
          <w:sz w:val="16"/>
          <w:vertAlign w:val="baseline"/>
        </w:rPr>
        <w:t>expediente de trámite ante la Comisión, folios 367, 368 y 373).</w:t>
      </w:r>
    </w:p>
    <w:p>
      <w:pPr>
        <w:spacing w:before="40"/>
        <w:ind w:left="102" w:right="193" w:firstLine="0"/>
        <w:jc w:val="both"/>
        <w:rPr>
          <w:sz w:val="16"/>
        </w:rPr>
      </w:pPr>
      <w:r>
        <w:rPr>
          <w:sz w:val="16"/>
          <w:vertAlign w:val="superscript"/>
        </w:rPr>
        <w:t>76</w:t>
      </w:r>
      <w:r>
        <w:rPr>
          <w:spacing w:val="80"/>
          <w:sz w:val="16"/>
          <w:vertAlign w:val="baseline"/>
        </w:rPr>
        <w:t>  </w:t>
      </w:r>
      <w:r>
        <w:rPr>
          <w:sz w:val="16"/>
          <w:vertAlign w:val="baseline"/>
        </w:rPr>
        <w:t>Escrito presentado por la Defensora Oficial ante la Corte Suprema en abril de 2002 (expediente de prueba, tomo I, anexo 22 al Informe de Fondo, folios 177 a 187).</w:t>
      </w:r>
    </w:p>
    <w:p>
      <w:pPr>
        <w:spacing w:before="41"/>
        <w:ind w:left="102" w:right="198" w:firstLine="0"/>
        <w:jc w:val="both"/>
        <w:rPr>
          <w:sz w:val="16"/>
        </w:rPr>
      </w:pPr>
      <w:r>
        <w:rPr>
          <w:sz w:val="16"/>
          <w:vertAlign w:val="superscript"/>
        </w:rPr>
        <w:t>77</w:t>
      </w:r>
      <w:r>
        <w:rPr>
          <w:spacing w:val="80"/>
          <w:sz w:val="16"/>
          <w:vertAlign w:val="baseline"/>
        </w:rPr>
        <w:t>  </w:t>
      </w:r>
      <w:r>
        <w:rPr>
          <w:sz w:val="16"/>
          <w:vertAlign w:val="baseline"/>
        </w:rPr>
        <w:t>Resolución</w:t>
      </w:r>
      <w:r>
        <w:rPr>
          <w:spacing w:val="-3"/>
          <w:sz w:val="16"/>
          <w:vertAlign w:val="baseline"/>
        </w:rPr>
        <w:t> </w:t>
      </w:r>
      <w:r>
        <w:rPr>
          <w:sz w:val="16"/>
          <w:vertAlign w:val="baseline"/>
        </w:rPr>
        <w:t>del</w:t>
      </w:r>
      <w:r>
        <w:rPr>
          <w:spacing w:val="-3"/>
          <w:sz w:val="16"/>
          <w:vertAlign w:val="baseline"/>
        </w:rPr>
        <w:t> </w:t>
      </w:r>
      <w:r>
        <w:rPr>
          <w:sz w:val="16"/>
          <w:vertAlign w:val="baseline"/>
        </w:rPr>
        <w:t>Juzgado</w:t>
      </w:r>
      <w:r>
        <w:rPr>
          <w:spacing w:val="-2"/>
          <w:sz w:val="16"/>
          <w:vertAlign w:val="baseline"/>
        </w:rPr>
        <w:t> </w:t>
      </w:r>
      <w:r>
        <w:rPr>
          <w:sz w:val="16"/>
          <w:vertAlign w:val="baseline"/>
        </w:rPr>
        <w:t>Nacional</w:t>
      </w:r>
      <w:r>
        <w:rPr>
          <w:spacing w:val="-3"/>
          <w:sz w:val="16"/>
          <w:vertAlign w:val="baseline"/>
        </w:rPr>
        <w:t> </w:t>
      </w:r>
      <w:r>
        <w:rPr>
          <w:sz w:val="16"/>
          <w:vertAlign w:val="baseline"/>
        </w:rPr>
        <w:t>de</w:t>
      </w:r>
      <w:r>
        <w:rPr>
          <w:spacing w:val="-2"/>
          <w:sz w:val="16"/>
          <w:vertAlign w:val="baseline"/>
        </w:rPr>
        <w:t> </w:t>
      </w:r>
      <w:r>
        <w:rPr>
          <w:sz w:val="16"/>
          <w:vertAlign w:val="baseline"/>
        </w:rPr>
        <w:t>Ejecución</w:t>
      </w:r>
      <w:r>
        <w:rPr>
          <w:spacing w:val="-3"/>
          <w:sz w:val="16"/>
          <w:vertAlign w:val="baseline"/>
        </w:rPr>
        <w:t> </w:t>
      </w:r>
      <w:r>
        <w:rPr>
          <w:sz w:val="16"/>
          <w:vertAlign w:val="baseline"/>
        </w:rPr>
        <w:t>Penal</w:t>
      </w:r>
      <w:r>
        <w:rPr>
          <w:spacing w:val="-3"/>
          <w:sz w:val="16"/>
          <w:vertAlign w:val="baseline"/>
        </w:rPr>
        <w:t> </w:t>
      </w:r>
      <w:r>
        <w:rPr>
          <w:sz w:val="16"/>
          <w:vertAlign w:val="baseline"/>
        </w:rPr>
        <w:t>No.</w:t>
      </w:r>
      <w:r>
        <w:rPr>
          <w:spacing w:val="-4"/>
          <w:sz w:val="16"/>
          <w:vertAlign w:val="baseline"/>
        </w:rPr>
        <w:t> </w:t>
      </w:r>
      <w:r>
        <w:rPr>
          <w:sz w:val="16"/>
          <w:vertAlign w:val="baseline"/>
        </w:rPr>
        <w:t>4</w:t>
      </w:r>
      <w:r>
        <w:rPr>
          <w:spacing w:val="-4"/>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w:t>
      </w:r>
      <w:r>
        <w:rPr>
          <w:spacing w:val="-2"/>
          <w:sz w:val="16"/>
          <w:vertAlign w:val="baseline"/>
        </w:rPr>
        <w:t> </w:t>
      </w:r>
      <w:r>
        <w:rPr>
          <w:sz w:val="16"/>
          <w:vertAlign w:val="baseline"/>
        </w:rPr>
        <w:t>2021</w:t>
      </w:r>
      <w:r>
        <w:rPr>
          <w:spacing w:val="-2"/>
          <w:sz w:val="16"/>
          <w:vertAlign w:val="baseline"/>
        </w:rPr>
        <w:t> </w:t>
      </w:r>
      <w:r>
        <w:rPr>
          <w:sz w:val="16"/>
          <w:vertAlign w:val="baseline"/>
        </w:rPr>
        <w:t>(expediente</w:t>
      </w:r>
      <w:r>
        <w:rPr>
          <w:spacing w:val="-5"/>
          <w:sz w:val="16"/>
          <w:vertAlign w:val="baseline"/>
        </w:rPr>
        <w:t> </w:t>
      </w:r>
      <w:r>
        <w:rPr>
          <w:sz w:val="16"/>
          <w:vertAlign w:val="baseline"/>
        </w:rPr>
        <w:t>de prueba,</w:t>
      </w:r>
      <w:r>
        <w:rPr>
          <w:spacing w:val="-1"/>
          <w:sz w:val="16"/>
          <w:vertAlign w:val="baseline"/>
        </w:rPr>
        <w:t> </w:t>
      </w:r>
      <w:r>
        <w:rPr>
          <w:sz w:val="16"/>
          <w:vertAlign w:val="baseline"/>
        </w:rPr>
        <w:t>tomo</w:t>
      </w:r>
      <w:r>
        <w:rPr>
          <w:spacing w:val="-4"/>
          <w:sz w:val="16"/>
          <w:vertAlign w:val="baseline"/>
        </w:rPr>
        <w:t> </w:t>
      </w:r>
      <w:r>
        <w:rPr>
          <w:sz w:val="16"/>
          <w:vertAlign w:val="baseline"/>
        </w:rPr>
        <w:t>VI,</w:t>
      </w:r>
      <w:r>
        <w:rPr>
          <w:spacing w:val="-1"/>
          <w:sz w:val="16"/>
          <w:vertAlign w:val="baseline"/>
        </w:rPr>
        <w:t> </w:t>
      </w:r>
      <w:r>
        <w:rPr>
          <w:sz w:val="16"/>
          <w:vertAlign w:val="baseline"/>
        </w:rPr>
        <w:t>anexo al</w:t>
      </w:r>
      <w:r>
        <w:rPr>
          <w:spacing w:val="-3"/>
          <w:sz w:val="16"/>
          <w:vertAlign w:val="baseline"/>
        </w:rPr>
        <w:t> </w:t>
      </w:r>
      <w:r>
        <w:rPr>
          <w:sz w:val="16"/>
          <w:vertAlign w:val="baseline"/>
        </w:rPr>
        <w:t>escrito</w:t>
      </w:r>
      <w:r>
        <w:rPr>
          <w:spacing w:val="-2"/>
          <w:sz w:val="16"/>
          <w:vertAlign w:val="baseline"/>
        </w:rPr>
        <w:t> </w:t>
      </w:r>
      <w:r>
        <w:rPr>
          <w:sz w:val="16"/>
          <w:vertAlign w:val="baseline"/>
        </w:rPr>
        <w:t>de</w:t>
      </w:r>
      <w:r>
        <w:rPr>
          <w:spacing w:val="-4"/>
          <w:sz w:val="16"/>
          <w:vertAlign w:val="baseline"/>
        </w:rPr>
        <w:t> </w:t>
      </w:r>
      <w:r>
        <w:rPr>
          <w:sz w:val="16"/>
          <w:vertAlign w:val="baseline"/>
        </w:rPr>
        <w:t>observaciones</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representante al</w:t>
      </w:r>
      <w:r>
        <w:rPr>
          <w:spacing w:val="-3"/>
          <w:sz w:val="16"/>
          <w:vertAlign w:val="baseline"/>
        </w:rPr>
        <w:t> </w:t>
      </w:r>
      <w:r>
        <w:rPr>
          <w:sz w:val="16"/>
          <w:vertAlign w:val="baseline"/>
        </w:rPr>
        <w:t>reconocimiento</w:t>
      </w:r>
      <w:r>
        <w:rPr>
          <w:spacing w:val="-2"/>
          <w:sz w:val="16"/>
          <w:vertAlign w:val="baseline"/>
        </w:rPr>
        <w:t> </w:t>
      </w:r>
      <w:r>
        <w:rPr>
          <w:sz w:val="16"/>
          <w:vertAlign w:val="baseline"/>
        </w:rPr>
        <w:t>de</w:t>
      </w:r>
      <w:r>
        <w:rPr>
          <w:spacing w:val="-2"/>
          <w:sz w:val="16"/>
          <w:vertAlign w:val="baseline"/>
        </w:rPr>
        <w:t> </w:t>
      </w:r>
      <w:r>
        <w:rPr>
          <w:sz w:val="16"/>
          <w:vertAlign w:val="baseline"/>
        </w:rPr>
        <w:t>responsabilidad del Estado y a la excepción preliminar, folios 2084 y 2085).</w:t>
      </w:r>
    </w:p>
    <w:p>
      <w:pPr>
        <w:spacing w:after="0"/>
        <w:jc w:val="both"/>
        <w:rPr>
          <w:sz w:val="16"/>
        </w:rPr>
        <w:sectPr>
          <w:pgSz w:w="12240" w:h="15840"/>
          <w:pgMar w:header="0" w:footer="1004" w:top="1340" w:bottom="1200" w:left="1600" w:right="1500"/>
        </w:sectPr>
      </w:pPr>
    </w:p>
    <w:p>
      <w:pPr>
        <w:pStyle w:val="BodyText"/>
        <w:spacing w:before="76"/>
        <w:ind w:left="102" w:right="198"/>
        <w:jc w:val="both"/>
      </w:pPr>
      <w:r>
        <w:rPr/>
        <w:t>condicional. La misma Resolución señaló que, en caso de concederse la libertad condicional, pasados cinco años la presunta víctima podría solicitar su libertad definitiva</w:t>
      </w:r>
      <w:r>
        <w:rPr>
          <w:position w:val="7"/>
          <w:sz w:val="13"/>
        </w:rPr>
        <w:t>78</w:t>
      </w:r>
      <w:r>
        <w:rPr/>
        <w:t>. En virtud de lo anterior, el Secretario del Juzgado de Ejecución Penal, al practicar el cómputo respectivo, estableció como fecha del requisito temporal para la solicitud de libertad condicional el 1 de febrero de 2034</w:t>
      </w:r>
      <w:r>
        <w:rPr>
          <w:position w:val="7"/>
          <w:sz w:val="13"/>
        </w:rPr>
        <w:t>79</w:t>
      </w:r>
      <w:r>
        <w:rPr/>
        <w:t>.</w:t>
      </w:r>
    </w:p>
    <w:p>
      <w:pPr>
        <w:pStyle w:val="BodyText"/>
        <w:spacing w:before="1"/>
      </w:pPr>
    </w:p>
    <w:p>
      <w:pPr>
        <w:pStyle w:val="ListParagraph"/>
        <w:numPr>
          <w:ilvl w:val="0"/>
          <w:numId w:val="9"/>
        </w:numPr>
        <w:tabs>
          <w:tab w:pos="669" w:val="left" w:leader="none"/>
        </w:tabs>
        <w:spacing w:line="240" w:lineRule="auto" w:before="0" w:after="0"/>
        <w:ind w:left="102" w:right="200" w:firstLine="0"/>
        <w:jc w:val="both"/>
        <w:rPr>
          <w:sz w:val="20"/>
        </w:rPr>
      </w:pPr>
      <w:r>
        <w:rPr>
          <w:sz w:val="20"/>
        </w:rPr>
        <w:t>Con</w:t>
      </w:r>
      <w:r>
        <w:rPr>
          <w:spacing w:val="-1"/>
          <w:sz w:val="20"/>
        </w:rPr>
        <w:t> </w:t>
      </w:r>
      <w:r>
        <w:rPr>
          <w:sz w:val="20"/>
        </w:rPr>
        <w:t>motivo</w:t>
      </w:r>
      <w:r>
        <w:rPr>
          <w:spacing w:val="-1"/>
          <w:sz w:val="20"/>
        </w:rPr>
        <w:t> </w:t>
      </w:r>
      <w:r>
        <w:rPr>
          <w:sz w:val="20"/>
        </w:rPr>
        <w:t>de</w:t>
      </w:r>
      <w:r>
        <w:rPr>
          <w:spacing w:val="-1"/>
          <w:sz w:val="20"/>
        </w:rPr>
        <w:t> </w:t>
      </w:r>
      <w:r>
        <w:rPr>
          <w:sz w:val="20"/>
        </w:rPr>
        <w:t>lo</w:t>
      </w:r>
      <w:r>
        <w:rPr>
          <w:spacing w:val="-1"/>
          <w:sz w:val="20"/>
        </w:rPr>
        <w:t> </w:t>
      </w:r>
      <w:r>
        <w:rPr>
          <w:sz w:val="20"/>
        </w:rPr>
        <w:t>resuelto</w:t>
      </w:r>
      <w:r>
        <w:rPr>
          <w:spacing w:val="-3"/>
          <w:sz w:val="20"/>
        </w:rPr>
        <w:t> </w:t>
      </w:r>
      <w:r>
        <w:rPr>
          <w:sz w:val="20"/>
        </w:rPr>
        <w:t>por</w:t>
      </w:r>
      <w:r>
        <w:rPr>
          <w:spacing w:val="-1"/>
          <w:sz w:val="20"/>
        </w:rPr>
        <w:t> </w:t>
      </w:r>
      <w:r>
        <w:rPr>
          <w:sz w:val="20"/>
        </w:rPr>
        <w:t>el</w:t>
      </w:r>
      <w:r>
        <w:rPr>
          <w:spacing w:val="-2"/>
          <w:sz w:val="20"/>
        </w:rPr>
        <w:t> </w:t>
      </w:r>
      <w:r>
        <w:rPr>
          <w:sz w:val="20"/>
        </w:rPr>
        <w:t>Juzgado</w:t>
      </w:r>
      <w:r>
        <w:rPr>
          <w:spacing w:val="-1"/>
          <w:sz w:val="20"/>
        </w:rPr>
        <w:t> </w:t>
      </w:r>
      <w:r>
        <w:rPr>
          <w:sz w:val="20"/>
        </w:rPr>
        <w:t>de</w:t>
      </w:r>
      <w:r>
        <w:rPr>
          <w:spacing w:val="-3"/>
          <w:sz w:val="20"/>
        </w:rPr>
        <w:t> </w:t>
      </w:r>
      <w:r>
        <w:rPr>
          <w:sz w:val="20"/>
        </w:rPr>
        <w:t>Ejecución Penal,</w:t>
      </w:r>
      <w:r>
        <w:rPr>
          <w:spacing w:val="-2"/>
          <w:sz w:val="20"/>
        </w:rPr>
        <w:t> </w:t>
      </w:r>
      <w:r>
        <w:rPr>
          <w:sz w:val="20"/>
        </w:rPr>
        <w:t>la defensa del señor Álvarez interpuso recurso de casación</w:t>
      </w:r>
      <w:r>
        <w:rPr>
          <w:position w:val="7"/>
          <w:sz w:val="13"/>
        </w:rPr>
        <w:t>80</w:t>
      </w:r>
      <w:r>
        <w:rPr>
          <w:sz w:val="20"/>
        </w:rPr>
        <w:t>. A raíz del recurso interpuesto, la Cámara Federal de Casación Penal, el 17 de diciembre de 2015, anuló la resolución recurrida y ordenó la confección de un nuevo cómputo temporal. Indicó que la pena de reclusión perpetua</w:t>
      </w:r>
      <w:r>
        <w:rPr>
          <w:spacing w:val="-6"/>
          <w:sz w:val="20"/>
        </w:rPr>
        <w:t> </w:t>
      </w:r>
      <w:r>
        <w:rPr>
          <w:sz w:val="20"/>
        </w:rPr>
        <w:t>no</w:t>
      </w:r>
      <w:r>
        <w:rPr>
          <w:spacing w:val="-5"/>
          <w:sz w:val="20"/>
        </w:rPr>
        <w:t> </w:t>
      </w:r>
      <w:r>
        <w:rPr>
          <w:sz w:val="20"/>
        </w:rPr>
        <w:t>podía</w:t>
      </w:r>
      <w:r>
        <w:rPr>
          <w:spacing w:val="-4"/>
          <w:sz w:val="20"/>
        </w:rPr>
        <w:t> </w:t>
      </w:r>
      <w:r>
        <w:rPr>
          <w:sz w:val="20"/>
        </w:rPr>
        <w:t>sobrepasar</w:t>
      </w:r>
      <w:r>
        <w:rPr>
          <w:spacing w:val="-8"/>
          <w:sz w:val="20"/>
        </w:rPr>
        <w:t> </w:t>
      </w:r>
      <w:r>
        <w:rPr>
          <w:sz w:val="20"/>
        </w:rPr>
        <w:t>los</w:t>
      </w:r>
      <w:r>
        <w:rPr>
          <w:spacing w:val="-2"/>
          <w:sz w:val="20"/>
        </w:rPr>
        <w:t> </w:t>
      </w:r>
      <w:r>
        <w:rPr>
          <w:sz w:val="20"/>
        </w:rPr>
        <w:t>25</w:t>
      </w:r>
      <w:r>
        <w:rPr>
          <w:spacing w:val="-6"/>
          <w:sz w:val="20"/>
        </w:rPr>
        <w:t> </w:t>
      </w:r>
      <w:r>
        <w:rPr>
          <w:sz w:val="20"/>
        </w:rPr>
        <w:t>años.</w:t>
      </w:r>
      <w:r>
        <w:rPr>
          <w:spacing w:val="-5"/>
          <w:sz w:val="20"/>
        </w:rPr>
        <w:t> </w:t>
      </w:r>
      <w:r>
        <w:rPr>
          <w:sz w:val="20"/>
        </w:rPr>
        <w:t>Agregó</w:t>
      </w:r>
      <w:r>
        <w:rPr>
          <w:spacing w:val="-8"/>
          <w:sz w:val="20"/>
        </w:rPr>
        <w:t> </w:t>
      </w:r>
      <w:r>
        <w:rPr>
          <w:sz w:val="20"/>
        </w:rPr>
        <w:t>que</w:t>
      </w:r>
      <w:r>
        <w:rPr>
          <w:spacing w:val="-6"/>
          <w:sz w:val="20"/>
        </w:rPr>
        <w:t> </w:t>
      </w:r>
      <w:r>
        <w:rPr>
          <w:sz w:val="20"/>
        </w:rPr>
        <w:t>la</w:t>
      </w:r>
      <w:r>
        <w:rPr>
          <w:spacing w:val="-6"/>
          <w:sz w:val="20"/>
        </w:rPr>
        <w:t> </w:t>
      </w:r>
      <w:r>
        <w:rPr>
          <w:sz w:val="20"/>
        </w:rPr>
        <w:t>medida</w:t>
      </w:r>
      <w:r>
        <w:rPr>
          <w:spacing w:val="-6"/>
          <w:sz w:val="20"/>
        </w:rPr>
        <w:t> </w:t>
      </w:r>
      <w:r>
        <w:rPr>
          <w:sz w:val="20"/>
        </w:rPr>
        <w:t>accesoria</w:t>
      </w:r>
      <w:r>
        <w:rPr>
          <w:spacing w:val="-4"/>
          <w:sz w:val="20"/>
        </w:rPr>
        <w:t> </w:t>
      </w:r>
      <w:r>
        <w:rPr>
          <w:sz w:val="20"/>
        </w:rPr>
        <w:t>de</w:t>
      </w:r>
      <w:r>
        <w:rPr>
          <w:spacing w:val="-6"/>
          <w:sz w:val="20"/>
        </w:rPr>
        <w:t> </w:t>
      </w:r>
      <w:r>
        <w:rPr>
          <w:sz w:val="20"/>
        </w:rPr>
        <w:t>reclusión por tiempo indeterminado del artículo 52 del CPN no debía ser aplicada por </w:t>
      </w:r>
      <w:r>
        <w:rPr>
          <w:spacing w:val="-2"/>
          <w:sz w:val="20"/>
        </w:rPr>
        <w:t>inconstitucional</w:t>
      </w:r>
      <w:r>
        <w:rPr>
          <w:spacing w:val="-2"/>
          <w:position w:val="7"/>
          <w:sz w:val="13"/>
        </w:rPr>
        <w:t>81</w:t>
      </w:r>
      <w:r>
        <w:rPr>
          <w:spacing w:val="-2"/>
          <w:sz w:val="20"/>
        </w:rPr>
        <w:t>.</w:t>
      </w:r>
    </w:p>
    <w:p>
      <w:pPr>
        <w:pStyle w:val="BodyText"/>
      </w:pPr>
    </w:p>
    <w:p>
      <w:pPr>
        <w:pStyle w:val="ListParagraph"/>
        <w:numPr>
          <w:ilvl w:val="0"/>
          <w:numId w:val="9"/>
        </w:numPr>
        <w:tabs>
          <w:tab w:pos="669" w:val="left" w:leader="none"/>
        </w:tabs>
        <w:spacing w:line="240" w:lineRule="auto" w:before="0" w:after="0"/>
        <w:ind w:left="102" w:right="197" w:firstLine="0"/>
        <w:jc w:val="both"/>
        <w:rPr>
          <w:sz w:val="20"/>
        </w:rPr>
      </w:pPr>
      <w:r>
        <w:rPr>
          <w:sz w:val="20"/>
        </w:rPr>
        <w:t>El 18 de diciembre de 2015 el Juez de Ejecución Penal dio cumplimiento a lo resuelto por la Cámara Federal de Casación Penal. A partir de ello, se dispuso la liberación de la presunta víctima. El 23 de marzo de 2016 el señor Álvarez ejecutó un nuevo delito, calificado como “robo agravado por haber sido cometido con un arma de fuego en grado de tentativa”, el que fue juzgado por el Tribunal Oral en lo Criminal y Correccional</w:t>
      </w:r>
      <w:r>
        <w:rPr>
          <w:spacing w:val="-3"/>
          <w:sz w:val="20"/>
        </w:rPr>
        <w:t> </w:t>
      </w:r>
      <w:r>
        <w:rPr>
          <w:sz w:val="20"/>
        </w:rPr>
        <w:t>No.</w:t>
      </w:r>
      <w:r>
        <w:rPr>
          <w:spacing w:val="-2"/>
          <w:sz w:val="20"/>
        </w:rPr>
        <w:t> </w:t>
      </w:r>
      <w:r>
        <w:rPr>
          <w:sz w:val="20"/>
        </w:rPr>
        <w:t>5</w:t>
      </w:r>
      <w:r>
        <w:rPr>
          <w:spacing w:val="-1"/>
          <w:sz w:val="20"/>
        </w:rPr>
        <w:t> </w:t>
      </w:r>
      <w:r>
        <w:rPr>
          <w:sz w:val="20"/>
        </w:rPr>
        <w:t>(causa</w:t>
      </w:r>
      <w:r>
        <w:rPr>
          <w:spacing w:val="-4"/>
          <w:sz w:val="20"/>
        </w:rPr>
        <w:t> </w:t>
      </w:r>
      <w:r>
        <w:rPr>
          <w:sz w:val="20"/>
        </w:rPr>
        <w:t>No.</w:t>
      </w:r>
      <w:r>
        <w:rPr>
          <w:spacing w:val="-2"/>
          <w:sz w:val="20"/>
        </w:rPr>
        <w:t> </w:t>
      </w:r>
      <w:r>
        <w:rPr>
          <w:sz w:val="20"/>
        </w:rPr>
        <w:t>17.426/16),</w:t>
      </w:r>
      <w:r>
        <w:rPr>
          <w:spacing w:val="-2"/>
          <w:sz w:val="20"/>
        </w:rPr>
        <w:t> </w:t>
      </w:r>
      <w:r>
        <w:rPr>
          <w:sz w:val="20"/>
        </w:rPr>
        <w:t>por</w:t>
      </w:r>
      <w:r>
        <w:rPr>
          <w:spacing w:val="-2"/>
          <w:sz w:val="20"/>
        </w:rPr>
        <w:t> </w:t>
      </w:r>
      <w:r>
        <w:rPr>
          <w:sz w:val="20"/>
        </w:rPr>
        <w:t>lo</w:t>
      </w:r>
      <w:r>
        <w:rPr>
          <w:spacing w:val="-5"/>
          <w:sz w:val="20"/>
        </w:rPr>
        <w:t> </w:t>
      </w:r>
      <w:r>
        <w:rPr>
          <w:sz w:val="20"/>
        </w:rPr>
        <w:t>que</w:t>
      </w:r>
      <w:r>
        <w:rPr>
          <w:spacing w:val="-5"/>
          <w:sz w:val="20"/>
        </w:rPr>
        <w:t> </w:t>
      </w:r>
      <w:r>
        <w:rPr>
          <w:sz w:val="20"/>
        </w:rPr>
        <w:t>le</w:t>
      </w:r>
      <w:r>
        <w:rPr>
          <w:spacing w:val="-3"/>
          <w:sz w:val="20"/>
        </w:rPr>
        <w:t> </w:t>
      </w:r>
      <w:r>
        <w:rPr>
          <w:sz w:val="20"/>
        </w:rPr>
        <w:t>fue</w:t>
      </w:r>
      <w:r>
        <w:rPr>
          <w:spacing w:val="-2"/>
          <w:sz w:val="20"/>
        </w:rPr>
        <w:t> </w:t>
      </w:r>
      <w:r>
        <w:rPr>
          <w:sz w:val="20"/>
        </w:rPr>
        <w:t>impuesta</w:t>
      </w:r>
      <w:r>
        <w:rPr>
          <w:spacing w:val="-1"/>
          <w:sz w:val="20"/>
        </w:rPr>
        <w:t> </w:t>
      </w:r>
      <w:r>
        <w:rPr>
          <w:sz w:val="20"/>
        </w:rPr>
        <w:t>la</w:t>
      </w:r>
      <w:r>
        <w:rPr>
          <w:spacing w:val="-1"/>
          <w:sz w:val="20"/>
        </w:rPr>
        <w:t> </w:t>
      </w:r>
      <w:r>
        <w:rPr>
          <w:sz w:val="20"/>
        </w:rPr>
        <w:t>pena</w:t>
      </w:r>
      <w:r>
        <w:rPr>
          <w:spacing w:val="-1"/>
          <w:sz w:val="20"/>
        </w:rPr>
        <w:t> </w:t>
      </w:r>
      <w:r>
        <w:rPr>
          <w:sz w:val="20"/>
        </w:rPr>
        <w:t>de</w:t>
      </w:r>
      <w:r>
        <w:rPr>
          <w:spacing w:val="-2"/>
          <w:sz w:val="20"/>
        </w:rPr>
        <w:t> </w:t>
      </w:r>
      <w:r>
        <w:rPr>
          <w:sz w:val="20"/>
        </w:rPr>
        <w:t>cuatro años</w:t>
      </w:r>
      <w:r>
        <w:rPr>
          <w:spacing w:val="-10"/>
          <w:sz w:val="20"/>
        </w:rPr>
        <w:t> </w:t>
      </w:r>
      <w:r>
        <w:rPr>
          <w:sz w:val="20"/>
        </w:rPr>
        <w:t>y</w:t>
      </w:r>
      <w:r>
        <w:rPr>
          <w:spacing w:val="-9"/>
          <w:sz w:val="20"/>
        </w:rPr>
        <w:t> </w:t>
      </w:r>
      <w:r>
        <w:rPr>
          <w:sz w:val="20"/>
        </w:rPr>
        <w:t>seis</w:t>
      </w:r>
      <w:r>
        <w:rPr>
          <w:spacing w:val="-12"/>
          <w:sz w:val="20"/>
        </w:rPr>
        <w:t> </w:t>
      </w:r>
      <w:r>
        <w:rPr>
          <w:sz w:val="20"/>
        </w:rPr>
        <w:t>meses</w:t>
      </w:r>
      <w:r>
        <w:rPr>
          <w:spacing w:val="-10"/>
          <w:sz w:val="20"/>
        </w:rPr>
        <w:t> </w:t>
      </w:r>
      <w:r>
        <w:rPr>
          <w:sz w:val="20"/>
        </w:rPr>
        <w:t>de</w:t>
      </w:r>
      <w:r>
        <w:rPr>
          <w:spacing w:val="-10"/>
          <w:sz w:val="20"/>
        </w:rPr>
        <w:t> </w:t>
      </w:r>
      <w:r>
        <w:rPr>
          <w:sz w:val="20"/>
        </w:rPr>
        <w:t>prisión,</w:t>
      </w:r>
      <w:r>
        <w:rPr>
          <w:spacing w:val="-9"/>
          <w:sz w:val="20"/>
        </w:rPr>
        <w:t> </w:t>
      </w:r>
      <w:r>
        <w:rPr>
          <w:sz w:val="20"/>
        </w:rPr>
        <w:t>más</w:t>
      </w:r>
      <w:r>
        <w:rPr>
          <w:spacing w:val="-12"/>
          <w:sz w:val="20"/>
        </w:rPr>
        <w:t> </w:t>
      </w:r>
      <w:r>
        <w:rPr>
          <w:sz w:val="20"/>
        </w:rPr>
        <w:t>la</w:t>
      </w:r>
      <w:r>
        <w:rPr>
          <w:spacing w:val="-9"/>
          <w:sz w:val="20"/>
        </w:rPr>
        <w:t> </w:t>
      </w:r>
      <w:r>
        <w:rPr>
          <w:sz w:val="20"/>
        </w:rPr>
        <w:t>declaración</w:t>
      </w:r>
      <w:r>
        <w:rPr>
          <w:spacing w:val="-9"/>
          <w:sz w:val="20"/>
        </w:rPr>
        <w:t> </w:t>
      </w:r>
      <w:r>
        <w:rPr>
          <w:sz w:val="20"/>
        </w:rPr>
        <w:t>de</w:t>
      </w:r>
      <w:r>
        <w:rPr>
          <w:spacing w:val="-10"/>
          <w:sz w:val="20"/>
        </w:rPr>
        <w:t> </w:t>
      </w:r>
      <w:r>
        <w:rPr>
          <w:sz w:val="20"/>
        </w:rPr>
        <w:t>reincidencia,</w:t>
      </w:r>
      <w:r>
        <w:rPr>
          <w:spacing w:val="-12"/>
          <w:sz w:val="20"/>
        </w:rPr>
        <w:t> </w:t>
      </w:r>
      <w:r>
        <w:rPr>
          <w:sz w:val="20"/>
        </w:rPr>
        <w:t>mediante</w:t>
      </w:r>
      <w:r>
        <w:rPr>
          <w:spacing w:val="-12"/>
          <w:sz w:val="20"/>
        </w:rPr>
        <w:t> </w:t>
      </w:r>
      <w:r>
        <w:rPr>
          <w:sz w:val="20"/>
        </w:rPr>
        <w:t>Sentencia</w:t>
      </w:r>
      <w:r>
        <w:rPr>
          <w:spacing w:val="-11"/>
          <w:sz w:val="20"/>
        </w:rPr>
        <w:t> </w:t>
      </w:r>
      <w:r>
        <w:rPr>
          <w:sz w:val="20"/>
        </w:rPr>
        <w:t>de 29 de junio de 2018, confirmada por el fallo de la Sala III de la Cámara Nacional de Casación en lo Criminal y Correccional de 24 de febrero de 2022. Contra esta última decisión, la defensa promovió recurso extraordinario federal, el cual, según la información aportada a esta Corte, aún se encuentra en trámite</w:t>
      </w:r>
      <w:r>
        <w:rPr>
          <w:position w:val="7"/>
          <w:sz w:val="13"/>
        </w:rPr>
        <w:t>82</w:t>
      </w:r>
      <w:r>
        <w:rPr>
          <w:sz w:val="20"/>
        </w:rPr>
        <w:t>.</w:t>
      </w:r>
    </w:p>
    <w:p>
      <w:pPr>
        <w:pStyle w:val="BodyText"/>
        <w:spacing w:before="2"/>
      </w:pPr>
    </w:p>
    <w:p>
      <w:pPr>
        <w:pStyle w:val="ListParagraph"/>
        <w:numPr>
          <w:ilvl w:val="0"/>
          <w:numId w:val="9"/>
        </w:numPr>
        <w:tabs>
          <w:tab w:pos="669" w:val="left" w:leader="none"/>
        </w:tabs>
        <w:spacing w:line="240" w:lineRule="auto" w:before="0" w:after="0"/>
        <w:ind w:left="102" w:right="201" w:firstLine="0"/>
        <w:jc w:val="both"/>
        <w:rPr>
          <w:sz w:val="20"/>
        </w:rPr>
      </w:pPr>
      <w:r>
        <w:rPr>
          <w:sz w:val="20"/>
        </w:rPr>
        <w:t>Ahora bien, contra la decisión de la Cámara Federal de Casación Penal de 17 de diciembre de 2015 (</w:t>
      </w:r>
      <w:r>
        <w:rPr>
          <w:i/>
          <w:sz w:val="20"/>
        </w:rPr>
        <w:t>supra </w:t>
      </w:r>
      <w:r>
        <w:rPr>
          <w:sz w:val="20"/>
        </w:rPr>
        <w:t>párr. 87), el Ministerio Público Fiscal dedujo recurso extraordinario federal y, ante su rechazo, recurso de queja directo ante la Corte Suprema. Sostuvo que nunca debió realizarse la conversión de una pena perpetua en una pena temporal, sino que solo se debió haber fijado un término a partir del cual se podría considerar la libertad condicional o anticipada</w:t>
      </w:r>
      <w:r>
        <w:rPr>
          <w:position w:val="7"/>
          <w:sz w:val="13"/>
        </w:rPr>
        <w:t>83</w:t>
      </w:r>
      <w:r>
        <w:rPr>
          <w:sz w:val="20"/>
        </w:rPr>
        <w:t>. Por su parte, la Corte Suprema resolvió el 22 de agosto de 2019 el recurso de queja interpuesto. En su Sentencia, además de acoger el recurso del Ministerio Público Fiscal, cuestionó expresamente la declaración</w:t>
      </w:r>
      <w:r>
        <w:rPr>
          <w:spacing w:val="33"/>
          <w:sz w:val="20"/>
        </w:rPr>
        <w:t> </w:t>
      </w:r>
      <w:r>
        <w:rPr>
          <w:sz w:val="20"/>
        </w:rPr>
        <w:t>de</w:t>
      </w:r>
      <w:r>
        <w:rPr>
          <w:spacing w:val="31"/>
          <w:sz w:val="20"/>
        </w:rPr>
        <w:t> </w:t>
      </w:r>
      <w:r>
        <w:rPr>
          <w:sz w:val="20"/>
        </w:rPr>
        <w:t>inconstitucionalidad</w:t>
      </w:r>
      <w:r>
        <w:rPr>
          <w:spacing w:val="31"/>
          <w:sz w:val="20"/>
        </w:rPr>
        <w:t> </w:t>
      </w:r>
      <w:r>
        <w:rPr>
          <w:sz w:val="20"/>
        </w:rPr>
        <w:t>del</w:t>
      </w:r>
      <w:r>
        <w:rPr>
          <w:spacing w:val="31"/>
          <w:sz w:val="20"/>
        </w:rPr>
        <w:t> </w:t>
      </w:r>
      <w:r>
        <w:rPr>
          <w:sz w:val="20"/>
        </w:rPr>
        <w:t>artículo</w:t>
      </w:r>
      <w:r>
        <w:rPr>
          <w:spacing w:val="31"/>
          <w:sz w:val="20"/>
        </w:rPr>
        <w:t> </w:t>
      </w:r>
      <w:r>
        <w:rPr>
          <w:sz w:val="20"/>
        </w:rPr>
        <w:t>52</w:t>
      </w:r>
      <w:r>
        <w:rPr>
          <w:spacing w:val="31"/>
          <w:sz w:val="20"/>
        </w:rPr>
        <w:t> </w:t>
      </w:r>
      <w:r>
        <w:rPr>
          <w:sz w:val="20"/>
        </w:rPr>
        <w:t>del</w:t>
      </w:r>
      <w:r>
        <w:rPr>
          <w:spacing w:val="33"/>
          <w:sz w:val="20"/>
        </w:rPr>
        <w:t> </w:t>
      </w:r>
      <w:r>
        <w:rPr>
          <w:sz w:val="20"/>
        </w:rPr>
        <w:t>CPN</w:t>
      </w:r>
      <w:r>
        <w:rPr>
          <w:spacing w:val="32"/>
          <w:sz w:val="20"/>
        </w:rPr>
        <w:t> </w:t>
      </w:r>
      <w:r>
        <w:rPr>
          <w:sz w:val="20"/>
        </w:rPr>
        <w:t>efectuada</w:t>
      </w:r>
      <w:r>
        <w:rPr>
          <w:spacing w:val="30"/>
          <w:sz w:val="20"/>
        </w:rPr>
        <w:t> </w:t>
      </w:r>
      <w:r>
        <w:rPr>
          <w:sz w:val="20"/>
        </w:rPr>
        <w:t>por</w:t>
      </w:r>
      <w:r>
        <w:rPr>
          <w:spacing w:val="32"/>
          <w:sz w:val="20"/>
        </w:rPr>
        <w:t> </w:t>
      </w:r>
      <w:r>
        <w:rPr>
          <w:sz w:val="20"/>
        </w:rPr>
        <w:t>la</w:t>
      </w:r>
      <w:r>
        <w:rPr>
          <w:spacing w:val="30"/>
          <w:sz w:val="20"/>
        </w:rPr>
        <w:t> </w:t>
      </w:r>
      <w:r>
        <w:rPr>
          <w:spacing w:val="-2"/>
          <w:sz w:val="20"/>
        </w:rPr>
        <w:t>Cámara</w:t>
      </w:r>
    </w:p>
    <w:p>
      <w:pPr>
        <w:pStyle w:val="BodyText"/>
        <w:spacing w:before="5"/>
        <w:rPr>
          <w:sz w:val="19"/>
        </w:rPr>
      </w:pPr>
      <w:r>
        <w:rPr/>
        <w:pict>
          <v:rect style="position:absolute;margin-left:85.103996pt;margin-top:13.033779pt;width:144.020pt;height:.600010pt;mso-position-horizontal-relative:page;mso-position-vertical-relative:paragraph;z-index:-15718912;mso-wrap-distance-left:0;mso-wrap-distance-right:0" id="docshape21" filled="true" fillcolor="#000000" stroked="false">
            <v:fill type="solid"/>
            <w10:wrap type="topAndBottom"/>
          </v:rect>
        </w:pict>
      </w:r>
    </w:p>
    <w:p>
      <w:pPr>
        <w:spacing w:before="96"/>
        <w:ind w:left="102" w:right="195" w:firstLine="0"/>
        <w:jc w:val="both"/>
        <w:rPr>
          <w:sz w:val="16"/>
        </w:rPr>
      </w:pPr>
      <w:r>
        <w:rPr>
          <w:sz w:val="16"/>
          <w:vertAlign w:val="superscript"/>
        </w:rPr>
        <w:t>78</w:t>
      </w:r>
      <w:r>
        <w:rPr>
          <w:spacing w:val="80"/>
          <w:sz w:val="16"/>
          <w:vertAlign w:val="baseline"/>
        </w:rPr>
        <w:t>  </w:t>
      </w:r>
      <w:r>
        <w:rPr>
          <w:sz w:val="16"/>
          <w:vertAlign w:val="baseline"/>
        </w:rPr>
        <w:t>Resolución del Juzgado Nacional de Ejecución Penal No. 4 de 25 de marzo de 2014 (expediente de prueba, tomo IV, anexo VIII.1 al escrito de solicitudes y argumentos, folios 1643 a 1648).</w:t>
      </w:r>
    </w:p>
    <w:p>
      <w:pPr>
        <w:spacing w:before="40"/>
        <w:ind w:left="102" w:right="195" w:firstLine="0"/>
        <w:jc w:val="both"/>
        <w:rPr>
          <w:sz w:val="16"/>
        </w:rPr>
      </w:pPr>
      <w:r>
        <w:rPr>
          <w:sz w:val="16"/>
          <w:vertAlign w:val="superscript"/>
        </w:rPr>
        <w:t>79</w:t>
      </w:r>
      <w:r>
        <w:rPr>
          <w:spacing w:val="80"/>
          <w:w w:val="150"/>
          <w:sz w:val="16"/>
          <w:vertAlign w:val="baseline"/>
        </w:rPr>
        <w:t>  </w:t>
      </w:r>
      <w:r>
        <w:rPr>
          <w:sz w:val="16"/>
          <w:vertAlign w:val="baseline"/>
        </w:rPr>
        <w:t>Cómputo</w:t>
      </w:r>
      <w:r>
        <w:rPr>
          <w:spacing w:val="-4"/>
          <w:sz w:val="16"/>
          <w:vertAlign w:val="baseline"/>
        </w:rPr>
        <w:t> </w:t>
      </w:r>
      <w:r>
        <w:rPr>
          <w:sz w:val="16"/>
          <w:vertAlign w:val="baseline"/>
        </w:rPr>
        <w:t>efectuado</w:t>
      </w:r>
      <w:r>
        <w:rPr>
          <w:spacing w:val="-7"/>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Secretario</w:t>
      </w:r>
      <w:r>
        <w:rPr>
          <w:spacing w:val="-7"/>
          <w:sz w:val="16"/>
          <w:vertAlign w:val="baseline"/>
        </w:rPr>
        <w:t> </w:t>
      </w:r>
      <w:r>
        <w:rPr>
          <w:sz w:val="16"/>
          <w:vertAlign w:val="baseline"/>
        </w:rPr>
        <w:t>del</w:t>
      </w:r>
      <w:r>
        <w:rPr>
          <w:spacing w:val="-3"/>
          <w:sz w:val="16"/>
          <w:vertAlign w:val="baseline"/>
        </w:rPr>
        <w:t> </w:t>
      </w:r>
      <w:r>
        <w:rPr>
          <w:sz w:val="16"/>
          <w:vertAlign w:val="baseline"/>
        </w:rPr>
        <w:t>Juzgado</w:t>
      </w:r>
      <w:r>
        <w:rPr>
          <w:spacing w:val="-4"/>
          <w:sz w:val="16"/>
          <w:vertAlign w:val="baseline"/>
        </w:rPr>
        <w:t> </w:t>
      </w:r>
      <w:r>
        <w:rPr>
          <w:sz w:val="16"/>
          <w:vertAlign w:val="baseline"/>
        </w:rPr>
        <w:t>Nacional</w:t>
      </w:r>
      <w:r>
        <w:rPr>
          <w:spacing w:val="-3"/>
          <w:sz w:val="16"/>
          <w:vertAlign w:val="baseline"/>
        </w:rPr>
        <w:t> </w:t>
      </w:r>
      <w:r>
        <w:rPr>
          <w:sz w:val="16"/>
          <w:vertAlign w:val="baseline"/>
        </w:rPr>
        <w:t>de</w:t>
      </w:r>
      <w:r>
        <w:rPr>
          <w:spacing w:val="-2"/>
          <w:sz w:val="16"/>
          <w:vertAlign w:val="baseline"/>
        </w:rPr>
        <w:t> </w:t>
      </w:r>
      <w:r>
        <w:rPr>
          <w:sz w:val="16"/>
          <w:vertAlign w:val="baseline"/>
        </w:rPr>
        <w:t>Ejecución Penal</w:t>
      </w:r>
      <w:r>
        <w:rPr>
          <w:spacing w:val="-6"/>
          <w:sz w:val="16"/>
          <w:vertAlign w:val="baseline"/>
        </w:rPr>
        <w:t> </w:t>
      </w:r>
      <w:r>
        <w:rPr>
          <w:sz w:val="16"/>
          <w:vertAlign w:val="baseline"/>
        </w:rPr>
        <w:t>No.</w:t>
      </w:r>
      <w:r>
        <w:rPr>
          <w:spacing w:val="-8"/>
          <w:sz w:val="16"/>
          <w:vertAlign w:val="baseline"/>
        </w:rPr>
        <w:t> </w:t>
      </w:r>
      <w:r>
        <w:rPr>
          <w:sz w:val="16"/>
          <w:vertAlign w:val="baseline"/>
        </w:rPr>
        <w:t>4</w:t>
      </w:r>
      <w:r>
        <w:rPr>
          <w:spacing w:val="-4"/>
          <w:sz w:val="16"/>
          <w:vertAlign w:val="baseline"/>
        </w:rPr>
        <w:t> </w:t>
      </w:r>
      <w:r>
        <w:rPr>
          <w:sz w:val="16"/>
          <w:vertAlign w:val="baseline"/>
        </w:rPr>
        <w:t>de</w:t>
      </w:r>
      <w:r>
        <w:rPr>
          <w:spacing w:val="-5"/>
          <w:sz w:val="16"/>
          <w:vertAlign w:val="baseline"/>
        </w:rPr>
        <w:t> </w:t>
      </w:r>
      <w:r>
        <w:rPr>
          <w:sz w:val="16"/>
          <w:vertAlign w:val="baseline"/>
        </w:rPr>
        <w:t>25</w:t>
      </w:r>
      <w:r>
        <w:rPr>
          <w:spacing w:val="-6"/>
          <w:sz w:val="16"/>
          <w:vertAlign w:val="baseline"/>
        </w:rPr>
        <w:t> </w:t>
      </w:r>
      <w:r>
        <w:rPr>
          <w:sz w:val="16"/>
          <w:vertAlign w:val="baseline"/>
        </w:rPr>
        <w:t>de</w:t>
      </w:r>
      <w:r>
        <w:rPr>
          <w:spacing w:val="-5"/>
          <w:sz w:val="16"/>
          <w:vertAlign w:val="baseline"/>
        </w:rPr>
        <w:t> </w:t>
      </w:r>
      <w:r>
        <w:rPr>
          <w:sz w:val="16"/>
          <w:vertAlign w:val="baseline"/>
        </w:rPr>
        <w:t>marzo</w:t>
      </w:r>
      <w:r>
        <w:rPr>
          <w:spacing w:val="-4"/>
          <w:sz w:val="16"/>
          <w:vertAlign w:val="baseline"/>
        </w:rPr>
        <w:t> </w:t>
      </w:r>
      <w:r>
        <w:rPr>
          <w:sz w:val="16"/>
          <w:vertAlign w:val="baseline"/>
        </w:rPr>
        <w:t>de </w:t>
      </w:r>
      <w:r>
        <w:rPr>
          <w:spacing w:val="-2"/>
          <w:sz w:val="16"/>
          <w:vertAlign w:val="baseline"/>
        </w:rPr>
        <w:t>2014</w:t>
      </w:r>
      <w:r>
        <w:rPr>
          <w:spacing w:val="-6"/>
          <w:sz w:val="16"/>
          <w:vertAlign w:val="baseline"/>
        </w:rPr>
        <w:t> </w:t>
      </w:r>
      <w:r>
        <w:rPr>
          <w:spacing w:val="-2"/>
          <w:sz w:val="16"/>
          <w:vertAlign w:val="baseline"/>
        </w:rPr>
        <w:t>(expediente</w:t>
      </w:r>
      <w:r>
        <w:rPr>
          <w:spacing w:val="-5"/>
          <w:sz w:val="16"/>
          <w:vertAlign w:val="baseline"/>
        </w:rPr>
        <w:t> </w:t>
      </w:r>
      <w:r>
        <w:rPr>
          <w:spacing w:val="-2"/>
          <w:sz w:val="16"/>
          <w:vertAlign w:val="baseline"/>
        </w:rPr>
        <w:t>de</w:t>
      </w:r>
      <w:r>
        <w:rPr>
          <w:spacing w:val="-4"/>
          <w:sz w:val="16"/>
          <w:vertAlign w:val="baseline"/>
        </w:rPr>
        <w:t> </w:t>
      </w:r>
      <w:r>
        <w:rPr>
          <w:spacing w:val="-2"/>
          <w:sz w:val="16"/>
          <w:vertAlign w:val="baseline"/>
        </w:rPr>
        <w:t>prueba,</w:t>
      </w:r>
      <w:r>
        <w:rPr>
          <w:spacing w:val="-6"/>
          <w:sz w:val="16"/>
          <w:vertAlign w:val="baseline"/>
        </w:rPr>
        <w:t> </w:t>
      </w:r>
      <w:r>
        <w:rPr>
          <w:spacing w:val="-2"/>
          <w:sz w:val="16"/>
          <w:vertAlign w:val="baseline"/>
        </w:rPr>
        <w:t>tomo</w:t>
      </w:r>
      <w:r>
        <w:rPr>
          <w:spacing w:val="-3"/>
          <w:sz w:val="16"/>
          <w:vertAlign w:val="baseline"/>
        </w:rPr>
        <w:t> </w:t>
      </w:r>
      <w:r>
        <w:rPr>
          <w:spacing w:val="-2"/>
          <w:sz w:val="16"/>
          <w:vertAlign w:val="baseline"/>
        </w:rPr>
        <w:t>IV,</w:t>
      </w:r>
      <w:r>
        <w:rPr>
          <w:spacing w:val="-3"/>
          <w:sz w:val="16"/>
          <w:vertAlign w:val="baseline"/>
        </w:rPr>
        <w:t> </w:t>
      </w:r>
      <w:r>
        <w:rPr>
          <w:spacing w:val="-2"/>
          <w:sz w:val="16"/>
          <w:vertAlign w:val="baseline"/>
        </w:rPr>
        <w:t>anexo</w:t>
      </w:r>
      <w:r>
        <w:rPr>
          <w:spacing w:val="-7"/>
          <w:sz w:val="16"/>
          <w:vertAlign w:val="baseline"/>
        </w:rPr>
        <w:t> </w:t>
      </w:r>
      <w:r>
        <w:rPr>
          <w:spacing w:val="-2"/>
          <w:sz w:val="16"/>
          <w:vertAlign w:val="baseline"/>
        </w:rPr>
        <w:t>VIII.1</w:t>
      </w:r>
      <w:r>
        <w:rPr>
          <w:spacing w:val="-3"/>
          <w:sz w:val="16"/>
          <w:vertAlign w:val="baseline"/>
        </w:rPr>
        <w:t> </w:t>
      </w:r>
      <w:r>
        <w:rPr>
          <w:spacing w:val="-2"/>
          <w:sz w:val="16"/>
          <w:vertAlign w:val="baseline"/>
        </w:rPr>
        <w:t>al</w:t>
      </w:r>
      <w:r>
        <w:rPr>
          <w:spacing w:val="-6"/>
          <w:sz w:val="16"/>
          <w:vertAlign w:val="baseline"/>
        </w:rPr>
        <w:t> </w:t>
      </w:r>
      <w:r>
        <w:rPr>
          <w:spacing w:val="-2"/>
          <w:sz w:val="16"/>
          <w:vertAlign w:val="baseline"/>
        </w:rPr>
        <w:t>escrito</w:t>
      </w:r>
      <w:r>
        <w:rPr>
          <w:spacing w:val="-3"/>
          <w:sz w:val="16"/>
          <w:vertAlign w:val="baseline"/>
        </w:rPr>
        <w:t> </w:t>
      </w:r>
      <w:r>
        <w:rPr>
          <w:spacing w:val="-2"/>
          <w:sz w:val="16"/>
          <w:vertAlign w:val="baseline"/>
        </w:rPr>
        <w:t>de</w:t>
      </w:r>
      <w:r>
        <w:rPr>
          <w:spacing w:val="-5"/>
          <w:sz w:val="16"/>
          <w:vertAlign w:val="baseline"/>
        </w:rPr>
        <w:t> </w:t>
      </w:r>
      <w:r>
        <w:rPr>
          <w:spacing w:val="-2"/>
          <w:sz w:val="16"/>
          <w:vertAlign w:val="baseline"/>
        </w:rPr>
        <w:t>solicitudes</w:t>
      </w:r>
      <w:r>
        <w:rPr>
          <w:spacing w:val="-4"/>
          <w:sz w:val="16"/>
          <w:vertAlign w:val="baseline"/>
        </w:rPr>
        <w:t> </w:t>
      </w:r>
      <w:r>
        <w:rPr>
          <w:spacing w:val="-2"/>
          <w:sz w:val="16"/>
          <w:vertAlign w:val="baseline"/>
        </w:rPr>
        <w:t>y</w:t>
      </w:r>
      <w:r>
        <w:rPr>
          <w:spacing w:val="-4"/>
          <w:sz w:val="16"/>
          <w:vertAlign w:val="baseline"/>
        </w:rPr>
        <w:t> </w:t>
      </w:r>
      <w:r>
        <w:rPr>
          <w:spacing w:val="-2"/>
          <w:sz w:val="16"/>
          <w:vertAlign w:val="baseline"/>
        </w:rPr>
        <w:t>argumentos,</w:t>
      </w:r>
      <w:r>
        <w:rPr>
          <w:spacing w:val="-6"/>
          <w:sz w:val="16"/>
          <w:vertAlign w:val="baseline"/>
        </w:rPr>
        <w:t> </w:t>
      </w:r>
      <w:r>
        <w:rPr>
          <w:spacing w:val="-2"/>
          <w:sz w:val="16"/>
          <w:vertAlign w:val="baseline"/>
        </w:rPr>
        <w:t>folios</w:t>
      </w:r>
      <w:r>
        <w:rPr>
          <w:spacing w:val="-4"/>
          <w:sz w:val="16"/>
          <w:vertAlign w:val="baseline"/>
        </w:rPr>
        <w:t> </w:t>
      </w:r>
      <w:r>
        <w:rPr>
          <w:spacing w:val="-2"/>
          <w:sz w:val="16"/>
          <w:vertAlign w:val="baseline"/>
        </w:rPr>
        <w:t>1648</w:t>
      </w:r>
      <w:r>
        <w:rPr>
          <w:spacing w:val="-6"/>
          <w:sz w:val="16"/>
          <w:vertAlign w:val="baseline"/>
        </w:rPr>
        <w:t> </w:t>
      </w:r>
      <w:r>
        <w:rPr>
          <w:spacing w:val="-2"/>
          <w:sz w:val="16"/>
          <w:vertAlign w:val="baseline"/>
        </w:rPr>
        <w:t>y</w:t>
      </w:r>
      <w:r>
        <w:rPr>
          <w:spacing w:val="-3"/>
          <w:sz w:val="16"/>
          <w:vertAlign w:val="baseline"/>
        </w:rPr>
        <w:t> </w:t>
      </w:r>
      <w:r>
        <w:rPr>
          <w:spacing w:val="-2"/>
          <w:sz w:val="16"/>
          <w:vertAlign w:val="baseline"/>
        </w:rPr>
        <w:t>1649).</w:t>
      </w:r>
    </w:p>
    <w:p>
      <w:pPr>
        <w:spacing w:before="41"/>
        <w:ind w:left="102" w:right="194" w:firstLine="0"/>
        <w:jc w:val="both"/>
        <w:rPr>
          <w:sz w:val="16"/>
        </w:rPr>
      </w:pPr>
      <w:r>
        <w:rPr>
          <w:sz w:val="16"/>
          <w:vertAlign w:val="superscript"/>
        </w:rPr>
        <w:t>80</w:t>
      </w:r>
      <w:r>
        <w:rPr>
          <w:spacing w:val="80"/>
          <w:sz w:val="16"/>
          <w:vertAlign w:val="baseline"/>
        </w:rPr>
        <w:t>  </w:t>
      </w:r>
      <w:r>
        <w:rPr>
          <w:sz w:val="16"/>
          <w:vertAlign w:val="baseline"/>
        </w:rPr>
        <w:t>Escrito</w:t>
      </w:r>
      <w:r>
        <w:rPr>
          <w:spacing w:val="-2"/>
          <w:sz w:val="16"/>
          <w:vertAlign w:val="baseline"/>
        </w:rPr>
        <w:t> </w:t>
      </w:r>
      <w:r>
        <w:rPr>
          <w:sz w:val="16"/>
          <w:vertAlign w:val="baseline"/>
        </w:rPr>
        <w:t>de</w:t>
      </w:r>
      <w:r>
        <w:rPr>
          <w:spacing w:val="-3"/>
          <w:sz w:val="16"/>
          <w:vertAlign w:val="baseline"/>
        </w:rPr>
        <w:t> </w:t>
      </w:r>
      <w:r>
        <w:rPr>
          <w:sz w:val="16"/>
          <w:vertAlign w:val="baseline"/>
        </w:rPr>
        <w:t>recurso</w:t>
      </w:r>
      <w:r>
        <w:rPr>
          <w:spacing w:val="-2"/>
          <w:sz w:val="16"/>
          <w:vertAlign w:val="baseline"/>
        </w:rPr>
        <w:t> </w:t>
      </w:r>
      <w:r>
        <w:rPr>
          <w:sz w:val="16"/>
          <w:vertAlign w:val="baseline"/>
        </w:rPr>
        <w:t>de</w:t>
      </w:r>
      <w:r>
        <w:rPr>
          <w:spacing w:val="-1"/>
          <w:sz w:val="16"/>
          <w:vertAlign w:val="baseline"/>
        </w:rPr>
        <w:t> </w:t>
      </w:r>
      <w:r>
        <w:rPr>
          <w:sz w:val="16"/>
          <w:vertAlign w:val="baseline"/>
        </w:rPr>
        <w:t>casación</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tomo IV,</w:t>
      </w:r>
      <w:r>
        <w:rPr>
          <w:spacing w:val="-3"/>
          <w:sz w:val="16"/>
          <w:vertAlign w:val="baseline"/>
        </w:rPr>
        <w:t> </w:t>
      </w:r>
      <w:r>
        <w:rPr>
          <w:sz w:val="16"/>
          <w:vertAlign w:val="baseline"/>
        </w:rPr>
        <w:t>anexo</w:t>
      </w:r>
      <w:r>
        <w:rPr>
          <w:spacing w:val="-4"/>
          <w:sz w:val="16"/>
          <w:vertAlign w:val="baseline"/>
        </w:rPr>
        <w:t> </w:t>
      </w:r>
      <w:r>
        <w:rPr>
          <w:sz w:val="16"/>
          <w:vertAlign w:val="baseline"/>
        </w:rPr>
        <w:t>VIII.2</w:t>
      </w:r>
      <w:r>
        <w:rPr>
          <w:spacing w:val="-2"/>
          <w:sz w:val="16"/>
          <w:vertAlign w:val="baseline"/>
        </w:rPr>
        <w:t> </w:t>
      </w:r>
      <w:r>
        <w:rPr>
          <w:sz w:val="16"/>
          <w:vertAlign w:val="baseline"/>
        </w:rPr>
        <w:t>al</w:t>
      </w:r>
      <w:r>
        <w:rPr>
          <w:spacing w:val="-3"/>
          <w:sz w:val="16"/>
          <w:vertAlign w:val="baseline"/>
        </w:rPr>
        <w:t> </w:t>
      </w:r>
      <w:r>
        <w:rPr>
          <w:sz w:val="16"/>
          <w:vertAlign w:val="baseline"/>
        </w:rPr>
        <w:t>escrito</w:t>
      </w:r>
      <w:r>
        <w:rPr>
          <w:spacing w:val="-2"/>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y argumentos, folios 1652 a 1678).</w:t>
      </w:r>
    </w:p>
    <w:p>
      <w:pPr>
        <w:spacing w:before="38"/>
        <w:ind w:left="102" w:right="200" w:firstLine="0"/>
        <w:jc w:val="both"/>
        <w:rPr>
          <w:sz w:val="16"/>
        </w:rPr>
      </w:pPr>
      <w:r>
        <w:rPr>
          <w:sz w:val="16"/>
          <w:vertAlign w:val="superscript"/>
        </w:rPr>
        <w:t>81</w:t>
      </w:r>
      <w:r>
        <w:rPr>
          <w:spacing w:val="80"/>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17</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7"/>
          <w:sz w:val="16"/>
          <w:vertAlign w:val="baseline"/>
        </w:rPr>
        <w:t> </w:t>
      </w:r>
      <w:r>
        <w:rPr>
          <w:sz w:val="16"/>
          <w:vertAlign w:val="baseline"/>
        </w:rPr>
        <w:t>de</w:t>
      </w:r>
      <w:r>
        <w:rPr>
          <w:spacing w:val="-5"/>
          <w:sz w:val="16"/>
          <w:vertAlign w:val="baseline"/>
        </w:rPr>
        <w:t> </w:t>
      </w:r>
      <w:r>
        <w:rPr>
          <w:sz w:val="16"/>
          <w:vertAlign w:val="baseline"/>
        </w:rPr>
        <w:t>2015</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Cámara</w:t>
      </w:r>
      <w:r>
        <w:rPr>
          <w:spacing w:val="-6"/>
          <w:sz w:val="16"/>
          <w:vertAlign w:val="baseline"/>
        </w:rPr>
        <w:t> </w:t>
      </w:r>
      <w:r>
        <w:rPr>
          <w:sz w:val="16"/>
          <w:vertAlign w:val="baseline"/>
        </w:rPr>
        <w:t>Federal</w:t>
      </w:r>
      <w:r>
        <w:rPr>
          <w:spacing w:val="-6"/>
          <w:sz w:val="16"/>
          <w:vertAlign w:val="baseline"/>
        </w:rPr>
        <w:t> </w:t>
      </w:r>
      <w:r>
        <w:rPr>
          <w:sz w:val="16"/>
          <w:vertAlign w:val="baseline"/>
        </w:rPr>
        <w:t>de</w:t>
      </w:r>
      <w:r>
        <w:rPr>
          <w:spacing w:val="-5"/>
          <w:sz w:val="16"/>
          <w:vertAlign w:val="baseline"/>
        </w:rPr>
        <w:t> </w:t>
      </w:r>
      <w:r>
        <w:rPr>
          <w:sz w:val="16"/>
          <w:vertAlign w:val="baseline"/>
        </w:rPr>
        <w:t>Casación</w:t>
      </w:r>
      <w:r>
        <w:rPr>
          <w:spacing w:val="-4"/>
          <w:sz w:val="16"/>
          <w:vertAlign w:val="baseline"/>
        </w:rPr>
        <w:t> </w:t>
      </w:r>
      <w:r>
        <w:rPr>
          <w:sz w:val="16"/>
          <w:vertAlign w:val="baseline"/>
        </w:rPr>
        <w:t>Penal,</w:t>
      </w:r>
      <w:r>
        <w:rPr>
          <w:spacing w:val="-4"/>
          <w:sz w:val="16"/>
          <w:vertAlign w:val="baseline"/>
        </w:rPr>
        <w:t> </w:t>
      </w:r>
      <w:r>
        <w:rPr>
          <w:sz w:val="16"/>
          <w:vertAlign w:val="baseline"/>
        </w:rPr>
        <w:t>Sala</w:t>
      </w:r>
      <w:r>
        <w:rPr>
          <w:spacing w:val="-3"/>
          <w:sz w:val="16"/>
          <w:vertAlign w:val="baseline"/>
        </w:rPr>
        <w:t> </w:t>
      </w:r>
      <w:r>
        <w:rPr>
          <w:sz w:val="16"/>
          <w:vertAlign w:val="baseline"/>
        </w:rPr>
        <w:t>II</w:t>
      </w:r>
      <w:r>
        <w:rPr>
          <w:spacing w:val="-3"/>
          <w:sz w:val="16"/>
          <w:vertAlign w:val="baseline"/>
        </w:rPr>
        <w:t> </w:t>
      </w:r>
      <w:r>
        <w:rPr>
          <w:sz w:val="16"/>
          <w:vertAlign w:val="baseline"/>
        </w:rPr>
        <w:t>(expediente</w:t>
      </w:r>
      <w:r>
        <w:rPr>
          <w:spacing w:val="-2"/>
          <w:sz w:val="16"/>
          <w:vertAlign w:val="baseline"/>
        </w:rPr>
        <w:t> </w:t>
      </w:r>
      <w:r>
        <w:rPr>
          <w:sz w:val="16"/>
          <w:vertAlign w:val="baseline"/>
        </w:rPr>
        <w:t>de prueba, tomo IV, anexo VIII.3 al escrito de solicitudes y argumentos, folios 1680 a 1695).</w:t>
      </w:r>
    </w:p>
    <w:p>
      <w:pPr>
        <w:spacing w:before="42"/>
        <w:ind w:left="102" w:right="191" w:firstLine="0"/>
        <w:jc w:val="both"/>
        <w:rPr>
          <w:sz w:val="16"/>
        </w:rPr>
      </w:pPr>
      <w:r>
        <w:rPr>
          <w:sz w:val="16"/>
          <w:vertAlign w:val="superscript"/>
        </w:rPr>
        <w:t>82</w:t>
      </w:r>
      <w:r>
        <w:rPr>
          <w:spacing w:val="80"/>
          <w:sz w:val="16"/>
          <w:vertAlign w:val="baseline"/>
        </w:rPr>
        <w:t>   </w:t>
      </w:r>
      <w:r>
        <w:rPr>
          <w:sz w:val="16"/>
          <w:vertAlign w:val="baseline"/>
        </w:rPr>
        <w:t>Información</w:t>
      </w:r>
      <w:r>
        <w:rPr>
          <w:spacing w:val="-5"/>
          <w:sz w:val="16"/>
          <w:vertAlign w:val="baseline"/>
        </w:rPr>
        <w:t> </w:t>
      </w:r>
      <w:r>
        <w:rPr>
          <w:sz w:val="16"/>
          <w:vertAlign w:val="baseline"/>
        </w:rPr>
        <w:t>que</w:t>
      </w:r>
      <w:r>
        <w:rPr>
          <w:spacing w:val="-5"/>
          <w:sz w:val="16"/>
          <w:vertAlign w:val="baseline"/>
        </w:rPr>
        <w:t> </w:t>
      </w:r>
      <w:r>
        <w:rPr>
          <w:sz w:val="16"/>
          <w:vertAlign w:val="baseline"/>
        </w:rPr>
        <w:t>consta</w:t>
      </w:r>
      <w:r>
        <w:rPr>
          <w:spacing w:val="-6"/>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7"/>
          <w:sz w:val="16"/>
          <w:vertAlign w:val="baseline"/>
        </w:rPr>
        <w:t> </w:t>
      </w:r>
      <w:r>
        <w:rPr>
          <w:sz w:val="16"/>
          <w:vertAlign w:val="baseline"/>
        </w:rPr>
        <w:t>26</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Cámara Nacional</w:t>
      </w:r>
      <w:r>
        <w:rPr>
          <w:spacing w:val="-3"/>
          <w:sz w:val="16"/>
          <w:vertAlign w:val="baseline"/>
        </w:rPr>
        <w:t> </w:t>
      </w:r>
      <w:r>
        <w:rPr>
          <w:sz w:val="16"/>
          <w:vertAlign w:val="baseline"/>
        </w:rPr>
        <w:t>de</w:t>
      </w:r>
      <w:r>
        <w:rPr>
          <w:spacing w:val="-5"/>
          <w:sz w:val="16"/>
          <w:vertAlign w:val="baseline"/>
        </w:rPr>
        <w:t> </w:t>
      </w:r>
      <w:r>
        <w:rPr>
          <w:sz w:val="16"/>
          <w:vertAlign w:val="baseline"/>
        </w:rPr>
        <w:t>Casación</w:t>
      </w:r>
      <w:r>
        <w:rPr>
          <w:spacing w:val="-3"/>
          <w:sz w:val="16"/>
          <w:vertAlign w:val="baseline"/>
        </w:rPr>
        <w:t> </w:t>
      </w:r>
      <w:r>
        <w:rPr>
          <w:sz w:val="16"/>
          <w:vertAlign w:val="baseline"/>
        </w:rPr>
        <w:t>en lo Criminal y Correccional, Sala II (expediente de prueba, tomo X, anexo 2 al escrito de alegatos finales del Estado, folio 2291). En su Resolución de 23 de noviembre de 2021, el Juez de Ejecución Penal señaló que la pena impuesta en 2018 (causa No. 17.426/16) “no ha[bía] sido unificada […] toda vez que luego de la sentencia</w:t>
      </w:r>
      <w:r>
        <w:rPr>
          <w:spacing w:val="-8"/>
          <w:sz w:val="16"/>
          <w:vertAlign w:val="baseline"/>
        </w:rPr>
        <w:t> </w:t>
      </w:r>
      <w:r>
        <w:rPr>
          <w:sz w:val="16"/>
          <w:vertAlign w:val="baseline"/>
        </w:rPr>
        <w:t>[…]</w:t>
      </w:r>
      <w:r>
        <w:rPr>
          <w:spacing w:val="-8"/>
          <w:sz w:val="16"/>
          <w:vertAlign w:val="baseline"/>
        </w:rPr>
        <w:t> </w:t>
      </w:r>
      <w:r>
        <w:rPr>
          <w:sz w:val="16"/>
          <w:vertAlign w:val="baseline"/>
        </w:rPr>
        <w:t>dictada</w:t>
      </w:r>
      <w:r>
        <w:rPr>
          <w:spacing w:val="-10"/>
          <w:sz w:val="16"/>
          <w:vertAlign w:val="baseline"/>
        </w:rPr>
        <w:t> </w:t>
      </w:r>
      <w:r>
        <w:rPr>
          <w:sz w:val="16"/>
          <w:vertAlign w:val="baseline"/>
        </w:rPr>
        <w:t>por</w:t>
      </w:r>
      <w:r>
        <w:rPr>
          <w:spacing w:val="-7"/>
          <w:sz w:val="16"/>
          <w:vertAlign w:val="baseline"/>
        </w:rPr>
        <w:t> </w:t>
      </w:r>
      <w:r>
        <w:rPr>
          <w:sz w:val="16"/>
          <w:vertAlign w:val="baseline"/>
        </w:rPr>
        <w:t>el</w:t>
      </w:r>
      <w:r>
        <w:rPr>
          <w:spacing w:val="-8"/>
          <w:sz w:val="16"/>
          <w:vertAlign w:val="baseline"/>
        </w:rPr>
        <w:t> </w:t>
      </w:r>
      <w:r>
        <w:rPr>
          <w:sz w:val="16"/>
          <w:vertAlign w:val="baseline"/>
        </w:rPr>
        <w:t>Tribunal</w:t>
      </w:r>
      <w:r>
        <w:rPr>
          <w:spacing w:val="-8"/>
          <w:sz w:val="16"/>
          <w:vertAlign w:val="baseline"/>
        </w:rPr>
        <w:t> </w:t>
      </w:r>
      <w:r>
        <w:rPr>
          <w:sz w:val="16"/>
          <w:vertAlign w:val="baseline"/>
        </w:rPr>
        <w:t>Oral</w:t>
      </w:r>
      <w:r>
        <w:rPr>
          <w:spacing w:val="-8"/>
          <w:sz w:val="16"/>
          <w:vertAlign w:val="baseline"/>
        </w:rPr>
        <w:t> </w:t>
      </w:r>
      <w:r>
        <w:rPr>
          <w:sz w:val="16"/>
          <w:vertAlign w:val="baseline"/>
        </w:rPr>
        <w:t>en</w:t>
      </w:r>
      <w:r>
        <w:rPr>
          <w:spacing w:val="-8"/>
          <w:sz w:val="16"/>
          <w:vertAlign w:val="baseline"/>
        </w:rPr>
        <w:t> </w:t>
      </w:r>
      <w:r>
        <w:rPr>
          <w:sz w:val="16"/>
          <w:vertAlign w:val="baseline"/>
        </w:rPr>
        <w:t>lo</w:t>
      </w:r>
      <w:r>
        <w:rPr>
          <w:spacing w:val="-9"/>
          <w:sz w:val="16"/>
          <w:vertAlign w:val="baseline"/>
        </w:rPr>
        <w:t> </w:t>
      </w:r>
      <w:r>
        <w:rPr>
          <w:sz w:val="16"/>
          <w:vertAlign w:val="baseline"/>
        </w:rPr>
        <w:t>Criminal</w:t>
      </w:r>
      <w:r>
        <w:rPr>
          <w:spacing w:val="-8"/>
          <w:sz w:val="16"/>
          <w:vertAlign w:val="baseline"/>
        </w:rPr>
        <w:t> </w:t>
      </w:r>
      <w:r>
        <w:rPr>
          <w:sz w:val="16"/>
          <w:vertAlign w:val="baseline"/>
        </w:rPr>
        <w:t>y</w:t>
      </w:r>
      <w:r>
        <w:rPr>
          <w:spacing w:val="-7"/>
          <w:sz w:val="16"/>
          <w:vertAlign w:val="baseline"/>
        </w:rPr>
        <w:t> </w:t>
      </w:r>
      <w:r>
        <w:rPr>
          <w:sz w:val="16"/>
          <w:vertAlign w:val="baseline"/>
        </w:rPr>
        <w:t>Correccional</w:t>
      </w:r>
      <w:r>
        <w:rPr>
          <w:spacing w:val="-6"/>
          <w:sz w:val="16"/>
          <w:vertAlign w:val="baseline"/>
        </w:rPr>
        <w:t> </w:t>
      </w:r>
      <w:r>
        <w:rPr>
          <w:sz w:val="16"/>
          <w:vertAlign w:val="baseline"/>
        </w:rPr>
        <w:t>[No.]</w:t>
      </w:r>
      <w:r>
        <w:rPr>
          <w:spacing w:val="-11"/>
          <w:sz w:val="16"/>
          <w:vertAlign w:val="baseline"/>
        </w:rPr>
        <w:t> </w:t>
      </w:r>
      <w:r>
        <w:rPr>
          <w:sz w:val="16"/>
          <w:vertAlign w:val="baseline"/>
        </w:rPr>
        <w:t>5,</w:t>
      </w:r>
      <w:r>
        <w:rPr>
          <w:spacing w:val="-8"/>
          <w:sz w:val="16"/>
          <w:vertAlign w:val="baseline"/>
        </w:rPr>
        <w:t> </w:t>
      </w:r>
      <w:r>
        <w:rPr>
          <w:sz w:val="16"/>
          <w:vertAlign w:val="baseline"/>
        </w:rPr>
        <w:t>por</w:t>
      </w:r>
      <w:r>
        <w:rPr>
          <w:spacing w:val="-7"/>
          <w:sz w:val="16"/>
          <w:vertAlign w:val="baseline"/>
        </w:rPr>
        <w:t> </w:t>
      </w:r>
      <w:r>
        <w:rPr>
          <w:sz w:val="16"/>
          <w:vertAlign w:val="baseline"/>
        </w:rPr>
        <w:t>la</w:t>
      </w:r>
      <w:r>
        <w:rPr>
          <w:spacing w:val="-8"/>
          <w:sz w:val="16"/>
          <w:vertAlign w:val="baseline"/>
        </w:rPr>
        <w:t> </w:t>
      </w:r>
      <w:r>
        <w:rPr>
          <w:sz w:val="16"/>
          <w:vertAlign w:val="baseline"/>
        </w:rPr>
        <w:t>interposición</w:t>
      </w:r>
      <w:r>
        <w:rPr>
          <w:spacing w:val="-11"/>
          <w:sz w:val="16"/>
          <w:vertAlign w:val="baseline"/>
        </w:rPr>
        <w:t> </w:t>
      </w:r>
      <w:r>
        <w:rPr>
          <w:sz w:val="16"/>
          <w:vertAlign w:val="baseline"/>
        </w:rPr>
        <w:t>del</w:t>
      </w:r>
      <w:r>
        <w:rPr>
          <w:spacing w:val="-11"/>
          <w:sz w:val="16"/>
          <w:vertAlign w:val="baseline"/>
        </w:rPr>
        <w:t> </w:t>
      </w:r>
      <w:r>
        <w:rPr>
          <w:sz w:val="16"/>
          <w:vertAlign w:val="baseline"/>
        </w:rPr>
        <w:t>recurso de casación presentado por la defensa, la sentencia permaneció recurrida hasta su agotamiento”. </w:t>
      </w:r>
      <w:r>
        <w:rPr>
          <w:i/>
          <w:sz w:val="16"/>
          <w:vertAlign w:val="baseline"/>
        </w:rPr>
        <w:t>Cfr</w:t>
      </w:r>
      <w:r>
        <w:rPr>
          <w:sz w:val="16"/>
          <w:vertAlign w:val="baseline"/>
        </w:rPr>
        <w:t>. Resolución</w:t>
      </w:r>
      <w:r>
        <w:rPr>
          <w:spacing w:val="-10"/>
          <w:sz w:val="16"/>
          <w:vertAlign w:val="baseline"/>
        </w:rPr>
        <w:t> </w:t>
      </w:r>
      <w:r>
        <w:rPr>
          <w:sz w:val="16"/>
          <w:vertAlign w:val="baseline"/>
        </w:rPr>
        <w:t>del</w:t>
      </w:r>
      <w:r>
        <w:rPr>
          <w:spacing w:val="-8"/>
          <w:sz w:val="16"/>
          <w:vertAlign w:val="baseline"/>
        </w:rPr>
        <w:t> </w:t>
      </w:r>
      <w:r>
        <w:rPr>
          <w:sz w:val="16"/>
          <w:vertAlign w:val="baseline"/>
        </w:rPr>
        <w:t>Juzgado</w:t>
      </w:r>
      <w:r>
        <w:rPr>
          <w:spacing w:val="-9"/>
          <w:sz w:val="16"/>
          <w:vertAlign w:val="baseline"/>
        </w:rPr>
        <w:t> </w:t>
      </w:r>
      <w:r>
        <w:rPr>
          <w:sz w:val="16"/>
          <w:vertAlign w:val="baseline"/>
        </w:rPr>
        <w:t>Nacional</w:t>
      </w:r>
      <w:r>
        <w:rPr>
          <w:spacing w:val="-8"/>
          <w:sz w:val="16"/>
          <w:vertAlign w:val="baseline"/>
        </w:rPr>
        <w:t> </w:t>
      </w:r>
      <w:r>
        <w:rPr>
          <w:sz w:val="16"/>
          <w:vertAlign w:val="baseline"/>
        </w:rPr>
        <w:t>de</w:t>
      </w:r>
      <w:r>
        <w:rPr>
          <w:spacing w:val="-10"/>
          <w:sz w:val="16"/>
          <w:vertAlign w:val="baseline"/>
        </w:rPr>
        <w:t> </w:t>
      </w:r>
      <w:r>
        <w:rPr>
          <w:sz w:val="16"/>
          <w:vertAlign w:val="baseline"/>
        </w:rPr>
        <w:t>Ejecución</w:t>
      </w:r>
      <w:r>
        <w:rPr>
          <w:spacing w:val="-8"/>
          <w:sz w:val="16"/>
          <w:vertAlign w:val="baseline"/>
        </w:rPr>
        <w:t> </w:t>
      </w:r>
      <w:r>
        <w:rPr>
          <w:sz w:val="16"/>
          <w:vertAlign w:val="baseline"/>
        </w:rPr>
        <w:t>Penal</w:t>
      </w:r>
      <w:r>
        <w:rPr>
          <w:spacing w:val="-11"/>
          <w:sz w:val="16"/>
          <w:vertAlign w:val="baseline"/>
        </w:rPr>
        <w:t> </w:t>
      </w:r>
      <w:r>
        <w:rPr>
          <w:sz w:val="16"/>
          <w:vertAlign w:val="baseline"/>
        </w:rPr>
        <w:t>No.</w:t>
      </w:r>
      <w:r>
        <w:rPr>
          <w:spacing w:val="-11"/>
          <w:sz w:val="16"/>
          <w:vertAlign w:val="baseline"/>
        </w:rPr>
        <w:t> </w:t>
      </w:r>
      <w:r>
        <w:rPr>
          <w:sz w:val="16"/>
          <w:vertAlign w:val="baseline"/>
        </w:rPr>
        <w:t>4</w:t>
      </w:r>
      <w:r>
        <w:rPr>
          <w:spacing w:val="-9"/>
          <w:sz w:val="16"/>
          <w:vertAlign w:val="baseline"/>
        </w:rPr>
        <w:t> </w:t>
      </w:r>
      <w:r>
        <w:rPr>
          <w:sz w:val="16"/>
          <w:vertAlign w:val="baseline"/>
        </w:rPr>
        <w:t>de</w:t>
      </w:r>
      <w:r>
        <w:rPr>
          <w:spacing w:val="-9"/>
          <w:sz w:val="16"/>
          <w:vertAlign w:val="baseline"/>
        </w:rPr>
        <w:t> </w:t>
      </w:r>
      <w:r>
        <w:rPr>
          <w:sz w:val="16"/>
          <w:vertAlign w:val="baseline"/>
        </w:rPr>
        <w:t>23</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10"/>
          <w:sz w:val="16"/>
          <w:vertAlign w:val="baseline"/>
        </w:rPr>
        <w:t> </w:t>
      </w:r>
      <w:r>
        <w:rPr>
          <w:sz w:val="16"/>
          <w:vertAlign w:val="baseline"/>
        </w:rPr>
        <w:t>de</w:t>
      </w:r>
      <w:r>
        <w:rPr>
          <w:spacing w:val="-12"/>
          <w:sz w:val="16"/>
          <w:vertAlign w:val="baseline"/>
        </w:rPr>
        <w:t> </w:t>
      </w:r>
      <w:r>
        <w:rPr>
          <w:sz w:val="16"/>
          <w:vertAlign w:val="baseline"/>
        </w:rPr>
        <w:t>2021</w:t>
      </w:r>
      <w:r>
        <w:rPr>
          <w:spacing w:val="-9"/>
          <w:sz w:val="16"/>
          <w:vertAlign w:val="baseline"/>
        </w:rPr>
        <w:t> </w:t>
      </w:r>
      <w:r>
        <w:rPr>
          <w:sz w:val="16"/>
          <w:vertAlign w:val="baseline"/>
        </w:rPr>
        <w:t>(expediente</w:t>
      </w:r>
      <w:r>
        <w:rPr>
          <w:spacing w:val="-10"/>
          <w:sz w:val="16"/>
          <w:vertAlign w:val="baseline"/>
        </w:rPr>
        <w:t> </w:t>
      </w:r>
      <w:r>
        <w:rPr>
          <w:sz w:val="16"/>
          <w:vertAlign w:val="baseline"/>
        </w:rPr>
        <w:t>de</w:t>
      </w:r>
      <w:r>
        <w:rPr>
          <w:spacing w:val="-12"/>
          <w:sz w:val="16"/>
          <w:vertAlign w:val="baseline"/>
        </w:rPr>
        <w:t> </w:t>
      </w:r>
      <w:r>
        <w:rPr>
          <w:sz w:val="16"/>
          <w:vertAlign w:val="baseline"/>
        </w:rPr>
        <w:t>prueba, tomo</w:t>
      </w:r>
      <w:r>
        <w:rPr>
          <w:spacing w:val="-15"/>
          <w:sz w:val="16"/>
          <w:vertAlign w:val="baseline"/>
        </w:rPr>
        <w:t> </w:t>
      </w:r>
      <w:r>
        <w:rPr>
          <w:sz w:val="16"/>
          <w:vertAlign w:val="baseline"/>
        </w:rPr>
        <w:t>VI,</w:t>
      </w:r>
      <w:r>
        <w:rPr>
          <w:spacing w:val="-14"/>
          <w:sz w:val="16"/>
          <w:vertAlign w:val="baseline"/>
        </w:rPr>
        <w:t> </w:t>
      </w:r>
      <w:r>
        <w:rPr>
          <w:sz w:val="16"/>
          <w:vertAlign w:val="baseline"/>
        </w:rPr>
        <w:t>anexo</w:t>
      </w:r>
      <w:r>
        <w:rPr>
          <w:spacing w:val="-14"/>
          <w:sz w:val="16"/>
          <w:vertAlign w:val="baseline"/>
        </w:rPr>
        <w:t> </w:t>
      </w:r>
      <w:r>
        <w:rPr>
          <w:sz w:val="16"/>
          <w:vertAlign w:val="baseline"/>
        </w:rPr>
        <w:t>al</w:t>
      </w:r>
      <w:r>
        <w:rPr>
          <w:spacing w:val="-14"/>
          <w:sz w:val="16"/>
          <w:vertAlign w:val="baseline"/>
        </w:rPr>
        <w:t> </w:t>
      </w:r>
      <w:r>
        <w:rPr>
          <w:sz w:val="16"/>
          <w:vertAlign w:val="baseline"/>
        </w:rPr>
        <w:t>escrito</w:t>
      </w:r>
      <w:r>
        <w:rPr>
          <w:spacing w:val="-14"/>
          <w:sz w:val="16"/>
          <w:vertAlign w:val="baseline"/>
        </w:rPr>
        <w:t> </w:t>
      </w:r>
      <w:r>
        <w:rPr>
          <w:sz w:val="16"/>
          <w:vertAlign w:val="baseline"/>
        </w:rPr>
        <w:t>de</w:t>
      </w:r>
      <w:r>
        <w:rPr>
          <w:spacing w:val="-14"/>
          <w:sz w:val="16"/>
          <w:vertAlign w:val="baseline"/>
        </w:rPr>
        <w:t> </w:t>
      </w:r>
      <w:r>
        <w:rPr>
          <w:sz w:val="16"/>
          <w:vertAlign w:val="baseline"/>
        </w:rPr>
        <w:t>observaciones</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representante</w:t>
      </w:r>
      <w:r>
        <w:rPr>
          <w:spacing w:val="-14"/>
          <w:sz w:val="16"/>
          <w:vertAlign w:val="baseline"/>
        </w:rPr>
        <w:t> </w:t>
      </w:r>
      <w:r>
        <w:rPr>
          <w:sz w:val="16"/>
          <w:vertAlign w:val="baseline"/>
        </w:rPr>
        <w:t>al</w:t>
      </w:r>
      <w:r>
        <w:rPr>
          <w:spacing w:val="-14"/>
          <w:sz w:val="16"/>
          <w:vertAlign w:val="baseline"/>
        </w:rPr>
        <w:t> </w:t>
      </w:r>
      <w:r>
        <w:rPr>
          <w:sz w:val="16"/>
          <w:vertAlign w:val="baseline"/>
        </w:rPr>
        <w:t>reconocimiento</w:t>
      </w:r>
      <w:r>
        <w:rPr>
          <w:spacing w:val="-14"/>
          <w:sz w:val="16"/>
          <w:vertAlign w:val="baseline"/>
        </w:rPr>
        <w:t> </w:t>
      </w:r>
      <w:r>
        <w:rPr>
          <w:sz w:val="16"/>
          <w:vertAlign w:val="baseline"/>
        </w:rPr>
        <w:t>de</w:t>
      </w:r>
      <w:r>
        <w:rPr>
          <w:spacing w:val="-14"/>
          <w:sz w:val="16"/>
          <w:vertAlign w:val="baseline"/>
        </w:rPr>
        <w:t> </w:t>
      </w:r>
      <w:r>
        <w:rPr>
          <w:sz w:val="16"/>
          <w:vertAlign w:val="baseline"/>
        </w:rPr>
        <w:t>responsabilidad</w:t>
      </w:r>
      <w:r>
        <w:rPr>
          <w:spacing w:val="-14"/>
          <w:sz w:val="16"/>
          <w:vertAlign w:val="baseline"/>
        </w:rPr>
        <w:t> </w:t>
      </w:r>
      <w:r>
        <w:rPr>
          <w:sz w:val="16"/>
          <w:vertAlign w:val="baseline"/>
        </w:rPr>
        <w:t>del</w:t>
      </w:r>
      <w:r>
        <w:rPr>
          <w:spacing w:val="-14"/>
          <w:sz w:val="16"/>
          <w:vertAlign w:val="baseline"/>
        </w:rPr>
        <w:t> </w:t>
      </w:r>
      <w:r>
        <w:rPr>
          <w:sz w:val="16"/>
          <w:vertAlign w:val="baseline"/>
        </w:rPr>
        <w:t>Estado y a la excepción preliminar, folio 2088).</w:t>
      </w:r>
    </w:p>
    <w:p>
      <w:pPr>
        <w:spacing w:before="40"/>
        <w:ind w:left="102" w:right="194" w:firstLine="0"/>
        <w:jc w:val="both"/>
        <w:rPr>
          <w:sz w:val="16"/>
        </w:rPr>
      </w:pPr>
      <w:r>
        <w:rPr>
          <w:sz w:val="16"/>
          <w:vertAlign w:val="superscript"/>
        </w:rPr>
        <w:t>83</w:t>
      </w:r>
      <w:r>
        <w:rPr>
          <w:spacing w:val="80"/>
          <w:sz w:val="16"/>
          <w:vertAlign w:val="baseline"/>
        </w:rPr>
        <w:t>  </w:t>
      </w:r>
      <w:r>
        <w:rPr>
          <w:sz w:val="16"/>
          <w:vertAlign w:val="baseline"/>
        </w:rPr>
        <w:t>Recurso extraordinario federal y recurso de queja por recurso extraordinario denegado del Ministerio Público</w:t>
      </w:r>
      <w:r>
        <w:rPr>
          <w:spacing w:val="-8"/>
          <w:sz w:val="16"/>
          <w:vertAlign w:val="baseline"/>
        </w:rPr>
        <w:t> </w:t>
      </w:r>
      <w:r>
        <w:rPr>
          <w:sz w:val="16"/>
          <w:vertAlign w:val="baseline"/>
        </w:rPr>
        <w:t>Fiscal</w:t>
      </w:r>
      <w:r>
        <w:rPr>
          <w:spacing w:val="-9"/>
          <w:sz w:val="16"/>
          <w:vertAlign w:val="baseline"/>
        </w:rPr>
        <w:t> </w:t>
      </w:r>
      <w:r>
        <w:rPr>
          <w:sz w:val="16"/>
          <w:vertAlign w:val="baseline"/>
        </w:rPr>
        <w:t>(expediente</w:t>
      </w:r>
      <w:r>
        <w:rPr>
          <w:spacing w:val="-8"/>
          <w:sz w:val="16"/>
          <w:vertAlign w:val="baseline"/>
        </w:rPr>
        <w:t> </w:t>
      </w:r>
      <w:r>
        <w:rPr>
          <w:sz w:val="16"/>
          <w:vertAlign w:val="baseline"/>
        </w:rPr>
        <w:t>de</w:t>
      </w:r>
      <w:r>
        <w:rPr>
          <w:spacing w:val="-11"/>
          <w:sz w:val="16"/>
          <w:vertAlign w:val="baseline"/>
        </w:rPr>
        <w:t> </w:t>
      </w:r>
      <w:r>
        <w:rPr>
          <w:sz w:val="16"/>
          <w:vertAlign w:val="baseline"/>
        </w:rPr>
        <w:t>prueba,</w:t>
      </w:r>
      <w:r>
        <w:rPr>
          <w:spacing w:val="-7"/>
          <w:sz w:val="16"/>
          <w:vertAlign w:val="baseline"/>
        </w:rPr>
        <w:t> </w:t>
      </w:r>
      <w:r>
        <w:rPr>
          <w:sz w:val="16"/>
          <w:vertAlign w:val="baseline"/>
        </w:rPr>
        <w:t>tomo</w:t>
      </w:r>
      <w:r>
        <w:rPr>
          <w:spacing w:val="-8"/>
          <w:sz w:val="16"/>
          <w:vertAlign w:val="baseline"/>
        </w:rPr>
        <w:t> </w:t>
      </w:r>
      <w:r>
        <w:rPr>
          <w:sz w:val="16"/>
          <w:vertAlign w:val="baseline"/>
        </w:rPr>
        <w:t>IV,</w:t>
      </w:r>
      <w:r>
        <w:rPr>
          <w:spacing w:val="-6"/>
          <w:sz w:val="16"/>
          <w:vertAlign w:val="baseline"/>
        </w:rPr>
        <w:t> </w:t>
      </w:r>
      <w:r>
        <w:rPr>
          <w:sz w:val="16"/>
          <w:vertAlign w:val="baseline"/>
        </w:rPr>
        <w:t>anexo</w:t>
      </w:r>
      <w:r>
        <w:rPr>
          <w:spacing w:val="-10"/>
          <w:sz w:val="16"/>
          <w:vertAlign w:val="baseline"/>
        </w:rPr>
        <w:t> </w:t>
      </w:r>
      <w:r>
        <w:rPr>
          <w:sz w:val="16"/>
          <w:vertAlign w:val="baseline"/>
        </w:rPr>
        <w:t>VIII.4</w:t>
      </w:r>
      <w:r>
        <w:rPr>
          <w:spacing w:val="-7"/>
          <w:sz w:val="16"/>
          <w:vertAlign w:val="baseline"/>
        </w:rPr>
        <w:t> </w:t>
      </w:r>
      <w:r>
        <w:rPr>
          <w:sz w:val="16"/>
          <w:vertAlign w:val="baseline"/>
        </w:rPr>
        <w:t>al</w:t>
      </w:r>
      <w:r>
        <w:rPr>
          <w:spacing w:val="-7"/>
          <w:sz w:val="16"/>
          <w:vertAlign w:val="baseline"/>
        </w:rPr>
        <w:t> </w:t>
      </w:r>
      <w:r>
        <w:rPr>
          <w:sz w:val="16"/>
          <w:vertAlign w:val="baseline"/>
        </w:rPr>
        <w:t>escrito</w:t>
      </w:r>
      <w:r>
        <w:rPr>
          <w:spacing w:val="-8"/>
          <w:sz w:val="16"/>
          <w:vertAlign w:val="baseline"/>
        </w:rPr>
        <w:t> </w:t>
      </w:r>
      <w:r>
        <w:rPr>
          <w:sz w:val="16"/>
          <w:vertAlign w:val="baseline"/>
        </w:rPr>
        <w:t>de</w:t>
      </w:r>
      <w:r>
        <w:rPr>
          <w:spacing w:val="-8"/>
          <w:sz w:val="16"/>
          <w:vertAlign w:val="baseline"/>
        </w:rPr>
        <w:t> </w:t>
      </w:r>
      <w:r>
        <w:rPr>
          <w:sz w:val="16"/>
          <w:vertAlign w:val="baseline"/>
        </w:rPr>
        <w:t>solicitudes</w:t>
      </w:r>
      <w:r>
        <w:rPr>
          <w:spacing w:val="-8"/>
          <w:sz w:val="16"/>
          <w:vertAlign w:val="baseline"/>
        </w:rPr>
        <w:t> </w:t>
      </w:r>
      <w:r>
        <w:rPr>
          <w:sz w:val="16"/>
          <w:vertAlign w:val="baseline"/>
        </w:rPr>
        <w:t>y</w:t>
      </w:r>
      <w:r>
        <w:rPr>
          <w:spacing w:val="-8"/>
          <w:sz w:val="16"/>
          <w:vertAlign w:val="baseline"/>
        </w:rPr>
        <w:t> </w:t>
      </w:r>
      <w:r>
        <w:rPr>
          <w:sz w:val="16"/>
          <w:vertAlign w:val="baseline"/>
        </w:rPr>
        <w:t>argumentos,</w:t>
      </w:r>
      <w:r>
        <w:rPr>
          <w:spacing w:val="-9"/>
          <w:sz w:val="16"/>
          <w:vertAlign w:val="baseline"/>
        </w:rPr>
        <w:t> </w:t>
      </w:r>
      <w:r>
        <w:rPr>
          <w:sz w:val="16"/>
          <w:vertAlign w:val="baseline"/>
        </w:rPr>
        <w:t>folios</w:t>
      </w:r>
      <w:r>
        <w:rPr>
          <w:spacing w:val="-8"/>
          <w:sz w:val="16"/>
          <w:vertAlign w:val="baseline"/>
        </w:rPr>
        <w:t> </w:t>
      </w:r>
      <w:r>
        <w:rPr>
          <w:sz w:val="16"/>
          <w:vertAlign w:val="baseline"/>
        </w:rPr>
        <w:t>1697 a 1736).</w:t>
      </w:r>
    </w:p>
    <w:p>
      <w:pPr>
        <w:spacing w:after="0"/>
        <w:jc w:val="both"/>
        <w:rPr>
          <w:sz w:val="16"/>
        </w:rPr>
        <w:sectPr>
          <w:pgSz w:w="12240" w:h="15840"/>
          <w:pgMar w:header="0" w:footer="1004" w:top="1340" w:bottom="1200" w:left="1600" w:right="1500"/>
        </w:sectPr>
      </w:pPr>
    </w:p>
    <w:p>
      <w:pPr>
        <w:pStyle w:val="BodyText"/>
        <w:spacing w:line="242" w:lineRule="auto" w:before="76"/>
        <w:ind w:left="102"/>
      </w:pPr>
      <w:r>
        <w:rPr/>
        <w:t>Federal</w:t>
      </w:r>
      <w:r>
        <w:rPr>
          <w:spacing w:val="-13"/>
        </w:rPr>
        <w:t> </w:t>
      </w:r>
      <w:r>
        <w:rPr/>
        <w:t>de</w:t>
      </w:r>
      <w:r>
        <w:rPr>
          <w:spacing w:val="-13"/>
        </w:rPr>
        <w:t> </w:t>
      </w:r>
      <w:r>
        <w:rPr/>
        <w:t>Casación</w:t>
      </w:r>
      <w:r>
        <w:rPr>
          <w:spacing w:val="-13"/>
        </w:rPr>
        <w:t> </w:t>
      </w:r>
      <w:r>
        <w:rPr/>
        <w:t>Penal</w:t>
      </w:r>
      <w:r>
        <w:rPr>
          <w:spacing w:val="-10"/>
        </w:rPr>
        <w:t> </w:t>
      </w:r>
      <w:r>
        <w:rPr/>
        <w:t>(</w:t>
      </w:r>
      <w:r>
        <w:rPr>
          <w:i/>
        </w:rPr>
        <w:t>infra</w:t>
      </w:r>
      <w:r>
        <w:rPr>
          <w:i/>
          <w:spacing w:val="-13"/>
        </w:rPr>
        <w:t> </w:t>
      </w:r>
      <w:r>
        <w:rPr/>
        <w:t>párr.</w:t>
      </w:r>
      <w:r>
        <w:rPr>
          <w:spacing w:val="-14"/>
        </w:rPr>
        <w:t> </w:t>
      </w:r>
      <w:r>
        <w:rPr/>
        <w:t>87),</w:t>
      </w:r>
      <w:r>
        <w:rPr>
          <w:spacing w:val="-14"/>
        </w:rPr>
        <w:t> </w:t>
      </w:r>
      <w:r>
        <w:rPr/>
        <w:t>por</w:t>
      </w:r>
      <w:r>
        <w:rPr>
          <w:spacing w:val="-15"/>
        </w:rPr>
        <w:t> </w:t>
      </w:r>
      <w:r>
        <w:rPr/>
        <w:t>lo</w:t>
      </w:r>
      <w:r>
        <w:rPr>
          <w:spacing w:val="-13"/>
        </w:rPr>
        <w:t> </w:t>
      </w:r>
      <w:r>
        <w:rPr/>
        <w:t>que</w:t>
      </w:r>
      <w:r>
        <w:rPr>
          <w:spacing w:val="-14"/>
        </w:rPr>
        <w:t> </w:t>
      </w:r>
      <w:r>
        <w:rPr/>
        <w:t>dejó</w:t>
      </w:r>
      <w:r>
        <w:rPr>
          <w:spacing w:val="-12"/>
        </w:rPr>
        <w:t> </w:t>
      </w:r>
      <w:r>
        <w:rPr/>
        <w:t>sin</w:t>
      </w:r>
      <w:r>
        <w:rPr>
          <w:spacing w:val="-12"/>
        </w:rPr>
        <w:t> </w:t>
      </w:r>
      <w:r>
        <w:rPr/>
        <w:t>efecto</w:t>
      </w:r>
      <w:r>
        <w:rPr>
          <w:spacing w:val="-15"/>
        </w:rPr>
        <w:t> </w:t>
      </w:r>
      <w:r>
        <w:rPr/>
        <w:t>la</w:t>
      </w:r>
      <w:r>
        <w:rPr>
          <w:spacing w:val="-13"/>
        </w:rPr>
        <w:t> </w:t>
      </w:r>
      <w:r>
        <w:rPr/>
        <w:t>sentencia</w:t>
      </w:r>
      <w:r>
        <w:rPr>
          <w:spacing w:val="-13"/>
        </w:rPr>
        <w:t> </w:t>
      </w:r>
      <w:r>
        <w:rPr/>
        <w:t>dictada por dicho órgano y ordenó que se dictara un nuevo pronunciamiento</w:t>
      </w:r>
      <w:r>
        <w:rPr>
          <w:position w:val="7"/>
          <w:sz w:val="13"/>
        </w:rPr>
        <w:t>84</w:t>
      </w:r>
      <w:r>
        <w:rPr/>
        <w:t>.</w:t>
      </w:r>
    </w:p>
    <w:p>
      <w:pPr>
        <w:pStyle w:val="BodyText"/>
        <w:spacing w:before="8"/>
        <w:rPr>
          <w:sz w:val="19"/>
        </w:rPr>
      </w:pPr>
    </w:p>
    <w:p>
      <w:pPr>
        <w:pStyle w:val="ListParagraph"/>
        <w:numPr>
          <w:ilvl w:val="0"/>
          <w:numId w:val="9"/>
        </w:numPr>
        <w:tabs>
          <w:tab w:pos="669" w:val="left" w:leader="none"/>
        </w:tabs>
        <w:spacing w:line="240" w:lineRule="auto" w:before="0" w:after="0"/>
        <w:ind w:left="102" w:right="194" w:firstLine="0"/>
        <w:jc w:val="both"/>
        <w:rPr>
          <w:sz w:val="20"/>
        </w:rPr>
      </w:pPr>
      <w:r>
        <w:rPr>
          <w:sz w:val="20"/>
        </w:rPr>
        <w:t>La</w:t>
      </w:r>
      <w:r>
        <w:rPr>
          <w:spacing w:val="-16"/>
          <w:sz w:val="20"/>
        </w:rPr>
        <w:t> </w:t>
      </w:r>
      <w:r>
        <w:rPr>
          <w:sz w:val="20"/>
        </w:rPr>
        <w:t>defensa</w:t>
      </w:r>
      <w:r>
        <w:rPr>
          <w:spacing w:val="-16"/>
          <w:sz w:val="20"/>
        </w:rPr>
        <w:t> </w:t>
      </w:r>
      <w:r>
        <w:rPr>
          <w:sz w:val="20"/>
        </w:rPr>
        <w:t>del</w:t>
      </w:r>
      <w:r>
        <w:rPr>
          <w:spacing w:val="-15"/>
          <w:sz w:val="20"/>
        </w:rPr>
        <w:t> </w:t>
      </w:r>
      <w:r>
        <w:rPr>
          <w:sz w:val="20"/>
        </w:rPr>
        <w:t>señor</w:t>
      </w:r>
      <w:r>
        <w:rPr>
          <w:spacing w:val="-17"/>
          <w:sz w:val="20"/>
        </w:rPr>
        <w:t> </w:t>
      </w:r>
      <w:r>
        <w:rPr>
          <w:sz w:val="20"/>
        </w:rPr>
        <w:t>Álvarez</w:t>
      </w:r>
      <w:r>
        <w:rPr>
          <w:spacing w:val="-14"/>
          <w:sz w:val="20"/>
        </w:rPr>
        <w:t> </w:t>
      </w:r>
      <w:r>
        <w:rPr>
          <w:sz w:val="20"/>
        </w:rPr>
        <w:t>presentó</w:t>
      </w:r>
      <w:r>
        <w:rPr>
          <w:spacing w:val="-17"/>
          <w:sz w:val="20"/>
        </w:rPr>
        <w:t> </w:t>
      </w:r>
      <w:r>
        <w:rPr>
          <w:sz w:val="20"/>
        </w:rPr>
        <w:t>una</w:t>
      </w:r>
      <w:r>
        <w:rPr>
          <w:spacing w:val="-16"/>
          <w:sz w:val="20"/>
        </w:rPr>
        <w:t> </w:t>
      </w:r>
      <w:r>
        <w:rPr>
          <w:sz w:val="20"/>
        </w:rPr>
        <w:t>nueva</w:t>
      </w:r>
      <w:r>
        <w:rPr>
          <w:spacing w:val="-16"/>
          <w:sz w:val="20"/>
        </w:rPr>
        <w:t> </w:t>
      </w:r>
      <w:r>
        <w:rPr>
          <w:sz w:val="20"/>
        </w:rPr>
        <w:t>solicitud</w:t>
      </w:r>
      <w:r>
        <w:rPr>
          <w:spacing w:val="-14"/>
          <w:sz w:val="20"/>
        </w:rPr>
        <w:t> </w:t>
      </w:r>
      <w:r>
        <w:rPr>
          <w:sz w:val="20"/>
        </w:rPr>
        <w:t>ante</w:t>
      </w:r>
      <w:r>
        <w:rPr>
          <w:spacing w:val="-17"/>
          <w:sz w:val="20"/>
        </w:rPr>
        <w:t> </w:t>
      </w:r>
      <w:r>
        <w:rPr>
          <w:sz w:val="20"/>
        </w:rPr>
        <w:t>el</w:t>
      </w:r>
      <w:r>
        <w:rPr>
          <w:spacing w:val="-16"/>
          <w:sz w:val="20"/>
        </w:rPr>
        <w:t> </w:t>
      </w:r>
      <w:r>
        <w:rPr>
          <w:sz w:val="20"/>
        </w:rPr>
        <w:t>Juzgado</w:t>
      </w:r>
      <w:r>
        <w:rPr>
          <w:spacing w:val="-17"/>
          <w:sz w:val="20"/>
        </w:rPr>
        <w:t> </w:t>
      </w:r>
      <w:r>
        <w:rPr>
          <w:sz w:val="20"/>
        </w:rPr>
        <w:t>Nacional de</w:t>
      </w:r>
      <w:r>
        <w:rPr>
          <w:spacing w:val="-16"/>
          <w:sz w:val="20"/>
        </w:rPr>
        <w:t> </w:t>
      </w:r>
      <w:r>
        <w:rPr>
          <w:sz w:val="20"/>
        </w:rPr>
        <w:t>Ejecución</w:t>
      </w:r>
      <w:r>
        <w:rPr>
          <w:spacing w:val="-14"/>
          <w:sz w:val="20"/>
        </w:rPr>
        <w:t> </w:t>
      </w:r>
      <w:r>
        <w:rPr>
          <w:sz w:val="20"/>
        </w:rPr>
        <w:t>Penal</w:t>
      </w:r>
      <w:r>
        <w:rPr>
          <w:spacing w:val="-15"/>
          <w:sz w:val="20"/>
        </w:rPr>
        <w:t> </w:t>
      </w:r>
      <w:r>
        <w:rPr>
          <w:sz w:val="20"/>
        </w:rPr>
        <w:t>No.</w:t>
      </w:r>
      <w:r>
        <w:rPr>
          <w:spacing w:val="-16"/>
          <w:sz w:val="20"/>
        </w:rPr>
        <w:t> </w:t>
      </w:r>
      <w:r>
        <w:rPr>
          <w:sz w:val="20"/>
        </w:rPr>
        <w:t>4,</w:t>
      </w:r>
      <w:r>
        <w:rPr>
          <w:spacing w:val="-16"/>
          <w:sz w:val="20"/>
        </w:rPr>
        <w:t> </w:t>
      </w:r>
      <w:r>
        <w:rPr>
          <w:sz w:val="20"/>
        </w:rPr>
        <w:t>mediante</w:t>
      </w:r>
      <w:r>
        <w:rPr>
          <w:spacing w:val="-16"/>
          <w:sz w:val="20"/>
        </w:rPr>
        <w:t> </w:t>
      </w:r>
      <w:r>
        <w:rPr>
          <w:sz w:val="20"/>
        </w:rPr>
        <w:t>la</w:t>
      </w:r>
      <w:r>
        <w:rPr>
          <w:spacing w:val="-12"/>
          <w:sz w:val="20"/>
        </w:rPr>
        <w:t> </w:t>
      </w:r>
      <w:r>
        <w:rPr>
          <w:sz w:val="20"/>
        </w:rPr>
        <w:t>cual</w:t>
      </w:r>
      <w:r>
        <w:rPr>
          <w:spacing w:val="-15"/>
          <w:sz w:val="20"/>
        </w:rPr>
        <w:t> </w:t>
      </w:r>
      <w:r>
        <w:rPr>
          <w:sz w:val="20"/>
        </w:rPr>
        <w:t>solicitó</w:t>
      </w:r>
      <w:r>
        <w:rPr>
          <w:spacing w:val="-16"/>
          <w:sz w:val="20"/>
        </w:rPr>
        <w:t> </w:t>
      </w:r>
      <w:r>
        <w:rPr>
          <w:sz w:val="20"/>
        </w:rPr>
        <w:t>“una</w:t>
      </w:r>
      <w:r>
        <w:rPr>
          <w:spacing w:val="-15"/>
          <w:sz w:val="20"/>
        </w:rPr>
        <w:t> </w:t>
      </w:r>
      <w:r>
        <w:rPr>
          <w:sz w:val="20"/>
        </w:rPr>
        <w:t>reducción</w:t>
      </w:r>
      <w:r>
        <w:rPr>
          <w:spacing w:val="-14"/>
          <w:sz w:val="20"/>
        </w:rPr>
        <w:t> </w:t>
      </w:r>
      <w:r>
        <w:rPr>
          <w:sz w:val="20"/>
        </w:rPr>
        <w:t>de</w:t>
      </w:r>
      <w:r>
        <w:rPr>
          <w:spacing w:val="-16"/>
          <w:sz w:val="20"/>
        </w:rPr>
        <w:t> </w:t>
      </w:r>
      <w:r>
        <w:rPr>
          <w:sz w:val="20"/>
        </w:rPr>
        <w:t>plazos</w:t>
      </w:r>
      <w:r>
        <w:rPr>
          <w:spacing w:val="-16"/>
          <w:sz w:val="20"/>
        </w:rPr>
        <w:t> </w:t>
      </w:r>
      <w:r>
        <w:rPr>
          <w:sz w:val="20"/>
        </w:rPr>
        <w:t>para</w:t>
      </w:r>
      <w:r>
        <w:rPr>
          <w:spacing w:val="-12"/>
          <w:sz w:val="20"/>
        </w:rPr>
        <w:t> </w:t>
      </w:r>
      <w:r>
        <w:rPr>
          <w:sz w:val="20"/>
        </w:rPr>
        <w:t>acceder a la libertad asistida”, para lo cual argumentó que, al haber sido declarada la inconstitucionalidad de la aplicación del artículo 52 del CPN por parte de la Cámara Federal</w:t>
      </w:r>
      <w:r>
        <w:rPr>
          <w:spacing w:val="-13"/>
          <w:sz w:val="20"/>
        </w:rPr>
        <w:t> </w:t>
      </w:r>
      <w:r>
        <w:rPr>
          <w:sz w:val="20"/>
        </w:rPr>
        <w:t>de</w:t>
      </w:r>
      <w:r>
        <w:rPr>
          <w:spacing w:val="-15"/>
          <w:sz w:val="20"/>
        </w:rPr>
        <w:t> </w:t>
      </w:r>
      <w:r>
        <w:rPr>
          <w:sz w:val="20"/>
        </w:rPr>
        <w:t>Casación</w:t>
      </w:r>
      <w:r>
        <w:rPr>
          <w:spacing w:val="-10"/>
          <w:sz w:val="20"/>
        </w:rPr>
        <w:t> </w:t>
      </w:r>
      <w:r>
        <w:rPr>
          <w:sz w:val="20"/>
        </w:rPr>
        <w:t>Penal,</w:t>
      </w:r>
      <w:r>
        <w:rPr>
          <w:spacing w:val="-14"/>
          <w:sz w:val="20"/>
        </w:rPr>
        <w:t> </w:t>
      </w:r>
      <w:r>
        <w:rPr>
          <w:sz w:val="20"/>
        </w:rPr>
        <w:t>debía</w:t>
      </w:r>
      <w:r>
        <w:rPr>
          <w:spacing w:val="-11"/>
          <w:sz w:val="20"/>
        </w:rPr>
        <w:t> </w:t>
      </w:r>
      <w:r>
        <w:rPr>
          <w:sz w:val="20"/>
        </w:rPr>
        <w:t>fijarse</w:t>
      </w:r>
      <w:r>
        <w:rPr>
          <w:spacing w:val="-13"/>
          <w:sz w:val="20"/>
        </w:rPr>
        <w:t> </w:t>
      </w:r>
      <w:r>
        <w:rPr>
          <w:sz w:val="20"/>
        </w:rPr>
        <w:t>el</w:t>
      </w:r>
      <w:r>
        <w:rPr>
          <w:spacing w:val="-14"/>
          <w:sz w:val="20"/>
        </w:rPr>
        <w:t> </w:t>
      </w:r>
      <w:r>
        <w:rPr>
          <w:sz w:val="20"/>
        </w:rPr>
        <w:t>agotamiento</w:t>
      </w:r>
      <w:r>
        <w:rPr>
          <w:spacing w:val="-15"/>
          <w:sz w:val="20"/>
        </w:rPr>
        <w:t> </w:t>
      </w:r>
      <w:r>
        <w:rPr>
          <w:sz w:val="20"/>
        </w:rPr>
        <w:t>de</w:t>
      </w:r>
      <w:r>
        <w:rPr>
          <w:spacing w:val="-15"/>
          <w:sz w:val="20"/>
        </w:rPr>
        <w:t> </w:t>
      </w:r>
      <w:r>
        <w:rPr>
          <w:sz w:val="20"/>
        </w:rPr>
        <w:t>la</w:t>
      </w:r>
      <w:r>
        <w:rPr>
          <w:spacing w:val="-13"/>
          <w:sz w:val="20"/>
        </w:rPr>
        <w:t> </w:t>
      </w:r>
      <w:r>
        <w:rPr>
          <w:sz w:val="20"/>
        </w:rPr>
        <w:t>pena</w:t>
      </w:r>
      <w:r>
        <w:rPr>
          <w:spacing w:val="-11"/>
          <w:sz w:val="20"/>
        </w:rPr>
        <w:t> </w:t>
      </w:r>
      <w:r>
        <w:rPr>
          <w:sz w:val="20"/>
        </w:rPr>
        <w:t>en</w:t>
      </w:r>
      <w:r>
        <w:rPr>
          <w:spacing w:val="-13"/>
          <w:sz w:val="20"/>
        </w:rPr>
        <w:t> </w:t>
      </w:r>
      <w:r>
        <w:rPr>
          <w:sz w:val="20"/>
        </w:rPr>
        <w:t>30</w:t>
      </w:r>
      <w:r>
        <w:rPr>
          <w:spacing w:val="-11"/>
          <w:sz w:val="20"/>
        </w:rPr>
        <w:t> </w:t>
      </w:r>
      <w:r>
        <w:rPr>
          <w:sz w:val="20"/>
        </w:rPr>
        <w:t>años.</w:t>
      </w:r>
      <w:r>
        <w:rPr>
          <w:spacing w:val="-13"/>
          <w:sz w:val="20"/>
        </w:rPr>
        <w:t> </w:t>
      </w:r>
      <w:r>
        <w:rPr>
          <w:sz w:val="20"/>
        </w:rPr>
        <w:t>Ante</w:t>
      </w:r>
      <w:r>
        <w:rPr>
          <w:spacing w:val="-5"/>
          <w:sz w:val="20"/>
        </w:rPr>
        <w:t> </w:t>
      </w:r>
      <w:r>
        <w:rPr>
          <w:sz w:val="20"/>
        </w:rPr>
        <w:t>ello, la</w:t>
      </w:r>
      <w:r>
        <w:rPr>
          <w:spacing w:val="-8"/>
          <w:sz w:val="20"/>
        </w:rPr>
        <w:t> </w:t>
      </w:r>
      <w:r>
        <w:rPr>
          <w:sz w:val="20"/>
        </w:rPr>
        <w:t>autoridad</w:t>
      </w:r>
      <w:r>
        <w:rPr>
          <w:spacing w:val="-8"/>
          <w:sz w:val="20"/>
        </w:rPr>
        <w:t> </w:t>
      </w:r>
      <w:r>
        <w:rPr>
          <w:sz w:val="20"/>
        </w:rPr>
        <w:t>judicial</w:t>
      </w:r>
      <w:r>
        <w:rPr>
          <w:spacing w:val="-7"/>
          <w:sz w:val="20"/>
        </w:rPr>
        <w:t> </w:t>
      </w:r>
      <w:r>
        <w:rPr>
          <w:sz w:val="20"/>
        </w:rPr>
        <w:t>dictó</w:t>
      </w:r>
      <w:r>
        <w:rPr>
          <w:spacing w:val="-10"/>
          <w:sz w:val="20"/>
        </w:rPr>
        <w:t> </w:t>
      </w:r>
      <w:r>
        <w:rPr>
          <w:sz w:val="20"/>
        </w:rPr>
        <w:t>Resolución</w:t>
      </w:r>
      <w:r>
        <w:rPr>
          <w:spacing w:val="-6"/>
          <w:sz w:val="20"/>
        </w:rPr>
        <w:t> </w:t>
      </w:r>
      <w:r>
        <w:rPr>
          <w:sz w:val="20"/>
        </w:rPr>
        <w:t>el</w:t>
      </w:r>
      <w:r>
        <w:rPr>
          <w:spacing w:val="-9"/>
          <w:sz w:val="20"/>
        </w:rPr>
        <w:t> </w:t>
      </w:r>
      <w:r>
        <w:rPr>
          <w:sz w:val="20"/>
        </w:rPr>
        <w:t>23</w:t>
      </w:r>
      <w:r>
        <w:rPr>
          <w:spacing w:val="-6"/>
          <w:sz w:val="20"/>
        </w:rPr>
        <w:t> </w:t>
      </w:r>
      <w:r>
        <w:rPr>
          <w:sz w:val="20"/>
        </w:rPr>
        <w:t>de</w:t>
      </w:r>
      <w:r>
        <w:rPr>
          <w:spacing w:val="-8"/>
          <w:sz w:val="20"/>
        </w:rPr>
        <w:t> </w:t>
      </w:r>
      <w:r>
        <w:rPr>
          <w:sz w:val="20"/>
        </w:rPr>
        <w:t>noviembre</w:t>
      </w:r>
      <w:r>
        <w:rPr>
          <w:spacing w:val="-8"/>
          <w:sz w:val="20"/>
        </w:rPr>
        <w:t> </w:t>
      </w:r>
      <w:r>
        <w:rPr>
          <w:sz w:val="20"/>
        </w:rPr>
        <w:t>de</w:t>
      </w:r>
      <w:r>
        <w:rPr>
          <w:spacing w:val="-8"/>
          <w:sz w:val="20"/>
        </w:rPr>
        <w:t> </w:t>
      </w:r>
      <w:r>
        <w:rPr>
          <w:sz w:val="20"/>
        </w:rPr>
        <w:t>2021,</w:t>
      </w:r>
      <w:r>
        <w:rPr>
          <w:spacing w:val="-1"/>
          <w:sz w:val="20"/>
        </w:rPr>
        <w:t> </w:t>
      </w:r>
      <w:r>
        <w:rPr>
          <w:sz w:val="20"/>
        </w:rPr>
        <w:t>en</w:t>
      </w:r>
      <w:r>
        <w:rPr>
          <w:spacing w:val="-8"/>
          <w:sz w:val="20"/>
        </w:rPr>
        <w:t> </w:t>
      </w:r>
      <w:r>
        <w:rPr>
          <w:sz w:val="20"/>
        </w:rPr>
        <w:t>la</w:t>
      </w:r>
      <w:r>
        <w:rPr>
          <w:spacing w:val="-4"/>
          <w:sz w:val="20"/>
        </w:rPr>
        <w:t> </w:t>
      </w:r>
      <w:r>
        <w:rPr>
          <w:sz w:val="20"/>
        </w:rPr>
        <w:t>que</w:t>
      </w:r>
      <w:r>
        <w:rPr>
          <w:spacing w:val="-8"/>
          <w:sz w:val="20"/>
        </w:rPr>
        <w:t> </w:t>
      </w:r>
      <w:r>
        <w:rPr>
          <w:sz w:val="20"/>
        </w:rPr>
        <w:t>declaró</w:t>
      </w:r>
      <w:r>
        <w:rPr>
          <w:spacing w:val="-9"/>
          <w:sz w:val="20"/>
        </w:rPr>
        <w:t> </w:t>
      </w:r>
      <w:r>
        <w:rPr>
          <w:sz w:val="20"/>
        </w:rPr>
        <w:t>que la presunta víctima cumplía “la pena única de reclusión perpetua, más la accesoria de reclusión</w:t>
      </w:r>
      <w:r>
        <w:rPr>
          <w:spacing w:val="-18"/>
          <w:sz w:val="20"/>
        </w:rPr>
        <w:t> </w:t>
      </w:r>
      <w:r>
        <w:rPr>
          <w:sz w:val="20"/>
        </w:rPr>
        <w:t>por</w:t>
      </w:r>
      <w:r>
        <w:rPr>
          <w:spacing w:val="-18"/>
          <w:sz w:val="20"/>
        </w:rPr>
        <w:t> </w:t>
      </w:r>
      <w:r>
        <w:rPr>
          <w:sz w:val="20"/>
        </w:rPr>
        <w:t>tiempo</w:t>
      </w:r>
      <w:r>
        <w:rPr>
          <w:spacing w:val="-17"/>
          <w:sz w:val="20"/>
        </w:rPr>
        <w:t> </w:t>
      </w:r>
      <w:r>
        <w:rPr>
          <w:sz w:val="20"/>
        </w:rPr>
        <w:t>indeterminado”,</w:t>
      </w:r>
      <w:r>
        <w:rPr>
          <w:spacing w:val="-16"/>
          <w:sz w:val="20"/>
        </w:rPr>
        <w:t> </w:t>
      </w:r>
      <w:r>
        <w:rPr>
          <w:sz w:val="20"/>
        </w:rPr>
        <w:t>por</w:t>
      </w:r>
      <w:r>
        <w:rPr>
          <w:spacing w:val="-16"/>
          <w:sz w:val="20"/>
        </w:rPr>
        <w:t> </w:t>
      </w:r>
      <w:r>
        <w:rPr>
          <w:sz w:val="20"/>
        </w:rPr>
        <w:t>lo</w:t>
      </w:r>
      <w:r>
        <w:rPr>
          <w:spacing w:val="-16"/>
          <w:sz w:val="20"/>
        </w:rPr>
        <w:t> </w:t>
      </w:r>
      <w:r>
        <w:rPr>
          <w:sz w:val="20"/>
        </w:rPr>
        <w:t>que</w:t>
      </w:r>
      <w:r>
        <w:rPr>
          <w:spacing w:val="-14"/>
          <w:sz w:val="20"/>
        </w:rPr>
        <w:t> </w:t>
      </w:r>
      <w:r>
        <w:rPr>
          <w:sz w:val="20"/>
        </w:rPr>
        <w:t>no</w:t>
      </w:r>
      <w:r>
        <w:rPr>
          <w:spacing w:val="-16"/>
          <w:sz w:val="20"/>
        </w:rPr>
        <w:t> </w:t>
      </w:r>
      <w:r>
        <w:rPr>
          <w:sz w:val="20"/>
        </w:rPr>
        <w:t>era</w:t>
      </w:r>
      <w:r>
        <w:rPr>
          <w:spacing w:val="-15"/>
          <w:sz w:val="20"/>
        </w:rPr>
        <w:t> </w:t>
      </w:r>
      <w:r>
        <w:rPr>
          <w:sz w:val="20"/>
        </w:rPr>
        <w:t>aplicable</w:t>
      </w:r>
      <w:r>
        <w:rPr>
          <w:spacing w:val="-14"/>
          <w:sz w:val="20"/>
        </w:rPr>
        <w:t> </w:t>
      </w:r>
      <w:r>
        <w:rPr>
          <w:sz w:val="20"/>
        </w:rPr>
        <w:t>el</w:t>
      </w:r>
      <w:r>
        <w:rPr>
          <w:spacing w:val="-17"/>
          <w:sz w:val="20"/>
        </w:rPr>
        <w:t> </w:t>
      </w:r>
      <w:r>
        <w:rPr>
          <w:sz w:val="20"/>
        </w:rPr>
        <w:t>instituto</w:t>
      </w:r>
      <w:r>
        <w:rPr>
          <w:spacing w:val="-18"/>
          <w:sz w:val="20"/>
        </w:rPr>
        <w:t> </w:t>
      </w:r>
      <w:r>
        <w:rPr>
          <w:sz w:val="20"/>
        </w:rPr>
        <w:t>de</w:t>
      </w:r>
      <w:r>
        <w:rPr>
          <w:spacing w:val="-17"/>
          <w:sz w:val="20"/>
        </w:rPr>
        <w:t> </w:t>
      </w:r>
      <w:r>
        <w:rPr>
          <w:sz w:val="20"/>
        </w:rPr>
        <w:t>la</w:t>
      </w:r>
      <w:r>
        <w:rPr>
          <w:spacing w:val="-17"/>
          <w:sz w:val="20"/>
        </w:rPr>
        <w:t> </w:t>
      </w:r>
      <w:r>
        <w:rPr>
          <w:sz w:val="20"/>
        </w:rPr>
        <w:t>libertad </w:t>
      </w:r>
      <w:r>
        <w:rPr>
          <w:spacing w:val="-2"/>
          <w:sz w:val="20"/>
        </w:rPr>
        <w:t>asistida</w:t>
      </w:r>
      <w:r>
        <w:rPr>
          <w:spacing w:val="-2"/>
          <w:position w:val="7"/>
          <w:sz w:val="13"/>
        </w:rPr>
        <w:t>85</w:t>
      </w:r>
      <w:r>
        <w:rPr>
          <w:spacing w:val="-2"/>
          <w:sz w:val="20"/>
        </w:rPr>
        <w:t>.</w:t>
      </w:r>
    </w:p>
    <w:p>
      <w:pPr>
        <w:pStyle w:val="BodyText"/>
        <w:spacing w:before="1"/>
      </w:pPr>
    </w:p>
    <w:p>
      <w:pPr>
        <w:pStyle w:val="ListParagraph"/>
        <w:numPr>
          <w:ilvl w:val="0"/>
          <w:numId w:val="9"/>
        </w:numPr>
        <w:tabs>
          <w:tab w:pos="669" w:val="left" w:leader="none"/>
        </w:tabs>
        <w:spacing w:line="240" w:lineRule="auto" w:before="0" w:after="0"/>
        <w:ind w:left="102" w:right="197" w:firstLine="0"/>
        <w:jc w:val="both"/>
        <w:rPr>
          <w:sz w:val="20"/>
        </w:rPr>
      </w:pPr>
      <w:r>
        <w:rPr>
          <w:sz w:val="20"/>
        </w:rPr>
        <w:t>La</w:t>
      </w:r>
      <w:r>
        <w:rPr>
          <w:spacing w:val="-3"/>
          <w:sz w:val="20"/>
        </w:rPr>
        <w:t> </w:t>
      </w:r>
      <w:r>
        <w:rPr>
          <w:sz w:val="20"/>
        </w:rPr>
        <w:t>defensa</w:t>
      </w:r>
      <w:r>
        <w:rPr>
          <w:spacing w:val="-3"/>
          <w:sz w:val="20"/>
        </w:rPr>
        <w:t> </w:t>
      </w:r>
      <w:r>
        <w:rPr>
          <w:sz w:val="20"/>
        </w:rPr>
        <w:t>de</w:t>
      </w:r>
      <w:r>
        <w:rPr>
          <w:spacing w:val="-4"/>
          <w:sz w:val="20"/>
        </w:rPr>
        <w:t> </w:t>
      </w:r>
      <w:r>
        <w:rPr>
          <w:sz w:val="20"/>
        </w:rPr>
        <w:t>la</w:t>
      </w:r>
      <w:r>
        <w:rPr>
          <w:spacing w:val="-3"/>
          <w:sz w:val="20"/>
        </w:rPr>
        <w:t> </w:t>
      </w:r>
      <w:r>
        <w:rPr>
          <w:sz w:val="20"/>
        </w:rPr>
        <w:t>presunta</w:t>
      </w:r>
      <w:r>
        <w:rPr>
          <w:spacing w:val="-3"/>
          <w:sz w:val="20"/>
        </w:rPr>
        <w:t> </w:t>
      </w:r>
      <w:r>
        <w:rPr>
          <w:sz w:val="20"/>
        </w:rPr>
        <w:t>víctima</w:t>
      </w:r>
      <w:r>
        <w:rPr>
          <w:spacing w:val="-2"/>
          <w:sz w:val="20"/>
        </w:rPr>
        <w:t> </w:t>
      </w:r>
      <w:r>
        <w:rPr>
          <w:sz w:val="20"/>
        </w:rPr>
        <w:t>recurrió</w:t>
      </w:r>
      <w:r>
        <w:rPr>
          <w:spacing w:val="-2"/>
          <w:sz w:val="20"/>
        </w:rPr>
        <w:t> </w:t>
      </w:r>
      <w:r>
        <w:rPr>
          <w:sz w:val="20"/>
        </w:rPr>
        <w:t>en</w:t>
      </w:r>
      <w:r>
        <w:rPr>
          <w:spacing w:val="-2"/>
          <w:sz w:val="20"/>
        </w:rPr>
        <w:t> </w:t>
      </w:r>
      <w:r>
        <w:rPr>
          <w:sz w:val="20"/>
        </w:rPr>
        <w:t>casación.</w:t>
      </w:r>
      <w:r>
        <w:rPr>
          <w:spacing w:val="-1"/>
          <w:sz w:val="20"/>
        </w:rPr>
        <w:t> </w:t>
      </w:r>
      <w:r>
        <w:rPr>
          <w:sz w:val="20"/>
        </w:rPr>
        <w:t>Para</w:t>
      </w:r>
      <w:r>
        <w:rPr>
          <w:spacing w:val="-1"/>
          <w:sz w:val="20"/>
        </w:rPr>
        <w:t> </w:t>
      </w:r>
      <w:r>
        <w:rPr>
          <w:sz w:val="20"/>
        </w:rPr>
        <w:t>el efecto,</w:t>
      </w:r>
      <w:r>
        <w:rPr>
          <w:spacing w:val="-1"/>
          <w:sz w:val="20"/>
        </w:rPr>
        <w:t> </w:t>
      </w:r>
      <w:r>
        <w:rPr>
          <w:sz w:val="20"/>
        </w:rPr>
        <w:t>argumentó que</w:t>
      </w:r>
      <w:r>
        <w:rPr>
          <w:spacing w:val="-9"/>
          <w:sz w:val="20"/>
        </w:rPr>
        <w:t> </w:t>
      </w:r>
      <w:r>
        <w:rPr>
          <w:sz w:val="20"/>
        </w:rPr>
        <w:t>no</w:t>
      </w:r>
      <w:r>
        <w:rPr>
          <w:spacing w:val="-7"/>
          <w:sz w:val="20"/>
        </w:rPr>
        <w:t> </w:t>
      </w:r>
      <w:r>
        <w:rPr>
          <w:sz w:val="20"/>
        </w:rPr>
        <w:t>era</w:t>
      </w:r>
      <w:r>
        <w:rPr>
          <w:spacing w:val="-7"/>
          <w:sz w:val="20"/>
        </w:rPr>
        <w:t> </w:t>
      </w:r>
      <w:r>
        <w:rPr>
          <w:sz w:val="20"/>
        </w:rPr>
        <w:t>materia</w:t>
      </w:r>
      <w:r>
        <w:rPr>
          <w:spacing w:val="-6"/>
          <w:sz w:val="20"/>
        </w:rPr>
        <w:t> </w:t>
      </w:r>
      <w:r>
        <w:rPr>
          <w:sz w:val="20"/>
        </w:rPr>
        <w:t>de</w:t>
      </w:r>
      <w:r>
        <w:rPr>
          <w:spacing w:val="-7"/>
          <w:sz w:val="20"/>
        </w:rPr>
        <w:t> </w:t>
      </w:r>
      <w:r>
        <w:rPr>
          <w:sz w:val="20"/>
        </w:rPr>
        <w:t>discusión</w:t>
      </w:r>
      <w:r>
        <w:rPr>
          <w:spacing w:val="-5"/>
          <w:sz w:val="20"/>
        </w:rPr>
        <w:t> </w:t>
      </w:r>
      <w:r>
        <w:rPr>
          <w:sz w:val="20"/>
        </w:rPr>
        <w:t>que</w:t>
      </w:r>
      <w:r>
        <w:rPr>
          <w:spacing w:val="-9"/>
          <w:sz w:val="20"/>
        </w:rPr>
        <w:t> </w:t>
      </w:r>
      <w:r>
        <w:rPr>
          <w:sz w:val="20"/>
        </w:rPr>
        <w:t>la</w:t>
      </w:r>
      <w:r>
        <w:rPr>
          <w:spacing w:val="-6"/>
          <w:sz w:val="20"/>
        </w:rPr>
        <w:t> </w:t>
      </w:r>
      <w:r>
        <w:rPr>
          <w:sz w:val="20"/>
        </w:rPr>
        <w:t>decisión</w:t>
      </w:r>
      <w:r>
        <w:rPr>
          <w:spacing w:val="-2"/>
          <w:sz w:val="20"/>
        </w:rPr>
        <w:t> </w:t>
      </w:r>
      <w:r>
        <w:rPr>
          <w:sz w:val="20"/>
        </w:rPr>
        <w:t>del</w:t>
      </w:r>
      <w:r>
        <w:rPr>
          <w:spacing w:val="-8"/>
          <w:sz w:val="20"/>
        </w:rPr>
        <w:t> </w:t>
      </w:r>
      <w:r>
        <w:rPr>
          <w:sz w:val="20"/>
        </w:rPr>
        <w:t>25</w:t>
      </w:r>
      <w:r>
        <w:rPr>
          <w:spacing w:val="-7"/>
          <w:sz w:val="20"/>
        </w:rPr>
        <w:t> </w:t>
      </w:r>
      <w:r>
        <w:rPr>
          <w:sz w:val="20"/>
        </w:rPr>
        <w:t>de</w:t>
      </w:r>
      <w:r>
        <w:rPr>
          <w:spacing w:val="-9"/>
          <w:sz w:val="20"/>
        </w:rPr>
        <w:t> </w:t>
      </w:r>
      <w:r>
        <w:rPr>
          <w:sz w:val="20"/>
        </w:rPr>
        <w:t>marzo</w:t>
      </w:r>
      <w:r>
        <w:rPr>
          <w:spacing w:val="-7"/>
          <w:sz w:val="20"/>
        </w:rPr>
        <w:t> </w:t>
      </w:r>
      <w:r>
        <w:rPr>
          <w:sz w:val="20"/>
        </w:rPr>
        <w:t>de</w:t>
      </w:r>
      <w:r>
        <w:rPr>
          <w:spacing w:val="-7"/>
          <w:sz w:val="20"/>
        </w:rPr>
        <w:t> </w:t>
      </w:r>
      <w:r>
        <w:rPr>
          <w:sz w:val="20"/>
        </w:rPr>
        <w:t>2014,</w:t>
      </w:r>
      <w:r>
        <w:rPr>
          <w:spacing w:val="-8"/>
          <w:sz w:val="20"/>
        </w:rPr>
        <w:t> </w:t>
      </w:r>
      <w:r>
        <w:rPr>
          <w:sz w:val="20"/>
        </w:rPr>
        <w:t>dictada</w:t>
      </w:r>
      <w:r>
        <w:rPr>
          <w:spacing w:val="-7"/>
          <w:sz w:val="20"/>
        </w:rPr>
        <w:t> </w:t>
      </w:r>
      <w:r>
        <w:rPr>
          <w:sz w:val="20"/>
        </w:rPr>
        <w:t>por</w:t>
      </w:r>
      <w:r>
        <w:rPr>
          <w:spacing w:val="-4"/>
          <w:sz w:val="20"/>
        </w:rPr>
        <w:t> </w:t>
      </w:r>
      <w:r>
        <w:rPr>
          <w:sz w:val="20"/>
        </w:rPr>
        <w:t>el Juzgado</w:t>
      </w:r>
      <w:r>
        <w:rPr>
          <w:spacing w:val="-7"/>
          <w:sz w:val="20"/>
        </w:rPr>
        <w:t> </w:t>
      </w:r>
      <w:r>
        <w:rPr>
          <w:sz w:val="20"/>
        </w:rPr>
        <w:t>de</w:t>
      </w:r>
      <w:r>
        <w:rPr>
          <w:spacing w:val="-5"/>
          <w:sz w:val="20"/>
        </w:rPr>
        <w:t> </w:t>
      </w:r>
      <w:r>
        <w:rPr>
          <w:sz w:val="20"/>
        </w:rPr>
        <w:t>Ejecución Penal</w:t>
      </w:r>
      <w:r>
        <w:rPr>
          <w:spacing w:val="-5"/>
          <w:sz w:val="20"/>
        </w:rPr>
        <w:t> </w:t>
      </w:r>
      <w:r>
        <w:rPr>
          <w:sz w:val="20"/>
        </w:rPr>
        <w:t>No.</w:t>
      </w:r>
      <w:r>
        <w:rPr>
          <w:spacing w:val="-4"/>
          <w:sz w:val="20"/>
        </w:rPr>
        <w:t> </w:t>
      </w:r>
      <w:r>
        <w:rPr>
          <w:sz w:val="20"/>
        </w:rPr>
        <w:t>4</w:t>
      </w:r>
      <w:r>
        <w:rPr>
          <w:spacing w:val="-1"/>
          <w:sz w:val="20"/>
        </w:rPr>
        <w:t> </w:t>
      </w:r>
      <w:r>
        <w:rPr>
          <w:sz w:val="20"/>
        </w:rPr>
        <w:t>(</w:t>
      </w:r>
      <w:r>
        <w:rPr>
          <w:i/>
          <w:sz w:val="20"/>
        </w:rPr>
        <w:t>supra</w:t>
      </w:r>
      <w:r>
        <w:rPr>
          <w:i/>
          <w:spacing w:val="-3"/>
          <w:sz w:val="20"/>
        </w:rPr>
        <w:t> </w:t>
      </w:r>
      <w:r>
        <w:rPr>
          <w:sz w:val="20"/>
        </w:rPr>
        <w:t>párr.</w:t>
      </w:r>
      <w:r>
        <w:rPr>
          <w:spacing w:val="-3"/>
          <w:sz w:val="20"/>
        </w:rPr>
        <w:t> </w:t>
      </w:r>
      <w:r>
        <w:rPr>
          <w:sz w:val="20"/>
        </w:rPr>
        <w:t>86),</w:t>
      </w:r>
      <w:r>
        <w:rPr>
          <w:spacing w:val="-6"/>
          <w:sz w:val="20"/>
        </w:rPr>
        <w:t> </w:t>
      </w:r>
      <w:r>
        <w:rPr>
          <w:sz w:val="20"/>
        </w:rPr>
        <w:t>“fijó</w:t>
      </w:r>
      <w:r>
        <w:rPr>
          <w:spacing w:val="-7"/>
          <w:sz w:val="20"/>
        </w:rPr>
        <w:t> </w:t>
      </w:r>
      <w:r>
        <w:rPr>
          <w:sz w:val="20"/>
        </w:rPr>
        <w:t>un</w:t>
      </w:r>
      <w:r>
        <w:rPr>
          <w:spacing w:val="-2"/>
          <w:sz w:val="20"/>
        </w:rPr>
        <w:t> </w:t>
      </w:r>
      <w:r>
        <w:rPr>
          <w:sz w:val="20"/>
        </w:rPr>
        <w:t>vencimiento</w:t>
      </w:r>
      <w:r>
        <w:rPr>
          <w:spacing w:val="-7"/>
          <w:sz w:val="20"/>
        </w:rPr>
        <w:t> </w:t>
      </w:r>
      <w:r>
        <w:rPr>
          <w:sz w:val="20"/>
        </w:rPr>
        <w:t>de</w:t>
      </w:r>
      <w:r>
        <w:rPr>
          <w:spacing w:val="-5"/>
          <w:sz w:val="20"/>
        </w:rPr>
        <w:t> </w:t>
      </w:r>
      <w:r>
        <w:rPr>
          <w:sz w:val="20"/>
        </w:rPr>
        <w:t>pena</w:t>
      </w:r>
      <w:r>
        <w:rPr>
          <w:spacing w:val="-3"/>
          <w:sz w:val="20"/>
        </w:rPr>
        <w:t> </w:t>
      </w:r>
      <w:r>
        <w:rPr>
          <w:sz w:val="20"/>
        </w:rPr>
        <w:t>y</w:t>
      </w:r>
      <w:r>
        <w:rPr>
          <w:spacing w:val="-4"/>
          <w:sz w:val="20"/>
        </w:rPr>
        <w:t> </w:t>
      </w:r>
      <w:r>
        <w:rPr>
          <w:sz w:val="20"/>
        </w:rPr>
        <w:t>no</w:t>
      </w:r>
      <w:r>
        <w:rPr>
          <w:spacing w:val="-1"/>
          <w:sz w:val="20"/>
        </w:rPr>
        <w:t> </w:t>
      </w:r>
      <w:r>
        <w:rPr>
          <w:sz w:val="20"/>
        </w:rPr>
        <w:t>el requisito</w:t>
      </w:r>
      <w:r>
        <w:rPr>
          <w:spacing w:val="-18"/>
          <w:sz w:val="20"/>
        </w:rPr>
        <w:t> </w:t>
      </w:r>
      <w:r>
        <w:rPr>
          <w:sz w:val="20"/>
        </w:rPr>
        <w:t>temporal</w:t>
      </w:r>
      <w:r>
        <w:rPr>
          <w:spacing w:val="-18"/>
          <w:sz w:val="20"/>
        </w:rPr>
        <w:t> </w:t>
      </w:r>
      <w:r>
        <w:rPr>
          <w:sz w:val="20"/>
        </w:rPr>
        <w:t>para</w:t>
      </w:r>
      <w:r>
        <w:rPr>
          <w:spacing w:val="-17"/>
          <w:sz w:val="20"/>
        </w:rPr>
        <w:t> </w:t>
      </w:r>
      <w:r>
        <w:rPr>
          <w:sz w:val="20"/>
        </w:rPr>
        <w:t>la</w:t>
      </w:r>
      <w:r>
        <w:rPr>
          <w:spacing w:val="-18"/>
          <w:sz w:val="20"/>
        </w:rPr>
        <w:t> </w:t>
      </w:r>
      <w:r>
        <w:rPr>
          <w:sz w:val="20"/>
        </w:rPr>
        <w:t>libertad</w:t>
      </w:r>
      <w:r>
        <w:rPr>
          <w:spacing w:val="-17"/>
          <w:sz w:val="20"/>
        </w:rPr>
        <w:t> </w:t>
      </w:r>
      <w:r>
        <w:rPr>
          <w:sz w:val="20"/>
        </w:rPr>
        <w:t>condicional”.</w:t>
      </w:r>
      <w:r>
        <w:rPr>
          <w:spacing w:val="-18"/>
          <w:sz w:val="20"/>
        </w:rPr>
        <w:t> </w:t>
      </w:r>
      <w:r>
        <w:rPr>
          <w:sz w:val="20"/>
        </w:rPr>
        <w:t>Alegó</w:t>
      </w:r>
      <w:r>
        <w:rPr>
          <w:spacing w:val="-18"/>
          <w:sz w:val="20"/>
        </w:rPr>
        <w:t> </w:t>
      </w:r>
      <w:r>
        <w:rPr>
          <w:sz w:val="20"/>
        </w:rPr>
        <w:t>también</w:t>
      </w:r>
      <w:r>
        <w:rPr>
          <w:spacing w:val="-17"/>
          <w:sz w:val="20"/>
        </w:rPr>
        <w:t> </w:t>
      </w:r>
      <w:r>
        <w:rPr>
          <w:sz w:val="20"/>
        </w:rPr>
        <w:t>que</w:t>
      </w:r>
      <w:r>
        <w:rPr>
          <w:spacing w:val="-18"/>
          <w:sz w:val="20"/>
        </w:rPr>
        <w:t> </w:t>
      </w:r>
      <w:r>
        <w:rPr>
          <w:sz w:val="20"/>
        </w:rPr>
        <w:t>la</w:t>
      </w:r>
      <w:r>
        <w:rPr>
          <w:spacing w:val="-17"/>
          <w:sz w:val="20"/>
        </w:rPr>
        <w:t> </w:t>
      </w:r>
      <w:r>
        <w:rPr>
          <w:sz w:val="20"/>
        </w:rPr>
        <w:t>CSJN,</w:t>
      </w:r>
      <w:r>
        <w:rPr>
          <w:spacing w:val="-18"/>
          <w:sz w:val="20"/>
        </w:rPr>
        <w:t> </w:t>
      </w:r>
      <w:r>
        <w:rPr>
          <w:sz w:val="20"/>
        </w:rPr>
        <w:t>“al</w:t>
      </w:r>
      <w:r>
        <w:rPr>
          <w:spacing w:val="-17"/>
          <w:sz w:val="20"/>
        </w:rPr>
        <w:t> </w:t>
      </w:r>
      <w:r>
        <w:rPr>
          <w:sz w:val="20"/>
        </w:rPr>
        <w:t>arrogarse facultades</w:t>
      </w:r>
      <w:r>
        <w:rPr>
          <w:spacing w:val="-5"/>
          <w:sz w:val="20"/>
        </w:rPr>
        <w:t> </w:t>
      </w:r>
      <w:r>
        <w:rPr>
          <w:sz w:val="20"/>
        </w:rPr>
        <w:t>revisoras</w:t>
      </w:r>
      <w:r>
        <w:rPr>
          <w:spacing w:val="-3"/>
          <w:sz w:val="20"/>
        </w:rPr>
        <w:t> </w:t>
      </w:r>
      <w:r>
        <w:rPr>
          <w:sz w:val="20"/>
        </w:rPr>
        <w:t>fuera</w:t>
      </w:r>
      <w:r>
        <w:rPr>
          <w:spacing w:val="-6"/>
          <w:sz w:val="20"/>
        </w:rPr>
        <w:t> </w:t>
      </w:r>
      <w:r>
        <w:rPr>
          <w:sz w:val="20"/>
        </w:rPr>
        <w:t>de</w:t>
      </w:r>
      <w:r>
        <w:rPr>
          <w:spacing w:val="-8"/>
          <w:sz w:val="20"/>
        </w:rPr>
        <w:t> </w:t>
      </w:r>
      <w:r>
        <w:rPr>
          <w:sz w:val="20"/>
        </w:rPr>
        <w:t>los</w:t>
      </w:r>
      <w:r>
        <w:rPr>
          <w:spacing w:val="-7"/>
          <w:sz w:val="20"/>
        </w:rPr>
        <w:t> </w:t>
      </w:r>
      <w:r>
        <w:rPr>
          <w:sz w:val="20"/>
        </w:rPr>
        <w:t>límites</w:t>
      </w:r>
      <w:r>
        <w:rPr>
          <w:spacing w:val="-7"/>
          <w:sz w:val="20"/>
        </w:rPr>
        <w:t> </w:t>
      </w:r>
      <w:r>
        <w:rPr>
          <w:sz w:val="20"/>
        </w:rPr>
        <w:t>de</w:t>
      </w:r>
      <w:r>
        <w:rPr>
          <w:spacing w:val="-6"/>
          <w:sz w:val="20"/>
        </w:rPr>
        <w:t> </w:t>
      </w:r>
      <w:r>
        <w:rPr>
          <w:sz w:val="20"/>
        </w:rPr>
        <w:t>la</w:t>
      </w:r>
      <w:r>
        <w:rPr>
          <w:spacing w:val="-6"/>
          <w:sz w:val="20"/>
        </w:rPr>
        <w:t> </w:t>
      </w:r>
      <w:r>
        <w:rPr>
          <w:sz w:val="20"/>
        </w:rPr>
        <w:t>materia</w:t>
      </w:r>
      <w:r>
        <w:rPr>
          <w:spacing w:val="-4"/>
          <w:sz w:val="20"/>
        </w:rPr>
        <w:t> </w:t>
      </w:r>
      <w:r>
        <w:rPr>
          <w:sz w:val="20"/>
        </w:rPr>
        <w:t>recursiva</w:t>
      </w:r>
      <w:r>
        <w:rPr>
          <w:spacing w:val="-6"/>
          <w:sz w:val="20"/>
        </w:rPr>
        <w:t> </w:t>
      </w:r>
      <w:r>
        <w:rPr>
          <w:sz w:val="20"/>
        </w:rPr>
        <w:t>que</w:t>
      </w:r>
      <w:r>
        <w:rPr>
          <w:spacing w:val="-8"/>
          <w:sz w:val="20"/>
        </w:rPr>
        <w:t> </w:t>
      </w:r>
      <w:r>
        <w:rPr>
          <w:sz w:val="20"/>
        </w:rPr>
        <w:t>le</w:t>
      </w:r>
      <w:r>
        <w:rPr>
          <w:spacing w:val="-6"/>
          <w:sz w:val="20"/>
        </w:rPr>
        <w:t> </w:t>
      </w:r>
      <w:r>
        <w:rPr>
          <w:sz w:val="20"/>
        </w:rPr>
        <w:t>estaba</w:t>
      </w:r>
      <w:r>
        <w:rPr>
          <w:spacing w:val="-6"/>
          <w:sz w:val="20"/>
        </w:rPr>
        <w:t> </w:t>
      </w:r>
      <w:r>
        <w:rPr>
          <w:sz w:val="20"/>
        </w:rPr>
        <w:t>sometida, pretendió</w:t>
      </w:r>
      <w:r>
        <w:rPr>
          <w:spacing w:val="-6"/>
          <w:sz w:val="20"/>
        </w:rPr>
        <w:t> </w:t>
      </w:r>
      <w:r>
        <w:rPr>
          <w:sz w:val="20"/>
        </w:rPr>
        <w:t>invocar</w:t>
      </w:r>
      <w:r>
        <w:rPr>
          <w:spacing w:val="-5"/>
          <w:sz w:val="20"/>
        </w:rPr>
        <w:t> </w:t>
      </w:r>
      <w:r>
        <w:rPr>
          <w:sz w:val="20"/>
        </w:rPr>
        <w:t>nulidades</w:t>
      </w:r>
      <w:r>
        <w:rPr>
          <w:spacing w:val="-6"/>
          <w:sz w:val="20"/>
        </w:rPr>
        <w:t> </w:t>
      </w:r>
      <w:r>
        <w:rPr>
          <w:sz w:val="20"/>
        </w:rPr>
        <w:t>en</w:t>
      </w:r>
      <w:r>
        <w:rPr>
          <w:spacing w:val="-4"/>
          <w:sz w:val="20"/>
        </w:rPr>
        <w:t> </w:t>
      </w:r>
      <w:r>
        <w:rPr>
          <w:sz w:val="20"/>
        </w:rPr>
        <w:t>perjuicio</w:t>
      </w:r>
      <w:r>
        <w:rPr>
          <w:spacing w:val="-6"/>
          <w:sz w:val="20"/>
        </w:rPr>
        <w:t> </w:t>
      </w:r>
      <w:r>
        <w:rPr>
          <w:sz w:val="20"/>
        </w:rPr>
        <w:t>de</w:t>
      </w:r>
      <w:r>
        <w:rPr>
          <w:spacing w:val="-6"/>
          <w:sz w:val="20"/>
        </w:rPr>
        <w:t> </w:t>
      </w:r>
      <w:r>
        <w:rPr>
          <w:sz w:val="20"/>
        </w:rPr>
        <w:t>la</w:t>
      </w:r>
      <w:r>
        <w:rPr>
          <w:spacing w:val="-4"/>
          <w:sz w:val="20"/>
        </w:rPr>
        <w:t> </w:t>
      </w:r>
      <w:r>
        <w:rPr>
          <w:sz w:val="20"/>
        </w:rPr>
        <w:t>persona</w:t>
      </w:r>
      <w:r>
        <w:rPr>
          <w:spacing w:val="-5"/>
          <w:sz w:val="20"/>
        </w:rPr>
        <w:t> </w:t>
      </w:r>
      <w:r>
        <w:rPr>
          <w:sz w:val="20"/>
        </w:rPr>
        <w:t>privada</w:t>
      </w:r>
      <w:r>
        <w:rPr>
          <w:spacing w:val="-5"/>
          <w:sz w:val="20"/>
        </w:rPr>
        <w:t> </w:t>
      </w:r>
      <w:r>
        <w:rPr>
          <w:sz w:val="20"/>
        </w:rPr>
        <w:t>de</w:t>
      </w:r>
      <w:r>
        <w:rPr>
          <w:spacing w:val="-5"/>
          <w:sz w:val="20"/>
        </w:rPr>
        <w:t> </w:t>
      </w:r>
      <w:r>
        <w:rPr>
          <w:sz w:val="20"/>
        </w:rPr>
        <w:t>libertad”,</w:t>
      </w:r>
      <w:r>
        <w:rPr>
          <w:spacing w:val="-5"/>
          <w:sz w:val="20"/>
        </w:rPr>
        <w:t> </w:t>
      </w:r>
      <w:r>
        <w:rPr>
          <w:sz w:val="20"/>
        </w:rPr>
        <w:t>en</w:t>
      </w:r>
      <w:r>
        <w:rPr>
          <w:spacing w:val="-4"/>
          <w:sz w:val="20"/>
        </w:rPr>
        <w:t> </w:t>
      </w:r>
      <w:r>
        <w:rPr>
          <w:sz w:val="20"/>
        </w:rPr>
        <w:t>violación de la prohibición de la </w:t>
      </w:r>
      <w:r>
        <w:rPr>
          <w:i/>
          <w:sz w:val="20"/>
        </w:rPr>
        <w:t>reformatio in peius</w:t>
      </w:r>
      <w:r>
        <w:rPr>
          <w:sz w:val="20"/>
        </w:rPr>
        <w:t>. Agregó que el pronunciamiento de la CSJN, en cuanto</w:t>
      </w:r>
      <w:r>
        <w:rPr>
          <w:spacing w:val="-1"/>
          <w:sz w:val="20"/>
        </w:rPr>
        <w:t> </w:t>
      </w:r>
      <w:r>
        <w:rPr>
          <w:sz w:val="20"/>
        </w:rPr>
        <w:t>a la inviabilidad de</w:t>
      </w:r>
      <w:r>
        <w:rPr>
          <w:spacing w:val="-1"/>
          <w:sz w:val="20"/>
        </w:rPr>
        <w:t> </w:t>
      </w:r>
      <w:r>
        <w:rPr>
          <w:sz w:val="20"/>
        </w:rPr>
        <w:t>la determinación de</w:t>
      </w:r>
      <w:r>
        <w:rPr>
          <w:spacing w:val="-1"/>
          <w:sz w:val="20"/>
        </w:rPr>
        <w:t> </w:t>
      </w:r>
      <w:r>
        <w:rPr>
          <w:sz w:val="20"/>
        </w:rPr>
        <w:t>la pena, había sido</w:t>
      </w:r>
      <w:r>
        <w:rPr>
          <w:spacing w:val="-1"/>
          <w:sz w:val="20"/>
        </w:rPr>
        <w:t> </w:t>
      </w:r>
      <w:r>
        <w:rPr>
          <w:sz w:val="20"/>
        </w:rPr>
        <w:t>un </w:t>
      </w:r>
      <w:r>
        <w:rPr>
          <w:i/>
          <w:sz w:val="20"/>
        </w:rPr>
        <w:t>obiter</w:t>
      </w:r>
      <w:r>
        <w:rPr>
          <w:i/>
          <w:spacing w:val="-1"/>
          <w:sz w:val="20"/>
        </w:rPr>
        <w:t> </w:t>
      </w:r>
      <w:r>
        <w:rPr>
          <w:i/>
          <w:sz w:val="20"/>
        </w:rPr>
        <w:t>dictum</w:t>
      </w:r>
      <w:r>
        <w:rPr>
          <w:sz w:val="20"/>
        </w:rPr>
        <w:t>, pues, en caso contrario, se habrían conculcado “garantías reconocidas en el orden internacional a través de pactos suscriptos por la Argentina, lo que acarrearía eventualmente</w:t>
      </w:r>
      <w:r>
        <w:rPr>
          <w:spacing w:val="-16"/>
          <w:sz w:val="20"/>
        </w:rPr>
        <w:t> </w:t>
      </w:r>
      <w:r>
        <w:rPr>
          <w:sz w:val="20"/>
        </w:rPr>
        <w:t>la</w:t>
      </w:r>
      <w:r>
        <w:rPr>
          <w:spacing w:val="-14"/>
          <w:sz w:val="20"/>
        </w:rPr>
        <w:t> </w:t>
      </w:r>
      <w:r>
        <w:rPr>
          <w:sz w:val="20"/>
        </w:rPr>
        <w:t>responsabilidad</w:t>
      </w:r>
      <w:r>
        <w:rPr>
          <w:spacing w:val="-14"/>
          <w:sz w:val="20"/>
        </w:rPr>
        <w:t> </w:t>
      </w:r>
      <w:r>
        <w:rPr>
          <w:sz w:val="20"/>
        </w:rPr>
        <w:t>internacional”.</w:t>
      </w:r>
      <w:r>
        <w:rPr>
          <w:spacing w:val="-15"/>
          <w:sz w:val="20"/>
        </w:rPr>
        <w:t> </w:t>
      </w:r>
      <w:r>
        <w:rPr>
          <w:sz w:val="20"/>
        </w:rPr>
        <w:t>Por</w:t>
      </w:r>
      <w:r>
        <w:rPr>
          <w:spacing w:val="-16"/>
          <w:sz w:val="20"/>
        </w:rPr>
        <w:t> </w:t>
      </w:r>
      <w:r>
        <w:rPr>
          <w:sz w:val="20"/>
        </w:rPr>
        <w:t>último,</w:t>
      </w:r>
      <w:r>
        <w:rPr>
          <w:spacing w:val="-13"/>
          <w:sz w:val="20"/>
        </w:rPr>
        <w:t> </w:t>
      </w:r>
      <w:r>
        <w:rPr>
          <w:sz w:val="20"/>
        </w:rPr>
        <w:t>refirió</w:t>
      </w:r>
      <w:r>
        <w:rPr>
          <w:spacing w:val="-15"/>
          <w:sz w:val="20"/>
        </w:rPr>
        <w:t> </w:t>
      </w:r>
      <w:r>
        <w:rPr>
          <w:sz w:val="20"/>
        </w:rPr>
        <w:t>que</w:t>
      </w:r>
      <w:r>
        <w:rPr>
          <w:spacing w:val="-16"/>
          <w:sz w:val="20"/>
        </w:rPr>
        <w:t> </w:t>
      </w:r>
      <w:r>
        <w:rPr>
          <w:sz w:val="20"/>
        </w:rPr>
        <w:t>la</w:t>
      </w:r>
      <w:r>
        <w:rPr>
          <w:spacing w:val="-9"/>
          <w:sz w:val="20"/>
        </w:rPr>
        <w:t> </w:t>
      </w:r>
      <w:r>
        <w:rPr>
          <w:sz w:val="20"/>
        </w:rPr>
        <w:t>Resolución</w:t>
      </w:r>
      <w:r>
        <w:rPr>
          <w:spacing w:val="-14"/>
          <w:sz w:val="20"/>
        </w:rPr>
        <w:t> </w:t>
      </w:r>
      <w:r>
        <w:rPr>
          <w:sz w:val="20"/>
        </w:rPr>
        <w:t>del Juez</w:t>
      </w:r>
      <w:r>
        <w:rPr>
          <w:spacing w:val="-9"/>
          <w:sz w:val="20"/>
        </w:rPr>
        <w:t> </w:t>
      </w:r>
      <w:r>
        <w:rPr>
          <w:sz w:val="20"/>
        </w:rPr>
        <w:t>de</w:t>
      </w:r>
      <w:r>
        <w:rPr>
          <w:spacing w:val="-11"/>
          <w:sz w:val="20"/>
        </w:rPr>
        <w:t> </w:t>
      </w:r>
      <w:r>
        <w:rPr>
          <w:sz w:val="20"/>
        </w:rPr>
        <w:t>Ejecución</w:t>
      </w:r>
      <w:r>
        <w:rPr>
          <w:spacing w:val="-7"/>
          <w:sz w:val="20"/>
        </w:rPr>
        <w:t> </w:t>
      </w:r>
      <w:r>
        <w:rPr>
          <w:sz w:val="20"/>
        </w:rPr>
        <w:t>Penal</w:t>
      </w:r>
      <w:r>
        <w:rPr>
          <w:spacing w:val="-7"/>
          <w:sz w:val="20"/>
        </w:rPr>
        <w:t> </w:t>
      </w:r>
      <w:r>
        <w:rPr>
          <w:sz w:val="20"/>
        </w:rPr>
        <w:t>de</w:t>
      </w:r>
      <w:r>
        <w:rPr>
          <w:spacing w:val="-11"/>
          <w:sz w:val="20"/>
        </w:rPr>
        <w:t> </w:t>
      </w:r>
      <w:r>
        <w:rPr>
          <w:sz w:val="20"/>
        </w:rPr>
        <w:t>23</w:t>
      </w:r>
      <w:r>
        <w:rPr>
          <w:spacing w:val="-9"/>
          <w:sz w:val="20"/>
        </w:rPr>
        <w:t> </w:t>
      </w:r>
      <w:r>
        <w:rPr>
          <w:sz w:val="20"/>
        </w:rPr>
        <w:t>de</w:t>
      </w:r>
      <w:r>
        <w:rPr>
          <w:spacing w:val="-11"/>
          <w:sz w:val="20"/>
        </w:rPr>
        <w:t> </w:t>
      </w:r>
      <w:r>
        <w:rPr>
          <w:sz w:val="20"/>
        </w:rPr>
        <w:t>noviembre</w:t>
      </w:r>
      <w:r>
        <w:rPr>
          <w:spacing w:val="-9"/>
          <w:sz w:val="20"/>
        </w:rPr>
        <w:t> </w:t>
      </w:r>
      <w:r>
        <w:rPr>
          <w:sz w:val="20"/>
        </w:rPr>
        <w:t>de</w:t>
      </w:r>
      <w:r>
        <w:rPr>
          <w:spacing w:val="-9"/>
          <w:sz w:val="20"/>
        </w:rPr>
        <w:t> </w:t>
      </w:r>
      <w:r>
        <w:rPr>
          <w:sz w:val="20"/>
        </w:rPr>
        <w:t>2021</w:t>
      </w:r>
      <w:r>
        <w:rPr>
          <w:spacing w:val="-5"/>
          <w:sz w:val="20"/>
        </w:rPr>
        <w:t> </w:t>
      </w:r>
      <w:r>
        <w:rPr>
          <w:sz w:val="20"/>
        </w:rPr>
        <w:t>“resultaba</w:t>
      </w:r>
      <w:r>
        <w:rPr>
          <w:spacing w:val="-9"/>
          <w:sz w:val="20"/>
        </w:rPr>
        <w:t> </w:t>
      </w:r>
      <w:r>
        <w:rPr>
          <w:sz w:val="20"/>
        </w:rPr>
        <w:t>arbitraria</w:t>
      </w:r>
      <w:r>
        <w:rPr>
          <w:spacing w:val="-9"/>
          <w:sz w:val="20"/>
        </w:rPr>
        <w:t> </w:t>
      </w:r>
      <w:r>
        <w:rPr>
          <w:sz w:val="20"/>
        </w:rPr>
        <w:t>por</w:t>
      </w:r>
      <w:r>
        <w:rPr>
          <w:spacing w:val="-11"/>
          <w:sz w:val="20"/>
        </w:rPr>
        <w:t> </w:t>
      </w:r>
      <w:r>
        <w:rPr>
          <w:sz w:val="20"/>
        </w:rPr>
        <w:t>deficiente fundamentación, lo que determinaría su nulidad”</w:t>
      </w:r>
      <w:r>
        <w:rPr>
          <w:position w:val="7"/>
          <w:sz w:val="13"/>
        </w:rPr>
        <w:t>86</w:t>
      </w:r>
      <w:r>
        <w:rPr>
          <w:sz w:val="20"/>
        </w:rPr>
        <w:t>.</w:t>
      </w:r>
    </w:p>
    <w:p>
      <w:pPr>
        <w:pStyle w:val="BodyText"/>
        <w:spacing w:before="1"/>
      </w:pPr>
    </w:p>
    <w:p>
      <w:pPr>
        <w:pStyle w:val="ListParagraph"/>
        <w:numPr>
          <w:ilvl w:val="0"/>
          <w:numId w:val="9"/>
        </w:numPr>
        <w:tabs>
          <w:tab w:pos="669" w:val="left" w:leader="none"/>
        </w:tabs>
        <w:spacing w:line="240" w:lineRule="auto" w:before="0" w:after="0"/>
        <w:ind w:left="102" w:right="198" w:firstLine="0"/>
        <w:jc w:val="both"/>
        <w:rPr>
          <w:sz w:val="20"/>
        </w:rPr>
      </w:pPr>
      <w:r>
        <w:rPr>
          <w:sz w:val="20"/>
        </w:rPr>
        <w:t>Por su parte, la Sala II de la Cámara Nacional de Casación en lo Criminal y Correccional dictó Sentencia el 26 de mayo de 2022, por medio de la cual acogió parcialmente la impugnación y declaró que el señor Álvarez “se enc[o]ntra[aba] ejecutando la pena de reclusión perpetua, sin la accesoria de reclusión por tiempo indeterminado”. En su decisión, el órgano jurisdiccional señaló que, según el fallo de la CSJN, “había una cuestión que no podía tratar pues había quedado firme: la inconstitucionalidad de</w:t>
      </w:r>
      <w:r>
        <w:rPr>
          <w:spacing w:val="-2"/>
          <w:sz w:val="20"/>
        </w:rPr>
        <w:t> </w:t>
      </w:r>
      <w:r>
        <w:rPr>
          <w:sz w:val="20"/>
        </w:rPr>
        <w:t>la</w:t>
      </w:r>
      <w:r>
        <w:rPr>
          <w:spacing w:val="-1"/>
          <w:sz w:val="20"/>
        </w:rPr>
        <w:t> </w:t>
      </w:r>
      <w:r>
        <w:rPr>
          <w:sz w:val="20"/>
        </w:rPr>
        <w:t>accesoria</w:t>
      </w:r>
      <w:r>
        <w:rPr>
          <w:spacing w:val="-1"/>
          <w:sz w:val="20"/>
        </w:rPr>
        <w:t> </w:t>
      </w:r>
      <w:r>
        <w:rPr>
          <w:sz w:val="20"/>
        </w:rPr>
        <w:t>de reclusión por</w:t>
      </w:r>
      <w:r>
        <w:rPr>
          <w:spacing w:val="-2"/>
          <w:sz w:val="20"/>
        </w:rPr>
        <w:t> </w:t>
      </w:r>
      <w:r>
        <w:rPr>
          <w:sz w:val="20"/>
        </w:rPr>
        <w:t>tiempo indeterminado”, a</w:t>
      </w:r>
      <w:r>
        <w:rPr>
          <w:spacing w:val="-1"/>
          <w:sz w:val="20"/>
        </w:rPr>
        <w:t> </w:t>
      </w:r>
      <w:r>
        <w:rPr>
          <w:sz w:val="20"/>
        </w:rPr>
        <w:t>partir de lo cual consideró la inaplicabilidad, al caso de la presunta víctima, del artículo 52 del </w:t>
      </w:r>
      <w:r>
        <w:rPr>
          <w:spacing w:val="-2"/>
          <w:sz w:val="20"/>
        </w:rPr>
        <w:t>CPN</w:t>
      </w:r>
      <w:r>
        <w:rPr>
          <w:spacing w:val="-2"/>
          <w:position w:val="7"/>
          <w:sz w:val="13"/>
        </w:rPr>
        <w:t>87</w:t>
      </w:r>
      <w:r>
        <w:rPr>
          <w:spacing w:val="-2"/>
          <w:sz w:val="20"/>
        </w:rPr>
        <w:t>.</w:t>
      </w:r>
    </w:p>
    <w:p>
      <w:pPr>
        <w:pStyle w:val="BodyText"/>
      </w:pPr>
    </w:p>
    <w:p>
      <w:pPr>
        <w:pStyle w:val="ListParagraph"/>
        <w:numPr>
          <w:ilvl w:val="0"/>
          <w:numId w:val="9"/>
        </w:numPr>
        <w:tabs>
          <w:tab w:pos="669" w:val="left" w:leader="none"/>
        </w:tabs>
        <w:spacing w:line="240" w:lineRule="auto" w:before="1" w:after="0"/>
        <w:ind w:left="102" w:right="200" w:firstLine="0"/>
        <w:jc w:val="both"/>
        <w:rPr>
          <w:sz w:val="20"/>
        </w:rPr>
      </w:pPr>
      <w:r>
        <w:rPr>
          <w:sz w:val="20"/>
        </w:rPr>
        <w:t>La defensa y la fiscalía plantearon, cada una, un recurso extraordinario federal. Para</w:t>
      </w:r>
      <w:r>
        <w:rPr>
          <w:spacing w:val="-9"/>
          <w:sz w:val="20"/>
        </w:rPr>
        <w:t> </w:t>
      </w:r>
      <w:r>
        <w:rPr>
          <w:sz w:val="20"/>
        </w:rPr>
        <w:t>el</w:t>
      </w:r>
      <w:r>
        <w:rPr>
          <w:spacing w:val="-6"/>
          <w:sz w:val="20"/>
        </w:rPr>
        <w:t> </w:t>
      </w:r>
      <w:r>
        <w:rPr>
          <w:sz w:val="20"/>
        </w:rPr>
        <w:t>efecto,</w:t>
      </w:r>
      <w:r>
        <w:rPr>
          <w:spacing w:val="-12"/>
          <w:sz w:val="20"/>
        </w:rPr>
        <w:t> </w:t>
      </w:r>
      <w:r>
        <w:rPr>
          <w:sz w:val="20"/>
        </w:rPr>
        <w:t>la</w:t>
      </w:r>
      <w:r>
        <w:rPr>
          <w:spacing w:val="-9"/>
          <w:sz w:val="20"/>
        </w:rPr>
        <w:t> </w:t>
      </w:r>
      <w:r>
        <w:rPr>
          <w:sz w:val="20"/>
        </w:rPr>
        <w:t>defensa</w:t>
      </w:r>
      <w:r>
        <w:rPr>
          <w:spacing w:val="-11"/>
          <w:sz w:val="20"/>
        </w:rPr>
        <w:t> </w:t>
      </w:r>
      <w:r>
        <w:rPr>
          <w:sz w:val="20"/>
        </w:rPr>
        <w:t>del</w:t>
      </w:r>
      <w:r>
        <w:rPr>
          <w:spacing w:val="-9"/>
          <w:sz w:val="20"/>
        </w:rPr>
        <w:t> </w:t>
      </w:r>
      <w:r>
        <w:rPr>
          <w:sz w:val="20"/>
        </w:rPr>
        <w:t>señor</w:t>
      </w:r>
      <w:r>
        <w:rPr>
          <w:spacing w:val="-10"/>
          <w:sz w:val="20"/>
        </w:rPr>
        <w:t> </w:t>
      </w:r>
      <w:r>
        <w:rPr>
          <w:sz w:val="20"/>
        </w:rPr>
        <w:t>Álvarez</w:t>
      </w:r>
      <w:r>
        <w:rPr>
          <w:spacing w:val="-8"/>
          <w:sz w:val="20"/>
        </w:rPr>
        <w:t> </w:t>
      </w:r>
      <w:r>
        <w:rPr>
          <w:sz w:val="20"/>
        </w:rPr>
        <w:t>alegó,</w:t>
      </w:r>
      <w:r>
        <w:rPr>
          <w:spacing w:val="-10"/>
          <w:sz w:val="20"/>
        </w:rPr>
        <w:t> </w:t>
      </w:r>
      <w:r>
        <w:rPr>
          <w:sz w:val="20"/>
        </w:rPr>
        <w:t>entre</w:t>
      </w:r>
      <w:r>
        <w:rPr>
          <w:spacing w:val="-10"/>
          <w:sz w:val="20"/>
        </w:rPr>
        <w:t> </w:t>
      </w:r>
      <w:r>
        <w:rPr>
          <w:sz w:val="20"/>
        </w:rPr>
        <w:t>otras</w:t>
      </w:r>
      <w:r>
        <w:rPr>
          <w:spacing w:val="-9"/>
          <w:sz w:val="20"/>
        </w:rPr>
        <w:t> </w:t>
      </w:r>
      <w:r>
        <w:rPr>
          <w:sz w:val="20"/>
        </w:rPr>
        <w:t>cosas,</w:t>
      </w:r>
      <w:r>
        <w:rPr>
          <w:spacing w:val="-10"/>
          <w:sz w:val="20"/>
        </w:rPr>
        <w:t> </w:t>
      </w:r>
      <w:r>
        <w:rPr>
          <w:sz w:val="20"/>
        </w:rPr>
        <w:t>que</w:t>
      </w:r>
      <w:r>
        <w:rPr>
          <w:spacing w:val="-10"/>
          <w:sz w:val="20"/>
        </w:rPr>
        <w:t> </w:t>
      </w:r>
      <w:r>
        <w:rPr>
          <w:sz w:val="20"/>
        </w:rPr>
        <w:t>este</w:t>
      </w:r>
      <w:r>
        <w:rPr>
          <w:spacing w:val="-10"/>
          <w:sz w:val="20"/>
        </w:rPr>
        <w:t> </w:t>
      </w:r>
      <w:r>
        <w:rPr>
          <w:sz w:val="20"/>
        </w:rPr>
        <w:t>último</w:t>
      </w:r>
      <w:r>
        <w:rPr>
          <w:spacing w:val="-9"/>
          <w:sz w:val="20"/>
        </w:rPr>
        <w:t> </w:t>
      </w:r>
      <w:r>
        <w:rPr>
          <w:sz w:val="20"/>
        </w:rPr>
        <w:t>“se encuentra</w:t>
      </w:r>
      <w:r>
        <w:rPr>
          <w:spacing w:val="-4"/>
          <w:sz w:val="20"/>
        </w:rPr>
        <w:t> </w:t>
      </w:r>
      <w:r>
        <w:rPr>
          <w:sz w:val="20"/>
        </w:rPr>
        <w:t>cumpliendo</w:t>
      </w:r>
      <w:r>
        <w:rPr>
          <w:spacing w:val="-7"/>
          <w:sz w:val="20"/>
        </w:rPr>
        <w:t> </w:t>
      </w:r>
      <w:r>
        <w:rPr>
          <w:sz w:val="20"/>
        </w:rPr>
        <w:t>una</w:t>
      </w:r>
      <w:r>
        <w:rPr>
          <w:spacing w:val="-6"/>
          <w:sz w:val="20"/>
        </w:rPr>
        <w:t> </w:t>
      </w:r>
      <w:r>
        <w:rPr>
          <w:sz w:val="20"/>
        </w:rPr>
        <w:t>pena</w:t>
      </w:r>
      <w:r>
        <w:rPr>
          <w:spacing w:val="-6"/>
          <w:sz w:val="20"/>
        </w:rPr>
        <w:t> </w:t>
      </w:r>
      <w:r>
        <w:rPr>
          <w:sz w:val="20"/>
        </w:rPr>
        <w:t>de</w:t>
      </w:r>
      <w:r>
        <w:rPr>
          <w:spacing w:val="-6"/>
          <w:sz w:val="20"/>
        </w:rPr>
        <w:t> </w:t>
      </w:r>
      <w:r>
        <w:rPr>
          <w:sz w:val="20"/>
        </w:rPr>
        <w:t>finalización</w:t>
      </w:r>
      <w:r>
        <w:rPr>
          <w:spacing w:val="-5"/>
          <w:sz w:val="20"/>
        </w:rPr>
        <w:t> </w:t>
      </w:r>
      <w:r>
        <w:rPr>
          <w:sz w:val="20"/>
        </w:rPr>
        <w:t>indeterminada</w:t>
      </w:r>
      <w:r>
        <w:rPr>
          <w:spacing w:val="-4"/>
          <w:sz w:val="20"/>
        </w:rPr>
        <w:t> </w:t>
      </w:r>
      <w:r>
        <w:rPr>
          <w:sz w:val="20"/>
        </w:rPr>
        <w:t>en</w:t>
      </w:r>
      <w:r>
        <w:rPr>
          <w:spacing w:val="-5"/>
          <w:sz w:val="20"/>
        </w:rPr>
        <w:t> </w:t>
      </w:r>
      <w:r>
        <w:rPr>
          <w:sz w:val="20"/>
        </w:rPr>
        <w:t>lugar</w:t>
      </w:r>
      <w:r>
        <w:rPr>
          <w:spacing w:val="-6"/>
          <w:sz w:val="20"/>
        </w:rPr>
        <w:t> </w:t>
      </w:r>
      <w:r>
        <w:rPr>
          <w:sz w:val="20"/>
        </w:rPr>
        <w:t>del</w:t>
      </w:r>
      <w:r>
        <w:rPr>
          <w:spacing w:val="-5"/>
          <w:sz w:val="20"/>
        </w:rPr>
        <w:t> </w:t>
      </w:r>
      <w:r>
        <w:rPr>
          <w:sz w:val="20"/>
        </w:rPr>
        <w:t>agotamiento de la pena a los treinta años, con posibilidad de tramitar su libertad asistida”. Por su parte, la fiscalía señaló que el fallo recurrido resultaba arbitrario, pues “la constitucionalidad del art[ículo] 52 [del] CP[N] y su aplicación al caso concreto</w:t>
      </w:r>
      <w:r>
        <w:rPr>
          <w:spacing w:val="-1"/>
          <w:sz w:val="20"/>
        </w:rPr>
        <w:t> </w:t>
      </w:r>
      <w:r>
        <w:rPr>
          <w:sz w:val="20"/>
        </w:rPr>
        <w:t>no</w:t>
      </w:r>
      <w:r>
        <w:rPr>
          <w:spacing w:val="-1"/>
          <w:sz w:val="20"/>
        </w:rPr>
        <w:t> </w:t>
      </w:r>
      <w:r>
        <w:rPr>
          <w:sz w:val="20"/>
        </w:rPr>
        <w:t>eran materia</w:t>
      </w:r>
      <w:r>
        <w:rPr>
          <w:spacing w:val="20"/>
          <w:sz w:val="20"/>
        </w:rPr>
        <w:t> </w:t>
      </w:r>
      <w:r>
        <w:rPr>
          <w:sz w:val="20"/>
        </w:rPr>
        <w:t>del</w:t>
      </w:r>
      <w:r>
        <w:rPr>
          <w:spacing w:val="20"/>
          <w:sz w:val="20"/>
        </w:rPr>
        <w:t> </w:t>
      </w:r>
      <w:r>
        <w:rPr>
          <w:sz w:val="20"/>
        </w:rPr>
        <w:t>recurso</w:t>
      </w:r>
      <w:r>
        <w:rPr>
          <w:spacing w:val="19"/>
          <w:sz w:val="20"/>
        </w:rPr>
        <w:t> </w:t>
      </w:r>
      <w:r>
        <w:rPr>
          <w:sz w:val="20"/>
        </w:rPr>
        <w:t>de</w:t>
      </w:r>
      <w:r>
        <w:rPr>
          <w:spacing w:val="21"/>
          <w:sz w:val="20"/>
        </w:rPr>
        <w:t> </w:t>
      </w:r>
      <w:r>
        <w:rPr>
          <w:sz w:val="20"/>
        </w:rPr>
        <w:t>casación”,</w:t>
      </w:r>
      <w:r>
        <w:rPr>
          <w:spacing w:val="19"/>
          <w:sz w:val="20"/>
        </w:rPr>
        <w:t> </w:t>
      </w:r>
      <w:r>
        <w:rPr>
          <w:sz w:val="20"/>
        </w:rPr>
        <w:t>y</w:t>
      </w:r>
      <w:r>
        <w:rPr>
          <w:spacing w:val="22"/>
          <w:sz w:val="20"/>
        </w:rPr>
        <w:t> </w:t>
      </w:r>
      <w:r>
        <w:rPr>
          <w:sz w:val="20"/>
        </w:rPr>
        <w:t>que</w:t>
      </w:r>
      <w:r>
        <w:rPr>
          <w:spacing w:val="19"/>
          <w:sz w:val="20"/>
        </w:rPr>
        <w:t> </w:t>
      </w:r>
      <w:r>
        <w:rPr>
          <w:sz w:val="20"/>
        </w:rPr>
        <w:t>“la</w:t>
      </w:r>
      <w:r>
        <w:rPr>
          <w:spacing w:val="20"/>
          <w:sz w:val="20"/>
        </w:rPr>
        <w:t> </w:t>
      </w:r>
      <w:r>
        <w:rPr>
          <w:sz w:val="20"/>
        </w:rPr>
        <w:t>pena</w:t>
      </w:r>
      <w:r>
        <w:rPr>
          <w:spacing w:val="21"/>
          <w:sz w:val="20"/>
        </w:rPr>
        <w:t> </w:t>
      </w:r>
      <w:r>
        <w:rPr>
          <w:sz w:val="20"/>
        </w:rPr>
        <w:t>única</w:t>
      </w:r>
      <w:r>
        <w:rPr>
          <w:spacing w:val="20"/>
          <w:sz w:val="20"/>
        </w:rPr>
        <w:t> </w:t>
      </w:r>
      <w:r>
        <w:rPr>
          <w:sz w:val="20"/>
        </w:rPr>
        <w:t>de</w:t>
      </w:r>
      <w:r>
        <w:rPr>
          <w:spacing w:val="19"/>
          <w:sz w:val="20"/>
        </w:rPr>
        <w:t> </w:t>
      </w:r>
      <w:r>
        <w:rPr>
          <w:sz w:val="20"/>
        </w:rPr>
        <w:t>reclusión</w:t>
      </w:r>
      <w:r>
        <w:rPr>
          <w:spacing w:val="20"/>
          <w:sz w:val="20"/>
        </w:rPr>
        <w:t> </w:t>
      </w:r>
      <w:r>
        <w:rPr>
          <w:sz w:val="20"/>
        </w:rPr>
        <w:t>perpetua</w:t>
      </w:r>
      <w:r>
        <w:rPr>
          <w:spacing w:val="20"/>
          <w:sz w:val="20"/>
        </w:rPr>
        <w:t> </w:t>
      </w:r>
      <w:r>
        <w:rPr>
          <w:sz w:val="20"/>
        </w:rPr>
        <w:t>más</w:t>
      </w:r>
      <w:r>
        <w:rPr>
          <w:spacing w:val="19"/>
          <w:sz w:val="20"/>
        </w:rPr>
        <w:t> </w:t>
      </w:r>
      <w:r>
        <w:rPr>
          <w:spacing w:val="-5"/>
          <w:sz w:val="20"/>
        </w:rPr>
        <w:t>la</w:t>
      </w:r>
    </w:p>
    <w:p>
      <w:pPr>
        <w:pStyle w:val="BodyText"/>
        <w:spacing w:before="11"/>
        <w:rPr>
          <w:sz w:val="21"/>
        </w:rPr>
      </w:pPr>
      <w:r>
        <w:rPr/>
        <w:pict>
          <v:rect style="position:absolute;margin-left:85.103996pt;margin-top:14.528466pt;width:144.020pt;height:.60004pt;mso-position-horizontal-relative:page;mso-position-vertical-relative:paragraph;z-index:-15718400;mso-wrap-distance-left:0;mso-wrap-distance-right:0" id="docshape22" filled="true" fillcolor="#000000" stroked="false">
            <v:fill type="solid"/>
            <w10:wrap type="topAndBottom"/>
          </v:rect>
        </w:pict>
      </w:r>
    </w:p>
    <w:p>
      <w:pPr>
        <w:spacing w:before="98"/>
        <w:ind w:left="102" w:right="200" w:firstLine="0"/>
        <w:jc w:val="both"/>
        <w:rPr>
          <w:sz w:val="16"/>
        </w:rPr>
      </w:pPr>
      <w:r>
        <w:rPr>
          <w:sz w:val="16"/>
          <w:vertAlign w:val="superscript"/>
        </w:rPr>
        <w:t>84</w:t>
      </w:r>
      <w:r>
        <w:rPr>
          <w:spacing w:val="80"/>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22</w:t>
      </w:r>
      <w:r>
        <w:rPr>
          <w:spacing w:val="-7"/>
          <w:sz w:val="16"/>
          <w:vertAlign w:val="baseline"/>
        </w:rPr>
        <w:t> </w:t>
      </w:r>
      <w:r>
        <w:rPr>
          <w:sz w:val="16"/>
          <w:vertAlign w:val="baseline"/>
        </w:rPr>
        <w:t>de</w:t>
      </w:r>
      <w:r>
        <w:rPr>
          <w:spacing w:val="-7"/>
          <w:sz w:val="16"/>
          <w:vertAlign w:val="baseline"/>
        </w:rPr>
        <w:t> </w:t>
      </w:r>
      <w:r>
        <w:rPr>
          <w:sz w:val="16"/>
          <w:vertAlign w:val="baseline"/>
        </w:rPr>
        <w:t>agosto</w:t>
      </w:r>
      <w:r>
        <w:rPr>
          <w:spacing w:val="-7"/>
          <w:sz w:val="16"/>
          <w:vertAlign w:val="baseline"/>
        </w:rPr>
        <w:t> </w:t>
      </w:r>
      <w:r>
        <w:rPr>
          <w:sz w:val="16"/>
          <w:vertAlign w:val="baseline"/>
        </w:rPr>
        <w:t>de</w:t>
      </w:r>
      <w:r>
        <w:rPr>
          <w:spacing w:val="-10"/>
          <w:sz w:val="16"/>
          <w:vertAlign w:val="baseline"/>
        </w:rPr>
        <w:t> </w:t>
      </w:r>
      <w:r>
        <w:rPr>
          <w:sz w:val="16"/>
          <w:vertAlign w:val="baseline"/>
        </w:rPr>
        <w:t>2019</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Corte</w:t>
      </w:r>
      <w:r>
        <w:rPr>
          <w:spacing w:val="-5"/>
          <w:sz w:val="16"/>
          <w:vertAlign w:val="baseline"/>
        </w:rPr>
        <w:t> </w:t>
      </w:r>
      <w:r>
        <w:rPr>
          <w:sz w:val="16"/>
          <w:vertAlign w:val="baseline"/>
        </w:rPr>
        <w:t>Suprema</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tomo</w:t>
      </w:r>
      <w:r>
        <w:rPr>
          <w:spacing w:val="-7"/>
          <w:sz w:val="16"/>
          <w:vertAlign w:val="baseline"/>
        </w:rPr>
        <w:t> </w:t>
      </w:r>
      <w:r>
        <w:rPr>
          <w:sz w:val="16"/>
          <w:vertAlign w:val="baseline"/>
        </w:rPr>
        <w:t>IV,</w:t>
      </w:r>
      <w:r>
        <w:rPr>
          <w:spacing w:val="-8"/>
          <w:sz w:val="16"/>
          <w:vertAlign w:val="baseline"/>
        </w:rPr>
        <w:t> </w:t>
      </w:r>
      <w:r>
        <w:rPr>
          <w:sz w:val="16"/>
          <w:vertAlign w:val="baseline"/>
        </w:rPr>
        <w:t>anexo</w:t>
      </w:r>
      <w:r>
        <w:rPr>
          <w:spacing w:val="-7"/>
          <w:sz w:val="16"/>
          <w:vertAlign w:val="baseline"/>
        </w:rPr>
        <w:t> </w:t>
      </w:r>
      <w:r>
        <w:rPr>
          <w:sz w:val="16"/>
          <w:vertAlign w:val="baseline"/>
        </w:rPr>
        <w:t>VIII.5 al escrito de solicitudes y argumentos, folios 1738 a 1745).</w:t>
      </w:r>
    </w:p>
    <w:p>
      <w:pPr>
        <w:spacing w:before="38"/>
        <w:ind w:left="102" w:right="198" w:firstLine="0"/>
        <w:jc w:val="both"/>
        <w:rPr>
          <w:sz w:val="16"/>
        </w:rPr>
      </w:pPr>
      <w:r>
        <w:rPr>
          <w:sz w:val="16"/>
          <w:vertAlign w:val="superscript"/>
        </w:rPr>
        <w:t>85</w:t>
      </w:r>
      <w:r>
        <w:rPr>
          <w:spacing w:val="80"/>
          <w:sz w:val="16"/>
          <w:vertAlign w:val="baseline"/>
        </w:rPr>
        <w:t>  </w:t>
      </w:r>
      <w:r>
        <w:rPr>
          <w:sz w:val="16"/>
          <w:vertAlign w:val="baseline"/>
        </w:rPr>
        <w:t>Resolución</w:t>
      </w:r>
      <w:r>
        <w:rPr>
          <w:spacing w:val="-3"/>
          <w:sz w:val="16"/>
          <w:vertAlign w:val="baseline"/>
        </w:rPr>
        <w:t> </w:t>
      </w:r>
      <w:r>
        <w:rPr>
          <w:sz w:val="16"/>
          <w:vertAlign w:val="baseline"/>
        </w:rPr>
        <w:t>del</w:t>
      </w:r>
      <w:r>
        <w:rPr>
          <w:spacing w:val="-3"/>
          <w:sz w:val="16"/>
          <w:vertAlign w:val="baseline"/>
        </w:rPr>
        <w:t> </w:t>
      </w:r>
      <w:r>
        <w:rPr>
          <w:sz w:val="16"/>
          <w:vertAlign w:val="baseline"/>
        </w:rPr>
        <w:t>Juzgado</w:t>
      </w:r>
      <w:r>
        <w:rPr>
          <w:spacing w:val="-2"/>
          <w:sz w:val="16"/>
          <w:vertAlign w:val="baseline"/>
        </w:rPr>
        <w:t> </w:t>
      </w:r>
      <w:r>
        <w:rPr>
          <w:sz w:val="16"/>
          <w:vertAlign w:val="baseline"/>
        </w:rPr>
        <w:t>Nacional</w:t>
      </w:r>
      <w:r>
        <w:rPr>
          <w:spacing w:val="-3"/>
          <w:sz w:val="16"/>
          <w:vertAlign w:val="baseline"/>
        </w:rPr>
        <w:t> </w:t>
      </w:r>
      <w:r>
        <w:rPr>
          <w:sz w:val="16"/>
          <w:vertAlign w:val="baseline"/>
        </w:rPr>
        <w:t>de</w:t>
      </w:r>
      <w:r>
        <w:rPr>
          <w:spacing w:val="-2"/>
          <w:sz w:val="16"/>
          <w:vertAlign w:val="baseline"/>
        </w:rPr>
        <w:t> </w:t>
      </w:r>
      <w:r>
        <w:rPr>
          <w:sz w:val="16"/>
          <w:vertAlign w:val="baseline"/>
        </w:rPr>
        <w:t>Ejecución</w:t>
      </w:r>
      <w:r>
        <w:rPr>
          <w:spacing w:val="-3"/>
          <w:sz w:val="16"/>
          <w:vertAlign w:val="baseline"/>
        </w:rPr>
        <w:t> </w:t>
      </w:r>
      <w:r>
        <w:rPr>
          <w:sz w:val="16"/>
          <w:vertAlign w:val="baseline"/>
        </w:rPr>
        <w:t>Penal</w:t>
      </w:r>
      <w:r>
        <w:rPr>
          <w:spacing w:val="-3"/>
          <w:sz w:val="16"/>
          <w:vertAlign w:val="baseline"/>
        </w:rPr>
        <w:t> </w:t>
      </w:r>
      <w:r>
        <w:rPr>
          <w:sz w:val="16"/>
          <w:vertAlign w:val="baseline"/>
        </w:rPr>
        <w:t>No.</w:t>
      </w:r>
      <w:r>
        <w:rPr>
          <w:spacing w:val="-4"/>
          <w:sz w:val="16"/>
          <w:vertAlign w:val="baseline"/>
        </w:rPr>
        <w:t> </w:t>
      </w:r>
      <w:r>
        <w:rPr>
          <w:sz w:val="16"/>
          <w:vertAlign w:val="baseline"/>
        </w:rPr>
        <w:t>4</w:t>
      </w:r>
      <w:r>
        <w:rPr>
          <w:spacing w:val="-4"/>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w:t>
      </w:r>
      <w:r>
        <w:rPr>
          <w:spacing w:val="-2"/>
          <w:sz w:val="16"/>
          <w:vertAlign w:val="baseline"/>
        </w:rPr>
        <w:t> </w:t>
      </w:r>
      <w:r>
        <w:rPr>
          <w:sz w:val="16"/>
          <w:vertAlign w:val="baseline"/>
        </w:rPr>
        <w:t>2021</w:t>
      </w:r>
      <w:r>
        <w:rPr>
          <w:spacing w:val="-2"/>
          <w:sz w:val="16"/>
          <w:vertAlign w:val="baseline"/>
        </w:rPr>
        <w:t> </w:t>
      </w:r>
      <w:r>
        <w:rPr>
          <w:sz w:val="16"/>
          <w:vertAlign w:val="baseline"/>
        </w:rPr>
        <w:t>(expediente</w:t>
      </w:r>
      <w:r>
        <w:rPr>
          <w:spacing w:val="-5"/>
          <w:sz w:val="16"/>
          <w:vertAlign w:val="baseline"/>
        </w:rPr>
        <w:t> </w:t>
      </w:r>
      <w:r>
        <w:rPr>
          <w:sz w:val="16"/>
          <w:vertAlign w:val="baseline"/>
        </w:rPr>
        <w:t>de prueba,</w:t>
      </w:r>
      <w:r>
        <w:rPr>
          <w:spacing w:val="-1"/>
          <w:sz w:val="16"/>
          <w:vertAlign w:val="baseline"/>
        </w:rPr>
        <w:t> </w:t>
      </w:r>
      <w:r>
        <w:rPr>
          <w:sz w:val="16"/>
          <w:vertAlign w:val="baseline"/>
        </w:rPr>
        <w:t>tomo</w:t>
      </w:r>
      <w:r>
        <w:rPr>
          <w:spacing w:val="-4"/>
          <w:sz w:val="16"/>
          <w:vertAlign w:val="baseline"/>
        </w:rPr>
        <w:t> </w:t>
      </w:r>
      <w:r>
        <w:rPr>
          <w:sz w:val="16"/>
          <w:vertAlign w:val="baseline"/>
        </w:rPr>
        <w:t>VI,</w:t>
      </w:r>
      <w:r>
        <w:rPr>
          <w:spacing w:val="-1"/>
          <w:sz w:val="16"/>
          <w:vertAlign w:val="baseline"/>
        </w:rPr>
        <w:t> </w:t>
      </w:r>
      <w:r>
        <w:rPr>
          <w:sz w:val="16"/>
          <w:vertAlign w:val="baseline"/>
        </w:rPr>
        <w:t>anexo al</w:t>
      </w:r>
      <w:r>
        <w:rPr>
          <w:spacing w:val="-3"/>
          <w:sz w:val="16"/>
          <w:vertAlign w:val="baseline"/>
        </w:rPr>
        <w:t> </w:t>
      </w:r>
      <w:r>
        <w:rPr>
          <w:sz w:val="16"/>
          <w:vertAlign w:val="baseline"/>
        </w:rPr>
        <w:t>escrito</w:t>
      </w:r>
      <w:r>
        <w:rPr>
          <w:spacing w:val="-2"/>
          <w:sz w:val="16"/>
          <w:vertAlign w:val="baseline"/>
        </w:rPr>
        <w:t> </w:t>
      </w:r>
      <w:r>
        <w:rPr>
          <w:sz w:val="16"/>
          <w:vertAlign w:val="baseline"/>
        </w:rPr>
        <w:t>de</w:t>
      </w:r>
      <w:r>
        <w:rPr>
          <w:spacing w:val="-4"/>
          <w:sz w:val="16"/>
          <w:vertAlign w:val="baseline"/>
        </w:rPr>
        <w:t> </w:t>
      </w:r>
      <w:r>
        <w:rPr>
          <w:sz w:val="16"/>
          <w:vertAlign w:val="baseline"/>
        </w:rPr>
        <w:t>observaciones</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representante al</w:t>
      </w:r>
      <w:r>
        <w:rPr>
          <w:spacing w:val="-3"/>
          <w:sz w:val="16"/>
          <w:vertAlign w:val="baseline"/>
        </w:rPr>
        <w:t> </w:t>
      </w:r>
      <w:r>
        <w:rPr>
          <w:sz w:val="16"/>
          <w:vertAlign w:val="baseline"/>
        </w:rPr>
        <w:t>reconocimiento</w:t>
      </w:r>
      <w:r>
        <w:rPr>
          <w:spacing w:val="-2"/>
          <w:sz w:val="16"/>
          <w:vertAlign w:val="baseline"/>
        </w:rPr>
        <w:t> </w:t>
      </w:r>
      <w:r>
        <w:rPr>
          <w:sz w:val="16"/>
          <w:vertAlign w:val="baseline"/>
        </w:rPr>
        <w:t>de</w:t>
      </w:r>
      <w:r>
        <w:rPr>
          <w:spacing w:val="-2"/>
          <w:sz w:val="16"/>
          <w:vertAlign w:val="baseline"/>
        </w:rPr>
        <w:t> </w:t>
      </w:r>
      <w:r>
        <w:rPr>
          <w:sz w:val="16"/>
          <w:vertAlign w:val="baseline"/>
        </w:rPr>
        <w:t>responsabilidad del Estado y a la excepción preliminar, folios 2084 y 2085).</w:t>
      </w:r>
    </w:p>
    <w:p>
      <w:pPr>
        <w:spacing w:before="41"/>
        <w:ind w:left="102" w:right="194" w:firstLine="0"/>
        <w:jc w:val="both"/>
        <w:rPr>
          <w:sz w:val="16"/>
        </w:rPr>
      </w:pPr>
      <w:r>
        <w:rPr>
          <w:sz w:val="16"/>
          <w:vertAlign w:val="superscript"/>
        </w:rPr>
        <w:t>86</w:t>
      </w:r>
      <w:r>
        <w:rPr>
          <w:spacing w:val="80"/>
          <w:w w:val="150"/>
          <w:sz w:val="16"/>
          <w:vertAlign w:val="baseline"/>
        </w:rPr>
        <w:t>  </w:t>
      </w:r>
      <w:r>
        <w:rPr>
          <w:sz w:val="16"/>
          <w:vertAlign w:val="baseline"/>
        </w:rPr>
        <w:t>Sentencia de 26 de mayo de 2022 de la Cámara Nacional de Casación en lo Criminal y Correccional, Sala</w:t>
      </w:r>
      <w:r>
        <w:rPr>
          <w:spacing w:val="-2"/>
          <w:sz w:val="16"/>
          <w:vertAlign w:val="baseline"/>
        </w:rPr>
        <w:t> </w:t>
      </w:r>
      <w:r>
        <w:rPr>
          <w:sz w:val="16"/>
          <w:vertAlign w:val="baseline"/>
        </w:rPr>
        <w:t>II</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tomo</w:t>
      </w:r>
      <w:r>
        <w:rPr>
          <w:spacing w:val="-3"/>
          <w:sz w:val="16"/>
          <w:vertAlign w:val="baseline"/>
        </w:rPr>
        <w:t> </w:t>
      </w:r>
      <w:r>
        <w:rPr>
          <w:sz w:val="16"/>
          <w:vertAlign w:val="baseline"/>
        </w:rPr>
        <w:t>X,</w:t>
      </w:r>
      <w:r>
        <w:rPr>
          <w:spacing w:val="-2"/>
          <w:sz w:val="16"/>
          <w:vertAlign w:val="baseline"/>
        </w:rPr>
        <w:t> </w:t>
      </w:r>
      <w:r>
        <w:rPr>
          <w:sz w:val="16"/>
          <w:vertAlign w:val="baseline"/>
        </w:rPr>
        <w:t>anexo</w:t>
      </w:r>
      <w:r>
        <w:rPr>
          <w:spacing w:val="-3"/>
          <w:sz w:val="16"/>
          <w:vertAlign w:val="baseline"/>
        </w:rPr>
        <w:t> </w:t>
      </w:r>
      <w:r>
        <w:rPr>
          <w:sz w:val="16"/>
          <w:vertAlign w:val="baseline"/>
        </w:rPr>
        <w:t>2</w:t>
      </w:r>
      <w:r>
        <w:rPr>
          <w:spacing w:val="-3"/>
          <w:sz w:val="16"/>
          <w:vertAlign w:val="baseline"/>
        </w:rPr>
        <w:t> </w:t>
      </w:r>
      <w:r>
        <w:rPr>
          <w:sz w:val="16"/>
          <w:vertAlign w:val="baseline"/>
        </w:rPr>
        <w:t>al</w:t>
      </w:r>
      <w:r>
        <w:rPr>
          <w:spacing w:val="-2"/>
          <w:sz w:val="16"/>
          <w:vertAlign w:val="baseline"/>
        </w:rPr>
        <w:t> </w:t>
      </w:r>
      <w:r>
        <w:rPr>
          <w:sz w:val="16"/>
          <w:vertAlign w:val="baseline"/>
        </w:rPr>
        <w:t>escrito</w:t>
      </w:r>
      <w:r>
        <w:rPr>
          <w:spacing w:val="-5"/>
          <w:sz w:val="16"/>
          <w:vertAlign w:val="baseline"/>
        </w:rPr>
        <w:t> </w:t>
      </w:r>
      <w:r>
        <w:rPr>
          <w:sz w:val="16"/>
          <w:vertAlign w:val="baseline"/>
        </w:rPr>
        <w:t>de</w:t>
      </w:r>
      <w:r>
        <w:rPr>
          <w:spacing w:val="-1"/>
          <w:sz w:val="16"/>
          <w:vertAlign w:val="baseline"/>
        </w:rPr>
        <w:t> </w:t>
      </w:r>
      <w:r>
        <w:rPr>
          <w:sz w:val="16"/>
          <w:vertAlign w:val="baseline"/>
        </w:rPr>
        <w:t>alegatos</w:t>
      </w:r>
      <w:r>
        <w:rPr>
          <w:spacing w:val="-4"/>
          <w:sz w:val="16"/>
          <w:vertAlign w:val="baseline"/>
        </w:rPr>
        <w:t> </w:t>
      </w:r>
      <w:r>
        <w:rPr>
          <w:sz w:val="16"/>
          <w:vertAlign w:val="baseline"/>
        </w:rPr>
        <w:t>finales</w:t>
      </w:r>
      <w:r>
        <w:rPr>
          <w:spacing w:val="-3"/>
          <w:sz w:val="16"/>
          <w:vertAlign w:val="baseline"/>
        </w:rPr>
        <w:t> </w:t>
      </w:r>
      <w:r>
        <w:rPr>
          <w:sz w:val="16"/>
          <w:vertAlign w:val="baseline"/>
        </w:rPr>
        <w:t>del</w:t>
      </w:r>
      <w:r>
        <w:rPr>
          <w:spacing w:val="-2"/>
          <w:sz w:val="16"/>
          <w:vertAlign w:val="baseline"/>
        </w:rPr>
        <w:t> </w:t>
      </w:r>
      <w:r>
        <w:rPr>
          <w:sz w:val="16"/>
          <w:vertAlign w:val="baseline"/>
        </w:rPr>
        <w:t>Estado,</w:t>
      </w:r>
      <w:r>
        <w:rPr>
          <w:spacing w:val="-5"/>
          <w:sz w:val="16"/>
          <w:vertAlign w:val="baseline"/>
        </w:rPr>
        <w:t> </w:t>
      </w:r>
      <w:r>
        <w:rPr>
          <w:sz w:val="16"/>
          <w:vertAlign w:val="baseline"/>
        </w:rPr>
        <w:t>folios</w:t>
      </w:r>
      <w:r>
        <w:rPr>
          <w:spacing w:val="-6"/>
          <w:sz w:val="16"/>
          <w:vertAlign w:val="baseline"/>
        </w:rPr>
        <w:t> </w:t>
      </w:r>
      <w:r>
        <w:rPr>
          <w:sz w:val="16"/>
          <w:vertAlign w:val="baseline"/>
        </w:rPr>
        <w:t>2288 a</w:t>
      </w:r>
      <w:r>
        <w:rPr>
          <w:spacing w:val="-7"/>
          <w:sz w:val="16"/>
          <w:vertAlign w:val="baseline"/>
        </w:rPr>
        <w:t> </w:t>
      </w:r>
      <w:r>
        <w:rPr>
          <w:sz w:val="16"/>
          <w:vertAlign w:val="baseline"/>
        </w:rPr>
        <w:t>2312).</w:t>
      </w:r>
    </w:p>
    <w:p>
      <w:pPr>
        <w:spacing w:before="41"/>
        <w:ind w:left="102" w:right="194" w:firstLine="0"/>
        <w:jc w:val="both"/>
        <w:rPr>
          <w:sz w:val="16"/>
        </w:rPr>
      </w:pPr>
      <w:r>
        <w:rPr>
          <w:sz w:val="16"/>
          <w:vertAlign w:val="superscript"/>
        </w:rPr>
        <w:t>87</w:t>
      </w:r>
      <w:r>
        <w:rPr>
          <w:spacing w:val="80"/>
          <w:w w:val="150"/>
          <w:sz w:val="16"/>
          <w:vertAlign w:val="baseline"/>
        </w:rPr>
        <w:t>  </w:t>
      </w:r>
      <w:r>
        <w:rPr>
          <w:sz w:val="16"/>
          <w:vertAlign w:val="baseline"/>
        </w:rPr>
        <w:t>Sentencia de 26 de mayo de 2022 de la Cámara Nacional de Casación en lo Criminal y Correccional, Sala</w:t>
      </w:r>
      <w:r>
        <w:rPr>
          <w:spacing w:val="-2"/>
          <w:sz w:val="16"/>
          <w:vertAlign w:val="baseline"/>
        </w:rPr>
        <w:t> </w:t>
      </w:r>
      <w:r>
        <w:rPr>
          <w:sz w:val="16"/>
          <w:vertAlign w:val="baseline"/>
        </w:rPr>
        <w:t>II</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tomo</w:t>
      </w:r>
      <w:r>
        <w:rPr>
          <w:spacing w:val="-3"/>
          <w:sz w:val="16"/>
          <w:vertAlign w:val="baseline"/>
        </w:rPr>
        <w:t> </w:t>
      </w:r>
      <w:r>
        <w:rPr>
          <w:sz w:val="16"/>
          <w:vertAlign w:val="baseline"/>
        </w:rPr>
        <w:t>X,</w:t>
      </w:r>
      <w:r>
        <w:rPr>
          <w:spacing w:val="-2"/>
          <w:sz w:val="16"/>
          <w:vertAlign w:val="baseline"/>
        </w:rPr>
        <w:t> </w:t>
      </w:r>
      <w:r>
        <w:rPr>
          <w:sz w:val="16"/>
          <w:vertAlign w:val="baseline"/>
        </w:rPr>
        <w:t>anexo</w:t>
      </w:r>
      <w:r>
        <w:rPr>
          <w:spacing w:val="-3"/>
          <w:sz w:val="16"/>
          <w:vertAlign w:val="baseline"/>
        </w:rPr>
        <w:t> </w:t>
      </w:r>
      <w:r>
        <w:rPr>
          <w:sz w:val="16"/>
          <w:vertAlign w:val="baseline"/>
        </w:rPr>
        <w:t>2</w:t>
      </w:r>
      <w:r>
        <w:rPr>
          <w:spacing w:val="-3"/>
          <w:sz w:val="16"/>
          <w:vertAlign w:val="baseline"/>
        </w:rPr>
        <w:t> </w:t>
      </w:r>
      <w:r>
        <w:rPr>
          <w:sz w:val="16"/>
          <w:vertAlign w:val="baseline"/>
        </w:rPr>
        <w:t>al</w:t>
      </w:r>
      <w:r>
        <w:rPr>
          <w:spacing w:val="-2"/>
          <w:sz w:val="16"/>
          <w:vertAlign w:val="baseline"/>
        </w:rPr>
        <w:t> </w:t>
      </w:r>
      <w:r>
        <w:rPr>
          <w:sz w:val="16"/>
          <w:vertAlign w:val="baseline"/>
        </w:rPr>
        <w:t>escrito</w:t>
      </w:r>
      <w:r>
        <w:rPr>
          <w:spacing w:val="-5"/>
          <w:sz w:val="16"/>
          <w:vertAlign w:val="baseline"/>
        </w:rPr>
        <w:t> </w:t>
      </w:r>
      <w:r>
        <w:rPr>
          <w:sz w:val="16"/>
          <w:vertAlign w:val="baseline"/>
        </w:rPr>
        <w:t>de</w:t>
      </w:r>
      <w:r>
        <w:rPr>
          <w:spacing w:val="-1"/>
          <w:sz w:val="16"/>
          <w:vertAlign w:val="baseline"/>
        </w:rPr>
        <w:t> </w:t>
      </w:r>
      <w:r>
        <w:rPr>
          <w:sz w:val="16"/>
          <w:vertAlign w:val="baseline"/>
        </w:rPr>
        <w:t>alegatos</w:t>
      </w:r>
      <w:r>
        <w:rPr>
          <w:spacing w:val="-4"/>
          <w:sz w:val="16"/>
          <w:vertAlign w:val="baseline"/>
        </w:rPr>
        <w:t> </w:t>
      </w:r>
      <w:r>
        <w:rPr>
          <w:sz w:val="16"/>
          <w:vertAlign w:val="baseline"/>
        </w:rPr>
        <w:t>finales</w:t>
      </w:r>
      <w:r>
        <w:rPr>
          <w:spacing w:val="-3"/>
          <w:sz w:val="16"/>
          <w:vertAlign w:val="baseline"/>
        </w:rPr>
        <w:t> </w:t>
      </w:r>
      <w:r>
        <w:rPr>
          <w:sz w:val="16"/>
          <w:vertAlign w:val="baseline"/>
        </w:rPr>
        <w:t>del</w:t>
      </w:r>
      <w:r>
        <w:rPr>
          <w:spacing w:val="-2"/>
          <w:sz w:val="16"/>
          <w:vertAlign w:val="baseline"/>
        </w:rPr>
        <w:t> </w:t>
      </w:r>
      <w:r>
        <w:rPr>
          <w:sz w:val="16"/>
          <w:vertAlign w:val="baseline"/>
        </w:rPr>
        <w:t>Estado,</w:t>
      </w:r>
      <w:r>
        <w:rPr>
          <w:spacing w:val="-5"/>
          <w:sz w:val="16"/>
          <w:vertAlign w:val="baseline"/>
        </w:rPr>
        <w:t> </w:t>
      </w:r>
      <w:r>
        <w:rPr>
          <w:sz w:val="16"/>
          <w:vertAlign w:val="baseline"/>
        </w:rPr>
        <w:t>folios</w:t>
      </w:r>
      <w:r>
        <w:rPr>
          <w:spacing w:val="-6"/>
          <w:sz w:val="16"/>
          <w:vertAlign w:val="baseline"/>
        </w:rPr>
        <w:t> </w:t>
      </w:r>
      <w:r>
        <w:rPr>
          <w:sz w:val="16"/>
          <w:vertAlign w:val="baseline"/>
        </w:rPr>
        <w:t>2288 a</w:t>
      </w:r>
      <w:r>
        <w:rPr>
          <w:spacing w:val="-7"/>
          <w:sz w:val="16"/>
          <w:vertAlign w:val="baseline"/>
        </w:rPr>
        <w:t> </w:t>
      </w:r>
      <w:r>
        <w:rPr>
          <w:sz w:val="16"/>
          <w:vertAlign w:val="baseline"/>
        </w:rPr>
        <w:t>2312).</w:t>
      </w:r>
    </w:p>
    <w:p>
      <w:pPr>
        <w:spacing w:after="0"/>
        <w:jc w:val="both"/>
        <w:rPr>
          <w:sz w:val="16"/>
        </w:rPr>
        <w:sectPr>
          <w:pgSz w:w="12240" w:h="15840"/>
          <w:pgMar w:header="0" w:footer="1004" w:top="1340" w:bottom="1200" w:left="1600" w:right="1500"/>
        </w:sectPr>
      </w:pPr>
    </w:p>
    <w:p>
      <w:pPr>
        <w:pStyle w:val="BodyText"/>
        <w:spacing w:before="76"/>
        <w:ind w:left="122" w:right="229"/>
        <w:jc w:val="center"/>
      </w:pPr>
      <w:r>
        <w:rPr/>
        <w:t>accesoria”</w:t>
      </w:r>
      <w:r>
        <w:rPr>
          <w:spacing w:val="24"/>
        </w:rPr>
        <w:t> </w:t>
      </w:r>
      <w:r>
        <w:rPr/>
        <w:t>del</w:t>
      </w:r>
      <w:r>
        <w:rPr>
          <w:spacing w:val="24"/>
        </w:rPr>
        <w:t> </w:t>
      </w:r>
      <w:r>
        <w:rPr/>
        <w:t>citado</w:t>
      </w:r>
      <w:r>
        <w:rPr>
          <w:spacing w:val="20"/>
        </w:rPr>
        <w:t> </w:t>
      </w:r>
      <w:r>
        <w:rPr/>
        <w:t>artículo</w:t>
      </w:r>
      <w:r>
        <w:rPr>
          <w:spacing w:val="20"/>
        </w:rPr>
        <w:t> </w:t>
      </w:r>
      <w:r>
        <w:rPr/>
        <w:t>52</w:t>
      </w:r>
      <w:r>
        <w:rPr>
          <w:spacing w:val="26"/>
        </w:rPr>
        <w:t> </w:t>
      </w:r>
      <w:r>
        <w:rPr/>
        <w:t>del</w:t>
      </w:r>
      <w:r>
        <w:rPr>
          <w:spacing w:val="24"/>
        </w:rPr>
        <w:t> </w:t>
      </w:r>
      <w:r>
        <w:rPr/>
        <w:t>CPN</w:t>
      </w:r>
      <w:r>
        <w:rPr>
          <w:spacing w:val="23"/>
        </w:rPr>
        <w:t> </w:t>
      </w:r>
      <w:r>
        <w:rPr/>
        <w:t>“era</w:t>
      </w:r>
      <w:r>
        <w:rPr>
          <w:spacing w:val="24"/>
        </w:rPr>
        <w:t> </w:t>
      </w:r>
      <w:r>
        <w:rPr/>
        <w:t>cosa</w:t>
      </w:r>
      <w:r>
        <w:rPr>
          <w:spacing w:val="23"/>
        </w:rPr>
        <w:t> </w:t>
      </w:r>
      <w:r>
        <w:rPr/>
        <w:t>juzgada”.</w:t>
      </w:r>
      <w:r>
        <w:rPr>
          <w:spacing w:val="21"/>
        </w:rPr>
        <w:t> </w:t>
      </w:r>
      <w:r>
        <w:rPr/>
        <w:t>Ambos</w:t>
      </w:r>
      <w:r>
        <w:rPr>
          <w:spacing w:val="25"/>
        </w:rPr>
        <w:t> </w:t>
      </w:r>
      <w:r>
        <w:rPr/>
        <w:t>recursos</w:t>
      </w:r>
      <w:r>
        <w:rPr>
          <w:spacing w:val="24"/>
        </w:rPr>
        <w:t> </w:t>
      </w:r>
      <w:r>
        <w:rPr>
          <w:spacing w:val="-2"/>
        </w:rPr>
        <w:t>fueron</w:t>
      </w:r>
    </w:p>
    <w:p>
      <w:pPr>
        <w:pStyle w:val="BodyText"/>
        <w:spacing w:before="2"/>
        <w:ind w:left="130" w:right="234"/>
        <w:jc w:val="center"/>
      </w:pPr>
      <w:r>
        <w:rPr/>
        <w:t>concedidos</w:t>
      </w:r>
      <w:r>
        <w:rPr>
          <w:spacing w:val="-8"/>
        </w:rPr>
        <w:t> </w:t>
      </w:r>
      <w:r>
        <w:rPr/>
        <w:t>y,</w:t>
      </w:r>
      <w:r>
        <w:rPr>
          <w:spacing w:val="-5"/>
        </w:rPr>
        <w:t> </w:t>
      </w:r>
      <w:r>
        <w:rPr/>
        <w:t>en</w:t>
      </w:r>
      <w:r>
        <w:rPr>
          <w:spacing w:val="-4"/>
        </w:rPr>
        <w:t> </w:t>
      </w:r>
      <w:r>
        <w:rPr/>
        <w:t>consecuencia,</w:t>
      </w:r>
      <w:r>
        <w:rPr>
          <w:spacing w:val="-5"/>
        </w:rPr>
        <w:t> </w:t>
      </w:r>
      <w:r>
        <w:rPr/>
        <w:t>se</w:t>
      </w:r>
      <w:r>
        <w:rPr>
          <w:spacing w:val="-7"/>
        </w:rPr>
        <w:t> </w:t>
      </w:r>
      <w:r>
        <w:rPr/>
        <w:t>ordenó</w:t>
      </w:r>
      <w:r>
        <w:rPr>
          <w:spacing w:val="-5"/>
        </w:rPr>
        <w:t> </w:t>
      </w:r>
      <w:r>
        <w:rPr/>
        <w:t>remitir</w:t>
      </w:r>
      <w:r>
        <w:rPr>
          <w:spacing w:val="-8"/>
        </w:rPr>
        <w:t> </w:t>
      </w:r>
      <w:r>
        <w:rPr/>
        <w:t>las</w:t>
      </w:r>
      <w:r>
        <w:rPr>
          <w:spacing w:val="-5"/>
        </w:rPr>
        <w:t> </w:t>
      </w:r>
      <w:r>
        <w:rPr/>
        <w:t>actuaciones</w:t>
      </w:r>
      <w:r>
        <w:rPr>
          <w:spacing w:val="-5"/>
        </w:rPr>
        <w:t> </w:t>
      </w:r>
      <w:r>
        <w:rPr/>
        <w:t>a</w:t>
      </w:r>
      <w:r>
        <w:rPr>
          <w:spacing w:val="-6"/>
        </w:rPr>
        <w:t> </w:t>
      </w:r>
      <w:r>
        <w:rPr/>
        <w:t>la</w:t>
      </w:r>
      <w:r>
        <w:rPr>
          <w:spacing w:val="-7"/>
        </w:rPr>
        <w:t> </w:t>
      </w:r>
      <w:r>
        <w:rPr/>
        <w:t>Corte</w:t>
      </w:r>
      <w:r>
        <w:rPr>
          <w:spacing w:val="-8"/>
        </w:rPr>
        <w:t> </w:t>
      </w:r>
      <w:r>
        <w:rPr>
          <w:spacing w:val="-2"/>
        </w:rPr>
        <w:t>Suprema</w:t>
      </w:r>
      <w:r>
        <w:rPr>
          <w:spacing w:val="-2"/>
          <w:position w:val="7"/>
          <w:sz w:val="13"/>
        </w:rPr>
        <w:t>88</w:t>
      </w:r>
      <w:r>
        <w:rPr>
          <w:spacing w:val="-2"/>
        </w:rPr>
        <w:t>.</w:t>
      </w:r>
    </w:p>
    <w:p>
      <w:pPr>
        <w:pStyle w:val="BodyText"/>
        <w:spacing w:before="11"/>
        <w:rPr>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Según fue informado este Tribunal, la CSJN está pendiente de emitir su decisión con relación a las impugnaciones promovidas.</w:t>
      </w:r>
    </w:p>
    <w:p>
      <w:pPr>
        <w:pStyle w:val="BodyText"/>
      </w:pPr>
    </w:p>
    <w:p>
      <w:pPr>
        <w:pStyle w:val="ListParagraph"/>
        <w:numPr>
          <w:ilvl w:val="0"/>
          <w:numId w:val="9"/>
        </w:numPr>
        <w:tabs>
          <w:tab w:pos="669" w:val="left" w:leader="none"/>
        </w:tabs>
        <w:spacing w:line="240" w:lineRule="auto" w:before="1" w:after="0"/>
        <w:ind w:left="102" w:right="196" w:firstLine="0"/>
        <w:jc w:val="both"/>
        <w:rPr>
          <w:sz w:val="20"/>
        </w:rPr>
      </w:pPr>
      <w:r>
        <w:rPr>
          <w:sz w:val="20"/>
        </w:rPr>
        <w:t>Por</w:t>
      </w:r>
      <w:r>
        <w:rPr>
          <w:spacing w:val="-5"/>
          <w:sz w:val="20"/>
        </w:rPr>
        <w:t> </w:t>
      </w:r>
      <w:r>
        <w:rPr>
          <w:sz w:val="20"/>
        </w:rPr>
        <w:t>su</w:t>
      </w:r>
      <w:r>
        <w:rPr>
          <w:spacing w:val="-6"/>
          <w:sz w:val="20"/>
        </w:rPr>
        <w:t> </w:t>
      </w:r>
      <w:r>
        <w:rPr>
          <w:sz w:val="20"/>
        </w:rPr>
        <w:t>parte,</w:t>
      </w:r>
      <w:r>
        <w:rPr>
          <w:spacing w:val="-7"/>
          <w:sz w:val="20"/>
        </w:rPr>
        <w:t> </w:t>
      </w:r>
      <w:r>
        <w:rPr>
          <w:sz w:val="20"/>
        </w:rPr>
        <w:t>el</w:t>
      </w:r>
      <w:r>
        <w:rPr>
          <w:spacing w:val="-6"/>
          <w:sz w:val="20"/>
        </w:rPr>
        <w:t> </w:t>
      </w:r>
      <w:r>
        <w:rPr>
          <w:sz w:val="20"/>
        </w:rPr>
        <w:t>15</w:t>
      </w:r>
      <w:r>
        <w:rPr>
          <w:spacing w:val="-6"/>
          <w:sz w:val="20"/>
        </w:rPr>
        <w:t> </w:t>
      </w:r>
      <w:r>
        <w:rPr>
          <w:sz w:val="20"/>
        </w:rPr>
        <w:t>de</w:t>
      </w:r>
      <w:r>
        <w:rPr>
          <w:spacing w:val="-7"/>
          <w:sz w:val="20"/>
        </w:rPr>
        <w:t> </w:t>
      </w:r>
      <w:r>
        <w:rPr>
          <w:sz w:val="20"/>
        </w:rPr>
        <w:t>junio</w:t>
      </w:r>
      <w:r>
        <w:rPr>
          <w:spacing w:val="-8"/>
          <w:sz w:val="20"/>
        </w:rPr>
        <w:t> </w:t>
      </w:r>
      <w:r>
        <w:rPr>
          <w:sz w:val="20"/>
        </w:rPr>
        <w:t>de</w:t>
      </w:r>
      <w:r>
        <w:rPr>
          <w:spacing w:val="-7"/>
          <w:sz w:val="20"/>
        </w:rPr>
        <w:t> </w:t>
      </w:r>
      <w:r>
        <w:rPr>
          <w:sz w:val="20"/>
        </w:rPr>
        <w:t>2022</w:t>
      </w:r>
      <w:r>
        <w:rPr>
          <w:spacing w:val="-6"/>
          <w:sz w:val="20"/>
        </w:rPr>
        <w:t> </w:t>
      </w:r>
      <w:r>
        <w:rPr>
          <w:sz w:val="20"/>
        </w:rPr>
        <w:t>el</w:t>
      </w:r>
      <w:r>
        <w:rPr>
          <w:spacing w:val="-6"/>
          <w:sz w:val="20"/>
        </w:rPr>
        <w:t> </w:t>
      </w:r>
      <w:r>
        <w:rPr>
          <w:sz w:val="20"/>
        </w:rPr>
        <w:t>Juzgado</w:t>
      </w:r>
      <w:r>
        <w:rPr>
          <w:spacing w:val="-7"/>
          <w:sz w:val="20"/>
        </w:rPr>
        <w:t> </w:t>
      </w:r>
      <w:r>
        <w:rPr>
          <w:sz w:val="20"/>
        </w:rPr>
        <w:t>Nacional</w:t>
      </w:r>
      <w:r>
        <w:rPr>
          <w:spacing w:val="-6"/>
          <w:sz w:val="20"/>
        </w:rPr>
        <w:t> </w:t>
      </w:r>
      <w:r>
        <w:rPr>
          <w:sz w:val="20"/>
        </w:rPr>
        <w:t>de</w:t>
      </w:r>
      <w:r>
        <w:rPr>
          <w:spacing w:val="-7"/>
          <w:sz w:val="20"/>
        </w:rPr>
        <w:t> </w:t>
      </w:r>
      <w:r>
        <w:rPr>
          <w:sz w:val="20"/>
        </w:rPr>
        <w:t>Ejecución</w:t>
      </w:r>
      <w:r>
        <w:rPr>
          <w:spacing w:val="-6"/>
          <w:sz w:val="20"/>
        </w:rPr>
        <w:t> </w:t>
      </w:r>
      <w:r>
        <w:rPr>
          <w:sz w:val="20"/>
        </w:rPr>
        <w:t>Penal</w:t>
      </w:r>
      <w:r>
        <w:rPr>
          <w:spacing w:val="-6"/>
          <w:sz w:val="20"/>
        </w:rPr>
        <w:t> </w:t>
      </w:r>
      <w:r>
        <w:rPr>
          <w:sz w:val="20"/>
        </w:rPr>
        <w:t>No.</w:t>
      </w:r>
      <w:r>
        <w:rPr>
          <w:spacing w:val="-7"/>
          <w:sz w:val="20"/>
        </w:rPr>
        <w:t> </w:t>
      </w:r>
      <w:r>
        <w:rPr>
          <w:sz w:val="20"/>
        </w:rPr>
        <w:t>4, ante una nueva solicitud presentada por la defensa del señor Álvarez, consideró que, “sin perjuicio de la vía recursiva” promovida, y “teniendo en cuenta el efecto no suspensivo de dicho recurso”, “se enc[o]ntra[ba] habilitado en exceso el requisito temporal previsto por el art[ículo] 13” del CPN, referido a la libertad condicional. En consecuencia, requirió al establecimiento penitenciario donde se encuentra interna la presunta víctima que rindiera los informes administrativos correspondientes</w:t>
      </w:r>
      <w:r>
        <w:rPr>
          <w:position w:val="7"/>
          <w:sz w:val="13"/>
        </w:rPr>
        <w:t>89</w:t>
      </w:r>
      <w:r>
        <w:rPr>
          <w:sz w:val="20"/>
        </w:rPr>
        <w:t>.</w:t>
      </w:r>
    </w:p>
    <w:p>
      <w:pPr>
        <w:pStyle w:val="BodyText"/>
        <w:spacing w:before="11"/>
        <w:rPr>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El 19 de agosto de 2022 el Consejo Correccional de la Unidad Residencial II del Complejo Penitenciario Federal de la Ciudad Autónoma de Buenos Aires rindió su informe,</w:t>
      </w:r>
      <w:r>
        <w:rPr>
          <w:spacing w:val="-3"/>
          <w:sz w:val="20"/>
        </w:rPr>
        <w:t> </w:t>
      </w:r>
      <w:r>
        <w:rPr>
          <w:sz w:val="20"/>
        </w:rPr>
        <w:t>en</w:t>
      </w:r>
      <w:r>
        <w:rPr>
          <w:spacing w:val="-4"/>
          <w:sz w:val="20"/>
        </w:rPr>
        <w:t> </w:t>
      </w:r>
      <w:r>
        <w:rPr>
          <w:sz w:val="20"/>
        </w:rPr>
        <w:t>el</w:t>
      </w:r>
      <w:r>
        <w:rPr>
          <w:spacing w:val="-2"/>
          <w:sz w:val="20"/>
        </w:rPr>
        <w:t> </w:t>
      </w:r>
      <w:r>
        <w:rPr>
          <w:sz w:val="20"/>
        </w:rPr>
        <w:t>que</w:t>
      </w:r>
      <w:r>
        <w:rPr>
          <w:spacing w:val="-4"/>
          <w:sz w:val="20"/>
        </w:rPr>
        <w:t> </w:t>
      </w:r>
      <w:r>
        <w:rPr>
          <w:sz w:val="20"/>
        </w:rPr>
        <w:t>opinó</w:t>
      </w:r>
      <w:r>
        <w:rPr>
          <w:spacing w:val="-6"/>
          <w:sz w:val="20"/>
        </w:rPr>
        <w:t> </w:t>
      </w:r>
      <w:r>
        <w:rPr>
          <w:sz w:val="20"/>
        </w:rPr>
        <w:t>en</w:t>
      </w:r>
      <w:r>
        <w:rPr>
          <w:spacing w:val="-2"/>
          <w:sz w:val="20"/>
        </w:rPr>
        <w:t> </w:t>
      </w:r>
      <w:r>
        <w:rPr>
          <w:sz w:val="20"/>
        </w:rPr>
        <w:t>sentido</w:t>
      </w:r>
      <w:r>
        <w:rPr>
          <w:spacing w:val="-3"/>
          <w:sz w:val="20"/>
        </w:rPr>
        <w:t> </w:t>
      </w:r>
      <w:r>
        <w:rPr>
          <w:sz w:val="20"/>
        </w:rPr>
        <w:t>desfavorable</w:t>
      </w:r>
      <w:r>
        <w:rPr>
          <w:spacing w:val="-6"/>
          <w:sz w:val="20"/>
        </w:rPr>
        <w:t> </w:t>
      </w:r>
      <w:r>
        <w:rPr>
          <w:sz w:val="20"/>
        </w:rPr>
        <w:t>a</w:t>
      </w:r>
      <w:r>
        <w:rPr>
          <w:spacing w:val="-5"/>
          <w:sz w:val="20"/>
        </w:rPr>
        <w:t> </w:t>
      </w:r>
      <w:r>
        <w:rPr>
          <w:sz w:val="20"/>
        </w:rPr>
        <w:t>la</w:t>
      </w:r>
      <w:r>
        <w:rPr>
          <w:spacing w:val="-5"/>
          <w:sz w:val="20"/>
        </w:rPr>
        <w:t> </w:t>
      </w:r>
      <w:r>
        <w:rPr>
          <w:sz w:val="20"/>
        </w:rPr>
        <w:t>incorporación del</w:t>
      </w:r>
      <w:r>
        <w:rPr>
          <w:spacing w:val="-2"/>
          <w:sz w:val="20"/>
        </w:rPr>
        <w:t> </w:t>
      </w:r>
      <w:r>
        <w:rPr>
          <w:sz w:val="20"/>
        </w:rPr>
        <w:t>señor</w:t>
      </w:r>
      <w:r>
        <w:rPr>
          <w:spacing w:val="-6"/>
          <w:sz w:val="20"/>
        </w:rPr>
        <w:t> </w:t>
      </w:r>
      <w:r>
        <w:rPr>
          <w:sz w:val="20"/>
        </w:rPr>
        <w:t>Álvarez</w:t>
      </w:r>
      <w:r>
        <w:rPr>
          <w:spacing w:val="-4"/>
          <w:sz w:val="20"/>
        </w:rPr>
        <w:t> </w:t>
      </w:r>
      <w:r>
        <w:rPr>
          <w:sz w:val="20"/>
        </w:rPr>
        <w:t>al periodo de libertad condicional, y concluyó que “sería beneficioso para el interno y el grupo familiar receptor, contemplar la posibilidad de salidas al domicilio de manera escalonada y paulatinas a fin de propiciar un adecuado proceso de reinserción en el medio libre”</w:t>
      </w:r>
      <w:r>
        <w:rPr>
          <w:position w:val="7"/>
          <w:sz w:val="13"/>
        </w:rPr>
        <w:t>90</w:t>
      </w:r>
      <w:r>
        <w:rPr>
          <w:sz w:val="20"/>
        </w:rPr>
        <w:t>.</w:t>
      </w:r>
    </w:p>
    <w:p>
      <w:pPr>
        <w:pStyle w:val="BodyText"/>
        <w:spacing w:before="2"/>
      </w:pPr>
    </w:p>
    <w:p>
      <w:pPr>
        <w:pStyle w:val="Heading1"/>
        <w:spacing w:before="1"/>
        <w:ind w:left="4117" w:right="4217"/>
      </w:pPr>
      <w:bookmarkStart w:name="_bookmark26" w:id="28"/>
      <w:bookmarkEnd w:id="28"/>
      <w:r>
        <w:rPr>
          <w:b w:val="0"/>
        </w:rPr>
      </w:r>
      <w:r>
        <w:rPr>
          <w:spacing w:val="-6"/>
        </w:rPr>
        <w:t>IX </w:t>
      </w:r>
      <w:r>
        <w:rPr>
          <w:spacing w:val="-2"/>
        </w:rPr>
        <w:t>FONDO</w:t>
      </w:r>
    </w:p>
    <w:p>
      <w:pPr>
        <w:pStyle w:val="BodyText"/>
        <w:spacing w:before="10"/>
        <w:rPr>
          <w:b/>
          <w:sz w:val="19"/>
        </w:rPr>
      </w:pPr>
    </w:p>
    <w:p>
      <w:pPr>
        <w:pStyle w:val="ListParagraph"/>
        <w:numPr>
          <w:ilvl w:val="0"/>
          <w:numId w:val="9"/>
        </w:numPr>
        <w:tabs>
          <w:tab w:pos="669" w:val="left" w:leader="none"/>
        </w:tabs>
        <w:spacing w:line="240" w:lineRule="auto" w:before="0" w:after="0"/>
        <w:ind w:left="102" w:right="195" w:firstLine="0"/>
        <w:jc w:val="both"/>
        <w:rPr>
          <w:sz w:val="20"/>
        </w:rPr>
      </w:pPr>
      <w:r>
        <w:rPr>
          <w:sz w:val="20"/>
        </w:rPr>
        <w:t>El presente caso trata sobre las alegadas violaciones a distintos derechos producidas en el trámite del proceso penal seguido contra el señor Guillermo Antonio Álvarez y la condena impuesta como resultado de este. Para llevar a cabo el análisis pretendido, la Corte procederá en la forma siguiente: a) derecho a las garantías judiciales, en relación con las obligaciones de respetar y garantizar los derechos, respecto</w:t>
      </w:r>
      <w:r>
        <w:rPr>
          <w:spacing w:val="-2"/>
          <w:sz w:val="20"/>
        </w:rPr>
        <w:t> </w:t>
      </w:r>
      <w:r>
        <w:rPr>
          <w:sz w:val="20"/>
        </w:rPr>
        <w:t>del</w:t>
      </w:r>
      <w:r>
        <w:rPr>
          <w:spacing w:val="-1"/>
          <w:sz w:val="20"/>
        </w:rPr>
        <w:t> </w:t>
      </w:r>
      <w:r>
        <w:rPr>
          <w:sz w:val="20"/>
        </w:rPr>
        <w:t>trámite</w:t>
      </w:r>
      <w:r>
        <w:rPr>
          <w:spacing w:val="-2"/>
          <w:sz w:val="20"/>
        </w:rPr>
        <w:t> </w:t>
      </w:r>
      <w:r>
        <w:rPr>
          <w:sz w:val="20"/>
        </w:rPr>
        <w:t>del proceso</w:t>
      </w:r>
      <w:r>
        <w:rPr>
          <w:spacing w:val="-3"/>
          <w:sz w:val="20"/>
        </w:rPr>
        <w:t> </w:t>
      </w:r>
      <w:r>
        <w:rPr>
          <w:sz w:val="20"/>
        </w:rPr>
        <w:t>penal seguido contra el</w:t>
      </w:r>
      <w:r>
        <w:rPr>
          <w:spacing w:val="-1"/>
          <w:sz w:val="20"/>
        </w:rPr>
        <w:t> </w:t>
      </w:r>
      <w:r>
        <w:rPr>
          <w:sz w:val="20"/>
        </w:rPr>
        <w:t>señor</w:t>
      </w:r>
      <w:r>
        <w:rPr>
          <w:spacing w:val="-2"/>
          <w:sz w:val="20"/>
        </w:rPr>
        <w:t> </w:t>
      </w:r>
      <w:r>
        <w:rPr>
          <w:sz w:val="20"/>
        </w:rPr>
        <w:t>Álvarez, y</w:t>
      </w:r>
      <w:r>
        <w:rPr>
          <w:spacing w:val="-1"/>
          <w:sz w:val="20"/>
        </w:rPr>
        <w:t> </w:t>
      </w:r>
      <w:r>
        <w:rPr>
          <w:sz w:val="20"/>
        </w:rPr>
        <w:t>b)</w:t>
      </w:r>
      <w:r>
        <w:rPr>
          <w:spacing w:val="-1"/>
          <w:sz w:val="20"/>
        </w:rPr>
        <w:t> </w:t>
      </w:r>
      <w:r>
        <w:rPr>
          <w:sz w:val="20"/>
        </w:rPr>
        <w:t>derechos</w:t>
      </w:r>
      <w:r>
        <w:rPr>
          <w:spacing w:val="-1"/>
          <w:sz w:val="20"/>
        </w:rPr>
        <w:t> </w:t>
      </w:r>
      <w:r>
        <w:rPr>
          <w:sz w:val="20"/>
        </w:rPr>
        <w:t>a las garantías judiciales y a la protección judicial, en relación con las obligaciones de respetar y garantizar los derechos, respecto de la actuación de la defensa del señor Álvarez en la fase de impugnaciones.</w:t>
      </w:r>
    </w:p>
    <w:p>
      <w:pPr>
        <w:pStyle w:val="BodyText"/>
        <w:spacing w:before="1"/>
      </w:pPr>
    </w:p>
    <w:p>
      <w:pPr>
        <w:spacing w:line="243" w:lineRule="exact" w:before="0"/>
        <w:ind w:left="122" w:right="220" w:firstLine="0"/>
        <w:jc w:val="center"/>
        <w:rPr>
          <w:b/>
          <w:sz w:val="20"/>
        </w:rPr>
      </w:pPr>
      <w:bookmarkStart w:name="_bookmark27" w:id="29"/>
      <w:bookmarkEnd w:id="29"/>
      <w:r>
        <w:rPr/>
      </w:r>
      <w:r>
        <w:rPr>
          <w:b/>
          <w:spacing w:val="-4"/>
          <w:sz w:val="20"/>
        </w:rPr>
        <w:t>IX.1</w:t>
      </w:r>
    </w:p>
    <w:p>
      <w:pPr>
        <w:spacing w:before="0"/>
        <w:ind w:left="308" w:right="408" w:firstLine="1"/>
        <w:jc w:val="center"/>
        <w:rPr>
          <w:b/>
          <w:sz w:val="20"/>
        </w:rPr>
      </w:pPr>
      <w:r>
        <w:rPr>
          <w:b/>
          <w:sz w:val="20"/>
        </w:rPr>
        <w:t>DERECHO A LAS GARANTÍAS JUDICIALES, EN RELACIÓN CON LAS OBLIGACIONES</w:t>
      </w:r>
      <w:r>
        <w:rPr>
          <w:b/>
          <w:spacing w:val="-9"/>
          <w:sz w:val="20"/>
        </w:rPr>
        <w:t> </w:t>
      </w:r>
      <w:r>
        <w:rPr>
          <w:b/>
          <w:sz w:val="20"/>
        </w:rPr>
        <w:t>DE</w:t>
      </w:r>
      <w:r>
        <w:rPr>
          <w:b/>
          <w:spacing w:val="-6"/>
          <w:sz w:val="20"/>
        </w:rPr>
        <w:t> </w:t>
      </w:r>
      <w:r>
        <w:rPr>
          <w:b/>
          <w:sz w:val="20"/>
        </w:rPr>
        <w:t>RESPETAR</w:t>
      </w:r>
      <w:r>
        <w:rPr>
          <w:b/>
          <w:spacing w:val="-6"/>
          <w:sz w:val="20"/>
        </w:rPr>
        <w:t> </w:t>
      </w:r>
      <w:r>
        <w:rPr>
          <w:b/>
          <w:sz w:val="20"/>
        </w:rPr>
        <w:t>Y</w:t>
      </w:r>
      <w:r>
        <w:rPr>
          <w:b/>
          <w:spacing w:val="-7"/>
          <w:sz w:val="20"/>
        </w:rPr>
        <w:t> </w:t>
      </w:r>
      <w:r>
        <w:rPr>
          <w:b/>
          <w:sz w:val="20"/>
        </w:rPr>
        <w:t>GARANTIZAR</w:t>
      </w:r>
      <w:r>
        <w:rPr>
          <w:b/>
          <w:spacing w:val="-4"/>
          <w:sz w:val="20"/>
        </w:rPr>
        <w:t> </w:t>
      </w:r>
      <w:r>
        <w:rPr>
          <w:b/>
          <w:sz w:val="20"/>
        </w:rPr>
        <w:t>LOS</w:t>
      </w:r>
      <w:r>
        <w:rPr>
          <w:b/>
          <w:spacing w:val="-6"/>
          <w:sz w:val="20"/>
        </w:rPr>
        <w:t> </w:t>
      </w:r>
      <w:r>
        <w:rPr>
          <w:b/>
          <w:sz w:val="20"/>
        </w:rPr>
        <w:t>DERECHOS</w:t>
      </w:r>
      <w:r>
        <w:rPr>
          <w:b/>
          <w:position w:val="7"/>
          <w:sz w:val="13"/>
        </w:rPr>
        <w:t>91</w:t>
      </w:r>
      <w:r>
        <w:rPr>
          <w:b/>
          <w:sz w:val="20"/>
        </w:rPr>
        <w:t>,</w:t>
      </w:r>
      <w:r>
        <w:rPr>
          <w:b/>
          <w:spacing w:val="-6"/>
          <w:sz w:val="20"/>
        </w:rPr>
        <w:t> </w:t>
      </w:r>
      <w:r>
        <w:rPr>
          <w:b/>
          <w:sz w:val="20"/>
        </w:rPr>
        <w:t>RESPECTO DEL TRÁMITE DEL PROCESO PENAL SEGUIDO CONTRA EL SEÑOR ÁLVAREZ</w:t>
      </w:r>
    </w:p>
    <w:p>
      <w:pPr>
        <w:pStyle w:val="BodyText"/>
        <w:spacing w:before="1"/>
        <w:rPr>
          <w:b/>
        </w:rPr>
      </w:pPr>
    </w:p>
    <w:p>
      <w:pPr>
        <w:pStyle w:val="ListParagraph"/>
        <w:numPr>
          <w:ilvl w:val="0"/>
          <w:numId w:val="9"/>
        </w:numPr>
        <w:tabs>
          <w:tab w:pos="669" w:val="left" w:leader="none"/>
        </w:tabs>
        <w:spacing w:line="240" w:lineRule="auto" w:before="1" w:after="0"/>
        <w:ind w:left="102" w:right="196" w:firstLine="0"/>
        <w:jc w:val="both"/>
        <w:rPr>
          <w:sz w:val="20"/>
        </w:rPr>
      </w:pPr>
      <w:r>
        <w:rPr>
          <w:sz w:val="20"/>
        </w:rPr>
        <w:t>La Corte procederá al estudio de las cuestiones planteadas por la Comisión y las partes con relación a</w:t>
      </w:r>
      <w:r>
        <w:rPr>
          <w:spacing w:val="-1"/>
          <w:sz w:val="20"/>
        </w:rPr>
        <w:t> </w:t>
      </w:r>
      <w:r>
        <w:rPr>
          <w:sz w:val="20"/>
        </w:rPr>
        <w:t>las</w:t>
      </w:r>
      <w:r>
        <w:rPr>
          <w:spacing w:val="-1"/>
          <w:sz w:val="20"/>
        </w:rPr>
        <w:t> </w:t>
      </w:r>
      <w:r>
        <w:rPr>
          <w:sz w:val="20"/>
        </w:rPr>
        <w:t>alegadas</w:t>
      </w:r>
      <w:r>
        <w:rPr>
          <w:spacing w:val="-1"/>
          <w:sz w:val="20"/>
        </w:rPr>
        <w:t> </w:t>
      </w:r>
      <w:r>
        <w:rPr>
          <w:sz w:val="20"/>
        </w:rPr>
        <w:t>violaciones al derecho</w:t>
      </w:r>
      <w:r>
        <w:rPr>
          <w:spacing w:val="-2"/>
          <w:sz w:val="20"/>
        </w:rPr>
        <w:t> </w:t>
      </w:r>
      <w:r>
        <w:rPr>
          <w:sz w:val="20"/>
        </w:rPr>
        <w:t>a</w:t>
      </w:r>
      <w:r>
        <w:rPr>
          <w:spacing w:val="-1"/>
          <w:sz w:val="20"/>
        </w:rPr>
        <w:t> </w:t>
      </w:r>
      <w:r>
        <w:rPr>
          <w:sz w:val="20"/>
        </w:rPr>
        <w:t>las</w:t>
      </w:r>
      <w:r>
        <w:rPr>
          <w:spacing w:val="-1"/>
          <w:sz w:val="20"/>
        </w:rPr>
        <w:t> </w:t>
      </w:r>
      <w:r>
        <w:rPr>
          <w:sz w:val="20"/>
        </w:rPr>
        <w:t>garantías</w:t>
      </w:r>
      <w:r>
        <w:rPr>
          <w:spacing w:val="-1"/>
          <w:sz w:val="20"/>
        </w:rPr>
        <w:t> </w:t>
      </w:r>
      <w:r>
        <w:rPr>
          <w:sz w:val="20"/>
        </w:rPr>
        <w:t>judiciales en el marco del trámite del proceso penal al que fue sometida la presunta víctima. En virtud</w:t>
      </w:r>
    </w:p>
    <w:p>
      <w:pPr>
        <w:pStyle w:val="BodyText"/>
        <w:spacing w:before="10"/>
        <w:rPr>
          <w:sz w:val="25"/>
        </w:rPr>
      </w:pPr>
      <w:r>
        <w:rPr/>
        <w:pict>
          <v:rect style="position:absolute;margin-left:85.103996pt;margin-top:16.936907pt;width:144.020pt;height:.599980pt;mso-position-horizontal-relative:page;mso-position-vertical-relative:paragraph;z-index:-15717888;mso-wrap-distance-left:0;mso-wrap-distance-right:0" id="docshape23" filled="true" fillcolor="#000000" stroked="false">
            <v:fill type="solid"/>
            <w10:wrap type="topAndBottom"/>
          </v:rect>
        </w:pict>
      </w:r>
    </w:p>
    <w:p>
      <w:pPr>
        <w:spacing w:before="98"/>
        <w:ind w:left="102" w:right="195" w:firstLine="0"/>
        <w:jc w:val="both"/>
        <w:rPr>
          <w:sz w:val="16"/>
        </w:rPr>
      </w:pPr>
      <w:r>
        <w:rPr>
          <w:sz w:val="16"/>
          <w:vertAlign w:val="superscript"/>
        </w:rPr>
        <w:t>88</w:t>
      </w:r>
      <w:r>
        <w:rPr>
          <w:spacing w:val="80"/>
          <w:w w:val="150"/>
          <w:sz w:val="16"/>
          <w:vertAlign w:val="baseline"/>
        </w:rPr>
        <w:t>  </w:t>
      </w:r>
      <w:r>
        <w:rPr>
          <w:sz w:val="16"/>
          <w:vertAlign w:val="baseline"/>
        </w:rPr>
        <w:t>Resoluciones</w:t>
      </w:r>
      <w:r>
        <w:rPr>
          <w:spacing w:val="-12"/>
          <w:sz w:val="16"/>
          <w:vertAlign w:val="baseline"/>
        </w:rPr>
        <w:t> </w:t>
      </w:r>
      <w:r>
        <w:rPr>
          <w:sz w:val="16"/>
          <w:vertAlign w:val="baseline"/>
        </w:rPr>
        <w:t>de</w:t>
      </w:r>
      <w:r>
        <w:rPr>
          <w:spacing w:val="-12"/>
          <w:sz w:val="16"/>
          <w:vertAlign w:val="baseline"/>
        </w:rPr>
        <w:t> </w:t>
      </w:r>
      <w:r>
        <w:rPr>
          <w:sz w:val="16"/>
          <w:vertAlign w:val="baseline"/>
        </w:rPr>
        <w:t>24</w:t>
      </w:r>
      <w:r>
        <w:rPr>
          <w:spacing w:val="-11"/>
          <w:sz w:val="16"/>
          <w:vertAlign w:val="baseline"/>
        </w:rPr>
        <w:t> </w:t>
      </w:r>
      <w:r>
        <w:rPr>
          <w:sz w:val="16"/>
          <w:vertAlign w:val="baseline"/>
        </w:rPr>
        <w:t>de</w:t>
      </w:r>
      <w:r>
        <w:rPr>
          <w:spacing w:val="-9"/>
          <w:sz w:val="16"/>
          <w:vertAlign w:val="baseline"/>
        </w:rPr>
        <w:t> </w:t>
      </w:r>
      <w:r>
        <w:rPr>
          <w:sz w:val="16"/>
          <w:vertAlign w:val="baseline"/>
        </w:rPr>
        <w:t>agosto</w:t>
      </w:r>
      <w:r>
        <w:rPr>
          <w:spacing w:val="-11"/>
          <w:sz w:val="16"/>
          <w:vertAlign w:val="baseline"/>
        </w:rPr>
        <w:t> </w:t>
      </w:r>
      <w:r>
        <w:rPr>
          <w:sz w:val="16"/>
          <w:vertAlign w:val="baseline"/>
        </w:rPr>
        <w:t>de</w:t>
      </w:r>
      <w:r>
        <w:rPr>
          <w:spacing w:val="-12"/>
          <w:sz w:val="16"/>
          <w:vertAlign w:val="baseline"/>
        </w:rPr>
        <w:t> </w:t>
      </w:r>
      <w:r>
        <w:rPr>
          <w:sz w:val="16"/>
          <w:vertAlign w:val="baseline"/>
        </w:rPr>
        <w:t>2022</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Cámara</w:t>
      </w:r>
      <w:r>
        <w:rPr>
          <w:spacing w:val="-13"/>
          <w:sz w:val="16"/>
          <w:vertAlign w:val="baseline"/>
        </w:rPr>
        <w:t> </w:t>
      </w:r>
      <w:r>
        <w:rPr>
          <w:sz w:val="16"/>
          <w:vertAlign w:val="baseline"/>
        </w:rPr>
        <w:t>Nacional</w:t>
      </w:r>
      <w:r>
        <w:rPr>
          <w:spacing w:val="-11"/>
          <w:sz w:val="16"/>
          <w:vertAlign w:val="baseline"/>
        </w:rPr>
        <w:t> </w:t>
      </w:r>
      <w:r>
        <w:rPr>
          <w:sz w:val="16"/>
          <w:vertAlign w:val="baseline"/>
        </w:rPr>
        <w:t>de</w:t>
      </w:r>
      <w:r>
        <w:rPr>
          <w:spacing w:val="-9"/>
          <w:sz w:val="16"/>
          <w:vertAlign w:val="baseline"/>
        </w:rPr>
        <w:t> </w:t>
      </w:r>
      <w:r>
        <w:rPr>
          <w:sz w:val="16"/>
          <w:vertAlign w:val="baseline"/>
        </w:rPr>
        <w:t>Casación</w:t>
      </w:r>
      <w:r>
        <w:rPr>
          <w:spacing w:val="-10"/>
          <w:sz w:val="16"/>
          <w:vertAlign w:val="baseline"/>
        </w:rPr>
        <w:t> </w:t>
      </w:r>
      <w:r>
        <w:rPr>
          <w:sz w:val="16"/>
          <w:vertAlign w:val="baseline"/>
        </w:rPr>
        <w:t>en</w:t>
      </w:r>
      <w:r>
        <w:rPr>
          <w:spacing w:val="-10"/>
          <w:sz w:val="16"/>
          <w:vertAlign w:val="baseline"/>
        </w:rPr>
        <w:t> </w:t>
      </w:r>
      <w:r>
        <w:rPr>
          <w:sz w:val="16"/>
          <w:vertAlign w:val="baseline"/>
        </w:rPr>
        <w:t>lo</w:t>
      </w:r>
      <w:r>
        <w:rPr>
          <w:spacing w:val="-11"/>
          <w:sz w:val="16"/>
          <w:vertAlign w:val="baseline"/>
        </w:rPr>
        <w:t> </w:t>
      </w:r>
      <w:r>
        <w:rPr>
          <w:sz w:val="16"/>
          <w:vertAlign w:val="baseline"/>
        </w:rPr>
        <w:t>Criminal</w:t>
      </w:r>
      <w:r>
        <w:rPr>
          <w:spacing w:val="-11"/>
          <w:sz w:val="16"/>
          <w:vertAlign w:val="baseline"/>
        </w:rPr>
        <w:t> </w:t>
      </w:r>
      <w:r>
        <w:rPr>
          <w:sz w:val="16"/>
          <w:vertAlign w:val="baseline"/>
        </w:rPr>
        <w:t>y</w:t>
      </w:r>
      <w:r>
        <w:rPr>
          <w:spacing w:val="-11"/>
          <w:sz w:val="16"/>
          <w:vertAlign w:val="baseline"/>
        </w:rPr>
        <w:t> </w:t>
      </w:r>
      <w:r>
        <w:rPr>
          <w:sz w:val="16"/>
          <w:vertAlign w:val="baseline"/>
        </w:rPr>
        <w:t>Correccional, Sala</w:t>
      </w:r>
      <w:r>
        <w:rPr>
          <w:spacing w:val="-7"/>
          <w:sz w:val="16"/>
          <w:vertAlign w:val="baseline"/>
        </w:rPr>
        <w:t> </w:t>
      </w:r>
      <w:r>
        <w:rPr>
          <w:sz w:val="16"/>
          <w:vertAlign w:val="baseline"/>
        </w:rPr>
        <w:t>II</w:t>
      </w:r>
      <w:r>
        <w:rPr>
          <w:spacing w:val="-6"/>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tomo</w:t>
      </w:r>
      <w:r>
        <w:rPr>
          <w:spacing w:val="-6"/>
          <w:sz w:val="16"/>
          <w:vertAlign w:val="baseline"/>
        </w:rPr>
        <w:t> </w:t>
      </w:r>
      <w:r>
        <w:rPr>
          <w:sz w:val="16"/>
          <w:vertAlign w:val="baseline"/>
        </w:rPr>
        <w:t>IX,</w:t>
      </w:r>
      <w:r>
        <w:rPr>
          <w:spacing w:val="-7"/>
          <w:sz w:val="16"/>
          <w:vertAlign w:val="baseline"/>
        </w:rPr>
        <w:t> </w:t>
      </w:r>
      <w:r>
        <w:rPr>
          <w:sz w:val="16"/>
          <w:vertAlign w:val="baseline"/>
        </w:rPr>
        <w:t>anexo</w:t>
      </w:r>
      <w:r>
        <w:rPr>
          <w:spacing w:val="-8"/>
          <w:sz w:val="16"/>
          <w:vertAlign w:val="baseline"/>
        </w:rPr>
        <w:t> </w:t>
      </w:r>
      <w:r>
        <w:rPr>
          <w:sz w:val="16"/>
          <w:vertAlign w:val="baseline"/>
        </w:rPr>
        <w:t>2</w:t>
      </w:r>
      <w:r>
        <w:rPr>
          <w:spacing w:val="-5"/>
          <w:sz w:val="16"/>
          <w:vertAlign w:val="baseline"/>
        </w:rPr>
        <w:t> </w:t>
      </w:r>
      <w:r>
        <w:rPr>
          <w:sz w:val="16"/>
          <w:vertAlign w:val="baseline"/>
        </w:rPr>
        <w:t>al</w:t>
      </w:r>
      <w:r>
        <w:rPr>
          <w:spacing w:val="-7"/>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alegatos</w:t>
      </w:r>
      <w:r>
        <w:rPr>
          <w:spacing w:val="-8"/>
          <w:sz w:val="16"/>
          <w:vertAlign w:val="baseline"/>
        </w:rPr>
        <w:t> </w:t>
      </w:r>
      <w:r>
        <w:rPr>
          <w:sz w:val="16"/>
          <w:vertAlign w:val="baseline"/>
        </w:rPr>
        <w:t>finales</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representante,</w:t>
      </w:r>
      <w:r>
        <w:rPr>
          <w:spacing w:val="-7"/>
          <w:sz w:val="16"/>
          <w:vertAlign w:val="baseline"/>
        </w:rPr>
        <w:t> </w:t>
      </w:r>
      <w:r>
        <w:rPr>
          <w:sz w:val="16"/>
          <w:vertAlign w:val="baseline"/>
        </w:rPr>
        <w:t>folios</w:t>
      </w:r>
      <w:r>
        <w:rPr>
          <w:spacing w:val="-8"/>
          <w:sz w:val="16"/>
          <w:vertAlign w:val="baseline"/>
        </w:rPr>
        <w:t> </w:t>
      </w:r>
      <w:r>
        <w:rPr>
          <w:sz w:val="16"/>
          <w:vertAlign w:val="baseline"/>
        </w:rPr>
        <w:t>2251 a 2255, y folios 2256 a 2259).</w:t>
      </w:r>
    </w:p>
    <w:p>
      <w:pPr>
        <w:spacing w:before="38"/>
        <w:ind w:left="102" w:right="200" w:firstLine="0"/>
        <w:jc w:val="both"/>
        <w:rPr>
          <w:sz w:val="16"/>
        </w:rPr>
      </w:pPr>
      <w:r>
        <w:rPr>
          <w:sz w:val="16"/>
          <w:vertAlign w:val="superscript"/>
        </w:rPr>
        <w:t>89</w:t>
      </w:r>
      <w:r>
        <w:rPr>
          <w:spacing w:val="80"/>
          <w:sz w:val="16"/>
          <w:vertAlign w:val="baseline"/>
        </w:rPr>
        <w:t>  </w:t>
      </w:r>
      <w:r>
        <w:rPr>
          <w:sz w:val="16"/>
          <w:vertAlign w:val="baseline"/>
        </w:rPr>
        <w:t>Resolución del Juzgado Nacional de Ejecución Penal No. 4 de 15 de junio de 2022 (expediente de prueba, tomo IX, anexo 5 a los alegatos finales escritos de la representante, folios 2272 y 2273).</w:t>
      </w:r>
    </w:p>
    <w:p>
      <w:pPr>
        <w:spacing w:before="41"/>
        <w:ind w:left="102" w:right="193" w:firstLine="0"/>
        <w:jc w:val="both"/>
        <w:rPr>
          <w:sz w:val="16"/>
        </w:rPr>
      </w:pPr>
      <w:r>
        <w:rPr>
          <w:sz w:val="16"/>
          <w:vertAlign w:val="superscript"/>
        </w:rPr>
        <w:t>90</w:t>
      </w:r>
      <w:r>
        <w:rPr>
          <w:spacing w:val="80"/>
          <w:sz w:val="16"/>
          <w:vertAlign w:val="baseline"/>
        </w:rPr>
        <w:t>  </w:t>
      </w:r>
      <w:r>
        <w:rPr>
          <w:i/>
          <w:sz w:val="16"/>
          <w:vertAlign w:val="baseline"/>
        </w:rPr>
        <w:t>Cfr</w:t>
      </w:r>
      <w:r>
        <w:rPr>
          <w:sz w:val="16"/>
          <w:vertAlign w:val="baseline"/>
        </w:rPr>
        <w:t>.</w:t>
      </w:r>
      <w:r>
        <w:rPr>
          <w:spacing w:val="-9"/>
          <w:sz w:val="16"/>
          <w:vertAlign w:val="baseline"/>
        </w:rPr>
        <w:t> </w:t>
      </w:r>
      <w:r>
        <w:rPr>
          <w:sz w:val="16"/>
          <w:vertAlign w:val="baseline"/>
        </w:rPr>
        <w:t>Acta</w:t>
      </w:r>
      <w:r>
        <w:rPr>
          <w:spacing w:val="-9"/>
          <w:sz w:val="16"/>
          <w:vertAlign w:val="baseline"/>
        </w:rPr>
        <w:t> </w:t>
      </w:r>
      <w:r>
        <w:rPr>
          <w:sz w:val="16"/>
          <w:vertAlign w:val="baseline"/>
        </w:rPr>
        <w:t>firma</w:t>
      </w:r>
      <w:r>
        <w:rPr>
          <w:spacing w:val="-9"/>
          <w:sz w:val="16"/>
          <w:vertAlign w:val="baseline"/>
        </w:rPr>
        <w:t> </w:t>
      </w:r>
      <w:r>
        <w:rPr>
          <w:sz w:val="16"/>
          <w:vertAlign w:val="baseline"/>
        </w:rPr>
        <w:t>conjunta</w:t>
      </w:r>
      <w:r>
        <w:rPr>
          <w:spacing w:val="-7"/>
          <w:sz w:val="16"/>
          <w:vertAlign w:val="baseline"/>
        </w:rPr>
        <w:t> </w:t>
      </w:r>
      <w:r>
        <w:rPr>
          <w:sz w:val="16"/>
          <w:vertAlign w:val="baseline"/>
        </w:rPr>
        <w:t>del</w:t>
      </w:r>
      <w:r>
        <w:rPr>
          <w:spacing w:val="-11"/>
          <w:sz w:val="16"/>
          <w:vertAlign w:val="baseline"/>
        </w:rPr>
        <w:t> </w:t>
      </w:r>
      <w:r>
        <w:rPr>
          <w:sz w:val="16"/>
          <w:vertAlign w:val="baseline"/>
        </w:rPr>
        <w:t>Consejo</w:t>
      </w:r>
      <w:r>
        <w:rPr>
          <w:spacing w:val="-9"/>
          <w:sz w:val="16"/>
          <w:vertAlign w:val="baseline"/>
        </w:rPr>
        <w:t> </w:t>
      </w:r>
      <w:r>
        <w:rPr>
          <w:sz w:val="16"/>
          <w:vertAlign w:val="baseline"/>
        </w:rPr>
        <w:t>Correccional</w:t>
      </w:r>
      <w:r>
        <w:rPr>
          <w:spacing w:val="-11"/>
          <w:sz w:val="16"/>
          <w:vertAlign w:val="baseline"/>
        </w:rPr>
        <w:t> </w:t>
      </w:r>
      <w:r>
        <w:rPr>
          <w:sz w:val="16"/>
          <w:vertAlign w:val="baseline"/>
        </w:rPr>
        <w:t>de</w:t>
      </w:r>
      <w:r>
        <w:rPr>
          <w:spacing w:val="-8"/>
          <w:sz w:val="16"/>
          <w:vertAlign w:val="baseline"/>
        </w:rPr>
        <w:t> </w:t>
      </w:r>
      <w:r>
        <w:rPr>
          <w:sz w:val="16"/>
          <w:vertAlign w:val="baseline"/>
        </w:rPr>
        <w:t>la</w:t>
      </w:r>
      <w:r>
        <w:rPr>
          <w:spacing w:val="-10"/>
          <w:sz w:val="16"/>
          <w:vertAlign w:val="baseline"/>
        </w:rPr>
        <w:t> </w:t>
      </w:r>
      <w:r>
        <w:rPr>
          <w:sz w:val="16"/>
          <w:vertAlign w:val="baseline"/>
        </w:rPr>
        <w:t>Unidad</w:t>
      </w:r>
      <w:r>
        <w:rPr>
          <w:spacing w:val="-9"/>
          <w:sz w:val="16"/>
          <w:vertAlign w:val="baseline"/>
        </w:rPr>
        <w:t> </w:t>
      </w:r>
      <w:r>
        <w:rPr>
          <w:sz w:val="16"/>
          <w:vertAlign w:val="baseline"/>
        </w:rPr>
        <w:t>Residencial</w:t>
      </w:r>
      <w:r>
        <w:rPr>
          <w:spacing w:val="-9"/>
          <w:sz w:val="16"/>
          <w:vertAlign w:val="baseline"/>
        </w:rPr>
        <w:t> </w:t>
      </w:r>
      <w:r>
        <w:rPr>
          <w:sz w:val="16"/>
          <w:vertAlign w:val="baseline"/>
        </w:rPr>
        <w:t>II</w:t>
      </w:r>
      <w:r>
        <w:rPr>
          <w:spacing w:val="-9"/>
          <w:sz w:val="16"/>
          <w:vertAlign w:val="baseline"/>
        </w:rPr>
        <w:t> </w:t>
      </w:r>
      <w:r>
        <w:rPr>
          <w:sz w:val="16"/>
          <w:vertAlign w:val="baseline"/>
        </w:rPr>
        <w:t>del</w:t>
      </w:r>
      <w:r>
        <w:rPr>
          <w:spacing w:val="-9"/>
          <w:sz w:val="16"/>
          <w:vertAlign w:val="baseline"/>
        </w:rPr>
        <w:t> </w:t>
      </w:r>
      <w:r>
        <w:rPr>
          <w:sz w:val="16"/>
          <w:vertAlign w:val="baseline"/>
        </w:rPr>
        <w:t>Complejo</w:t>
      </w:r>
      <w:r>
        <w:rPr>
          <w:spacing w:val="-9"/>
          <w:sz w:val="16"/>
          <w:vertAlign w:val="baseline"/>
        </w:rPr>
        <w:t> </w:t>
      </w:r>
      <w:r>
        <w:rPr>
          <w:sz w:val="16"/>
          <w:vertAlign w:val="baseline"/>
        </w:rPr>
        <w:t>Penitenciario Federal de la Ciudad Autónoma de Buenos Aires de 19 de agosto de 2022 (expediente de prueba, tomo IX, anexo 6 a los alegatos finales escritos de la representante, folios 2275 a 2282).</w:t>
      </w:r>
    </w:p>
    <w:p>
      <w:pPr>
        <w:spacing w:before="41"/>
        <w:ind w:left="102" w:right="200" w:firstLine="0"/>
        <w:jc w:val="both"/>
        <w:rPr>
          <w:sz w:val="16"/>
        </w:rPr>
      </w:pPr>
      <w:r>
        <w:rPr>
          <w:sz w:val="16"/>
          <w:vertAlign w:val="superscript"/>
        </w:rPr>
        <w:t>91</w:t>
      </w:r>
      <w:r>
        <w:rPr>
          <w:spacing w:val="80"/>
          <w:sz w:val="16"/>
          <w:vertAlign w:val="baseline"/>
        </w:rPr>
        <w:t>  </w:t>
      </w:r>
      <w:r>
        <w:rPr>
          <w:sz w:val="16"/>
          <w:vertAlign w:val="baseline"/>
        </w:rPr>
        <w:t>Artículo 8 de la Convención Americana sobre Derechos Humanos, en relación con el artículo 1.1 del mismo instrumento internacional.</w:t>
      </w:r>
    </w:p>
    <w:p>
      <w:pPr>
        <w:spacing w:after="0"/>
        <w:jc w:val="both"/>
        <w:rPr>
          <w:sz w:val="16"/>
        </w:rPr>
        <w:sectPr>
          <w:pgSz w:w="12240" w:h="15840"/>
          <w:pgMar w:header="0" w:footer="1004" w:top="1340" w:bottom="1200" w:left="1600" w:right="1500"/>
        </w:sectPr>
      </w:pPr>
    </w:p>
    <w:p>
      <w:pPr>
        <w:pStyle w:val="BodyText"/>
        <w:spacing w:before="76"/>
        <w:ind w:left="102" w:right="199"/>
        <w:jc w:val="both"/>
      </w:pPr>
      <w:r>
        <w:rPr/>
        <w:t>de</w:t>
      </w:r>
      <w:r>
        <w:rPr>
          <w:spacing w:val="-1"/>
        </w:rPr>
        <w:t> </w:t>
      </w:r>
      <w:r>
        <w:rPr/>
        <w:t>las alegaciones formuladas, el Tribunal reitera su jurisprudencia en cuanto</w:t>
      </w:r>
      <w:r>
        <w:rPr>
          <w:spacing w:val="-1"/>
        </w:rPr>
        <w:t> </w:t>
      </w:r>
      <w:r>
        <w:rPr/>
        <w:t>a que</w:t>
      </w:r>
      <w:r>
        <w:rPr>
          <w:spacing w:val="-1"/>
        </w:rPr>
        <w:t> </w:t>
      </w:r>
      <w:r>
        <w:rPr/>
        <w:t>no actúa</w:t>
      </w:r>
      <w:r>
        <w:rPr>
          <w:spacing w:val="-5"/>
        </w:rPr>
        <w:t> </w:t>
      </w:r>
      <w:r>
        <w:rPr/>
        <w:t>como</w:t>
      </w:r>
      <w:r>
        <w:rPr>
          <w:spacing w:val="-7"/>
        </w:rPr>
        <w:t> </w:t>
      </w:r>
      <w:r>
        <w:rPr/>
        <w:t>una</w:t>
      </w:r>
      <w:r>
        <w:rPr>
          <w:spacing w:val="-5"/>
        </w:rPr>
        <w:t> </w:t>
      </w:r>
      <w:r>
        <w:rPr/>
        <w:t>instancia</w:t>
      </w:r>
      <w:r>
        <w:rPr>
          <w:spacing w:val="-5"/>
        </w:rPr>
        <w:t> </w:t>
      </w:r>
      <w:r>
        <w:rPr/>
        <w:t>penal</w:t>
      </w:r>
      <w:r>
        <w:rPr>
          <w:position w:val="7"/>
          <w:sz w:val="13"/>
        </w:rPr>
        <w:t>92</w:t>
      </w:r>
      <w:r>
        <w:rPr/>
        <w:t>,</w:t>
      </w:r>
      <w:r>
        <w:rPr>
          <w:spacing w:val="-6"/>
        </w:rPr>
        <w:t> </w:t>
      </w:r>
      <w:r>
        <w:rPr/>
        <w:t>por</w:t>
      </w:r>
      <w:r>
        <w:rPr>
          <w:spacing w:val="-4"/>
        </w:rPr>
        <w:t> </w:t>
      </w:r>
      <w:r>
        <w:rPr/>
        <w:t>lo</w:t>
      </w:r>
      <w:r>
        <w:rPr>
          <w:spacing w:val="-7"/>
        </w:rPr>
        <w:t> </w:t>
      </w:r>
      <w:r>
        <w:rPr/>
        <w:t>que</w:t>
      </w:r>
      <w:r>
        <w:rPr>
          <w:spacing w:val="-7"/>
        </w:rPr>
        <w:t> </w:t>
      </w:r>
      <w:r>
        <w:rPr/>
        <w:t>no</w:t>
      </w:r>
      <w:r>
        <w:rPr>
          <w:spacing w:val="-4"/>
        </w:rPr>
        <w:t> </w:t>
      </w:r>
      <w:r>
        <w:rPr/>
        <w:t>le</w:t>
      </w:r>
      <w:r>
        <w:rPr>
          <w:spacing w:val="-5"/>
        </w:rPr>
        <w:t> </w:t>
      </w:r>
      <w:r>
        <w:rPr/>
        <w:t>compete</w:t>
      </w:r>
      <w:r>
        <w:rPr>
          <w:spacing w:val="-5"/>
        </w:rPr>
        <w:t> </w:t>
      </w:r>
      <w:r>
        <w:rPr/>
        <w:t>decidir</w:t>
      </w:r>
      <w:r>
        <w:rPr>
          <w:spacing w:val="-4"/>
        </w:rPr>
        <w:t> </w:t>
      </w:r>
      <w:r>
        <w:rPr/>
        <w:t>sobre</w:t>
      </w:r>
      <w:r>
        <w:rPr>
          <w:spacing w:val="-5"/>
        </w:rPr>
        <w:t> </w:t>
      </w:r>
      <w:r>
        <w:rPr/>
        <w:t>la</w:t>
      </w:r>
      <w:r>
        <w:rPr>
          <w:spacing w:val="-5"/>
        </w:rPr>
        <w:t> </w:t>
      </w:r>
      <w:r>
        <w:rPr/>
        <w:t>culpabilidad o la inocencia del señor Álvarez, sino que limitará su análisis a determinar la compatibilidad del proceso</w:t>
      </w:r>
      <w:r>
        <w:rPr>
          <w:spacing w:val="-1"/>
        </w:rPr>
        <w:t> </w:t>
      </w:r>
      <w:r>
        <w:rPr/>
        <w:t>penal seguido en su contra, así como los recursos judiciales promovidos, con la Convención Americana</w:t>
      </w:r>
      <w:r>
        <w:rPr>
          <w:position w:val="7"/>
          <w:sz w:val="13"/>
        </w:rPr>
        <w:t>93</w:t>
      </w:r>
      <w:r>
        <w:rPr/>
        <w:t>.</w:t>
      </w:r>
    </w:p>
    <w:p>
      <w:pPr>
        <w:pStyle w:val="BodyText"/>
        <w:spacing w:before="1"/>
      </w:pPr>
    </w:p>
    <w:p>
      <w:pPr>
        <w:pStyle w:val="Heading2"/>
        <w:numPr>
          <w:ilvl w:val="0"/>
          <w:numId w:val="14"/>
        </w:numPr>
        <w:tabs>
          <w:tab w:pos="964" w:val="left" w:leader="none"/>
        </w:tabs>
        <w:spacing w:line="240" w:lineRule="auto" w:before="0" w:after="0"/>
        <w:ind w:left="963" w:right="0" w:hanging="296"/>
        <w:jc w:val="left"/>
        <w:rPr>
          <w:i/>
        </w:rPr>
      </w:pPr>
      <w:bookmarkStart w:name="_bookmark28" w:id="30"/>
      <w:bookmarkEnd w:id="30"/>
      <w:r>
        <w:rPr>
          <w:i/>
        </w:rPr>
        <w:t>A</w:t>
      </w:r>
      <w:r>
        <w:rPr>
          <w:i/>
        </w:rPr>
        <w:t>legatos</w:t>
      </w:r>
      <w:r>
        <w:rPr>
          <w:i/>
          <w:spacing w:val="-4"/>
        </w:rPr>
        <w:t> </w:t>
      </w:r>
      <w:r>
        <w:rPr>
          <w:i/>
        </w:rPr>
        <w:t>de</w:t>
      </w:r>
      <w:r>
        <w:rPr>
          <w:i/>
          <w:spacing w:val="-5"/>
        </w:rPr>
        <w:t> </w:t>
      </w:r>
      <w:r>
        <w:rPr>
          <w:i/>
        </w:rPr>
        <w:t>la</w:t>
      </w:r>
      <w:r>
        <w:rPr>
          <w:i/>
          <w:spacing w:val="-5"/>
        </w:rPr>
        <w:t> </w:t>
      </w:r>
      <w:r>
        <w:rPr>
          <w:i/>
        </w:rPr>
        <w:t>Comisión</w:t>
      </w:r>
      <w:r>
        <w:rPr>
          <w:i/>
          <w:spacing w:val="-4"/>
        </w:rPr>
        <w:t> </w:t>
      </w:r>
      <w:r>
        <w:rPr>
          <w:i/>
        </w:rPr>
        <w:t>y</w:t>
      </w:r>
      <w:r>
        <w:rPr>
          <w:i/>
          <w:spacing w:val="-6"/>
        </w:rPr>
        <w:t> </w:t>
      </w:r>
      <w:r>
        <w:rPr>
          <w:i/>
        </w:rPr>
        <w:t>de</w:t>
      </w:r>
      <w:r>
        <w:rPr>
          <w:i/>
          <w:spacing w:val="-5"/>
        </w:rPr>
        <w:t> </w:t>
      </w:r>
      <w:r>
        <w:rPr>
          <w:i/>
        </w:rPr>
        <w:t>las</w:t>
      </w:r>
      <w:r>
        <w:rPr>
          <w:i/>
          <w:spacing w:val="-5"/>
        </w:rPr>
        <w:t> </w:t>
      </w:r>
      <w:r>
        <w:rPr>
          <w:i/>
          <w:spacing w:val="-2"/>
        </w:rPr>
        <w:t>partes</w:t>
      </w:r>
    </w:p>
    <w:p>
      <w:pPr>
        <w:pStyle w:val="BodyText"/>
        <w:spacing w:before="1"/>
        <w:rPr>
          <w:b/>
          <w:i/>
        </w:rPr>
      </w:pPr>
    </w:p>
    <w:p>
      <w:pPr>
        <w:pStyle w:val="ListParagraph"/>
        <w:numPr>
          <w:ilvl w:val="0"/>
          <w:numId w:val="9"/>
        </w:numPr>
        <w:tabs>
          <w:tab w:pos="669" w:val="left" w:leader="none"/>
        </w:tabs>
        <w:spacing w:line="240" w:lineRule="auto" w:before="0" w:after="0"/>
        <w:ind w:left="102" w:right="196" w:firstLine="0"/>
        <w:jc w:val="both"/>
        <w:rPr>
          <w:sz w:val="20"/>
        </w:rPr>
      </w:pPr>
      <w:r>
        <w:rPr>
          <w:sz w:val="20"/>
        </w:rPr>
        <w:t>En primer lugar, la </w:t>
      </w:r>
      <w:r>
        <w:rPr>
          <w:b/>
          <w:i/>
          <w:sz w:val="20"/>
        </w:rPr>
        <w:t>Comisión </w:t>
      </w:r>
      <w:r>
        <w:rPr>
          <w:sz w:val="20"/>
        </w:rPr>
        <w:t>señaló que el 8 de octubre de 1999 “el tribunal no concedió a la presunta víctima plazo para designar [un] nuevo representante, sino que designó de oficio a [un]a [d]efensora [p]ública [o]ficial”. Esta designación se realizó el 12</w:t>
      </w:r>
      <w:r>
        <w:rPr>
          <w:spacing w:val="-18"/>
          <w:sz w:val="20"/>
        </w:rPr>
        <w:t> </w:t>
      </w:r>
      <w:r>
        <w:rPr>
          <w:sz w:val="20"/>
        </w:rPr>
        <w:t>de</w:t>
      </w:r>
      <w:r>
        <w:rPr>
          <w:spacing w:val="-18"/>
          <w:sz w:val="20"/>
        </w:rPr>
        <w:t> </w:t>
      </w:r>
      <w:r>
        <w:rPr>
          <w:sz w:val="20"/>
        </w:rPr>
        <w:t>octubre</w:t>
      </w:r>
      <w:r>
        <w:rPr>
          <w:spacing w:val="-17"/>
          <w:sz w:val="20"/>
        </w:rPr>
        <w:t> </w:t>
      </w:r>
      <w:r>
        <w:rPr>
          <w:sz w:val="20"/>
        </w:rPr>
        <w:t>de</w:t>
      </w:r>
      <w:r>
        <w:rPr>
          <w:spacing w:val="-18"/>
          <w:sz w:val="20"/>
        </w:rPr>
        <w:t> </w:t>
      </w:r>
      <w:r>
        <w:rPr>
          <w:sz w:val="20"/>
        </w:rPr>
        <w:t>1999,</w:t>
      </w:r>
      <w:r>
        <w:rPr>
          <w:spacing w:val="-17"/>
          <w:sz w:val="20"/>
        </w:rPr>
        <w:t> </w:t>
      </w:r>
      <w:r>
        <w:rPr>
          <w:sz w:val="20"/>
        </w:rPr>
        <w:t>cuando</w:t>
      </w:r>
      <w:r>
        <w:rPr>
          <w:spacing w:val="-18"/>
          <w:sz w:val="20"/>
        </w:rPr>
        <w:t> </w:t>
      </w:r>
      <w:r>
        <w:rPr>
          <w:sz w:val="20"/>
        </w:rPr>
        <w:t>“comenzaba</w:t>
      </w:r>
      <w:r>
        <w:rPr>
          <w:spacing w:val="-18"/>
          <w:sz w:val="20"/>
        </w:rPr>
        <w:t> </w:t>
      </w:r>
      <w:r>
        <w:rPr>
          <w:sz w:val="20"/>
        </w:rPr>
        <w:t>la</w:t>
      </w:r>
      <w:r>
        <w:rPr>
          <w:spacing w:val="-17"/>
          <w:sz w:val="20"/>
        </w:rPr>
        <w:t> </w:t>
      </w:r>
      <w:r>
        <w:rPr>
          <w:sz w:val="20"/>
        </w:rPr>
        <w:t>audiencia</w:t>
      </w:r>
      <w:r>
        <w:rPr>
          <w:spacing w:val="-18"/>
          <w:sz w:val="20"/>
        </w:rPr>
        <w:t> </w:t>
      </w:r>
      <w:r>
        <w:rPr>
          <w:sz w:val="20"/>
        </w:rPr>
        <w:t>de</w:t>
      </w:r>
      <w:r>
        <w:rPr>
          <w:spacing w:val="-17"/>
          <w:sz w:val="20"/>
        </w:rPr>
        <w:t> </w:t>
      </w:r>
      <w:r>
        <w:rPr>
          <w:sz w:val="20"/>
        </w:rPr>
        <w:t>inicio</w:t>
      </w:r>
      <w:r>
        <w:rPr>
          <w:spacing w:val="-18"/>
          <w:sz w:val="20"/>
        </w:rPr>
        <w:t> </w:t>
      </w:r>
      <w:r>
        <w:rPr>
          <w:sz w:val="20"/>
        </w:rPr>
        <w:t>de</w:t>
      </w:r>
      <w:r>
        <w:rPr>
          <w:spacing w:val="-17"/>
          <w:sz w:val="20"/>
        </w:rPr>
        <w:t> </w:t>
      </w:r>
      <w:r>
        <w:rPr>
          <w:sz w:val="20"/>
        </w:rPr>
        <w:t>juicio”.</w:t>
      </w:r>
      <w:r>
        <w:rPr>
          <w:spacing w:val="-18"/>
          <w:sz w:val="20"/>
        </w:rPr>
        <w:t> </w:t>
      </w:r>
      <w:r>
        <w:rPr>
          <w:sz w:val="20"/>
        </w:rPr>
        <w:t>La</w:t>
      </w:r>
      <w:r>
        <w:rPr>
          <w:spacing w:val="-18"/>
          <w:sz w:val="20"/>
        </w:rPr>
        <w:t> </w:t>
      </w:r>
      <w:r>
        <w:rPr>
          <w:sz w:val="20"/>
        </w:rPr>
        <w:t>defensora pudo</w:t>
      </w:r>
      <w:r>
        <w:rPr>
          <w:spacing w:val="-1"/>
          <w:sz w:val="20"/>
        </w:rPr>
        <w:t> </w:t>
      </w:r>
      <w:r>
        <w:rPr>
          <w:sz w:val="20"/>
        </w:rPr>
        <w:t>reunirse</w:t>
      </w:r>
      <w:r>
        <w:rPr>
          <w:spacing w:val="-1"/>
          <w:sz w:val="20"/>
        </w:rPr>
        <w:t> </w:t>
      </w:r>
      <w:r>
        <w:rPr>
          <w:sz w:val="20"/>
        </w:rPr>
        <w:t>con la presunta víctima “únicamente</w:t>
      </w:r>
      <w:r>
        <w:rPr>
          <w:spacing w:val="-1"/>
          <w:sz w:val="20"/>
        </w:rPr>
        <w:t> </w:t>
      </w:r>
      <w:r>
        <w:rPr>
          <w:sz w:val="20"/>
        </w:rPr>
        <w:t>una hora antes de la audiencia”. Lo anterior, según señaló, habría limitado desproporcionadamente el derecho de la presunta víctima a elegir defensor de confianza.</w:t>
      </w:r>
    </w:p>
    <w:p>
      <w:pPr>
        <w:pStyle w:val="BodyText"/>
      </w:pPr>
    </w:p>
    <w:p>
      <w:pPr>
        <w:pStyle w:val="ListParagraph"/>
        <w:numPr>
          <w:ilvl w:val="0"/>
          <w:numId w:val="9"/>
        </w:numPr>
        <w:tabs>
          <w:tab w:pos="669" w:val="left" w:leader="none"/>
        </w:tabs>
        <w:spacing w:line="240" w:lineRule="auto" w:before="1" w:after="0"/>
        <w:ind w:left="102" w:right="194" w:firstLine="0"/>
        <w:jc w:val="both"/>
        <w:rPr>
          <w:sz w:val="20"/>
        </w:rPr>
      </w:pPr>
      <w:r>
        <w:rPr>
          <w:sz w:val="20"/>
        </w:rPr>
        <w:t>En segundo lugar, indicó que el TOM desestimó “la solicitud de la defensa de otorgar una prórroga o suspender el debate”. En tal sentido, la autoridad judicial, contrario</w:t>
      </w:r>
      <w:r>
        <w:rPr>
          <w:spacing w:val="-12"/>
          <w:sz w:val="20"/>
        </w:rPr>
        <w:t> </w:t>
      </w:r>
      <w:r>
        <w:rPr>
          <w:sz w:val="20"/>
        </w:rPr>
        <w:t>a</w:t>
      </w:r>
      <w:r>
        <w:rPr>
          <w:spacing w:val="-10"/>
          <w:sz w:val="20"/>
        </w:rPr>
        <w:t> </w:t>
      </w:r>
      <w:r>
        <w:rPr>
          <w:sz w:val="20"/>
        </w:rPr>
        <w:t>lo</w:t>
      </w:r>
      <w:r>
        <w:rPr>
          <w:spacing w:val="-12"/>
          <w:sz w:val="20"/>
        </w:rPr>
        <w:t> </w:t>
      </w:r>
      <w:r>
        <w:rPr>
          <w:sz w:val="20"/>
        </w:rPr>
        <w:t>expresamente</w:t>
      </w:r>
      <w:r>
        <w:rPr>
          <w:spacing w:val="-12"/>
          <w:sz w:val="20"/>
        </w:rPr>
        <w:t> </w:t>
      </w:r>
      <w:r>
        <w:rPr>
          <w:sz w:val="20"/>
        </w:rPr>
        <w:t>sostenido</w:t>
      </w:r>
      <w:r>
        <w:rPr>
          <w:spacing w:val="-14"/>
          <w:sz w:val="20"/>
        </w:rPr>
        <w:t> </w:t>
      </w:r>
      <w:r>
        <w:rPr>
          <w:sz w:val="20"/>
        </w:rPr>
        <w:t>por</w:t>
      </w:r>
      <w:r>
        <w:rPr>
          <w:spacing w:val="-12"/>
          <w:sz w:val="20"/>
        </w:rPr>
        <w:t> </w:t>
      </w:r>
      <w:r>
        <w:rPr>
          <w:sz w:val="20"/>
        </w:rPr>
        <w:t>la</w:t>
      </w:r>
      <w:r>
        <w:rPr>
          <w:spacing w:val="-10"/>
          <w:sz w:val="20"/>
        </w:rPr>
        <w:t> </w:t>
      </w:r>
      <w:r>
        <w:rPr>
          <w:sz w:val="20"/>
        </w:rPr>
        <w:t>propia</w:t>
      </w:r>
      <w:r>
        <w:rPr>
          <w:spacing w:val="-12"/>
          <w:sz w:val="20"/>
        </w:rPr>
        <w:t> </w:t>
      </w:r>
      <w:r>
        <w:rPr>
          <w:sz w:val="20"/>
        </w:rPr>
        <w:t>defensora,</w:t>
      </w:r>
      <w:r>
        <w:rPr>
          <w:spacing w:val="-11"/>
          <w:sz w:val="20"/>
        </w:rPr>
        <w:t> </w:t>
      </w:r>
      <w:r>
        <w:rPr>
          <w:sz w:val="20"/>
        </w:rPr>
        <w:t>consideró</w:t>
      </w:r>
      <w:r>
        <w:rPr>
          <w:spacing w:val="-14"/>
          <w:sz w:val="20"/>
        </w:rPr>
        <w:t> </w:t>
      </w:r>
      <w:r>
        <w:rPr>
          <w:sz w:val="20"/>
        </w:rPr>
        <w:t>que</w:t>
      </w:r>
      <w:r>
        <w:rPr>
          <w:spacing w:val="-12"/>
          <w:sz w:val="20"/>
        </w:rPr>
        <w:t> </w:t>
      </w:r>
      <w:r>
        <w:rPr>
          <w:sz w:val="20"/>
        </w:rPr>
        <w:t>“ella</w:t>
      </w:r>
      <w:r>
        <w:rPr>
          <w:spacing w:val="-10"/>
          <w:sz w:val="20"/>
        </w:rPr>
        <w:t> </w:t>
      </w:r>
      <w:r>
        <w:rPr>
          <w:sz w:val="20"/>
        </w:rPr>
        <w:t>podía asumir la representación”, sin haber analizado “las circunstancias particulares, que le imponían resguardar los derechos de la presunta víctima a contar con defensor de elección,</w:t>
      </w:r>
      <w:r>
        <w:rPr>
          <w:spacing w:val="-9"/>
          <w:sz w:val="20"/>
        </w:rPr>
        <w:t> </w:t>
      </w:r>
      <w:r>
        <w:rPr>
          <w:sz w:val="20"/>
        </w:rPr>
        <w:t>y</w:t>
      </w:r>
      <w:r>
        <w:rPr>
          <w:spacing w:val="-7"/>
          <w:sz w:val="20"/>
        </w:rPr>
        <w:t> </w:t>
      </w:r>
      <w:r>
        <w:rPr>
          <w:sz w:val="20"/>
        </w:rPr>
        <w:t>concederle</w:t>
      </w:r>
      <w:r>
        <w:rPr>
          <w:spacing w:val="-8"/>
          <w:sz w:val="20"/>
        </w:rPr>
        <w:t> </w:t>
      </w:r>
      <w:r>
        <w:rPr>
          <w:sz w:val="20"/>
        </w:rPr>
        <w:t>el</w:t>
      </w:r>
      <w:r>
        <w:rPr>
          <w:spacing w:val="-6"/>
          <w:sz w:val="20"/>
        </w:rPr>
        <w:t> </w:t>
      </w:r>
      <w:r>
        <w:rPr>
          <w:sz w:val="20"/>
        </w:rPr>
        <w:t>tiempo</w:t>
      </w:r>
      <w:r>
        <w:rPr>
          <w:spacing w:val="-8"/>
          <w:sz w:val="20"/>
        </w:rPr>
        <w:t> </w:t>
      </w:r>
      <w:r>
        <w:rPr>
          <w:sz w:val="20"/>
        </w:rPr>
        <w:t>y</w:t>
      </w:r>
      <w:r>
        <w:rPr>
          <w:spacing w:val="-9"/>
          <w:sz w:val="20"/>
        </w:rPr>
        <w:t> </w:t>
      </w:r>
      <w:r>
        <w:rPr>
          <w:sz w:val="20"/>
        </w:rPr>
        <w:t>medios</w:t>
      </w:r>
      <w:r>
        <w:rPr>
          <w:spacing w:val="-9"/>
          <w:sz w:val="20"/>
        </w:rPr>
        <w:t> </w:t>
      </w:r>
      <w:r>
        <w:rPr>
          <w:sz w:val="20"/>
        </w:rPr>
        <w:t>adecuados</w:t>
      </w:r>
      <w:r>
        <w:rPr>
          <w:spacing w:val="-9"/>
          <w:sz w:val="20"/>
        </w:rPr>
        <w:t> </w:t>
      </w:r>
      <w:r>
        <w:rPr>
          <w:sz w:val="20"/>
        </w:rPr>
        <w:t>para</w:t>
      </w:r>
      <w:r>
        <w:rPr>
          <w:spacing w:val="-8"/>
          <w:sz w:val="20"/>
        </w:rPr>
        <w:t> </w:t>
      </w:r>
      <w:r>
        <w:rPr>
          <w:sz w:val="20"/>
        </w:rPr>
        <w:t>la</w:t>
      </w:r>
      <w:r>
        <w:rPr>
          <w:spacing w:val="-8"/>
          <w:sz w:val="20"/>
        </w:rPr>
        <w:t> </w:t>
      </w:r>
      <w:r>
        <w:rPr>
          <w:sz w:val="20"/>
        </w:rPr>
        <w:t>preparación</w:t>
      </w:r>
      <w:r>
        <w:rPr>
          <w:spacing w:val="-8"/>
          <w:sz w:val="20"/>
        </w:rPr>
        <w:t> </w:t>
      </w:r>
      <w:r>
        <w:rPr>
          <w:sz w:val="20"/>
        </w:rPr>
        <w:t>de</w:t>
      </w:r>
      <w:r>
        <w:rPr>
          <w:spacing w:val="-9"/>
          <w:sz w:val="20"/>
        </w:rPr>
        <w:t> </w:t>
      </w:r>
      <w:r>
        <w:rPr>
          <w:sz w:val="20"/>
        </w:rPr>
        <w:t>su</w:t>
      </w:r>
      <w:r>
        <w:rPr>
          <w:spacing w:val="-8"/>
          <w:sz w:val="20"/>
        </w:rPr>
        <w:t> </w:t>
      </w:r>
      <w:r>
        <w:rPr>
          <w:sz w:val="20"/>
        </w:rPr>
        <w:t>defensa, teniendo en especial consideración la etapa en que</w:t>
      </w:r>
      <w:r>
        <w:rPr>
          <w:spacing w:val="-1"/>
          <w:sz w:val="20"/>
        </w:rPr>
        <w:t> </w:t>
      </w:r>
      <w:r>
        <w:rPr>
          <w:sz w:val="20"/>
        </w:rPr>
        <w:t>se encontraba el proceso, y la pena arriesgada”. Por lo anterior, consideró que la “decisión del tribunal […] afectó la posibilidad de contar con los medios y preparar una defensa adecuada”.</w:t>
      </w:r>
    </w:p>
    <w:p>
      <w:pPr>
        <w:pStyle w:val="BodyText"/>
      </w:pPr>
    </w:p>
    <w:p>
      <w:pPr>
        <w:pStyle w:val="ListParagraph"/>
        <w:numPr>
          <w:ilvl w:val="0"/>
          <w:numId w:val="9"/>
        </w:numPr>
        <w:tabs>
          <w:tab w:pos="669" w:val="left" w:leader="none"/>
        </w:tabs>
        <w:spacing w:line="240" w:lineRule="auto" w:before="0" w:after="0"/>
        <w:ind w:left="102" w:right="205" w:firstLine="0"/>
        <w:jc w:val="both"/>
        <w:rPr>
          <w:sz w:val="20"/>
        </w:rPr>
      </w:pPr>
      <w:r>
        <w:rPr>
          <w:sz w:val="20"/>
        </w:rPr>
        <w:t>Señaló que si bien “la defensora conocía la causa por representar al coimputado […] ello no implicaba que contase con los medios necesarios para asumir la representación e inmediatamente participar de la audiencia de juicio”. Por lo expuesto, la Comisión estimó que, “una hora para conversar” entre la defensora y la presunta víctima “no fue un tiempo razonable para enfrentar el proceso”, así como implicó una “falta de comunicación previa”,</w:t>
      </w:r>
      <w:r>
        <w:rPr>
          <w:spacing w:val="-1"/>
          <w:sz w:val="20"/>
        </w:rPr>
        <w:t> </w:t>
      </w:r>
      <w:r>
        <w:rPr>
          <w:sz w:val="20"/>
        </w:rPr>
        <w:t>la cual “pudo</w:t>
      </w:r>
      <w:r>
        <w:rPr>
          <w:spacing w:val="-2"/>
          <w:sz w:val="20"/>
        </w:rPr>
        <w:t> </w:t>
      </w:r>
      <w:r>
        <w:rPr>
          <w:sz w:val="20"/>
        </w:rPr>
        <w:t>haber</w:t>
      </w:r>
      <w:r>
        <w:rPr>
          <w:spacing w:val="-2"/>
          <w:sz w:val="20"/>
        </w:rPr>
        <w:t> </w:t>
      </w:r>
      <w:r>
        <w:rPr>
          <w:sz w:val="20"/>
        </w:rPr>
        <w:t>tenido</w:t>
      </w:r>
      <w:r>
        <w:rPr>
          <w:spacing w:val="-2"/>
          <w:sz w:val="20"/>
        </w:rPr>
        <w:t> </w:t>
      </w:r>
      <w:r>
        <w:rPr>
          <w:sz w:val="20"/>
        </w:rPr>
        <w:t>un impacto determinante</w:t>
      </w:r>
      <w:r>
        <w:rPr>
          <w:spacing w:val="-2"/>
          <w:sz w:val="20"/>
        </w:rPr>
        <w:t> </w:t>
      </w:r>
      <w:r>
        <w:rPr>
          <w:sz w:val="20"/>
        </w:rPr>
        <w:t>en la decisión de la presunta víctima de</w:t>
      </w:r>
      <w:r>
        <w:rPr>
          <w:spacing w:val="-1"/>
          <w:sz w:val="20"/>
        </w:rPr>
        <w:t> </w:t>
      </w:r>
      <w:r>
        <w:rPr>
          <w:sz w:val="20"/>
        </w:rPr>
        <w:t>no</w:t>
      </w:r>
      <w:r>
        <w:rPr>
          <w:spacing w:val="-1"/>
          <w:sz w:val="20"/>
        </w:rPr>
        <w:t> </w:t>
      </w:r>
      <w:r>
        <w:rPr>
          <w:sz w:val="20"/>
        </w:rPr>
        <w:t>declarar” y afectó</w:t>
      </w:r>
      <w:r>
        <w:rPr>
          <w:spacing w:val="-1"/>
          <w:sz w:val="20"/>
        </w:rPr>
        <w:t> </w:t>
      </w:r>
      <w:r>
        <w:rPr>
          <w:sz w:val="20"/>
        </w:rPr>
        <w:t>la capacidad de</w:t>
      </w:r>
      <w:r>
        <w:rPr>
          <w:spacing w:val="-1"/>
          <w:sz w:val="20"/>
        </w:rPr>
        <w:t> </w:t>
      </w:r>
      <w:r>
        <w:rPr>
          <w:sz w:val="20"/>
        </w:rPr>
        <w:t>la defensora para interrogar testigos y analizar la prueba ofrecida.</w:t>
      </w:r>
    </w:p>
    <w:p>
      <w:pPr>
        <w:pStyle w:val="BodyText"/>
        <w:spacing w:before="11"/>
        <w:rPr>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La</w:t>
      </w:r>
      <w:r>
        <w:rPr>
          <w:spacing w:val="-2"/>
          <w:sz w:val="20"/>
        </w:rPr>
        <w:t> </w:t>
      </w:r>
      <w:r>
        <w:rPr>
          <w:b/>
          <w:i/>
          <w:sz w:val="20"/>
        </w:rPr>
        <w:t>representante </w:t>
      </w:r>
      <w:r>
        <w:rPr>
          <w:sz w:val="20"/>
        </w:rPr>
        <w:t>se</w:t>
      </w:r>
      <w:r>
        <w:rPr>
          <w:spacing w:val="-3"/>
          <w:sz w:val="20"/>
        </w:rPr>
        <w:t> </w:t>
      </w:r>
      <w:r>
        <w:rPr>
          <w:sz w:val="20"/>
        </w:rPr>
        <w:t>adhirió</w:t>
      </w:r>
      <w:r>
        <w:rPr>
          <w:spacing w:val="-3"/>
          <w:sz w:val="20"/>
        </w:rPr>
        <w:t> </w:t>
      </w:r>
      <w:r>
        <w:rPr>
          <w:sz w:val="20"/>
        </w:rPr>
        <w:t>a</w:t>
      </w:r>
      <w:r>
        <w:rPr>
          <w:spacing w:val="-2"/>
          <w:sz w:val="20"/>
        </w:rPr>
        <w:t> </w:t>
      </w:r>
      <w:r>
        <w:rPr>
          <w:sz w:val="20"/>
        </w:rPr>
        <w:t>los</w:t>
      </w:r>
      <w:r>
        <w:rPr>
          <w:spacing w:val="-2"/>
          <w:sz w:val="20"/>
        </w:rPr>
        <w:t> </w:t>
      </w:r>
      <w:r>
        <w:rPr>
          <w:sz w:val="20"/>
        </w:rPr>
        <w:t>argumentos presentados</w:t>
      </w:r>
      <w:r>
        <w:rPr>
          <w:spacing w:val="-2"/>
          <w:sz w:val="20"/>
        </w:rPr>
        <w:t> </w:t>
      </w:r>
      <w:r>
        <w:rPr>
          <w:sz w:val="20"/>
        </w:rPr>
        <w:t>por</w:t>
      </w:r>
      <w:r>
        <w:rPr>
          <w:spacing w:val="-3"/>
          <w:sz w:val="20"/>
        </w:rPr>
        <w:t> </w:t>
      </w:r>
      <w:r>
        <w:rPr>
          <w:sz w:val="20"/>
        </w:rPr>
        <w:t>la</w:t>
      </w:r>
      <w:r>
        <w:rPr>
          <w:spacing w:val="-2"/>
          <w:sz w:val="20"/>
        </w:rPr>
        <w:t> </w:t>
      </w:r>
      <w:r>
        <w:rPr>
          <w:sz w:val="20"/>
        </w:rPr>
        <w:t>Comisión</w:t>
      </w:r>
      <w:r>
        <w:rPr>
          <w:spacing w:val="-2"/>
          <w:sz w:val="20"/>
        </w:rPr>
        <w:t> </w:t>
      </w:r>
      <w:r>
        <w:rPr>
          <w:sz w:val="20"/>
        </w:rPr>
        <w:t>en el Informe</w:t>
      </w:r>
      <w:r>
        <w:rPr>
          <w:spacing w:val="-15"/>
          <w:sz w:val="20"/>
        </w:rPr>
        <w:t> </w:t>
      </w:r>
      <w:r>
        <w:rPr>
          <w:sz w:val="20"/>
        </w:rPr>
        <w:t>de</w:t>
      </w:r>
      <w:r>
        <w:rPr>
          <w:spacing w:val="-15"/>
          <w:sz w:val="20"/>
        </w:rPr>
        <w:t> </w:t>
      </w:r>
      <w:r>
        <w:rPr>
          <w:sz w:val="20"/>
        </w:rPr>
        <w:t>Fondo.</w:t>
      </w:r>
      <w:r>
        <w:rPr>
          <w:spacing w:val="-17"/>
          <w:sz w:val="20"/>
        </w:rPr>
        <w:t> </w:t>
      </w:r>
      <w:r>
        <w:rPr>
          <w:sz w:val="20"/>
        </w:rPr>
        <w:t>Asimismo,</w:t>
      </w:r>
      <w:r>
        <w:rPr>
          <w:spacing w:val="-15"/>
          <w:sz w:val="20"/>
        </w:rPr>
        <w:t> </w:t>
      </w:r>
      <w:r>
        <w:rPr>
          <w:sz w:val="20"/>
        </w:rPr>
        <w:t>señaló</w:t>
      </w:r>
      <w:r>
        <w:rPr>
          <w:spacing w:val="-15"/>
          <w:sz w:val="20"/>
        </w:rPr>
        <w:t> </w:t>
      </w:r>
      <w:r>
        <w:rPr>
          <w:sz w:val="20"/>
        </w:rPr>
        <w:t>que</w:t>
      </w:r>
      <w:r>
        <w:rPr>
          <w:spacing w:val="-15"/>
          <w:sz w:val="20"/>
        </w:rPr>
        <w:t> </w:t>
      </w:r>
      <w:r>
        <w:rPr>
          <w:sz w:val="20"/>
        </w:rPr>
        <w:t>el</w:t>
      </w:r>
      <w:r>
        <w:rPr>
          <w:spacing w:val="-14"/>
          <w:sz w:val="20"/>
        </w:rPr>
        <w:t> </w:t>
      </w:r>
      <w:r>
        <w:rPr>
          <w:sz w:val="20"/>
        </w:rPr>
        <w:t>TOM</w:t>
      </w:r>
      <w:r>
        <w:rPr>
          <w:spacing w:val="-12"/>
          <w:sz w:val="20"/>
        </w:rPr>
        <w:t> </w:t>
      </w:r>
      <w:r>
        <w:rPr>
          <w:sz w:val="20"/>
        </w:rPr>
        <w:t>justificó</w:t>
      </w:r>
      <w:r>
        <w:rPr>
          <w:spacing w:val="-15"/>
          <w:sz w:val="20"/>
        </w:rPr>
        <w:t> </w:t>
      </w:r>
      <w:r>
        <w:rPr>
          <w:sz w:val="20"/>
        </w:rPr>
        <w:t>su</w:t>
      </w:r>
      <w:r>
        <w:rPr>
          <w:spacing w:val="-16"/>
          <w:sz w:val="20"/>
        </w:rPr>
        <w:t> </w:t>
      </w:r>
      <w:r>
        <w:rPr>
          <w:sz w:val="20"/>
        </w:rPr>
        <w:t>decisión</w:t>
      </w:r>
      <w:r>
        <w:rPr>
          <w:spacing w:val="-13"/>
          <w:sz w:val="20"/>
        </w:rPr>
        <w:t> </w:t>
      </w:r>
      <w:r>
        <w:rPr>
          <w:sz w:val="20"/>
        </w:rPr>
        <w:t>en</w:t>
      </w:r>
      <w:r>
        <w:rPr>
          <w:spacing w:val="-15"/>
          <w:sz w:val="20"/>
        </w:rPr>
        <w:t> </w:t>
      </w:r>
      <w:r>
        <w:rPr>
          <w:sz w:val="20"/>
        </w:rPr>
        <w:t>que</w:t>
      </w:r>
      <w:r>
        <w:rPr>
          <w:spacing w:val="-17"/>
          <w:sz w:val="20"/>
        </w:rPr>
        <w:t> </w:t>
      </w:r>
      <w:r>
        <w:rPr>
          <w:sz w:val="20"/>
        </w:rPr>
        <w:t>la</w:t>
      </w:r>
      <w:r>
        <w:rPr>
          <w:spacing w:val="-14"/>
          <w:sz w:val="20"/>
        </w:rPr>
        <w:t> </w:t>
      </w:r>
      <w:r>
        <w:rPr>
          <w:sz w:val="20"/>
        </w:rPr>
        <w:t>defensora pública</w:t>
      </w:r>
      <w:r>
        <w:rPr>
          <w:spacing w:val="-1"/>
          <w:sz w:val="20"/>
        </w:rPr>
        <w:t> </w:t>
      </w:r>
      <w:r>
        <w:rPr>
          <w:sz w:val="20"/>
        </w:rPr>
        <w:t>oficial</w:t>
      </w:r>
      <w:r>
        <w:rPr>
          <w:spacing w:val="-1"/>
          <w:sz w:val="20"/>
        </w:rPr>
        <w:t> </w:t>
      </w:r>
      <w:r>
        <w:rPr>
          <w:sz w:val="20"/>
        </w:rPr>
        <w:t>había representado anteriormente</w:t>
      </w:r>
      <w:r>
        <w:rPr>
          <w:spacing w:val="-1"/>
          <w:sz w:val="20"/>
        </w:rPr>
        <w:t> </w:t>
      </w:r>
      <w:r>
        <w:rPr>
          <w:sz w:val="20"/>
        </w:rPr>
        <w:t>a la presunta</w:t>
      </w:r>
      <w:r>
        <w:rPr>
          <w:spacing w:val="-2"/>
          <w:sz w:val="20"/>
        </w:rPr>
        <w:t> </w:t>
      </w:r>
      <w:r>
        <w:rPr>
          <w:sz w:val="20"/>
        </w:rPr>
        <w:t>víctima en el</w:t>
      </w:r>
      <w:r>
        <w:rPr>
          <w:spacing w:val="-2"/>
          <w:sz w:val="20"/>
        </w:rPr>
        <w:t> </w:t>
      </w:r>
      <w:r>
        <w:rPr>
          <w:sz w:val="20"/>
        </w:rPr>
        <w:t>trámite</w:t>
      </w:r>
      <w:r>
        <w:rPr>
          <w:spacing w:val="-1"/>
          <w:sz w:val="20"/>
        </w:rPr>
        <w:t> </w:t>
      </w:r>
      <w:r>
        <w:rPr>
          <w:sz w:val="20"/>
        </w:rPr>
        <w:t>del mismo proceso. Sin embargo, dicha designación previa “hab[r]ía resultado meramente formal, durante muy pocos días hábiles y sin actuaciones judiciales, solo mientras los nuevos</w:t>
      </w:r>
      <w:r>
        <w:rPr>
          <w:spacing w:val="-13"/>
          <w:sz w:val="20"/>
        </w:rPr>
        <w:t> </w:t>
      </w:r>
      <w:r>
        <w:rPr>
          <w:sz w:val="20"/>
        </w:rPr>
        <w:t>abogados</w:t>
      </w:r>
      <w:r>
        <w:rPr>
          <w:spacing w:val="-15"/>
          <w:sz w:val="20"/>
        </w:rPr>
        <w:t> </w:t>
      </w:r>
      <w:r>
        <w:rPr>
          <w:sz w:val="20"/>
        </w:rPr>
        <w:t>particulares</w:t>
      </w:r>
      <w:r>
        <w:rPr>
          <w:spacing w:val="-13"/>
          <w:sz w:val="20"/>
        </w:rPr>
        <w:t> </w:t>
      </w:r>
      <w:r>
        <w:rPr>
          <w:sz w:val="20"/>
        </w:rPr>
        <w:t>por</w:t>
      </w:r>
      <w:r>
        <w:rPr>
          <w:spacing w:val="-13"/>
          <w:sz w:val="20"/>
        </w:rPr>
        <w:t> </w:t>
      </w:r>
      <w:r>
        <w:rPr>
          <w:sz w:val="20"/>
        </w:rPr>
        <w:t>entonces</w:t>
      </w:r>
      <w:r>
        <w:rPr>
          <w:spacing w:val="-15"/>
          <w:sz w:val="20"/>
        </w:rPr>
        <w:t> </w:t>
      </w:r>
      <w:r>
        <w:rPr>
          <w:sz w:val="20"/>
        </w:rPr>
        <w:t>nombrados</w:t>
      </w:r>
      <w:r>
        <w:rPr>
          <w:spacing w:val="-15"/>
          <w:sz w:val="20"/>
        </w:rPr>
        <w:t> </w:t>
      </w:r>
      <w:r>
        <w:rPr>
          <w:sz w:val="20"/>
        </w:rPr>
        <w:t>por</w:t>
      </w:r>
      <w:r>
        <w:rPr>
          <w:spacing w:val="-13"/>
          <w:sz w:val="20"/>
        </w:rPr>
        <w:t> </w:t>
      </w:r>
      <w:r>
        <w:rPr>
          <w:sz w:val="20"/>
        </w:rPr>
        <w:t>el</w:t>
      </w:r>
      <w:r>
        <w:rPr>
          <w:spacing w:val="-15"/>
          <w:sz w:val="20"/>
        </w:rPr>
        <w:t> </w:t>
      </w:r>
      <w:r>
        <w:rPr>
          <w:sz w:val="20"/>
        </w:rPr>
        <w:t>[señor]</w:t>
      </w:r>
      <w:r>
        <w:rPr>
          <w:spacing w:val="-12"/>
          <w:sz w:val="20"/>
        </w:rPr>
        <w:t> </w:t>
      </w:r>
      <w:r>
        <w:rPr>
          <w:sz w:val="20"/>
        </w:rPr>
        <w:t>Álvarez</w:t>
      </w:r>
      <w:r>
        <w:rPr>
          <w:spacing w:val="-12"/>
          <w:sz w:val="20"/>
        </w:rPr>
        <w:t> </w:t>
      </w:r>
      <w:r>
        <w:rPr>
          <w:sz w:val="20"/>
        </w:rPr>
        <w:t>aceptaban el cargo”, lo que “no implicaba que contase con los medios necesarios para asumir la representación</w:t>
      </w:r>
      <w:r>
        <w:rPr>
          <w:spacing w:val="-18"/>
          <w:sz w:val="20"/>
        </w:rPr>
        <w:t> </w:t>
      </w:r>
      <w:r>
        <w:rPr>
          <w:sz w:val="20"/>
        </w:rPr>
        <w:t>e</w:t>
      </w:r>
      <w:r>
        <w:rPr>
          <w:spacing w:val="-18"/>
          <w:sz w:val="20"/>
        </w:rPr>
        <w:t> </w:t>
      </w:r>
      <w:r>
        <w:rPr>
          <w:sz w:val="20"/>
        </w:rPr>
        <w:t>inmediatamente</w:t>
      </w:r>
      <w:r>
        <w:rPr>
          <w:spacing w:val="-17"/>
          <w:sz w:val="20"/>
        </w:rPr>
        <w:t> </w:t>
      </w:r>
      <w:r>
        <w:rPr>
          <w:sz w:val="20"/>
        </w:rPr>
        <w:t>participar</w:t>
      </w:r>
      <w:r>
        <w:rPr>
          <w:spacing w:val="-18"/>
          <w:sz w:val="20"/>
        </w:rPr>
        <w:t> </w:t>
      </w:r>
      <w:r>
        <w:rPr>
          <w:sz w:val="20"/>
        </w:rPr>
        <w:t>de</w:t>
      </w:r>
      <w:r>
        <w:rPr>
          <w:spacing w:val="-17"/>
          <w:sz w:val="20"/>
        </w:rPr>
        <w:t> </w:t>
      </w:r>
      <w:r>
        <w:rPr>
          <w:sz w:val="20"/>
        </w:rPr>
        <w:t>la</w:t>
      </w:r>
      <w:r>
        <w:rPr>
          <w:spacing w:val="-18"/>
          <w:sz w:val="20"/>
        </w:rPr>
        <w:t> </w:t>
      </w:r>
      <w:r>
        <w:rPr>
          <w:sz w:val="20"/>
        </w:rPr>
        <w:t>audiencia</w:t>
      </w:r>
      <w:r>
        <w:rPr>
          <w:spacing w:val="-18"/>
          <w:sz w:val="20"/>
        </w:rPr>
        <w:t> </w:t>
      </w:r>
      <w:r>
        <w:rPr>
          <w:sz w:val="20"/>
        </w:rPr>
        <w:t>en</w:t>
      </w:r>
      <w:r>
        <w:rPr>
          <w:spacing w:val="-17"/>
          <w:sz w:val="20"/>
        </w:rPr>
        <w:t> </w:t>
      </w:r>
      <w:r>
        <w:rPr>
          <w:sz w:val="20"/>
        </w:rPr>
        <w:t>juicio”.</w:t>
      </w:r>
      <w:r>
        <w:rPr>
          <w:spacing w:val="-18"/>
          <w:sz w:val="20"/>
        </w:rPr>
        <w:t> </w:t>
      </w:r>
      <w:r>
        <w:rPr>
          <w:sz w:val="20"/>
        </w:rPr>
        <w:t>Señaló</w:t>
      </w:r>
      <w:r>
        <w:rPr>
          <w:spacing w:val="-17"/>
          <w:sz w:val="20"/>
        </w:rPr>
        <w:t> </w:t>
      </w:r>
      <w:r>
        <w:rPr>
          <w:sz w:val="20"/>
        </w:rPr>
        <w:t>que</w:t>
      </w:r>
      <w:r>
        <w:rPr>
          <w:spacing w:val="-18"/>
          <w:sz w:val="20"/>
        </w:rPr>
        <w:t> </w:t>
      </w:r>
      <w:r>
        <w:rPr>
          <w:sz w:val="20"/>
        </w:rPr>
        <w:t>el</w:t>
      </w:r>
      <w:r>
        <w:rPr>
          <w:spacing w:val="-17"/>
          <w:sz w:val="20"/>
        </w:rPr>
        <w:t> </w:t>
      </w:r>
      <w:r>
        <w:rPr>
          <w:sz w:val="20"/>
        </w:rPr>
        <w:t>TOM no concedió a la presunta víctima los tres días previstos en el artículo 104 del Código Procesal Penal para designar nuevos abogados.</w:t>
      </w:r>
    </w:p>
    <w:p>
      <w:pPr>
        <w:pStyle w:val="BodyText"/>
        <w:spacing w:before="1"/>
      </w:pPr>
    </w:p>
    <w:p>
      <w:pPr>
        <w:pStyle w:val="ListParagraph"/>
        <w:numPr>
          <w:ilvl w:val="0"/>
          <w:numId w:val="9"/>
        </w:numPr>
        <w:tabs>
          <w:tab w:pos="669" w:val="left" w:leader="none"/>
        </w:tabs>
        <w:spacing w:line="240" w:lineRule="auto" w:before="0" w:after="0"/>
        <w:ind w:left="668" w:right="0" w:hanging="567"/>
        <w:jc w:val="both"/>
        <w:rPr>
          <w:sz w:val="20"/>
        </w:rPr>
      </w:pPr>
      <w:r>
        <w:rPr>
          <w:sz w:val="20"/>
        </w:rPr>
        <w:t>Agregó</w:t>
      </w:r>
      <w:r>
        <w:rPr>
          <w:spacing w:val="-2"/>
          <w:sz w:val="20"/>
        </w:rPr>
        <w:t> </w:t>
      </w:r>
      <w:r>
        <w:rPr>
          <w:sz w:val="20"/>
        </w:rPr>
        <w:t>que</w:t>
      </w:r>
      <w:r>
        <w:rPr>
          <w:spacing w:val="-2"/>
          <w:sz w:val="20"/>
        </w:rPr>
        <w:t> </w:t>
      </w:r>
      <w:r>
        <w:rPr>
          <w:sz w:val="20"/>
        </w:rPr>
        <w:t>la</w:t>
      </w:r>
      <w:r>
        <w:rPr>
          <w:spacing w:val="2"/>
          <w:sz w:val="20"/>
        </w:rPr>
        <w:t> </w:t>
      </w:r>
      <w:r>
        <w:rPr>
          <w:sz w:val="20"/>
        </w:rPr>
        <w:t>afectación</w:t>
      </w:r>
      <w:r>
        <w:rPr>
          <w:spacing w:val="1"/>
          <w:sz w:val="20"/>
        </w:rPr>
        <w:t> </w:t>
      </w:r>
      <w:r>
        <w:rPr>
          <w:sz w:val="20"/>
        </w:rPr>
        <w:t>del</w:t>
      </w:r>
      <w:r>
        <w:rPr>
          <w:spacing w:val="2"/>
          <w:sz w:val="20"/>
        </w:rPr>
        <w:t> </w:t>
      </w:r>
      <w:r>
        <w:rPr>
          <w:sz w:val="20"/>
        </w:rPr>
        <w:t>derecho</w:t>
      </w:r>
      <w:r>
        <w:rPr>
          <w:spacing w:val="1"/>
          <w:sz w:val="20"/>
        </w:rPr>
        <w:t> </w:t>
      </w:r>
      <w:r>
        <w:rPr>
          <w:sz w:val="20"/>
        </w:rPr>
        <w:t>de</w:t>
      </w:r>
      <w:r>
        <w:rPr>
          <w:spacing w:val="-2"/>
          <w:sz w:val="20"/>
        </w:rPr>
        <w:t> </w:t>
      </w:r>
      <w:r>
        <w:rPr>
          <w:sz w:val="20"/>
        </w:rPr>
        <w:t>defensa</w:t>
      </w:r>
      <w:r>
        <w:rPr>
          <w:spacing w:val="1"/>
          <w:sz w:val="20"/>
        </w:rPr>
        <w:t> </w:t>
      </w:r>
      <w:r>
        <w:rPr>
          <w:sz w:val="20"/>
        </w:rPr>
        <w:t>se vio</w:t>
      </w:r>
      <w:r>
        <w:rPr>
          <w:spacing w:val="1"/>
          <w:sz w:val="20"/>
        </w:rPr>
        <w:t> </w:t>
      </w:r>
      <w:r>
        <w:rPr>
          <w:sz w:val="20"/>
        </w:rPr>
        <w:t>agravado</w:t>
      </w:r>
      <w:r>
        <w:rPr>
          <w:spacing w:val="-2"/>
          <w:sz w:val="20"/>
        </w:rPr>
        <w:t> </w:t>
      </w:r>
      <w:r>
        <w:rPr>
          <w:sz w:val="20"/>
        </w:rPr>
        <w:t>por</w:t>
      </w:r>
      <w:r>
        <w:rPr>
          <w:spacing w:val="1"/>
          <w:sz w:val="20"/>
        </w:rPr>
        <w:t> </w:t>
      </w:r>
      <w:r>
        <w:rPr>
          <w:sz w:val="20"/>
        </w:rPr>
        <w:t>el</w:t>
      </w:r>
      <w:r>
        <w:rPr>
          <w:spacing w:val="1"/>
          <w:sz w:val="20"/>
        </w:rPr>
        <w:t> </w:t>
      </w:r>
      <w:r>
        <w:rPr>
          <w:sz w:val="20"/>
        </w:rPr>
        <w:t>hecho</w:t>
      </w:r>
      <w:r>
        <w:rPr>
          <w:spacing w:val="1"/>
          <w:sz w:val="20"/>
        </w:rPr>
        <w:t> </w:t>
      </w:r>
      <w:r>
        <w:rPr>
          <w:spacing w:val="-5"/>
          <w:sz w:val="20"/>
        </w:rPr>
        <w:t>de</w:t>
      </w:r>
    </w:p>
    <w:p>
      <w:pPr>
        <w:pStyle w:val="BodyText"/>
        <w:spacing w:before="8"/>
        <w:rPr>
          <w:sz w:val="16"/>
        </w:rPr>
      </w:pPr>
      <w:r>
        <w:rPr/>
        <w:pict>
          <v:rect style="position:absolute;margin-left:85.103996pt;margin-top:11.351631pt;width:144.020pt;height:.599980pt;mso-position-horizontal-relative:page;mso-position-vertical-relative:paragraph;z-index:-15717376;mso-wrap-distance-left:0;mso-wrap-distance-right:0" id="docshape24" filled="true" fillcolor="#000000" stroked="false">
            <v:fill type="solid"/>
            <w10:wrap type="topAndBottom"/>
          </v:rect>
        </w:pict>
      </w:r>
    </w:p>
    <w:p>
      <w:pPr>
        <w:spacing w:before="96"/>
        <w:ind w:left="102" w:right="194" w:firstLine="0"/>
        <w:jc w:val="both"/>
        <w:rPr>
          <w:sz w:val="16"/>
        </w:rPr>
      </w:pPr>
      <w:r>
        <w:rPr>
          <w:sz w:val="16"/>
          <w:vertAlign w:val="superscript"/>
        </w:rPr>
        <w:t>92</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6"/>
          <w:sz w:val="16"/>
          <w:vertAlign w:val="baseline"/>
        </w:rPr>
        <w:t> </w:t>
      </w:r>
      <w:r>
        <w:rPr>
          <w:i/>
          <w:sz w:val="16"/>
          <w:vertAlign w:val="baseline"/>
        </w:rPr>
        <w:t>Castillo</w:t>
      </w:r>
      <w:r>
        <w:rPr>
          <w:i/>
          <w:spacing w:val="-4"/>
          <w:sz w:val="16"/>
          <w:vertAlign w:val="baseline"/>
        </w:rPr>
        <w:t> </w:t>
      </w:r>
      <w:r>
        <w:rPr>
          <w:i/>
          <w:sz w:val="16"/>
          <w:vertAlign w:val="baseline"/>
        </w:rPr>
        <w:t>Petruzzi</w:t>
      </w:r>
      <w:r>
        <w:rPr>
          <w:i/>
          <w:spacing w:val="-8"/>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Perú.</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30</w:t>
      </w:r>
      <w:r>
        <w:rPr>
          <w:spacing w:val="-7"/>
          <w:sz w:val="16"/>
          <w:vertAlign w:val="baseline"/>
        </w:rPr>
        <w:t> </w:t>
      </w:r>
      <w:r>
        <w:rPr>
          <w:sz w:val="16"/>
          <w:vertAlign w:val="baseline"/>
        </w:rPr>
        <w:t>de</w:t>
      </w:r>
      <w:r>
        <w:rPr>
          <w:spacing w:val="-7"/>
          <w:sz w:val="16"/>
          <w:vertAlign w:val="baseline"/>
        </w:rPr>
        <w:t> </w:t>
      </w:r>
      <w:r>
        <w:rPr>
          <w:sz w:val="16"/>
          <w:vertAlign w:val="baseline"/>
        </w:rPr>
        <w:t>mayo</w:t>
      </w:r>
      <w:r>
        <w:rPr>
          <w:spacing w:val="-7"/>
          <w:sz w:val="16"/>
          <w:vertAlign w:val="baseline"/>
        </w:rPr>
        <w:t> </w:t>
      </w:r>
      <w:r>
        <w:rPr>
          <w:sz w:val="16"/>
          <w:vertAlign w:val="baseline"/>
        </w:rPr>
        <w:t>de 1999.</w:t>
      </w:r>
      <w:r>
        <w:rPr>
          <w:spacing w:val="-2"/>
          <w:sz w:val="16"/>
          <w:vertAlign w:val="baseline"/>
        </w:rPr>
        <w:t> </w:t>
      </w:r>
      <w:r>
        <w:rPr>
          <w:sz w:val="16"/>
          <w:vertAlign w:val="baseline"/>
        </w:rPr>
        <w:t>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2"/>
          <w:sz w:val="16"/>
          <w:vertAlign w:val="baseline"/>
        </w:rPr>
        <w:t> </w:t>
      </w:r>
      <w:r>
        <w:rPr>
          <w:sz w:val="16"/>
          <w:vertAlign w:val="baseline"/>
        </w:rPr>
        <w:t>52,</w:t>
      </w:r>
      <w:r>
        <w:rPr>
          <w:spacing w:val="-2"/>
          <w:sz w:val="16"/>
          <w:vertAlign w:val="baseline"/>
        </w:rPr>
        <w:t> </w:t>
      </w:r>
      <w:r>
        <w:rPr>
          <w:sz w:val="16"/>
          <w:vertAlign w:val="baseline"/>
        </w:rPr>
        <w:t>párr.</w:t>
      </w:r>
      <w:r>
        <w:rPr>
          <w:spacing w:val="-5"/>
          <w:sz w:val="16"/>
          <w:vertAlign w:val="baseline"/>
        </w:rPr>
        <w:t> </w:t>
      </w:r>
      <w:r>
        <w:rPr>
          <w:sz w:val="16"/>
          <w:vertAlign w:val="baseline"/>
        </w:rPr>
        <w:t>90,</w:t>
      </w:r>
      <w:r>
        <w:rPr>
          <w:spacing w:val="-2"/>
          <w:sz w:val="16"/>
          <w:vertAlign w:val="baseline"/>
        </w:rPr>
        <w:t> </w:t>
      </w:r>
      <w:r>
        <w:rPr>
          <w:sz w:val="16"/>
          <w:vertAlign w:val="baseline"/>
        </w:rPr>
        <w:t>y </w:t>
      </w:r>
      <w:r>
        <w:rPr>
          <w:i/>
          <w:sz w:val="16"/>
          <w:vertAlign w:val="baseline"/>
        </w:rPr>
        <w:t>Caso</w:t>
      </w:r>
      <w:r>
        <w:rPr>
          <w:i/>
          <w:spacing w:val="-1"/>
          <w:sz w:val="16"/>
          <w:vertAlign w:val="baseline"/>
        </w:rPr>
        <w:t> </w:t>
      </w:r>
      <w:r>
        <w:rPr>
          <w:i/>
          <w:sz w:val="16"/>
          <w:vertAlign w:val="baseline"/>
        </w:rPr>
        <w:t>Gorigoitía Vs.</w:t>
      </w:r>
      <w:r>
        <w:rPr>
          <w:i/>
          <w:spacing w:val="-2"/>
          <w:sz w:val="16"/>
          <w:vertAlign w:val="baseline"/>
        </w:rPr>
        <w:t> </w:t>
      </w:r>
      <w:r>
        <w:rPr>
          <w:i/>
          <w:sz w:val="16"/>
          <w:vertAlign w:val="baseline"/>
        </w:rPr>
        <w:t>Argentina. Excepción Preliminar, Fondo,</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w:t>
      </w:r>
      <w:r>
        <w:rPr>
          <w:i/>
          <w:sz w:val="16"/>
          <w:vertAlign w:val="baseline"/>
        </w:rPr>
        <w:t> Costas. </w:t>
      </w:r>
      <w:r>
        <w:rPr>
          <w:sz w:val="16"/>
          <w:vertAlign w:val="baseline"/>
        </w:rPr>
        <w:t>Sentencia de 2 de septiembre de 2019. Serie C No. 382, párr. 66.</w:t>
      </w:r>
    </w:p>
    <w:p>
      <w:pPr>
        <w:spacing w:before="40"/>
        <w:ind w:left="102" w:right="191" w:firstLine="0"/>
        <w:jc w:val="both"/>
        <w:rPr>
          <w:sz w:val="16"/>
        </w:rPr>
      </w:pPr>
      <w:r>
        <w:rPr>
          <w:sz w:val="16"/>
          <w:vertAlign w:val="superscript"/>
        </w:rPr>
        <w:t>93</w:t>
      </w:r>
      <w:r>
        <w:rPr>
          <w:spacing w:val="80"/>
          <w:sz w:val="16"/>
          <w:vertAlign w:val="baseline"/>
        </w:rPr>
        <w:t>  </w:t>
      </w:r>
      <w:r>
        <w:rPr>
          <w:i/>
          <w:sz w:val="16"/>
          <w:vertAlign w:val="baseline"/>
        </w:rPr>
        <w:t>Cfr. Caso Juan Humberto Sánchez Vs. Honduras. Excepciones Preliminares, Fondo, Reparaciones y</w:t>
      </w:r>
      <w:r>
        <w:rPr>
          <w:i/>
          <w:sz w:val="16"/>
          <w:vertAlign w:val="baseline"/>
        </w:rPr>
        <w:t> Costas</w:t>
      </w:r>
      <w:r>
        <w:rPr>
          <w:sz w:val="16"/>
          <w:vertAlign w:val="baseline"/>
        </w:rPr>
        <w:t>. Sentencia de 7 de junio de 2003. Serie C No. 99, párr. 120, y </w:t>
      </w:r>
      <w:r>
        <w:rPr>
          <w:i/>
          <w:sz w:val="16"/>
          <w:vertAlign w:val="baseline"/>
        </w:rPr>
        <w:t>Caso Gorigoitía Vs. Argentina, supra</w:t>
      </w:r>
      <w:r>
        <w:rPr>
          <w:sz w:val="16"/>
          <w:vertAlign w:val="baseline"/>
        </w:rPr>
        <w:t>, párr. 66.</w:t>
      </w:r>
    </w:p>
    <w:p>
      <w:pPr>
        <w:spacing w:after="0"/>
        <w:jc w:val="both"/>
        <w:rPr>
          <w:sz w:val="16"/>
        </w:rPr>
        <w:sectPr>
          <w:pgSz w:w="12240" w:h="15840"/>
          <w:pgMar w:header="0" w:footer="1004" w:top="1340" w:bottom="1200" w:left="1600" w:right="1500"/>
        </w:sectPr>
      </w:pPr>
    </w:p>
    <w:p>
      <w:pPr>
        <w:pStyle w:val="BodyText"/>
        <w:spacing w:before="76"/>
        <w:ind w:left="102" w:right="206"/>
        <w:jc w:val="both"/>
      </w:pPr>
      <w:r>
        <w:rPr/>
        <w:t>que el señor Álvarez fue retirado de la sala durante la declaración de la mayoría de los testigos,</w:t>
      </w:r>
      <w:r>
        <w:rPr>
          <w:spacing w:val="-15"/>
        </w:rPr>
        <w:t> </w:t>
      </w:r>
      <w:r>
        <w:rPr/>
        <w:t>por</w:t>
      </w:r>
      <w:r>
        <w:rPr>
          <w:spacing w:val="-13"/>
        </w:rPr>
        <w:t> </w:t>
      </w:r>
      <w:r>
        <w:rPr/>
        <w:t>lo</w:t>
      </w:r>
      <w:r>
        <w:rPr>
          <w:spacing w:val="-13"/>
        </w:rPr>
        <w:t> </w:t>
      </w:r>
      <w:r>
        <w:rPr/>
        <w:t>que</w:t>
      </w:r>
      <w:r>
        <w:rPr>
          <w:spacing w:val="-15"/>
        </w:rPr>
        <w:t> </w:t>
      </w:r>
      <w:r>
        <w:rPr/>
        <w:t>no</w:t>
      </w:r>
      <w:r>
        <w:rPr>
          <w:spacing w:val="-15"/>
        </w:rPr>
        <w:t> </w:t>
      </w:r>
      <w:r>
        <w:rPr/>
        <w:t>tuvo</w:t>
      </w:r>
      <w:r>
        <w:rPr>
          <w:spacing w:val="-15"/>
        </w:rPr>
        <w:t> </w:t>
      </w:r>
      <w:r>
        <w:rPr/>
        <w:t>posibilidad</w:t>
      </w:r>
      <w:r>
        <w:rPr>
          <w:spacing w:val="-13"/>
        </w:rPr>
        <w:t> </w:t>
      </w:r>
      <w:r>
        <w:rPr/>
        <w:t>de</w:t>
      </w:r>
      <w:r>
        <w:rPr>
          <w:spacing w:val="-13"/>
        </w:rPr>
        <w:t> </w:t>
      </w:r>
      <w:r>
        <w:rPr/>
        <w:t>comunicarse</w:t>
      </w:r>
      <w:r>
        <w:rPr>
          <w:spacing w:val="-13"/>
        </w:rPr>
        <w:t> </w:t>
      </w:r>
      <w:r>
        <w:rPr/>
        <w:t>con</w:t>
      </w:r>
      <w:r>
        <w:rPr>
          <w:spacing w:val="-10"/>
        </w:rPr>
        <w:t> </w:t>
      </w:r>
      <w:r>
        <w:rPr/>
        <w:t>su</w:t>
      </w:r>
      <w:r>
        <w:rPr>
          <w:spacing w:val="-13"/>
        </w:rPr>
        <w:t> </w:t>
      </w:r>
      <w:r>
        <w:rPr/>
        <w:t>defensora</w:t>
      </w:r>
      <w:r>
        <w:rPr>
          <w:spacing w:val="-13"/>
        </w:rPr>
        <w:t> </w:t>
      </w:r>
      <w:r>
        <w:rPr/>
        <w:t>ni</w:t>
      </w:r>
      <w:r>
        <w:rPr>
          <w:spacing w:val="-14"/>
        </w:rPr>
        <w:t> </w:t>
      </w:r>
      <w:r>
        <w:rPr/>
        <w:t>acompañarla en el ejercicio de su defensa técnica.</w:t>
      </w:r>
    </w:p>
    <w:p>
      <w:pPr>
        <w:pStyle w:val="BodyText"/>
        <w:spacing w:before="3"/>
      </w:pPr>
    </w:p>
    <w:p>
      <w:pPr>
        <w:pStyle w:val="ListParagraph"/>
        <w:numPr>
          <w:ilvl w:val="0"/>
          <w:numId w:val="9"/>
        </w:numPr>
        <w:tabs>
          <w:tab w:pos="669" w:val="left" w:leader="none"/>
        </w:tabs>
        <w:spacing w:line="240" w:lineRule="auto" w:before="0" w:after="0"/>
        <w:ind w:left="102" w:right="199" w:firstLine="0"/>
        <w:jc w:val="both"/>
        <w:rPr>
          <w:sz w:val="20"/>
        </w:rPr>
      </w:pPr>
      <w:r>
        <w:rPr>
          <w:sz w:val="20"/>
        </w:rPr>
        <w:t>El</w:t>
      </w:r>
      <w:r>
        <w:rPr>
          <w:spacing w:val="-2"/>
          <w:sz w:val="20"/>
        </w:rPr>
        <w:t> </w:t>
      </w:r>
      <w:r>
        <w:rPr>
          <w:b/>
          <w:i/>
          <w:sz w:val="20"/>
        </w:rPr>
        <w:t>Estado </w:t>
      </w:r>
      <w:r>
        <w:rPr>
          <w:sz w:val="20"/>
        </w:rPr>
        <w:t>alegó</w:t>
      </w:r>
      <w:r>
        <w:rPr>
          <w:spacing w:val="-3"/>
          <w:sz w:val="20"/>
        </w:rPr>
        <w:t> </w:t>
      </w:r>
      <w:r>
        <w:rPr>
          <w:sz w:val="20"/>
        </w:rPr>
        <w:t>que</w:t>
      </w:r>
      <w:r>
        <w:rPr>
          <w:spacing w:val="-1"/>
          <w:sz w:val="20"/>
        </w:rPr>
        <w:t> </w:t>
      </w:r>
      <w:r>
        <w:rPr>
          <w:sz w:val="20"/>
        </w:rPr>
        <w:t>la designación de</w:t>
      </w:r>
      <w:r>
        <w:rPr>
          <w:spacing w:val="-4"/>
          <w:sz w:val="20"/>
        </w:rPr>
        <w:t> </w:t>
      </w:r>
      <w:r>
        <w:rPr>
          <w:sz w:val="20"/>
        </w:rPr>
        <w:t>la</w:t>
      </w:r>
      <w:r>
        <w:rPr>
          <w:spacing w:val="-1"/>
          <w:sz w:val="20"/>
        </w:rPr>
        <w:t> </w:t>
      </w:r>
      <w:r>
        <w:rPr>
          <w:sz w:val="20"/>
        </w:rPr>
        <w:t>defensora pública oficial y</w:t>
      </w:r>
      <w:r>
        <w:rPr>
          <w:spacing w:val="-3"/>
          <w:sz w:val="20"/>
        </w:rPr>
        <w:t> </w:t>
      </w:r>
      <w:r>
        <w:rPr>
          <w:sz w:val="20"/>
        </w:rPr>
        <w:t>la decisión</w:t>
      </w:r>
      <w:r>
        <w:rPr>
          <w:spacing w:val="-2"/>
          <w:sz w:val="20"/>
        </w:rPr>
        <w:t> </w:t>
      </w:r>
      <w:r>
        <w:rPr>
          <w:sz w:val="20"/>
        </w:rPr>
        <w:t>de no</w:t>
      </w:r>
      <w:r>
        <w:rPr>
          <w:spacing w:val="-18"/>
          <w:sz w:val="20"/>
        </w:rPr>
        <w:t> </w:t>
      </w:r>
      <w:r>
        <w:rPr>
          <w:sz w:val="20"/>
        </w:rPr>
        <w:t>suspender</w:t>
      </w:r>
      <w:r>
        <w:rPr>
          <w:spacing w:val="-18"/>
          <w:sz w:val="20"/>
        </w:rPr>
        <w:t> </w:t>
      </w:r>
      <w:r>
        <w:rPr>
          <w:sz w:val="20"/>
        </w:rPr>
        <w:t>la</w:t>
      </w:r>
      <w:r>
        <w:rPr>
          <w:spacing w:val="-17"/>
          <w:sz w:val="20"/>
        </w:rPr>
        <w:t> </w:t>
      </w:r>
      <w:r>
        <w:rPr>
          <w:sz w:val="20"/>
        </w:rPr>
        <w:t>audiencia</w:t>
      </w:r>
      <w:r>
        <w:rPr>
          <w:spacing w:val="-18"/>
          <w:sz w:val="20"/>
        </w:rPr>
        <w:t> </w:t>
      </w:r>
      <w:r>
        <w:rPr>
          <w:sz w:val="20"/>
        </w:rPr>
        <w:t>respondieron</w:t>
      </w:r>
      <w:r>
        <w:rPr>
          <w:spacing w:val="-17"/>
          <w:sz w:val="20"/>
        </w:rPr>
        <w:t> </w:t>
      </w:r>
      <w:r>
        <w:rPr>
          <w:sz w:val="20"/>
        </w:rPr>
        <w:t>a</w:t>
      </w:r>
      <w:r>
        <w:rPr>
          <w:spacing w:val="-18"/>
          <w:sz w:val="20"/>
        </w:rPr>
        <w:t> </w:t>
      </w:r>
      <w:r>
        <w:rPr>
          <w:sz w:val="20"/>
        </w:rPr>
        <w:t>“la</w:t>
      </w:r>
      <w:r>
        <w:rPr>
          <w:spacing w:val="-18"/>
          <w:sz w:val="20"/>
        </w:rPr>
        <w:t> </w:t>
      </w:r>
      <w:r>
        <w:rPr>
          <w:sz w:val="20"/>
        </w:rPr>
        <w:t>necesidad</w:t>
      </w:r>
      <w:r>
        <w:rPr>
          <w:spacing w:val="-17"/>
          <w:sz w:val="20"/>
        </w:rPr>
        <w:t> </w:t>
      </w:r>
      <w:r>
        <w:rPr>
          <w:sz w:val="20"/>
        </w:rPr>
        <w:t>de</w:t>
      </w:r>
      <w:r>
        <w:rPr>
          <w:spacing w:val="-18"/>
          <w:sz w:val="20"/>
        </w:rPr>
        <w:t> </w:t>
      </w:r>
      <w:r>
        <w:rPr>
          <w:sz w:val="20"/>
        </w:rPr>
        <w:t>armonizar</w:t>
      </w:r>
      <w:r>
        <w:rPr>
          <w:spacing w:val="-17"/>
          <w:sz w:val="20"/>
        </w:rPr>
        <w:t> </w:t>
      </w:r>
      <w:r>
        <w:rPr>
          <w:sz w:val="20"/>
        </w:rPr>
        <w:t>el</w:t>
      </w:r>
      <w:r>
        <w:rPr>
          <w:spacing w:val="-18"/>
          <w:sz w:val="20"/>
        </w:rPr>
        <w:t> </w:t>
      </w:r>
      <w:r>
        <w:rPr>
          <w:sz w:val="20"/>
        </w:rPr>
        <w:t>derecho</w:t>
      </w:r>
      <w:r>
        <w:rPr>
          <w:spacing w:val="-17"/>
          <w:sz w:val="20"/>
        </w:rPr>
        <w:t> </w:t>
      </w:r>
      <w:r>
        <w:rPr>
          <w:sz w:val="20"/>
        </w:rPr>
        <w:t>de</w:t>
      </w:r>
      <w:r>
        <w:rPr>
          <w:spacing w:val="-18"/>
          <w:sz w:val="20"/>
        </w:rPr>
        <w:t> </w:t>
      </w:r>
      <w:r>
        <w:rPr>
          <w:sz w:val="20"/>
        </w:rPr>
        <w:t>elegir defensa de confianza y de contar con tiempo para ejercerla, con otros principios jurídicamente tutelados, como el de afianzar la justicia y el de celeridad procesal”.</w:t>
      </w:r>
    </w:p>
    <w:p>
      <w:pPr>
        <w:pStyle w:val="BodyText"/>
        <w:spacing w:before="11"/>
        <w:rPr>
          <w:sz w:val="19"/>
        </w:rPr>
      </w:pPr>
    </w:p>
    <w:p>
      <w:pPr>
        <w:pStyle w:val="ListParagraph"/>
        <w:numPr>
          <w:ilvl w:val="0"/>
          <w:numId w:val="9"/>
        </w:numPr>
        <w:tabs>
          <w:tab w:pos="669" w:val="left" w:leader="none"/>
        </w:tabs>
        <w:spacing w:line="240" w:lineRule="auto" w:before="0" w:after="0"/>
        <w:ind w:left="102" w:right="195" w:firstLine="0"/>
        <w:jc w:val="both"/>
        <w:rPr>
          <w:sz w:val="20"/>
        </w:rPr>
      </w:pPr>
      <w:r>
        <w:rPr>
          <w:sz w:val="20"/>
        </w:rPr>
        <w:t>En relación con la afectación del derecho a contar con los medios y preparar una defensa adecuada, señaló que las decisiones del TOM no afectaron ilegítimamente el derecho de defensa del acusado. Dichas decisiones estaban justificadas “en razones pertinentes,</w:t>
      </w:r>
      <w:r>
        <w:rPr>
          <w:spacing w:val="-16"/>
          <w:sz w:val="20"/>
        </w:rPr>
        <w:t> </w:t>
      </w:r>
      <w:r>
        <w:rPr>
          <w:sz w:val="20"/>
        </w:rPr>
        <w:t>relevantes</w:t>
      </w:r>
      <w:r>
        <w:rPr>
          <w:spacing w:val="-15"/>
          <w:sz w:val="20"/>
        </w:rPr>
        <w:t> </w:t>
      </w:r>
      <w:r>
        <w:rPr>
          <w:sz w:val="20"/>
        </w:rPr>
        <w:t>y</w:t>
      </w:r>
      <w:r>
        <w:rPr>
          <w:spacing w:val="-17"/>
          <w:sz w:val="20"/>
        </w:rPr>
        <w:t> </w:t>
      </w:r>
      <w:r>
        <w:rPr>
          <w:sz w:val="20"/>
        </w:rPr>
        <w:t>suficientes,</w:t>
      </w:r>
      <w:r>
        <w:rPr>
          <w:spacing w:val="-17"/>
          <w:sz w:val="20"/>
        </w:rPr>
        <w:t> </w:t>
      </w:r>
      <w:r>
        <w:rPr>
          <w:sz w:val="20"/>
        </w:rPr>
        <w:t>en</w:t>
      </w:r>
      <w:r>
        <w:rPr>
          <w:spacing w:val="-16"/>
          <w:sz w:val="20"/>
        </w:rPr>
        <w:t> </w:t>
      </w:r>
      <w:r>
        <w:rPr>
          <w:sz w:val="20"/>
        </w:rPr>
        <w:t>tanto</w:t>
      </w:r>
      <w:r>
        <w:rPr>
          <w:spacing w:val="-16"/>
          <w:sz w:val="20"/>
        </w:rPr>
        <w:t> </w:t>
      </w:r>
      <w:r>
        <w:rPr>
          <w:sz w:val="20"/>
        </w:rPr>
        <w:t>la</w:t>
      </w:r>
      <w:r>
        <w:rPr>
          <w:spacing w:val="-17"/>
          <w:sz w:val="20"/>
        </w:rPr>
        <w:t> </w:t>
      </w:r>
      <w:r>
        <w:rPr>
          <w:sz w:val="20"/>
        </w:rPr>
        <w:t>sustitución</w:t>
      </w:r>
      <w:r>
        <w:rPr>
          <w:spacing w:val="-17"/>
          <w:sz w:val="20"/>
        </w:rPr>
        <w:t> </w:t>
      </w:r>
      <w:r>
        <w:rPr>
          <w:sz w:val="20"/>
        </w:rPr>
        <w:t>de</w:t>
      </w:r>
      <w:r>
        <w:rPr>
          <w:spacing w:val="-17"/>
          <w:sz w:val="20"/>
        </w:rPr>
        <w:t> </w:t>
      </w:r>
      <w:r>
        <w:rPr>
          <w:sz w:val="20"/>
        </w:rPr>
        <w:t>letrados</w:t>
      </w:r>
      <w:r>
        <w:rPr>
          <w:spacing w:val="-13"/>
          <w:sz w:val="20"/>
        </w:rPr>
        <w:t> </w:t>
      </w:r>
      <w:r>
        <w:rPr>
          <w:sz w:val="20"/>
        </w:rPr>
        <w:t>y</w:t>
      </w:r>
      <w:r>
        <w:rPr>
          <w:spacing w:val="-17"/>
          <w:sz w:val="20"/>
        </w:rPr>
        <w:t> </w:t>
      </w:r>
      <w:r>
        <w:rPr>
          <w:sz w:val="20"/>
        </w:rPr>
        <w:t>el</w:t>
      </w:r>
      <w:r>
        <w:rPr>
          <w:spacing w:val="-15"/>
          <w:sz w:val="20"/>
        </w:rPr>
        <w:t> </w:t>
      </w:r>
      <w:r>
        <w:rPr>
          <w:sz w:val="20"/>
        </w:rPr>
        <w:t>consiguiente pedido</w:t>
      </w:r>
      <w:r>
        <w:rPr>
          <w:spacing w:val="-2"/>
          <w:sz w:val="20"/>
        </w:rPr>
        <w:t> </w:t>
      </w:r>
      <w:r>
        <w:rPr>
          <w:sz w:val="20"/>
        </w:rPr>
        <w:t>de</w:t>
      </w:r>
      <w:r>
        <w:rPr>
          <w:spacing w:val="-2"/>
          <w:sz w:val="20"/>
        </w:rPr>
        <w:t> </w:t>
      </w:r>
      <w:r>
        <w:rPr>
          <w:sz w:val="20"/>
        </w:rPr>
        <w:t>prórroga se revela[ba]n</w:t>
      </w:r>
      <w:r>
        <w:rPr>
          <w:spacing w:val="-2"/>
          <w:sz w:val="20"/>
        </w:rPr>
        <w:t> </w:t>
      </w:r>
      <w:r>
        <w:rPr>
          <w:sz w:val="20"/>
        </w:rPr>
        <w:t>como estrategias</w:t>
      </w:r>
      <w:r>
        <w:rPr>
          <w:spacing w:val="-1"/>
          <w:sz w:val="20"/>
        </w:rPr>
        <w:t> </w:t>
      </w:r>
      <w:r>
        <w:rPr>
          <w:sz w:val="20"/>
        </w:rPr>
        <w:t>dilatorias</w:t>
      </w:r>
      <w:r>
        <w:rPr>
          <w:spacing w:val="-1"/>
          <w:sz w:val="20"/>
        </w:rPr>
        <w:t> </w:t>
      </w:r>
      <w:r>
        <w:rPr>
          <w:sz w:val="20"/>
        </w:rPr>
        <w:t>y</w:t>
      </w:r>
      <w:r>
        <w:rPr>
          <w:spacing w:val="-1"/>
          <w:sz w:val="20"/>
        </w:rPr>
        <w:t> </w:t>
      </w:r>
      <w:r>
        <w:rPr>
          <w:sz w:val="20"/>
        </w:rPr>
        <w:t>ciertamente</w:t>
      </w:r>
      <w:r>
        <w:rPr>
          <w:spacing w:val="-2"/>
          <w:sz w:val="20"/>
        </w:rPr>
        <w:t> </w:t>
      </w:r>
      <w:r>
        <w:rPr>
          <w:sz w:val="20"/>
        </w:rPr>
        <w:t>abusivas”, pues</w:t>
      </w:r>
      <w:r>
        <w:rPr>
          <w:spacing w:val="-18"/>
          <w:sz w:val="20"/>
        </w:rPr>
        <w:t> </w:t>
      </w:r>
      <w:r>
        <w:rPr>
          <w:sz w:val="20"/>
        </w:rPr>
        <w:t>el</w:t>
      </w:r>
      <w:r>
        <w:rPr>
          <w:spacing w:val="-18"/>
          <w:sz w:val="20"/>
        </w:rPr>
        <w:t> </w:t>
      </w:r>
      <w:r>
        <w:rPr>
          <w:sz w:val="20"/>
        </w:rPr>
        <w:t>señor</w:t>
      </w:r>
      <w:r>
        <w:rPr>
          <w:spacing w:val="-17"/>
          <w:sz w:val="20"/>
        </w:rPr>
        <w:t> </w:t>
      </w:r>
      <w:r>
        <w:rPr>
          <w:sz w:val="20"/>
        </w:rPr>
        <w:t>Álvarez</w:t>
      </w:r>
      <w:r>
        <w:rPr>
          <w:spacing w:val="-18"/>
          <w:sz w:val="20"/>
        </w:rPr>
        <w:t> </w:t>
      </w:r>
      <w:r>
        <w:rPr>
          <w:sz w:val="20"/>
        </w:rPr>
        <w:t>ya</w:t>
      </w:r>
      <w:r>
        <w:rPr>
          <w:spacing w:val="-15"/>
          <w:sz w:val="20"/>
        </w:rPr>
        <w:t> </w:t>
      </w:r>
      <w:r>
        <w:rPr>
          <w:sz w:val="20"/>
        </w:rPr>
        <w:t>había</w:t>
      </w:r>
      <w:r>
        <w:rPr>
          <w:spacing w:val="-17"/>
          <w:sz w:val="20"/>
        </w:rPr>
        <w:t> </w:t>
      </w:r>
      <w:r>
        <w:rPr>
          <w:sz w:val="20"/>
        </w:rPr>
        <w:t>solicitado</w:t>
      </w:r>
      <w:r>
        <w:rPr>
          <w:spacing w:val="-16"/>
          <w:sz w:val="20"/>
        </w:rPr>
        <w:t> </w:t>
      </w:r>
      <w:r>
        <w:rPr>
          <w:sz w:val="20"/>
        </w:rPr>
        <w:t>y</w:t>
      </w:r>
      <w:r>
        <w:rPr>
          <w:spacing w:val="-18"/>
          <w:sz w:val="20"/>
        </w:rPr>
        <w:t> </w:t>
      </w:r>
      <w:r>
        <w:rPr>
          <w:sz w:val="20"/>
        </w:rPr>
        <w:t>obtenido</w:t>
      </w:r>
      <w:r>
        <w:rPr>
          <w:spacing w:val="-18"/>
          <w:sz w:val="20"/>
        </w:rPr>
        <w:t> </w:t>
      </w:r>
      <w:r>
        <w:rPr>
          <w:sz w:val="20"/>
        </w:rPr>
        <w:t>la</w:t>
      </w:r>
      <w:r>
        <w:rPr>
          <w:spacing w:val="-15"/>
          <w:sz w:val="20"/>
        </w:rPr>
        <w:t> </w:t>
      </w:r>
      <w:r>
        <w:rPr>
          <w:sz w:val="20"/>
        </w:rPr>
        <w:t>suspensión</w:t>
      </w:r>
      <w:r>
        <w:rPr>
          <w:spacing w:val="-17"/>
          <w:sz w:val="20"/>
        </w:rPr>
        <w:t> </w:t>
      </w:r>
      <w:r>
        <w:rPr>
          <w:sz w:val="20"/>
        </w:rPr>
        <w:t>del</w:t>
      </w:r>
      <w:r>
        <w:rPr>
          <w:spacing w:val="-17"/>
          <w:sz w:val="20"/>
        </w:rPr>
        <w:t> </w:t>
      </w:r>
      <w:r>
        <w:rPr>
          <w:sz w:val="20"/>
        </w:rPr>
        <w:t>juicio</w:t>
      </w:r>
      <w:r>
        <w:rPr>
          <w:spacing w:val="-18"/>
          <w:sz w:val="20"/>
        </w:rPr>
        <w:t> </w:t>
      </w:r>
      <w:r>
        <w:rPr>
          <w:sz w:val="20"/>
        </w:rPr>
        <w:t>previamente, en agosto de 1999, con fundamento, precisamente, en el reemplazo de sus letrados particulares por pérdida de confianza.</w:t>
      </w:r>
    </w:p>
    <w:p>
      <w:pPr>
        <w:pStyle w:val="BodyText"/>
        <w:spacing w:before="11"/>
        <w:rPr>
          <w:sz w:val="19"/>
        </w:rPr>
      </w:pPr>
    </w:p>
    <w:p>
      <w:pPr>
        <w:pStyle w:val="ListParagraph"/>
        <w:numPr>
          <w:ilvl w:val="0"/>
          <w:numId w:val="9"/>
        </w:numPr>
        <w:tabs>
          <w:tab w:pos="669" w:val="left" w:leader="none"/>
        </w:tabs>
        <w:spacing w:line="240" w:lineRule="auto" w:before="1" w:after="0"/>
        <w:ind w:left="102" w:right="199" w:firstLine="0"/>
        <w:jc w:val="both"/>
        <w:rPr>
          <w:sz w:val="20"/>
        </w:rPr>
      </w:pPr>
      <w:r>
        <w:rPr>
          <w:sz w:val="20"/>
        </w:rPr>
        <w:t>Expuso que no es posible declarar la responsabilidad estatal por el solo hecho de que no se haya concedido la prórroga de la audiencia para preparar la estrategia de defensa,</w:t>
      </w:r>
      <w:r>
        <w:rPr>
          <w:spacing w:val="-11"/>
          <w:sz w:val="20"/>
        </w:rPr>
        <w:t> </w:t>
      </w:r>
      <w:r>
        <w:rPr>
          <w:sz w:val="20"/>
        </w:rPr>
        <w:t>“si</w:t>
      </w:r>
      <w:r>
        <w:rPr>
          <w:spacing w:val="-13"/>
          <w:sz w:val="20"/>
        </w:rPr>
        <w:t> </w:t>
      </w:r>
      <w:r>
        <w:rPr>
          <w:sz w:val="20"/>
        </w:rPr>
        <w:t>no</w:t>
      </w:r>
      <w:r>
        <w:rPr>
          <w:spacing w:val="-11"/>
          <w:sz w:val="20"/>
        </w:rPr>
        <w:t> </w:t>
      </w:r>
      <w:r>
        <w:rPr>
          <w:sz w:val="20"/>
        </w:rPr>
        <w:t>se</w:t>
      </w:r>
      <w:r>
        <w:rPr>
          <w:spacing w:val="-11"/>
          <w:sz w:val="20"/>
        </w:rPr>
        <w:t> </w:t>
      </w:r>
      <w:r>
        <w:rPr>
          <w:sz w:val="20"/>
        </w:rPr>
        <w:t>exhibe</w:t>
      </w:r>
      <w:r>
        <w:rPr>
          <w:spacing w:val="-11"/>
          <w:sz w:val="20"/>
        </w:rPr>
        <w:t> </w:t>
      </w:r>
      <w:r>
        <w:rPr>
          <w:sz w:val="20"/>
        </w:rPr>
        <w:t>en</w:t>
      </w:r>
      <w:r>
        <w:rPr>
          <w:spacing w:val="-11"/>
          <w:sz w:val="20"/>
        </w:rPr>
        <w:t> </w:t>
      </w:r>
      <w:r>
        <w:rPr>
          <w:sz w:val="20"/>
        </w:rPr>
        <w:t>qué</w:t>
      </w:r>
      <w:r>
        <w:rPr>
          <w:spacing w:val="-14"/>
          <w:sz w:val="20"/>
        </w:rPr>
        <w:t> </w:t>
      </w:r>
      <w:r>
        <w:rPr>
          <w:sz w:val="20"/>
        </w:rPr>
        <w:t>medida</w:t>
      </w:r>
      <w:r>
        <w:rPr>
          <w:spacing w:val="-12"/>
          <w:sz w:val="20"/>
        </w:rPr>
        <w:t> </w:t>
      </w:r>
      <w:r>
        <w:rPr>
          <w:sz w:val="20"/>
        </w:rPr>
        <w:t>la</w:t>
      </w:r>
      <w:r>
        <w:rPr>
          <w:spacing w:val="-9"/>
          <w:sz w:val="20"/>
        </w:rPr>
        <w:t> </w:t>
      </w:r>
      <w:r>
        <w:rPr>
          <w:sz w:val="20"/>
        </w:rPr>
        <w:t>estrategia</w:t>
      </w:r>
      <w:r>
        <w:rPr>
          <w:spacing w:val="-12"/>
          <w:sz w:val="20"/>
        </w:rPr>
        <w:t> </w:t>
      </w:r>
      <w:r>
        <w:rPr>
          <w:sz w:val="20"/>
        </w:rPr>
        <w:t>efectivamente</w:t>
      </w:r>
      <w:r>
        <w:rPr>
          <w:spacing w:val="-11"/>
          <w:sz w:val="20"/>
        </w:rPr>
        <w:t> </w:t>
      </w:r>
      <w:r>
        <w:rPr>
          <w:sz w:val="20"/>
        </w:rPr>
        <w:t>emprendida</w:t>
      </w:r>
      <w:r>
        <w:rPr>
          <w:spacing w:val="-12"/>
          <w:sz w:val="20"/>
        </w:rPr>
        <w:t> </w:t>
      </w:r>
      <w:r>
        <w:rPr>
          <w:sz w:val="20"/>
        </w:rPr>
        <w:t>resultó inadecuada”.</w:t>
      </w:r>
      <w:r>
        <w:rPr>
          <w:spacing w:val="-18"/>
          <w:sz w:val="20"/>
        </w:rPr>
        <w:t> </w:t>
      </w:r>
      <w:r>
        <w:rPr>
          <w:sz w:val="20"/>
        </w:rPr>
        <w:t>Agregó</w:t>
      </w:r>
      <w:r>
        <w:rPr>
          <w:spacing w:val="-17"/>
          <w:sz w:val="20"/>
        </w:rPr>
        <w:t> </w:t>
      </w:r>
      <w:r>
        <w:rPr>
          <w:sz w:val="20"/>
        </w:rPr>
        <w:t>que</w:t>
      </w:r>
      <w:r>
        <w:rPr>
          <w:spacing w:val="-17"/>
          <w:sz w:val="20"/>
        </w:rPr>
        <w:t> </w:t>
      </w:r>
      <w:r>
        <w:rPr>
          <w:sz w:val="20"/>
        </w:rPr>
        <w:t>en</w:t>
      </w:r>
      <w:r>
        <w:rPr>
          <w:spacing w:val="-18"/>
          <w:sz w:val="20"/>
        </w:rPr>
        <w:t> </w:t>
      </w:r>
      <w:r>
        <w:rPr>
          <w:sz w:val="20"/>
        </w:rPr>
        <w:t>las</w:t>
      </w:r>
      <w:r>
        <w:rPr>
          <w:spacing w:val="-18"/>
          <w:sz w:val="20"/>
        </w:rPr>
        <w:t> </w:t>
      </w:r>
      <w:r>
        <w:rPr>
          <w:sz w:val="20"/>
        </w:rPr>
        <w:t>actuaciones</w:t>
      </w:r>
      <w:r>
        <w:rPr>
          <w:spacing w:val="-16"/>
          <w:sz w:val="20"/>
        </w:rPr>
        <w:t> </w:t>
      </w:r>
      <w:r>
        <w:rPr>
          <w:sz w:val="20"/>
        </w:rPr>
        <w:t>“no</w:t>
      </w:r>
      <w:r>
        <w:rPr>
          <w:spacing w:val="-15"/>
          <w:sz w:val="20"/>
        </w:rPr>
        <w:t> </w:t>
      </w:r>
      <w:r>
        <w:rPr>
          <w:sz w:val="20"/>
        </w:rPr>
        <w:t>se</w:t>
      </w:r>
      <w:r>
        <w:rPr>
          <w:spacing w:val="-18"/>
          <w:sz w:val="20"/>
        </w:rPr>
        <w:t> </w:t>
      </w:r>
      <w:r>
        <w:rPr>
          <w:sz w:val="20"/>
        </w:rPr>
        <w:t>vislumbra</w:t>
      </w:r>
      <w:r>
        <w:rPr>
          <w:spacing w:val="-16"/>
          <w:sz w:val="20"/>
        </w:rPr>
        <w:t> </w:t>
      </w:r>
      <w:r>
        <w:rPr>
          <w:sz w:val="20"/>
        </w:rPr>
        <w:t>que</w:t>
      </w:r>
      <w:r>
        <w:rPr>
          <w:spacing w:val="-18"/>
          <w:sz w:val="20"/>
        </w:rPr>
        <w:t> </w:t>
      </w:r>
      <w:r>
        <w:rPr>
          <w:sz w:val="20"/>
        </w:rPr>
        <w:t>la</w:t>
      </w:r>
      <w:r>
        <w:rPr>
          <w:spacing w:val="-16"/>
          <w:sz w:val="20"/>
        </w:rPr>
        <w:t> </w:t>
      </w:r>
      <w:r>
        <w:rPr>
          <w:sz w:val="20"/>
        </w:rPr>
        <w:t>[…]</w:t>
      </w:r>
      <w:r>
        <w:rPr>
          <w:spacing w:val="-16"/>
          <w:sz w:val="20"/>
        </w:rPr>
        <w:t> </w:t>
      </w:r>
      <w:r>
        <w:rPr>
          <w:sz w:val="20"/>
        </w:rPr>
        <w:t>defensora</w:t>
      </w:r>
      <w:r>
        <w:rPr>
          <w:spacing w:val="-16"/>
          <w:sz w:val="20"/>
        </w:rPr>
        <w:t> </w:t>
      </w:r>
      <w:r>
        <w:rPr>
          <w:sz w:val="20"/>
        </w:rPr>
        <w:t>oficial haya</w:t>
      </w:r>
      <w:r>
        <w:rPr>
          <w:spacing w:val="-17"/>
          <w:sz w:val="20"/>
        </w:rPr>
        <w:t> </w:t>
      </w:r>
      <w:r>
        <w:rPr>
          <w:sz w:val="20"/>
        </w:rPr>
        <w:t>advertido</w:t>
      </w:r>
      <w:r>
        <w:rPr>
          <w:spacing w:val="-16"/>
          <w:sz w:val="20"/>
        </w:rPr>
        <w:t> </w:t>
      </w:r>
      <w:r>
        <w:rPr>
          <w:sz w:val="20"/>
        </w:rPr>
        <w:t>como</w:t>
      </w:r>
      <w:r>
        <w:rPr>
          <w:spacing w:val="-15"/>
          <w:sz w:val="20"/>
        </w:rPr>
        <w:t> </w:t>
      </w:r>
      <w:r>
        <w:rPr>
          <w:sz w:val="20"/>
        </w:rPr>
        <w:t>fundamento</w:t>
      </w:r>
      <w:r>
        <w:rPr>
          <w:spacing w:val="-18"/>
          <w:sz w:val="20"/>
        </w:rPr>
        <w:t> </w:t>
      </w:r>
      <w:r>
        <w:rPr>
          <w:sz w:val="20"/>
        </w:rPr>
        <w:t>de</w:t>
      </w:r>
      <w:r>
        <w:rPr>
          <w:spacing w:val="-15"/>
          <w:sz w:val="20"/>
        </w:rPr>
        <w:t> </w:t>
      </w:r>
      <w:r>
        <w:rPr>
          <w:sz w:val="20"/>
        </w:rPr>
        <w:t>sus</w:t>
      </w:r>
      <w:r>
        <w:rPr>
          <w:spacing w:val="-15"/>
          <w:sz w:val="20"/>
        </w:rPr>
        <w:t> </w:t>
      </w:r>
      <w:r>
        <w:rPr>
          <w:sz w:val="20"/>
        </w:rPr>
        <w:t>protestas</w:t>
      </w:r>
      <w:r>
        <w:rPr>
          <w:spacing w:val="-17"/>
          <w:sz w:val="20"/>
        </w:rPr>
        <w:t> </w:t>
      </w:r>
      <w:r>
        <w:rPr>
          <w:sz w:val="20"/>
        </w:rPr>
        <w:t>la</w:t>
      </w:r>
      <w:r>
        <w:rPr>
          <w:spacing w:val="-17"/>
          <w:sz w:val="20"/>
        </w:rPr>
        <w:t> </w:t>
      </w:r>
      <w:r>
        <w:rPr>
          <w:sz w:val="20"/>
        </w:rPr>
        <w:t>incompatibilidad</w:t>
      </w:r>
      <w:r>
        <w:rPr>
          <w:spacing w:val="-16"/>
          <w:sz w:val="20"/>
        </w:rPr>
        <w:t> </w:t>
      </w:r>
      <w:r>
        <w:rPr>
          <w:sz w:val="20"/>
        </w:rPr>
        <w:t>de</w:t>
      </w:r>
      <w:r>
        <w:rPr>
          <w:spacing w:val="-18"/>
          <w:sz w:val="20"/>
        </w:rPr>
        <w:t> </w:t>
      </w:r>
      <w:r>
        <w:rPr>
          <w:sz w:val="20"/>
        </w:rPr>
        <w:t>intereses</w:t>
      </w:r>
      <w:r>
        <w:rPr>
          <w:spacing w:val="-14"/>
          <w:sz w:val="20"/>
        </w:rPr>
        <w:t> </w:t>
      </w:r>
      <w:r>
        <w:rPr>
          <w:sz w:val="20"/>
        </w:rPr>
        <w:t>entre los</w:t>
      </w:r>
      <w:r>
        <w:rPr>
          <w:spacing w:val="-7"/>
          <w:sz w:val="20"/>
        </w:rPr>
        <w:t> </w:t>
      </w:r>
      <w:r>
        <w:rPr>
          <w:sz w:val="20"/>
        </w:rPr>
        <w:t>coimputados”,</w:t>
      </w:r>
      <w:r>
        <w:rPr>
          <w:spacing w:val="-7"/>
          <w:sz w:val="20"/>
        </w:rPr>
        <w:t> </w:t>
      </w:r>
      <w:r>
        <w:rPr>
          <w:sz w:val="20"/>
        </w:rPr>
        <w:t>lo</w:t>
      </w:r>
      <w:r>
        <w:rPr>
          <w:spacing w:val="-8"/>
          <w:sz w:val="20"/>
        </w:rPr>
        <w:t> </w:t>
      </w:r>
      <w:r>
        <w:rPr>
          <w:sz w:val="20"/>
        </w:rPr>
        <w:t>que</w:t>
      </w:r>
      <w:r>
        <w:rPr>
          <w:spacing w:val="-10"/>
          <w:sz w:val="20"/>
        </w:rPr>
        <w:t> </w:t>
      </w:r>
      <w:r>
        <w:rPr>
          <w:sz w:val="20"/>
        </w:rPr>
        <w:t>tampoco</w:t>
      </w:r>
      <w:r>
        <w:rPr>
          <w:spacing w:val="-10"/>
          <w:sz w:val="20"/>
        </w:rPr>
        <w:t> </w:t>
      </w:r>
      <w:r>
        <w:rPr>
          <w:sz w:val="20"/>
        </w:rPr>
        <w:t>fue</w:t>
      </w:r>
      <w:r>
        <w:rPr>
          <w:spacing w:val="-10"/>
          <w:sz w:val="20"/>
        </w:rPr>
        <w:t> </w:t>
      </w:r>
      <w:r>
        <w:rPr>
          <w:sz w:val="20"/>
        </w:rPr>
        <w:t>individualizado</w:t>
      </w:r>
      <w:r>
        <w:rPr>
          <w:spacing w:val="-10"/>
          <w:sz w:val="20"/>
        </w:rPr>
        <w:t> </w:t>
      </w:r>
      <w:r>
        <w:rPr>
          <w:sz w:val="20"/>
        </w:rPr>
        <w:t>por</w:t>
      </w:r>
      <w:r>
        <w:rPr>
          <w:spacing w:val="-10"/>
          <w:sz w:val="20"/>
        </w:rPr>
        <w:t> </w:t>
      </w:r>
      <w:r>
        <w:rPr>
          <w:sz w:val="20"/>
        </w:rPr>
        <w:t>la</w:t>
      </w:r>
      <w:r>
        <w:rPr>
          <w:spacing w:val="-6"/>
          <w:sz w:val="20"/>
        </w:rPr>
        <w:t> </w:t>
      </w:r>
      <w:r>
        <w:rPr>
          <w:sz w:val="20"/>
        </w:rPr>
        <w:t>representante</w:t>
      </w:r>
      <w:r>
        <w:rPr>
          <w:spacing w:val="-10"/>
          <w:sz w:val="20"/>
        </w:rPr>
        <w:t> </w:t>
      </w:r>
      <w:r>
        <w:rPr>
          <w:sz w:val="20"/>
        </w:rPr>
        <w:t>en</w:t>
      </w:r>
      <w:r>
        <w:rPr>
          <w:spacing w:val="-6"/>
          <w:sz w:val="20"/>
        </w:rPr>
        <w:t> </w:t>
      </w:r>
      <w:r>
        <w:rPr>
          <w:sz w:val="20"/>
        </w:rPr>
        <w:t>el</w:t>
      </w:r>
      <w:r>
        <w:rPr>
          <w:spacing w:val="-9"/>
          <w:sz w:val="20"/>
        </w:rPr>
        <w:t> </w:t>
      </w:r>
      <w:r>
        <w:rPr>
          <w:sz w:val="20"/>
        </w:rPr>
        <w:t>proceso internacional. Respecto de las declaraciones testimoniales rendidas sin la presencia del señor</w:t>
      </w:r>
      <w:r>
        <w:rPr>
          <w:spacing w:val="-3"/>
          <w:sz w:val="20"/>
        </w:rPr>
        <w:t> </w:t>
      </w:r>
      <w:r>
        <w:rPr>
          <w:sz w:val="20"/>
        </w:rPr>
        <w:t>Álvarez,</w:t>
      </w:r>
      <w:r>
        <w:rPr>
          <w:spacing w:val="-2"/>
          <w:sz w:val="20"/>
        </w:rPr>
        <w:t> </w:t>
      </w:r>
      <w:r>
        <w:rPr>
          <w:sz w:val="20"/>
        </w:rPr>
        <w:t>alegó</w:t>
      </w:r>
      <w:r>
        <w:rPr>
          <w:spacing w:val="-3"/>
          <w:sz w:val="20"/>
        </w:rPr>
        <w:t> </w:t>
      </w:r>
      <w:r>
        <w:rPr>
          <w:sz w:val="20"/>
        </w:rPr>
        <w:t>que</w:t>
      </w:r>
      <w:r>
        <w:rPr>
          <w:spacing w:val="-3"/>
          <w:sz w:val="20"/>
        </w:rPr>
        <w:t> </w:t>
      </w:r>
      <w:r>
        <w:rPr>
          <w:sz w:val="20"/>
        </w:rPr>
        <w:t>“merecieron</w:t>
      </w:r>
      <w:r>
        <w:rPr>
          <w:spacing w:val="-1"/>
          <w:sz w:val="20"/>
        </w:rPr>
        <w:t> </w:t>
      </w:r>
      <w:r>
        <w:rPr>
          <w:sz w:val="20"/>
        </w:rPr>
        <w:t>el control de</w:t>
      </w:r>
      <w:r>
        <w:rPr>
          <w:spacing w:val="-3"/>
          <w:sz w:val="20"/>
        </w:rPr>
        <w:t> </w:t>
      </w:r>
      <w:r>
        <w:rPr>
          <w:sz w:val="20"/>
        </w:rPr>
        <w:t>la</w:t>
      </w:r>
      <w:r>
        <w:rPr>
          <w:spacing w:val="-2"/>
          <w:sz w:val="20"/>
        </w:rPr>
        <w:t> </w:t>
      </w:r>
      <w:r>
        <w:rPr>
          <w:sz w:val="20"/>
        </w:rPr>
        <w:t>representante</w:t>
      </w:r>
      <w:r>
        <w:rPr>
          <w:spacing w:val="-3"/>
          <w:sz w:val="20"/>
        </w:rPr>
        <w:t> </w:t>
      </w:r>
      <w:r>
        <w:rPr>
          <w:sz w:val="20"/>
        </w:rPr>
        <w:t>técnica</w:t>
      </w:r>
      <w:r>
        <w:rPr>
          <w:spacing w:val="-2"/>
          <w:sz w:val="20"/>
        </w:rPr>
        <w:t> </w:t>
      </w:r>
      <w:r>
        <w:rPr>
          <w:sz w:val="20"/>
        </w:rPr>
        <w:t>oficial</w:t>
      </w:r>
      <w:r>
        <w:rPr>
          <w:spacing w:val="-1"/>
          <w:sz w:val="20"/>
        </w:rPr>
        <w:t> </w:t>
      </w:r>
      <w:r>
        <w:rPr>
          <w:sz w:val="20"/>
        </w:rPr>
        <w:t>de</w:t>
      </w:r>
      <w:r>
        <w:rPr>
          <w:spacing w:val="-3"/>
          <w:sz w:val="20"/>
        </w:rPr>
        <w:t> </w:t>
      </w:r>
      <w:r>
        <w:rPr>
          <w:sz w:val="20"/>
        </w:rPr>
        <w:t>la presunta</w:t>
      </w:r>
      <w:r>
        <w:rPr>
          <w:spacing w:val="-8"/>
          <w:sz w:val="20"/>
        </w:rPr>
        <w:t> </w:t>
      </w:r>
      <w:r>
        <w:rPr>
          <w:sz w:val="20"/>
        </w:rPr>
        <w:t>víctima,</w:t>
      </w:r>
      <w:r>
        <w:rPr>
          <w:spacing w:val="-7"/>
          <w:sz w:val="20"/>
        </w:rPr>
        <w:t> </w:t>
      </w:r>
      <w:r>
        <w:rPr>
          <w:sz w:val="20"/>
        </w:rPr>
        <w:t>quien</w:t>
      </w:r>
      <w:r>
        <w:rPr>
          <w:spacing w:val="-3"/>
          <w:sz w:val="20"/>
        </w:rPr>
        <w:t> </w:t>
      </w:r>
      <w:r>
        <w:rPr>
          <w:sz w:val="20"/>
        </w:rPr>
        <w:t>examinó</w:t>
      </w:r>
      <w:r>
        <w:rPr>
          <w:spacing w:val="-8"/>
          <w:sz w:val="20"/>
        </w:rPr>
        <w:t> </w:t>
      </w:r>
      <w:r>
        <w:rPr>
          <w:sz w:val="20"/>
        </w:rPr>
        <w:t>debidamente</w:t>
      </w:r>
      <w:r>
        <w:rPr>
          <w:spacing w:val="-8"/>
          <w:sz w:val="20"/>
        </w:rPr>
        <w:t> </w:t>
      </w:r>
      <w:r>
        <w:rPr>
          <w:sz w:val="20"/>
        </w:rPr>
        <w:t>los</w:t>
      </w:r>
      <w:r>
        <w:rPr>
          <w:spacing w:val="-7"/>
          <w:sz w:val="20"/>
        </w:rPr>
        <w:t> </w:t>
      </w:r>
      <w:r>
        <w:rPr>
          <w:sz w:val="20"/>
        </w:rPr>
        <w:t>dichos</w:t>
      </w:r>
      <w:r>
        <w:rPr>
          <w:spacing w:val="-10"/>
          <w:sz w:val="20"/>
        </w:rPr>
        <w:t> </w:t>
      </w:r>
      <w:r>
        <w:rPr>
          <w:sz w:val="20"/>
        </w:rPr>
        <w:t>de</w:t>
      </w:r>
      <w:r>
        <w:rPr>
          <w:spacing w:val="-10"/>
          <w:sz w:val="20"/>
        </w:rPr>
        <w:t> </w:t>
      </w:r>
      <w:r>
        <w:rPr>
          <w:sz w:val="20"/>
        </w:rPr>
        <w:t>los</w:t>
      </w:r>
      <w:r>
        <w:rPr>
          <w:spacing w:val="-7"/>
          <w:sz w:val="20"/>
        </w:rPr>
        <w:t> </w:t>
      </w:r>
      <w:r>
        <w:rPr>
          <w:sz w:val="20"/>
        </w:rPr>
        <w:t>declarantes</w:t>
      </w:r>
      <w:r>
        <w:rPr>
          <w:spacing w:val="-7"/>
          <w:sz w:val="20"/>
        </w:rPr>
        <w:t> </w:t>
      </w:r>
      <w:r>
        <w:rPr>
          <w:sz w:val="20"/>
        </w:rPr>
        <w:t>y</w:t>
      </w:r>
      <w:r>
        <w:rPr>
          <w:spacing w:val="-9"/>
          <w:sz w:val="20"/>
        </w:rPr>
        <w:t> </w:t>
      </w:r>
      <w:r>
        <w:rPr>
          <w:sz w:val="20"/>
        </w:rPr>
        <w:t>no</w:t>
      </w:r>
      <w:r>
        <w:rPr>
          <w:spacing w:val="-8"/>
          <w:sz w:val="20"/>
        </w:rPr>
        <w:t> </w:t>
      </w:r>
      <w:r>
        <w:rPr>
          <w:sz w:val="20"/>
        </w:rPr>
        <w:t>repuso la decisión del tribunal que determinó la ausencia del imputado”.</w:t>
      </w:r>
    </w:p>
    <w:p>
      <w:pPr>
        <w:pStyle w:val="BodyText"/>
      </w:pPr>
    </w:p>
    <w:p>
      <w:pPr>
        <w:pStyle w:val="Heading2"/>
        <w:numPr>
          <w:ilvl w:val="0"/>
          <w:numId w:val="14"/>
        </w:numPr>
        <w:tabs>
          <w:tab w:pos="960" w:val="left" w:leader="none"/>
        </w:tabs>
        <w:spacing w:line="240" w:lineRule="auto" w:before="0" w:after="0"/>
        <w:ind w:left="959" w:right="0" w:hanging="292"/>
        <w:jc w:val="left"/>
        <w:rPr>
          <w:i/>
        </w:rPr>
      </w:pPr>
      <w:bookmarkStart w:name="_bookmark29" w:id="31"/>
      <w:bookmarkEnd w:id="31"/>
      <w:r>
        <w:rPr>
          <w:i/>
        </w:rPr>
        <w:t>C</w:t>
      </w:r>
      <w:r>
        <w:rPr>
          <w:i/>
        </w:rPr>
        <w:t>onsideraciones</w:t>
      </w:r>
      <w:r>
        <w:rPr>
          <w:i/>
          <w:spacing w:val="-9"/>
        </w:rPr>
        <w:t> </w:t>
      </w:r>
      <w:r>
        <w:rPr>
          <w:i/>
        </w:rPr>
        <w:t>de</w:t>
      </w:r>
      <w:r>
        <w:rPr>
          <w:i/>
          <w:spacing w:val="-9"/>
        </w:rPr>
        <w:t> </w:t>
      </w:r>
      <w:r>
        <w:rPr>
          <w:i/>
        </w:rPr>
        <w:t>la</w:t>
      </w:r>
      <w:r>
        <w:rPr>
          <w:i/>
          <w:spacing w:val="-8"/>
        </w:rPr>
        <w:t> </w:t>
      </w:r>
      <w:r>
        <w:rPr>
          <w:i/>
          <w:spacing w:val="-4"/>
        </w:rPr>
        <w:t>Corte</w:t>
      </w:r>
    </w:p>
    <w:p>
      <w:pPr>
        <w:pStyle w:val="BodyText"/>
        <w:spacing w:before="1"/>
        <w:rPr>
          <w:b/>
          <w:i/>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El Tribunal procederá al análisis de las alegaciones formuladas en el orden siguiente: a) derecho del inculpado a designar abogado defensor de su elección; b) derecho del inculpado al tiempo y los medios adecuados para la preparación de su defensa, y c) derecho</w:t>
      </w:r>
      <w:r>
        <w:rPr>
          <w:spacing w:val="-1"/>
          <w:sz w:val="20"/>
        </w:rPr>
        <w:t> </w:t>
      </w:r>
      <w:r>
        <w:rPr>
          <w:sz w:val="20"/>
        </w:rPr>
        <w:t>de</w:t>
      </w:r>
      <w:r>
        <w:rPr>
          <w:spacing w:val="-1"/>
          <w:sz w:val="20"/>
        </w:rPr>
        <w:t> </w:t>
      </w:r>
      <w:r>
        <w:rPr>
          <w:sz w:val="20"/>
        </w:rPr>
        <w:t>la defensa a interrogar</w:t>
      </w:r>
      <w:r>
        <w:rPr>
          <w:spacing w:val="-1"/>
          <w:sz w:val="20"/>
        </w:rPr>
        <w:t> </w:t>
      </w:r>
      <w:r>
        <w:rPr>
          <w:sz w:val="20"/>
        </w:rPr>
        <w:t>a los</w:t>
      </w:r>
      <w:r>
        <w:rPr>
          <w:spacing w:val="-1"/>
          <w:sz w:val="20"/>
        </w:rPr>
        <w:t> </w:t>
      </w:r>
      <w:r>
        <w:rPr>
          <w:sz w:val="20"/>
        </w:rPr>
        <w:t>testigos</w:t>
      </w:r>
      <w:r>
        <w:rPr>
          <w:spacing w:val="-1"/>
          <w:sz w:val="20"/>
        </w:rPr>
        <w:t> </w:t>
      </w:r>
      <w:r>
        <w:rPr>
          <w:sz w:val="20"/>
        </w:rPr>
        <w:t>presentes</w:t>
      </w:r>
      <w:r>
        <w:rPr>
          <w:spacing w:val="-1"/>
          <w:sz w:val="20"/>
        </w:rPr>
        <w:t> </w:t>
      </w:r>
      <w:r>
        <w:rPr>
          <w:sz w:val="20"/>
        </w:rPr>
        <w:t>en el tribunal.</w:t>
      </w:r>
    </w:p>
    <w:p>
      <w:pPr>
        <w:pStyle w:val="BodyText"/>
        <w:spacing w:before="9"/>
        <w:rPr>
          <w:sz w:val="19"/>
        </w:rPr>
      </w:pPr>
    </w:p>
    <w:p>
      <w:pPr>
        <w:pStyle w:val="Heading2"/>
        <w:numPr>
          <w:ilvl w:val="1"/>
          <w:numId w:val="14"/>
        </w:numPr>
        <w:tabs>
          <w:tab w:pos="1459" w:val="left" w:leader="none"/>
        </w:tabs>
        <w:spacing w:line="240" w:lineRule="auto" w:before="0" w:after="0"/>
        <w:ind w:left="1458" w:right="0" w:hanging="505"/>
        <w:jc w:val="left"/>
        <w:rPr>
          <w:i/>
        </w:rPr>
      </w:pPr>
      <w:bookmarkStart w:name="_bookmark30" w:id="32"/>
      <w:bookmarkEnd w:id="32"/>
      <w:r>
        <w:rPr>
          <w:i/>
        </w:rPr>
        <w:t>D</w:t>
      </w:r>
      <w:r>
        <w:rPr>
          <w:i/>
        </w:rPr>
        <w:t>erecho</w:t>
      </w:r>
      <w:r>
        <w:rPr>
          <w:i/>
          <w:spacing w:val="-7"/>
        </w:rPr>
        <w:t> </w:t>
      </w:r>
      <w:r>
        <w:rPr>
          <w:i/>
        </w:rPr>
        <w:t>del</w:t>
      </w:r>
      <w:r>
        <w:rPr>
          <w:i/>
          <w:spacing w:val="-10"/>
        </w:rPr>
        <w:t> </w:t>
      </w:r>
      <w:r>
        <w:rPr>
          <w:i/>
        </w:rPr>
        <w:t>inculpado</w:t>
      </w:r>
      <w:r>
        <w:rPr>
          <w:i/>
          <w:spacing w:val="-7"/>
        </w:rPr>
        <w:t> </w:t>
      </w:r>
      <w:r>
        <w:rPr>
          <w:i/>
        </w:rPr>
        <w:t>a</w:t>
      </w:r>
      <w:r>
        <w:rPr>
          <w:i/>
          <w:spacing w:val="-8"/>
        </w:rPr>
        <w:t> </w:t>
      </w:r>
      <w:r>
        <w:rPr>
          <w:i/>
        </w:rPr>
        <w:t>designar</w:t>
      </w:r>
      <w:r>
        <w:rPr>
          <w:i/>
          <w:spacing w:val="-8"/>
        </w:rPr>
        <w:t> </w:t>
      </w:r>
      <w:r>
        <w:rPr>
          <w:i/>
        </w:rPr>
        <w:t>abogado</w:t>
      </w:r>
      <w:r>
        <w:rPr>
          <w:i/>
          <w:spacing w:val="-7"/>
        </w:rPr>
        <w:t> </w:t>
      </w:r>
      <w:r>
        <w:rPr>
          <w:i/>
        </w:rPr>
        <w:t>defensor</w:t>
      </w:r>
      <w:r>
        <w:rPr>
          <w:i/>
          <w:spacing w:val="-7"/>
        </w:rPr>
        <w:t> </w:t>
      </w:r>
      <w:r>
        <w:rPr>
          <w:i/>
        </w:rPr>
        <w:t>de</w:t>
      </w:r>
      <w:r>
        <w:rPr>
          <w:i/>
          <w:spacing w:val="-8"/>
        </w:rPr>
        <w:t> </w:t>
      </w:r>
      <w:r>
        <w:rPr>
          <w:i/>
        </w:rPr>
        <w:t>su</w:t>
      </w:r>
      <w:r>
        <w:rPr>
          <w:i/>
          <w:spacing w:val="-2"/>
        </w:rPr>
        <w:t> elección</w:t>
      </w:r>
    </w:p>
    <w:p>
      <w:pPr>
        <w:pStyle w:val="BodyText"/>
        <w:spacing w:before="8"/>
        <w:rPr>
          <w:b/>
          <w:i/>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Este</w:t>
      </w:r>
      <w:r>
        <w:rPr>
          <w:spacing w:val="-2"/>
          <w:sz w:val="20"/>
        </w:rPr>
        <w:t> </w:t>
      </w:r>
      <w:r>
        <w:rPr>
          <w:sz w:val="20"/>
        </w:rPr>
        <w:t>Tribunal ha</w:t>
      </w:r>
      <w:r>
        <w:rPr>
          <w:spacing w:val="-1"/>
          <w:sz w:val="20"/>
        </w:rPr>
        <w:t> </w:t>
      </w:r>
      <w:r>
        <w:rPr>
          <w:sz w:val="20"/>
        </w:rPr>
        <w:t>considerado</w:t>
      </w:r>
      <w:r>
        <w:rPr>
          <w:spacing w:val="-2"/>
          <w:sz w:val="20"/>
        </w:rPr>
        <w:t> </w:t>
      </w:r>
      <w:r>
        <w:rPr>
          <w:sz w:val="20"/>
        </w:rPr>
        <w:t>que el</w:t>
      </w:r>
      <w:r>
        <w:rPr>
          <w:spacing w:val="-1"/>
          <w:sz w:val="20"/>
        </w:rPr>
        <w:t> </w:t>
      </w:r>
      <w:r>
        <w:rPr>
          <w:sz w:val="20"/>
        </w:rPr>
        <w:t>derecho</w:t>
      </w:r>
      <w:r>
        <w:rPr>
          <w:spacing w:val="-1"/>
          <w:sz w:val="20"/>
        </w:rPr>
        <w:t> </w:t>
      </w:r>
      <w:r>
        <w:rPr>
          <w:sz w:val="20"/>
        </w:rPr>
        <w:t>a</w:t>
      </w:r>
      <w:r>
        <w:rPr>
          <w:spacing w:val="-1"/>
          <w:sz w:val="20"/>
        </w:rPr>
        <w:t> </w:t>
      </w:r>
      <w:r>
        <w:rPr>
          <w:sz w:val="20"/>
        </w:rPr>
        <w:t>la</w:t>
      </w:r>
      <w:r>
        <w:rPr>
          <w:spacing w:val="-1"/>
          <w:sz w:val="20"/>
        </w:rPr>
        <w:t> </w:t>
      </w:r>
      <w:r>
        <w:rPr>
          <w:sz w:val="20"/>
        </w:rPr>
        <w:t>defensa</w:t>
      </w:r>
      <w:r>
        <w:rPr>
          <w:spacing w:val="-1"/>
          <w:sz w:val="20"/>
        </w:rPr>
        <w:t> </w:t>
      </w:r>
      <w:r>
        <w:rPr>
          <w:sz w:val="20"/>
        </w:rPr>
        <w:t>obliga</w:t>
      </w:r>
      <w:r>
        <w:rPr>
          <w:spacing w:val="-1"/>
          <w:sz w:val="20"/>
        </w:rPr>
        <w:t> </w:t>
      </w:r>
      <w:r>
        <w:rPr>
          <w:sz w:val="20"/>
        </w:rPr>
        <w:t>al Estado</w:t>
      </w:r>
      <w:r>
        <w:rPr>
          <w:spacing w:val="-2"/>
          <w:sz w:val="20"/>
        </w:rPr>
        <w:t> </w:t>
      </w:r>
      <w:r>
        <w:rPr>
          <w:sz w:val="20"/>
        </w:rPr>
        <w:t>a</w:t>
      </w:r>
      <w:r>
        <w:rPr>
          <w:spacing w:val="-1"/>
          <w:sz w:val="20"/>
        </w:rPr>
        <w:t> </w:t>
      </w:r>
      <w:r>
        <w:rPr>
          <w:sz w:val="20"/>
        </w:rPr>
        <w:t>tratar al individuo</w:t>
      </w:r>
      <w:r>
        <w:rPr>
          <w:spacing w:val="-2"/>
          <w:sz w:val="20"/>
        </w:rPr>
        <w:t> </w:t>
      </w:r>
      <w:r>
        <w:rPr>
          <w:sz w:val="20"/>
        </w:rPr>
        <w:t>en todo</w:t>
      </w:r>
      <w:r>
        <w:rPr>
          <w:spacing w:val="-2"/>
          <w:sz w:val="20"/>
        </w:rPr>
        <w:t> </w:t>
      </w:r>
      <w:r>
        <w:rPr>
          <w:sz w:val="20"/>
        </w:rPr>
        <w:t>momento como</w:t>
      </w:r>
      <w:r>
        <w:rPr>
          <w:spacing w:val="-2"/>
          <w:sz w:val="20"/>
        </w:rPr>
        <w:t> </w:t>
      </w:r>
      <w:r>
        <w:rPr>
          <w:sz w:val="20"/>
        </w:rPr>
        <w:t>un verdadero</w:t>
      </w:r>
      <w:r>
        <w:rPr>
          <w:spacing w:val="-2"/>
          <w:sz w:val="20"/>
        </w:rPr>
        <w:t> </w:t>
      </w:r>
      <w:r>
        <w:rPr>
          <w:sz w:val="20"/>
        </w:rPr>
        <w:t>sujeto</w:t>
      </w:r>
      <w:r>
        <w:rPr>
          <w:spacing w:val="-2"/>
          <w:sz w:val="20"/>
        </w:rPr>
        <w:t> </w:t>
      </w:r>
      <w:r>
        <w:rPr>
          <w:sz w:val="20"/>
        </w:rPr>
        <w:t>del</w:t>
      </w:r>
      <w:r>
        <w:rPr>
          <w:spacing w:val="-1"/>
          <w:sz w:val="20"/>
        </w:rPr>
        <w:t> </w:t>
      </w:r>
      <w:r>
        <w:rPr>
          <w:sz w:val="20"/>
        </w:rPr>
        <w:t>proceso, en el</w:t>
      </w:r>
      <w:r>
        <w:rPr>
          <w:spacing w:val="-1"/>
          <w:sz w:val="20"/>
        </w:rPr>
        <w:t> </w:t>
      </w:r>
      <w:r>
        <w:rPr>
          <w:sz w:val="20"/>
        </w:rPr>
        <w:t>más</w:t>
      </w:r>
      <w:r>
        <w:rPr>
          <w:spacing w:val="-1"/>
          <w:sz w:val="20"/>
        </w:rPr>
        <w:t> </w:t>
      </w:r>
      <w:r>
        <w:rPr>
          <w:sz w:val="20"/>
        </w:rPr>
        <w:t>amplio sentido del concepto, y no simplemente como objeto de este</w:t>
      </w:r>
      <w:r>
        <w:rPr>
          <w:position w:val="7"/>
          <w:sz w:val="13"/>
        </w:rPr>
        <w:t>94</w:t>
      </w:r>
      <w:r>
        <w:rPr>
          <w:sz w:val="20"/>
        </w:rPr>
        <w:t>. También la Corte ha indicado que el derecho a la defensa se proyecta en dos facetas dentro del proceso penal: por un lado, el derecho a la defensa material a través de los propios actos de la persona inculpada, siendo su exponente central la posibilidad de participar de forma activa</w:t>
      </w:r>
      <w:r>
        <w:rPr>
          <w:spacing w:val="-2"/>
          <w:sz w:val="20"/>
        </w:rPr>
        <w:t> </w:t>
      </w:r>
      <w:r>
        <w:rPr>
          <w:sz w:val="20"/>
        </w:rPr>
        <w:t>en</w:t>
      </w:r>
      <w:r>
        <w:rPr>
          <w:spacing w:val="-3"/>
          <w:sz w:val="20"/>
        </w:rPr>
        <w:t> </w:t>
      </w:r>
      <w:r>
        <w:rPr>
          <w:sz w:val="20"/>
        </w:rPr>
        <w:t>las</w:t>
      </w:r>
      <w:r>
        <w:rPr>
          <w:spacing w:val="-5"/>
          <w:sz w:val="20"/>
        </w:rPr>
        <w:t> </w:t>
      </w:r>
      <w:r>
        <w:rPr>
          <w:sz w:val="20"/>
        </w:rPr>
        <w:t>audiencias</w:t>
      </w:r>
      <w:r>
        <w:rPr>
          <w:spacing w:val="-2"/>
          <w:sz w:val="20"/>
        </w:rPr>
        <w:t> </w:t>
      </w:r>
      <w:r>
        <w:rPr>
          <w:sz w:val="20"/>
        </w:rPr>
        <w:t>y</w:t>
      </w:r>
      <w:r>
        <w:rPr>
          <w:spacing w:val="-4"/>
          <w:sz w:val="20"/>
        </w:rPr>
        <w:t> </w:t>
      </w:r>
      <w:r>
        <w:rPr>
          <w:sz w:val="20"/>
        </w:rPr>
        <w:t>diligencias,</w:t>
      </w:r>
      <w:r>
        <w:rPr>
          <w:spacing w:val="-5"/>
          <w:sz w:val="20"/>
        </w:rPr>
        <w:t> </w:t>
      </w:r>
      <w:r>
        <w:rPr>
          <w:sz w:val="20"/>
        </w:rPr>
        <w:t>y</w:t>
      </w:r>
      <w:r>
        <w:rPr>
          <w:spacing w:val="-2"/>
          <w:sz w:val="20"/>
        </w:rPr>
        <w:t> </w:t>
      </w:r>
      <w:r>
        <w:rPr>
          <w:sz w:val="20"/>
        </w:rPr>
        <w:t>de</w:t>
      </w:r>
      <w:r>
        <w:rPr>
          <w:spacing w:val="-2"/>
          <w:sz w:val="20"/>
        </w:rPr>
        <w:t> </w:t>
      </w:r>
      <w:r>
        <w:rPr>
          <w:sz w:val="20"/>
        </w:rPr>
        <w:t>rendir</w:t>
      </w:r>
      <w:r>
        <w:rPr>
          <w:spacing w:val="-5"/>
          <w:sz w:val="20"/>
        </w:rPr>
        <w:t> </w:t>
      </w:r>
      <w:r>
        <w:rPr>
          <w:sz w:val="20"/>
        </w:rPr>
        <w:t>una</w:t>
      </w:r>
      <w:r>
        <w:rPr>
          <w:spacing w:val="-4"/>
          <w:sz w:val="20"/>
        </w:rPr>
        <w:t> </w:t>
      </w:r>
      <w:r>
        <w:rPr>
          <w:sz w:val="20"/>
        </w:rPr>
        <w:t>declaración</w:t>
      </w:r>
      <w:r>
        <w:rPr>
          <w:spacing w:val="-3"/>
          <w:sz w:val="20"/>
        </w:rPr>
        <w:t> </w:t>
      </w:r>
      <w:r>
        <w:rPr>
          <w:sz w:val="20"/>
        </w:rPr>
        <w:t>libre</w:t>
      </w:r>
      <w:r>
        <w:rPr>
          <w:spacing w:val="-3"/>
          <w:sz w:val="20"/>
        </w:rPr>
        <w:t> </w:t>
      </w:r>
      <w:r>
        <w:rPr>
          <w:sz w:val="20"/>
        </w:rPr>
        <w:t>sobre</w:t>
      </w:r>
      <w:r>
        <w:rPr>
          <w:spacing w:val="-5"/>
          <w:sz w:val="20"/>
        </w:rPr>
        <w:t> </w:t>
      </w:r>
      <w:r>
        <w:rPr>
          <w:sz w:val="20"/>
        </w:rPr>
        <w:t>los</w:t>
      </w:r>
      <w:r>
        <w:rPr>
          <w:spacing w:val="-2"/>
          <w:sz w:val="20"/>
        </w:rPr>
        <w:t> </w:t>
      </w:r>
      <w:r>
        <w:rPr>
          <w:sz w:val="20"/>
        </w:rPr>
        <w:t>hechos que se le atribuyen y, por el otro, por medio de la defensa técnica, ejercida por un profesional del Derecho, quien cumple la función de asesorar a la persona sometida al proceso</w:t>
      </w:r>
      <w:r>
        <w:rPr>
          <w:spacing w:val="36"/>
          <w:sz w:val="20"/>
        </w:rPr>
        <w:t> </w:t>
      </w:r>
      <w:r>
        <w:rPr>
          <w:sz w:val="20"/>
        </w:rPr>
        <w:t>sobre</w:t>
      </w:r>
      <w:r>
        <w:rPr>
          <w:spacing w:val="35"/>
          <w:sz w:val="20"/>
        </w:rPr>
        <w:t> </w:t>
      </w:r>
      <w:r>
        <w:rPr>
          <w:sz w:val="20"/>
        </w:rPr>
        <w:t>sus</w:t>
      </w:r>
      <w:r>
        <w:rPr>
          <w:spacing w:val="34"/>
          <w:sz w:val="20"/>
        </w:rPr>
        <w:t> </w:t>
      </w:r>
      <w:r>
        <w:rPr>
          <w:sz w:val="20"/>
        </w:rPr>
        <w:t>deberes</w:t>
      </w:r>
      <w:r>
        <w:rPr>
          <w:spacing w:val="36"/>
          <w:sz w:val="20"/>
        </w:rPr>
        <w:t> </w:t>
      </w:r>
      <w:r>
        <w:rPr>
          <w:sz w:val="20"/>
        </w:rPr>
        <w:t>y</w:t>
      </w:r>
      <w:r>
        <w:rPr>
          <w:spacing w:val="34"/>
          <w:sz w:val="20"/>
        </w:rPr>
        <w:t> </w:t>
      </w:r>
      <w:r>
        <w:rPr>
          <w:sz w:val="20"/>
        </w:rPr>
        <w:t>derechos,</w:t>
      </w:r>
      <w:r>
        <w:rPr>
          <w:spacing w:val="36"/>
          <w:sz w:val="20"/>
        </w:rPr>
        <w:t> </w:t>
      </w:r>
      <w:r>
        <w:rPr>
          <w:sz w:val="20"/>
        </w:rPr>
        <w:t>y</w:t>
      </w:r>
      <w:r>
        <w:rPr>
          <w:spacing w:val="34"/>
          <w:sz w:val="20"/>
        </w:rPr>
        <w:t> </w:t>
      </w:r>
      <w:r>
        <w:rPr>
          <w:sz w:val="20"/>
        </w:rPr>
        <w:t>ejecuta,</w:t>
      </w:r>
      <w:r>
        <w:rPr>
          <w:spacing w:val="39"/>
          <w:sz w:val="20"/>
        </w:rPr>
        <w:t> </w:t>
      </w:r>
      <w:r>
        <w:rPr>
          <w:i/>
          <w:sz w:val="20"/>
        </w:rPr>
        <w:t>inter</w:t>
      </w:r>
      <w:r>
        <w:rPr>
          <w:i/>
          <w:spacing w:val="33"/>
          <w:sz w:val="20"/>
        </w:rPr>
        <w:t> </w:t>
      </w:r>
      <w:r>
        <w:rPr>
          <w:i/>
          <w:sz w:val="20"/>
        </w:rPr>
        <w:t>alia</w:t>
      </w:r>
      <w:r>
        <w:rPr>
          <w:sz w:val="20"/>
        </w:rPr>
        <w:t>,</w:t>
      </w:r>
      <w:r>
        <w:rPr>
          <w:spacing w:val="36"/>
          <w:sz w:val="20"/>
        </w:rPr>
        <w:t> </w:t>
      </w:r>
      <w:r>
        <w:rPr>
          <w:sz w:val="20"/>
        </w:rPr>
        <w:t>un</w:t>
      </w:r>
      <w:r>
        <w:rPr>
          <w:spacing w:val="35"/>
          <w:sz w:val="20"/>
        </w:rPr>
        <w:t> </w:t>
      </w:r>
      <w:r>
        <w:rPr>
          <w:sz w:val="20"/>
        </w:rPr>
        <w:t>control</w:t>
      </w:r>
      <w:r>
        <w:rPr>
          <w:spacing w:val="35"/>
          <w:sz w:val="20"/>
        </w:rPr>
        <w:t> </w:t>
      </w:r>
      <w:r>
        <w:rPr>
          <w:sz w:val="20"/>
        </w:rPr>
        <w:t>crítico</w:t>
      </w:r>
      <w:r>
        <w:rPr>
          <w:spacing w:val="33"/>
          <w:sz w:val="20"/>
        </w:rPr>
        <w:t> </w:t>
      </w:r>
      <w:r>
        <w:rPr>
          <w:sz w:val="20"/>
        </w:rPr>
        <w:t>y</w:t>
      </w:r>
      <w:r>
        <w:rPr>
          <w:spacing w:val="34"/>
          <w:sz w:val="20"/>
        </w:rPr>
        <w:t> </w:t>
      </w:r>
      <w:r>
        <w:rPr>
          <w:spacing w:val="-5"/>
          <w:sz w:val="20"/>
        </w:rPr>
        <w:t>de</w:t>
      </w:r>
    </w:p>
    <w:p>
      <w:pPr>
        <w:pStyle w:val="BodyText"/>
      </w:pPr>
    </w:p>
    <w:p>
      <w:pPr>
        <w:pStyle w:val="BodyText"/>
        <w:spacing w:before="8"/>
        <w:rPr>
          <w:sz w:val="28"/>
        </w:rPr>
      </w:pPr>
      <w:r>
        <w:rPr/>
        <w:pict>
          <v:rect style="position:absolute;margin-left:85.103996pt;margin-top:18.617929pt;width:144.020pt;height:.60004pt;mso-position-horizontal-relative:page;mso-position-vertical-relative:paragraph;z-index:-15716864;mso-wrap-distance-left:0;mso-wrap-distance-right:0" id="docshape25" filled="true" fillcolor="#000000" stroked="false">
            <v:fill type="solid"/>
            <w10:wrap type="topAndBottom"/>
          </v:rect>
        </w:pict>
      </w:r>
    </w:p>
    <w:p>
      <w:pPr>
        <w:spacing w:before="96"/>
        <w:ind w:left="102" w:right="196" w:firstLine="0"/>
        <w:jc w:val="both"/>
        <w:rPr>
          <w:sz w:val="16"/>
        </w:rPr>
      </w:pPr>
      <w:r>
        <w:rPr>
          <w:sz w:val="16"/>
          <w:vertAlign w:val="superscript"/>
        </w:rPr>
        <w:t>94</w:t>
      </w:r>
      <w:r>
        <w:rPr>
          <w:spacing w:val="80"/>
          <w:sz w:val="16"/>
          <w:vertAlign w:val="baseline"/>
        </w:rPr>
        <w:t>  </w:t>
      </w:r>
      <w:r>
        <w:rPr>
          <w:i/>
          <w:sz w:val="16"/>
          <w:vertAlign w:val="baseline"/>
        </w:rPr>
        <w:t>Cfr. Caso Barreto Leiva Vs. Venezuela, supra, </w:t>
      </w:r>
      <w:r>
        <w:rPr>
          <w:sz w:val="16"/>
          <w:vertAlign w:val="baseline"/>
        </w:rPr>
        <w:t>párr. 29, y </w:t>
      </w:r>
      <w:r>
        <w:rPr>
          <w:i/>
          <w:sz w:val="16"/>
          <w:vertAlign w:val="baseline"/>
        </w:rPr>
        <w:t>Caso Valencia Campos y otros Vs. Bolivia.</w:t>
      </w:r>
      <w:r>
        <w:rPr>
          <w:i/>
          <w:sz w:val="16"/>
          <w:vertAlign w:val="baseline"/>
        </w:rPr>
        <w:t> Excepción Preliminar, Fondo, Reparaciones y Costas. </w:t>
      </w:r>
      <w:r>
        <w:rPr>
          <w:sz w:val="16"/>
          <w:vertAlign w:val="baseline"/>
        </w:rPr>
        <w:t>Sentencia de 18 de octubre de 2022. Serie C No. 469 párr. 260.</w:t>
      </w:r>
    </w:p>
    <w:p>
      <w:pPr>
        <w:spacing w:after="0"/>
        <w:jc w:val="both"/>
        <w:rPr>
          <w:sz w:val="16"/>
        </w:rPr>
        <w:sectPr>
          <w:pgSz w:w="12240" w:h="15840"/>
          <w:pgMar w:header="0" w:footer="1004" w:top="1340" w:bottom="1200" w:left="1600" w:right="1500"/>
        </w:sectPr>
      </w:pPr>
    </w:p>
    <w:p>
      <w:pPr>
        <w:pStyle w:val="BodyText"/>
        <w:spacing w:before="76"/>
        <w:ind w:left="102"/>
      </w:pPr>
      <w:r>
        <w:rPr/>
        <w:t>legalidad</w:t>
      </w:r>
      <w:r>
        <w:rPr>
          <w:spacing w:val="-6"/>
        </w:rPr>
        <w:t> </w:t>
      </w:r>
      <w:r>
        <w:rPr/>
        <w:t>en</w:t>
      </w:r>
      <w:r>
        <w:rPr>
          <w:spacing w:val="-6"/>
        </w:rPr>
        <w:t> </w:t>
      </w:r>
      <w:r>
        <w:rPr/>
        <w:t>la</w:t>
      </w:r>
      <w:r>
        <w:rPr>
          <w:spacing w:val="-6"/>
        </w:rPr>
        <w:t> </w:t>
      </w:r>
      <w:r>
        <w:rPr/>
        <w:t>producción</w:t>
      </w:r>
      <w:r>
        <w:rPr>
          <w:spacing w:val="-5"/>
        </w:rPr>
        <w:t> </w:t>
      </w:r>
      <w:r>
        <w:rPr/>
        <w:t>de</w:t>
      </w:r>
      <w:r>
        <w:rPr>
          <w:spacing w:val="-8"/>
        </w:rPr>
        <w:t> </w:t>
      </w:r>
      <w:r>
        <w:rPr>
          <w:spacing w:val="-2"/>
        </w:rPr>
        <w:t>pruebas</w:t>
      </w:r>
      <w:r>
        <w:rPr>
          <w:spacing w:val="-2"/>
          <w:position w:val="7"/>
          <w:sz w:val="13"/>
        </w:rPr>
        <w:t>95</w:t>
      </w:r>
      <w:r>
        <w:rPr>
          <w:spacing w:val="-2"/>
        </w:rPr>
        <w:t>.</w:t>
      </w:r>
    </w:p>
    <w:p>
      <w:pPr>
        <w:pStyle w:val="BodyText"/>
        <w:spacing w:before="2"/>
      </w:pPr>
    </w:p>
    <w:p>
      <w:pPr>
        <w:pStyle w:val="ListParagraph"/>
        <w:numPr>
          <w:ilvl w:val="0"/>
          <w:numId w:val="9"/>
        </w:numPr>
        <w:tabs>
          <w:tab w:pos="669" w:val="left" w:leader="none"/>
        </w:tabs>
        <w:spacing w:line="240" w:lineRule="auto" w:before="0" w:after="0"/>
        <w:ind w:left="102" w:right="205" w:firstLine="0"/>
        <w:jc w:val="both"/>
        <w:rPr>
          <w:sz w:val="20"/>
        </w:rPr>
      </w:pPr>
      <w:r>
        <w:rPr>
          <w:sz w:val="20"/>
        </w:rPr>
        <w:t>Así, la Corte ha afirmado que los literales d y e del artículo 8.2 de la Convención Americana expresan que el inculpado tiene derecho de defenderse personalmente o a ser asistido por un defensor de su elección, y que si no lo hiciere tiene el derecho irrenunciable de ser asistido por un defensor proporcionado por el Estado, remunerado o no según la legislación interna. Es así como la Convención garantiza el derecho de asistencia legal en procedimientos penales</w:t>
      </w:r>
      <w:r>
        <w:rPr>
          <w:position w:val="7"/>
          <w:sz w:val="13"/>
        </w:rPr>
        <w:t>96</w:t>
      </w:r>
      <w:r>
        <w:rPr>
          <w:sz w:val="20"/>
        </w:rPr>
        <w:t>.</w:t>
      </w:r>
    </w:p>
    <w:p>
      <w:pPr>
        <w:pStyle w:val="BodyText"/>
      </w:pPr>
    </w:p>
    <w:p>
      <w:pPr>
        <w:pStyle w:val="ListParagraph"/>
        <w:numPr>
          <w:ilvl w:val="0"/>
          <w:numId w:val="9"/>
        </w:numPr>
        <w:tabs>
          <w:tab w:pos="669" w:val="left" w:leader="none"/>
        </w:tabs>
        <w:spacing w:line="240" w:lineRule="auto" w:before="0" w:after="0"/>
        <w:ind w:left="102" w:right="196" w:firstLine="0"/>
        <w:jc w:val="both"/>
        <w:rPr>
          <w:sz w:val="20"/>
        </w:rPr>
      </w:pPr>
      <w:r>
        <w:rPr>
          <w:sz w:val="20"/>
        </w:rPr>
        <w:t>Al</w:t>
      </w:r>
      <w:r>
        <w:rPr>
          <w:spacing w:val="-8"/>
          <w:sz w:val="20"/>
        </w:rPr>
        <w:t> </w:t>
      </w:r>
      <w:r>
        <w:rPr>
          <w:sz w:val="20"/>
        </w:rPr>
        <w:t>proceder</w:t>
      </w:r>
      <w:r>
        <w:rPr>
          <w:spacing w:val="-10"/>
          <w:sz w:val="20"/>
        </w:rPr>
        <w:t> </w:t>
      </w:r>
      <w:r>
        <w:rPr>
          <w:sz w:val="20"/>
        </w:rPr>
        <w:t>al</w:t>
      </w:r>
      <w:r>
        <w:rPr>
          <w:spacing w:val="-8"/>
          <w:sz w:val="20"/>
        </w:rPr>
        <w:t> </w:t>
      </w:r>
      <w:r>
        <w:rPr>
          <w:sz w:val="20"/>
        </w:rPr>
        <w:t>análisis</w:t>
      </w:r>
      <w:r>
        <w:rPr>
          <w:spacing w:val="-7"/>
          <w:sz w:val="20"/>
        </w:rPr>
        <w:t> </w:t>
      </w:r>
      <w:r>
        <w:rPr>
          <w:sz w:val="20"/>
        </w:rPr>
        <w:t>de</w:t>
      </w:r>
      <w:r>
        <w:rPr>
          <w:spacing w:val="-10"/>
          <w:sz w:val="20"/>
        </w:rPr>
        <w:t> </w:t>
      </w:r>
      <w:r>
        <w:rPr>
          <w:sz w:val="20"/>
        </w:rPr>
        <w:t>los</w:t>
      </w:r>
      <w:r>
        <w:rPr>
          <w:spacing w:val="-10"/>
          <w:sz w:val="20"/>
        </w:rPr>
        <w:t> </w:t>
      </w:r>
      <w:r>
        <w:rPr>
          <w:sz w:val="20"/>
        </w:rPr>
        <w:t>alegatos</w:t>
      </w:r>
      <w:r>
        <w:rPr>
          <w:spacing w:val="-10"/>
          <w:sz w:val="20"/>
        </w:rPr>
        <w:t> </w:t>
      </w:r>
      <w:r>
        <w:rPr>
          <w:sz w:val="20"/>
        </w:rPr>
        <w:t>sobre</w:t>
      </w:r>
      <w:r>
        <w:rPr>
          <w:spacing w:val="-10"/>
          <w:sz w:val="20"/>
        </w:rPr>
        <w:t> </w:t>
      </w:r>
      <w:r>
        <w:rPr>
          <w:sz w:val="20"/>
        </w:rPr>
        <w:t>la</w:t>
      </w:r>
      <w:r>
        <w:rPr>
          <w:spacing w:val="-8"/>
          <w:sz w:val="20"/>
        </w:rPr>
        <w:t> </w:t>
      </w:r>
      <w:r>
        <w:rPr>
          <w:sz w:val="20"/>
        </w:rPr>
        <w:t>violación</w:t>
      </w:r>
      <w:r>
        <w:rPr>
          <w:spacing w:val="-8"/>
          <w:sz w:val="20"/>
        </w:rPr>
        <w:t> </w:t>
      </w:r>
      <w:r>
        <w:rPr>
          <w:sz w:val="20"/>
        </w:rPr>
        <w:t>del</w:t>
      </w:r>
      <w:r>
        <w:rPr>
          <w:spacing w:val="-9"/>
          <w:sz w:val="20"/>
        </w:rPr>
        <w:t> </w:t>
      </w:r>
      <w:r>
        <w:rPr>
          <w:sz w:val="20"/>
        </w:rPr>
        <w:t>derecho</w:t>
      </w:r>
      <w:r>
        <w:rPr>
          <w:spacing w:val="-10"/>
          <w:sz w:val="20"/>
        </w:rPr>
        <w:t> </w:t>
      </w:r>
      <w:r>
        <w:rPr>
          <w:sz w:val="20"/>
        </w:rPr>
        <w:t>de</w:t>
      </w:r>
      <w:r>
        <w:rPr>
          <w:spacing w:val="-10"/>
          <w:sz w:val="20"/>
        </w:rPr>
        <w:t> </w:t>
      </w:r>
      <w:r>
        <w:rPr>
          <w:sz w:val="20"/>
        </w:rPr>
        <w:t>la</w:t>
      </w:r>
      <w:r>
        <w:rPr>
          <w:spacing w:val="-8"/>
          <w:sz w:val="20"/>
        </w:rPr>
        <w:t> </w:t>
      </w:r>
      <w:r>
        <w:rPr>
          <w:sz w:val="20"/>
        </w:rPr>
        <w:t>presunta víctima</w:t>
      </w:r>
      <w:r>
        <w:rPr>
          <w:spacing w:val="-8"/>
          <w:sz w:val="20"/>
        </w:rPr>
        <w:t> </w:t>
      </w:r>
      <w:r>
        <w:rPr>
          <w:sz w:val="20"/>
        </w:rPr>
        <w:t>a</w:t>
      </w:r>
      <w:r>
        <w:rPr>
          <w:spacing w:val="-8"/>
          <w:sz w:val="20"/>
        </w:rPr>
        <w:t> </w:t>
      </w:r>
      <w:r>
        <w:rPr>
          <w:sz w:val="20"/>
        </w:rPr>
        <w:t>designar</w:t>
      </w:r>
      <w:r>
        <w:rPr>
          <w:spacing w:val="-10"/>
          <w:sz w:val="20"/>
        </w:rPr>
        <w:t> </w:t>
      </w:r>
      <w:r>
        <w:rPr>
          <w:sz w:val="20"/>
        </w:rPr>
        <w:t>un</w:t>
      </w:r>
      <w:r>
        <w:rPr>
          <w:spacing w:val="-8"/>
          <w:sz w:val="20"/>
        </w:rPr>
        <w:t> </w:t>
      </w:r>
      <w:r>
        <w:rPr>
          <w:sz w:val="20"/>
        </w:rPr>
        <w:t>abogado</w:t>
      </w:r>
      <w:r>
        <w:rPr>
          <w:spacing w:val="-10"/>
          <w:sz w:val="20"/>
        </w:rPr>
        <w:t> </w:t>
      </w:r>
      <w:r>
        <w:rPr>
          <w:sz w:val="20"/>
        </w:rPr>
        <w:t>defensor</w:t>
      </w:r>
      <w:r>
        <w:rPr>
          <w:spacing w:val="-10"/>
          <w:sz w:val="20"/>
        </w:rPr>
        <w:t> </w:t>
      </w:r>
      <w:r>
        <w:rPr>
          <w:sz w:val="20"/>
        </w:rPr>
        <w:t>de</w:t>
      </w:r>
      <w:r>
        <w:rPr>
          <w:spacing w:val="-10"/>
          <w:sz w:val="20"/>
        </w:rPr>
        <w:t> </w:t>
      </w:r>
      <w:r>
        <w:rPr>
          <w:sz w:val="20"/>
        </w:rPr>
        <w:t>su</w:t>
      </w:r>
      <w:r>
        <w:rPr>
          <w:spacing w:val="-6"/>
          <w:sz w:val="20"/>
        </w:rPr>
        <w:t> </w:t>
      </w:r>
      <w:r>
        <w:rPr>
          <w:sz w:val="20"/>
        </w:rPr>
        <w:t>confianza,</w:t>
      </w:r>
      <w:r>
        <w:rPr>
          <w:spacing w:val="-4"/>
          <w:sz w:val="20"/>
        </w:rPr>
        <w:t> </w:t>
      </w:r>
      <w:r>
        <w:rPr>
          <w:sz w:val="20"/>
        </w:rPr>
        <w:t>la</w:t>
      </w:r>
      <w:r>
        <w:rPr>
          <w:spacing w:val="-8"/>
          <w:sz w:val="20"/>
        </w:rPr>
        <w:t> </w:t>
      </w:r>
      <w:r>
        <w:rPr>
          <w:sz w:val="20"/>
        </w:rPr>
        <w:t>Corte</w:t>
      </w:r>
      <w:r>
        <w:rPr>
          <w:spacing w:val="-10"/>
          <w:sz w:val="20"/>
        </w:rPr>
        <w:t> </w:t>
      </w:r>
      <w:r>
        <w:rPr>
          <w:sz w:val="20"/>
        </w:rPr>
        <w:t>nota</w:t>
      </w:r>
      <w:r>
        <w:rPr>
          <w:spacing w:val="-6"/>
          <w:sz w:val="20"/>
        </w:rPr>
        <w:t> </w:t>
      </w:r>
      <w:r>
        <w:rPr>
          <w:sz w:val="20"/>
        </w:rPr>
        <w:t>que</w:t>
      </w:r>
      <w:r>
        <w:rPr>
          <w:spacing w:val="-10"/>
          <w:sz w:val="20"/>
        </w:rPr>
        <w:t> </w:t>
      </w:r>
      <w:r>
        <w:rPr>
          <w:sz w:val="20"/>
        </w:rPr>
        <w:t>el</w:t>
      </w:r>
      <w:r>
        <w:rPr>
          <w:spacing w:val="-4"/>
          <w:sz w:val="20"/>
        </w:rPr>
        <w:t> </w:t>
      </w:r>
      <w:r>
        <w:rPr>
          <w:sz w:val="20"/>
        </w:rPr>
        <w:t>TOM,</w:t>
      </w:r>
      <w:r>
        <w:rPr>
          <w:spacing w:val="-9"/>
          <w:sz w:val="20"/>
        </w:rPr>
        <w:t> </w:t>
      </w:r>
      <w:r>
        <w:rPr>
          <w:sz w:val="20"/>
        </w:rPr>
        <w:t>ante la</w:t>
      </w:r>
      <w:r>
        <w:rPr>
          <w:spacing w:val="-12"/>
          <w:sz w:val="20"/>
        </w:rPr>
        <w:t> </w:t>
      </w:r>
      <w:r>
        <w:rPr>
          <w:sz w:val="20"/>
        </w:rPr>
        <w:t>revocatoria</w:t>
      </w:r>
      <w:r>
        <w:rPr>
          <w:spacing w:val="-10"/>
          <w:sz w:val="20"/>
        </w:rPr>
        <w:t> </w:t>
      </w:r>
      <w:r>
        <w:rPr>
          <w:sz w:val="20"/>
        </w:rPr>
        <w:t>efectuada</w:t>
      </w:r>
      <w:r>
        <w:rPr>
          <w:spacing w:val="-10"/>
          <w:sz w:val="20"/>
        </w:rPr>
        <w:t> </w:t>
      </w:r>
      <w:r>
        <w:rPr>
          <w:sz w:val="20"/>
        </w:rPr>
        <w:t>por</w:t>
      </w:r>
      <w:r>
        <w:rPr>
          <w:spacing w:val="-14"/>
          <w:sz w:val="20"/>
        </w:rPr>
        <w:t> </w:t>
      </w:r>
      <w:r>
        <w:rPr>
          <w:sz w:val="20"/>
        </w:rPr>
        <w:t>aquella</w:t>
      </w:r>
      <w:r>
        <w:rPr>
          <w:spacing w:val="-11"/>
          <w:sz w:val="20"/>
        </w:rPr>
        <w:t> </w:t>
      </w:r>
      <w:r>
        <w:rPr>
          <w:sz w:val="20"/>
        </w:rPr>
        <w:t>del</w:t>
      </w:r>
      <w:r>
        <w:rPr>
          <w:spacing w:val="-13"/>
          <w:sz w:val="20"/>
        </w:rPr>
        <w:t> </w:t>
      </w:r>
      <w:r>
        <w:rPr>
          <w:sz w:val="20"/>
        </w:rPr>
        <w:t>poder</w:t>
      </w:r>
      <w:r>
        <w:rPr>
          <w:spacing w:val="-12"/>
          <w:sz w:val="20"/>
        </w:rPr>
        <w:t> </w:t>
      </w:r>
      <w:r>
        <w:rPr>
          <w:sz w:val="20"/>
        </w:rPr>
        <w:t>otorgado</w:t>
      </w:r>
      <w:r>
        <w:rPr>
          <w:spacing w:val="-14"/>
          <w:sz w:val="20"/>
        </w:rPr>
        <w:t> </w:t>
      </w:r>
      <w:r>
        <w:rPr>
          <w:sz w:val="20"/>
        </w:rPr>
        <w:t>a</w:t>
      </w:r>
      <w:r>
        <w:rPr>
          <w:spacing w:val="-10"/>
          <w:sz w:val="20"/>
        </w:rPr>
        <w:t> </w:t>
      </w:r>
      <w:r>
        <w:rPr>
          <w:sz w:val="20"/>
        </w:rPr>
        <w:t>sus</w:t>
      </w:r>
      <w:r>
        <w:rPr>
          <w:spacing w:val="-11"/>
          <w:sz w:val="20"/>
        </w:rPr>
        <w:t> </w:t>
      </w:r>
      <w:r>
        <w:rPr>
          <w:sz w:val="20"/>
        </w:rPr>
        <w:t>representantes</w:t>
      </w:r>
      <w:r>
        <w:rPr>
          <w:spacing w:val="-11"/>
          <w:sz w:val="20"/>
        </w:rPr>
        <w:t> </w:t>
      </w:r>
      <w:r>
        <w:rPr>
          <w:sz w:val="20"/>
        </w:rPr>
        <w:t>y</w:t>
      </w:r>
      <w:r>
        <w:rPr>
          <w:spacing w:val="-11"/>
          <w:sz w:val="20"/>
        </w:rPr>
        <w:t> </w:t>
      </w:r>
      <w:r>
        <w:rPr>
          <w:sz w:val="20"/>
        </w:rPr>
        <w:t>el</w:t>
      </w:r>
      <w:r>
        <w:rPr>
          <w:spacing w:val="-13"/>
          <w:sz w:val="20"/>
        </w:rPr>
        <w:t> </w:t>
      </w:r>
      <w:r>
        <w:rPr>
          <w:sz w:val="20"/>
        </w:rPr>
        <w:t>pedido de</w:t>
      </w:r>
      <w:r>
        <w:rPr>
          <w:spacing w:val="-9"/>
          <w:sz w:val="20"/>
        </w:rPr>
        <w:t> </w:t>
      </w:r>
      <w:r>
        <w:rPr>
          <w:sz w:val="20"/>
        </w:rPr>
        <w:t>un</w:t>
      </w:r>
      <w:r>
        <w:rPr>
          <w:spacing w:val="-7"/>
          <w:sz w:val="20"/>
        </w:rPr>
        <w:t> </w:t>
      </w:r>
      <w:r>
        <w:rPr>
          <w:sz w:val="20"/>
        </w:rPr>
        <w:t>plazo</w:t>
      </w:r>
      <w:r>
        <w:rPr>
          <w:spacing w:val="-9"/>
          <w:sz w:val="20"/>
        </w:rPr>
        <w:t> </w:t>
      </w:r>
      <w:r>
        <w:rPr>
          <w:sz w:val="20"/>
        </w:rPr>
        <w:t>para</w:t>
      </w:r>
      <w:r>
        <w:rPr>
          <w:spacing w:val="-6"/>
          <w:sz w:val="20"/>
        </w:rPr>
        <w:t> </w:t>
      </w:r>
      <w:r>
        <w:rPr>
          <w:sz w:val="20"/>
        </w:rPr>
        <w:t>nombrar</w:t>
      </w:r>
      <w:r>
        <w:rPr>
          <w:spacing w:val="-9"/>
          <w:sz w:val="20"/>
        </w:rPr>
        <w:t> </w:t>
      </w:r>
      <w:r>
        <w:rPr>
          <w:sz w:val="20"/>
        </w:rPr>
        <w:t>nuevo</w:t>
      </w:r>
      <w:r>
        <w:rPr>
          <w:spacing w:val="-7"/>
          <w:sz w:val="20"/>
        </w:rPr>
        <w:t> </w:t>
      </w:r>
      <w:r>
        <w:rPr>
          <w:sz w:val="20"/>
        </w:rPr>
        <w:t>defensor,</w:t>
      </w:r>
      <w:r>
        <w:rPr>
          <w:spacing w:val="-6"/>
          <w:sz w:val="20"/>
        </w:rPr>
        <w:t> </w:t>
      </w:r>
      <w:r>
        <w:rPr>
          <w:sz w:val="20"/>
        </w:rPr>
        <w:t>no</w:t>
      </w:r>
      <w:r>
        <w:rPr>
          <w:spacing w:val="-7"/>
          <w:sz w:val="20"/>
        </w:rPr>
        <w:t> </w:t>
      </w:r>
      <w:r>
        <w:rPr>
          <w:sz w:val="20"/>
        </w:rPr>
        <w:t>accedió</w:t>
      </w:r>
      <w:r>
        <w:rPr>
          <w:spacing w:val="-7"/>
          <w:sz w:val="20"/>
        </w:rPr>
        <w:t> </w:t>
      </w:r>
      <w:r>
        <w:rPr>
          <w:sz w:val="20"/>
        </w:rPr>
        <w:t>a</w:t>
      </w:r>
      <w:r>
        <w:rPr>
          <w:spacing w:val="-5"/>
          <w:sz w:val="20"/>
        </w:rPr>
        <w:t> </w:t>
      </w:r>
      <w:r>
        <w:rPr>
          <w:sz w:val="20"/>
        </w:rPr>
        <w:t>conferir</w:t>
      </w:r>
      <w:r>
        <w:rPr>
          <w:spacing w:val="-7"/>
          <w:sz w:val="20"/>
        </w:rPr>
        <w:t> </w:t>
      </w:r>
      <w:r>
        <w:rPr>
          <w:sz w:val="20"/>
        </w:rPr>
        <w:t>dicho</w:t>
      </w:r>
      <w:r>
        <w:rPr>
          <w:spacing w:val="-6"/>
          <w:sz w:val="20"/>
        </w:rPr>
        <w:t> </w:t>
      </w:r>
      <w:r>
        <w:rPr>
          <w:sz w:val="20"/>
        </w:rPr>
        <w:t>plazo</w:t>
      </w:r>
      <w:r>
        <w:rPr>
          <w:spacing w:val="-9"/>
          <w:sz w:val="20"/>
        </w:rPr>
        <w:t> </w:t>
      </w:r>
      <w:r>
        <w:rPr>
          <w:sz w:val="20"/>
        </w:rPr>
        <w:t>y</w:t>
      </w:r>
      <w:r>
        <w:rPr>
          <w:spacing w:val="-6"/>
          <w:sz w:val="20"/>
        </w:rPr>
        <w:t> </w:t>
      </w:r>
      <w:r>
        <w:rPr>
          <w:sz w:val="20"/>
        </w:rPr>
        <w:t>designó</w:t>
      </w:r>
      <w:r>
        <w:rPr>
          <w:spacing w:val="-7"/>
          <w:sz w:val="20"/>
        </w:rPr>
        <w:t> </w:t>
      </w:r>
      <w:r>
        <w:rPr>
          <w:sz w:val="20"/>
        </w:rPr>
        <w:t>a la defensora pública oficial que intervenía en representación del otro coimputado para ejercer la defensa técnica del señor Álvarez</w:t>
      </w:r>
      <w:r>
        <w:rPr>
          <w:position w:val="7"/>
          <w:sz w:val="13"/>
        </w:rPr>
        <w:t>97</w:t>
      </w:r>
      <w:r>
        <w:rPr>
          <w:sz w:val="20"/>
        </w:rPr>
        <w:t>.</w:t>
      </w:r>
    </w:p>
    <w:p>
      <w:pPr>
        <w:pStyle w:val="BodyText"/>
      </w:pPr>
    </w:p>
    <w:p>
      <w:pPr>
        <w:pStyle w:val="ListParagraph"/>
        <w:numPr>
          <w:ilvl w:val="0"/>
          <w:numId w:val="9"/>
        </w:numPr>
        <w:tabs>
          <w:tab w:pos="669" w:val="left" w:leader="none"/>
        </w:tabs>
        <w:spacing w:line="240" w:lineRule="auto" w:before="1" w:after="0"/>
        <w:ind w:left="102" w:right="199" w:firstLine="0"/>
        <w:jc w:val="both"/>
        <w:rPr>
          <w:sz w:val="20"/>
        </w:rPr>
      </w:pPr>
      <w:r>
        <w:rPr>
          <w:sz w:val="20"/>
        </w:rPr>
        <w:t>La defensora pública oficial, al promover recurso de reposición contra la decisión del TOM de no suspender la audiencia de debate a efecto de preparar su estrategia de defensa, alegó que el órgano jurisdiccional violaba el artículo 104 del Código Procesal Penal (</w:t>
      </w:r>
      <w:r>
        <w:rPr>
          <w:i/>
          <w:sz w:val="20"/>
        </w:rPr>
        <w:t>supra </w:t>
      </w:r>
      <w:r>
        <w:rPr>
          <w:sz w:val="20"/>
        </w:rPr>
        <w:t>párr. 59), en tanto no había respetado el plazo de tres días para que el acusado</w:t>
      </w:r>
      <w:r>
        <w:rPr>
          <w:spacing w:val="-7"/>
          <w:sz w:val="20"/>
        </w:rPr>
        <w:t> </w:t>
      </w:r>
      <w:r>
        <w:rPr>
          <w:sz w:val="20"/>
        </w:rPr>
        <w:t>nombrara</w:t>
      </w:r>
      <w:r>
        <w:rPr>
          <w:spacing w:val="-6"/>
          <w:sz w:val="20"/>
        </w:rPr>
        <w:t> </w:t>
      </w:r>
      <w:r>
        <w:rPr>
          <w:sz w:val="20"/>
        </w:rPr>
        <w:t>defensor</w:t>
      </w:r>
      <w:r>
        <w:rPr>
          <w:spacing w:val="-5"/>
          <w:sz w:val="20"/>
        </w:rPr>
        <w:t> </w:t>
      </w:r>
      <w:r>
        <w:rPr>
          <w:sz w:val="20"/>
        </w:rPr>
        <w:t>de</w:t>
      </w:r>
      <w:r>
        <w:rPr>
          <w:spacing w:val="-5"/>
          <w:sz w:val="20"/>
        </w:rPr>
        <w:t> </w:t>
      </w:r>
      <w:r>
        <w:rPr>
          <w:sz w:val="20"/>
        </w:rPr>
        <w:t>su</w:t>
      </w:r>
      <w:r>
        <w:rPr>
          <w:spacing w:val="-6"/>
          <w:sz w:val="20"/>
        </w:rPr>
        <w:t> </w:t>
      </w:r>
      <w:r>
        <w:rPr>
          <w:sz w:val="20"/>
        </w:rPr>
        <w:t>confianza</w:t>
      </w:r>
      <w:r>
        <w:rPr>
          <w:position w:val="7"/>
          <w:sz w:val="13"/>
        </w:rPr>
        <w:t>98</w:t>
      </w:r>
      <w:r>
        <w:rPr>
          <w:sz w:val="20"/>
        </w:rPr>
        <w:t>.</w:t>
      </w:r>
      <w:r>
        <w:rPr>
          <w:spacing w:val="-7"/>
          <w:sz w:val="20"/>
        </w:rPr>
        <w:t> </w:t>
      </w:r>
      <w:r>
        <w:rPr>
          <w:sz w:val="20"/>
        </w:rPr>
        <w:t>Ante</w:t>
      </w:r>
      <w:r>
        <w:rPr>
          <w:spacing w:val="-8"/>
          <w:sz w:val="20"/>
        </w:rPr>
        <w:t> </w:t>
      </w:r>
      <w:r>
        <w:rPr>
          <w:sz w:val="20"/>
        </w:rPr>
        <w:t>ello,</w:t>
      </w:r>
      <w:r>
        <w:rPr>
          <w:spacing w:val="-5"/>
          <w:sz w:val="20"/>
        </w:rPr>
        <w:t> </w:t>
      </w:r>
      <w:r>
        <w:rPr>
          <w:sz w:val="20"/>
        </w:rPr>
        <w:t>el</w:t>
      </w:r>
      <w:r>
        <w:rPr>
          <w:spacing w:val="-6"/>
          <w:sz w:val="20"/>
        </w:rPr>
        <w:t> </w:t>
      </w:r>
      <w:r>
        <w:rPr>
          <w:sz w:val="20"/>
        </w:rPr>
        <w:t>TOM</w:t>
      </w:r>
      <w:r>
        <w:rPr>
          <w:spacing w:val="-6"/>
          <w:sz w:val="20"/>
        </w:rPr>
        <w:t> </w:t>
      </w:r>
      <w:r>
        <w:rPr>
          <w:sz w:val="20"/>
        </w:rPr>
        <w:t>señaló</w:t>
      </w:r>
      <w:r>
        <w:rPr>
          <w:spacing w:val="-2"/>
          <w:sz w:val="20"/>
        </w:rPr>
        <w:t> </w:t>
      </w:r>
      <w:r>
        <w:rPr>
          <w:sz w:val="20"/>
        </w:rPr>
        <w:t>que</w:t>
      </w:r>
      <w:r>
        <w:rPr>
          <w:spacing w:val="-8"/>
          <w:sz w:val="20"/>
        </w:rPr>
        <w:t> </w:t>
      </w:r>
      <w:r>
        <w:rPr>
          <w:sz w:val="20"/>
        </w:rPr>
        <w:t>no</w:t>
      </w:r>
      <w:r>
        <w:rPr>
          <w:spacing w:val="-8"/>
          <w:sz w:val="20"/>
        </w:rPr>
        <w:t> </w:t>
      </w:r>
      <w:r>
        <w:rPr>
          <w:sz w:val="20"/>
        </w:rPr>
        <w:t>procedía la impugnación, en tanto el supuesto del citado artículo 104 era aplicable “para el caso en que el encausado opt[ara] por defenderse personalmente y ello perjudi[cara] la eficacia de la defensa u obst[ase] a la normal sustanciación del juicio”</w:t>
      </w:r>
      <w:r>
        <w:rPr>
          <w:position w:val="7"/>
          <w:sz w:val="13"/>
        </w:rPr>
        <w:t>99</w:t>
      </w:r>
      <w:r>
        <w:rPr>
          <w:sz w:val="20"/>
        </w:rPr>
        <w:t>.</w:t>
      </w:r>
    </w:p>
    <w:p>
      <w:pPr>
        <w:pStyle w:val="BodyText"/>
        <w:spacing w:before="10"/>
        <w:rPr>
          <w:sz w:val="19"/>
        </w:rPr>
      </w:pPr>
    </w:p>
    <w:p>
      <w:pPr>
        <w:pStyle w:val="ListParagraph"/>
        <w:numPr>
          <w:ilvl w:val="0"/>
          <w:numId w:val="9"/>
        </w:numPr>
        <w:tabs>
          <w:tab w:pos="669" w:val="left" w:leader="none"/>
        </w:tabs>
        <w:spacing w:line="240" w:lineRule="auto" w:before="1" w:after="0"/>
        <w:ind w:left="102" w:right="200" w:firstLine="0"/>
        <w:jc w:val="both"/>
        <w:rPr>
          <w:sz w:val="20"/>
        </w:rPr>
      </w:pPr>
      <w:r>
        <w:rPr>
          <w:sz w:val="20"/>
        </w:rPr>
        <w:t>El</w:t>
      </w:r>
      <w:r>
        <w:rPr>
          <w:spacing w:val="-4"/>
          <w:sz w:val="20"/>
        </w:rPr>
        <w:t> </w:t>
      </w:r>
      <w:r>
        <w:rPr>
          <w:sz w:val="20"/>
        </w:rPr>
        <w:t>Tribunal</w:t>
      </w:r>
      <w:r>
        <w:rPr>
          <w:spacing w:val="-4"/>
          <w:sz w:val="20"/>
        </w:rPr>
        <w:t> </w:t>
      </w:r>
      <w:r>
        <w:rPr>
          <w:sz w:val="20"/>
        </w:rPr>
        <w:t>recuerda</w:t>
      </w:r>
      <w:r>
        <w:rPr>
          <w:spacing w:val="-5"/>
          <w:sz w:val="20"/>
        </w:rPr>
        <w:t> </w:t>
      </w:r>
      <w:r>
        <w:rPr>
          <w:sz w:val="20"/>
        </w:rPr>
        <w:t>que</w:t>
      </w:r>
      <w:r>
        <w:rPr>
          <w:spacing w:val="-6"/>
          <w:sz w:val="20"/>
        </w:rPr>
        <w:t> </w:t>
      </w:r>
      <w:r>
        <w:rPr>
          <w:sz w:val="20"/>
        </w:rPr>
        <w:t>el</w:t>
      </w:r>
      <w:r>
        <w:rPr>
          <w:spacing w:val="-4"/>
          <w:sz w:val="20"/>
        </w:rPr>
        <w:t> </w:t>
      </w:r>
      <w:r>
        <w:rPr>
          <w:sz w:val="20"/>
        </w:rPr>
        <w:t>artículo</w:t>
      </w:r>
      <w:r>
        <w:rPr>
          <w:spacing w:val="-6"/>
          <w:sz w:val="20"/>
        </w:rPr>
        <w:t> </w:t>
      </w:r>
      <w:r>
        <w:rPr>
          <w:sz w:val="20"/>
        </w:rPr>
        <w:t>8.2.e</w:t>
      </w:r>
      <w:r>
        <w:rPr>
          <w:spacing w:val="-6"/>
          <w:sz w:val="20"/>
        </w:rPr>
        <w:t> </w:t>
      </w:r>
      <w:r>
        <w:rPr>
          <w:sz w:val="20"/>
        </w:rPr>
        <w:t>de</w:t>
      </w:r>
      <w:r>
        <w:rPr>
          <w:spacing w:val="-6"/>
          <w:sz w:val="20"/>
        </w:rPr>
        <w:t> </w:t>
      </w:r>
      <w:r>
        <w:rPr>
          <w:sz w:val="20"/>
        </w:rPr>
        <w:t>la</w:t>
      </w:r>
      <w:r>
        <w:rPr>
          <w:spacing w:val="-2"/>
          <w:sz w:val="20"/>
        </w:rPr>
        <w:t> </w:t>
      </w:r>
      <w:r>
        <w:rPr>
          <w:sz w:val="20"/>
        </w:rPr>
        <w:t>Convención</w:t>
      </w:r>
      <w:r>
        <w:rPr>
          <w:spacing w:val="-4"/>
          <w:sz w:val="20"/>
        </w:rPr>
        <w:t> </w:t>
      </w:r>
      <w:r>
        <w:rPr>
          <w:sz w:val="20"/>
        </w:rPr>
        <w:t>Americana</w:t>
      </w:r>
      <w:r>
        <w:rPr>
          <w:spacing w:val="-3"/>
          <w:sz w:val="20"/>
        </w:rPr>
        <w:t> </w:t>
      </w:r>
      <w:r>
        <w:rPr>
          <w:sz w:val="20"/>
        </w:rPr>
        <w:t>garantiza</w:t>
      </w:r>
      <w:r>
        <w:rPr>
          <w:spacing w:val="-5"/>
          <w:sz w:val="20"/>
        </w:rPr>
        <w:t> </w:t>
      </w:r>
      <w:r>
        <w:rPr>
          <w:sz w:val="20"/>
        </w:rPr>
        <w:t>el derecho a ser asistido por un defensor proporcionado por el Estado, si la persona inculpada no se defiende por sí misma “ni nombrare defensor dentro del plazo establecido</w:t>
      </w:r>
      <w:r>
        <w:rPr>
          <w:spacing w:val="-5"/>
          <w:sz w:val="20"/>
        </w:rPr>
        <w:t> </w:t>
      </w:r>
      <w:r>
        <w:rPr>
          <w:sz w:val="20"/>
        </w:rPr>
        <w:t>por</w:t>
      </w:r>
      <w:r>
        <w:rPr>
          <w:spacing w:val="-5"/>
          <w:sz w:val="20"/>
        </w:rPr>
        <w:t> </w:t>
      </w:r>
      <w:r>
        <w:rPr>
          <w:sz w:val="20"/>
        </w:rPr>
        <w:t>la</w:t>
      </w:r>
      <w:r>
        <w:rPr>
          <w:spacing w:val="-3"/>
          <w:sz w:val="20"/>
        </w:rPr>
        <w:t> </w:t>
      </w:r>
      <w:r>
        <w:rPr>
          <w:sz w:val="20"/>
        </w:rPr>
        <w:t>ley”. De</w:t>
      </w:r>
      <w:r>
        <w:rPr>
          <w:spacing w:val="-3"/>
          <w:sz w:val="20"/>
        </w:rPr>
        <w:t> </w:t>
      </w:r>
      <w:r>
        <w:rPr>
          <w:sz w:val="20"/>
        </w:rPr>
        <w:t>esa</w:t>
      </w:r>
      <w:r>
        <w:rPr>
          <w:spacing w:val="-2"/>
          <w:sz w:val="20"/>
        </w:rPr>
        <w:t> </w:t>
      </w:r>
      <w:r>
        <w:rPr>
          <w:sz w:val="20"/>
        </w:rPr>
        <w:t>cuenta,</w:t>
      </w:r>
      <w:r>
        <w:rPr>
          <w:spacing w:val="-2"/>
          <w:sz w:val="20"/>
        </w:rPr>
        <w:t> </w:t>
      </w:r>
      <w:r>
        <w:rPr>
          <w:sz w:val="20"/>
        </w:rPr>
        <w:t>el</w:t>
      </w:r>
      <w:r>
        <w:rPr>
          <w:spacing w:val="-3"/>
          <w:sz w:val="20"/>
        </w:rPr>
        <w:t> </w:t>
      </w:r>
      <w:r>
        <w:rPr>
          <w:sz w:val="20"/>
        </w:rPr>
        <w:t>artículo</w:t>
      </w:r>
      <w:r>
        <w:rPr>
          <w:spacing w:val="-5"/>
          <w:sz w:val="20"/>
        </w:rPr>
        <w:t> </w:t>
      </w:r>
      <w:r>
        <w:rPr>
          <w:sz w:val="20"/>
        </w:rPr>
        <w:t>104</w:t>
      </w:r>
      <w:r>
        <w:rPr>
          <w:spacing w:val="-3"/>
          <w:sz w:val="20"/>
        </w:rPr>
        <w:t> </w:t>
      </w:r>
      <w:r>
        <w:rPr>
          <w:sz w:val="20"/>
        </w:rPr>
        <w:t>del</w:t>
      </w:r>
      <w:r>
        <w:rPr>
          <w:spacing w:val="-3"/>
          <w:sz w:val="20"/>
        </w:rPr>
        <w:t> </w:t>
      </w:r>
      <w:r>
        <w:rPr>
          <w:sz w:val="20"/>
        </w:rPr>
        <w:t>Código</w:t>
      </w:r>
      <w:r>
        <w:rPr>
          <w:spacing w:val="-5"/>
          <w:sz w:val="20"/>
        </w:rPr>
        <w:t> </w:t>
      </w:r>
      <w:r>
        <w:rPr>
          <w:sz w:val="20"/>
        </w:rPr>
        <w:t>Procesal</w:t>
      </w:r>
      <w:r>
        <w:rPr>
          <w:spacing w:val="-3"/>
          <w:sz w:val="20"/>
        </w:rPr>
        <w:t> </w:t>
      </w:r>
      <w:r>
        <w:rPr>
          <w:sz w:val="20"/>
        </w:rPr>
        <w:t>Penal</w:t>
      </w:r>
      <w:r>
        <w:rPr>
          <w:spacing w:val="-3"/>
          <w:sz w:val="20"/>
        </w:rPr>
        <w:t> </w:t>
      </w:r>
      <w:r>
        <w:rPr>
          <w:sz w:val="20"/>
        </w:rPr>
        <w:t>vigente en la época de los hechos preveía un plazo en los términos siguientes:</w:t>
      </w:r>
    </w:p>
    <w:p>
      <w:pPr>
        <w:pStyle w:val="BodyText"/>
      </w:pPr>
    </w:p>
    <w:p>
      <w:pPr>
        <w:spacing w:before="0"/>
        <w:ind w:left="668" w:right="763" w:firstLine="0"/>
        <w:jc w:val="both"/>
        <w:rPr>
          <w:sz w:val="16"/>
        </w:rPr>
      </w:pPr>
      <w:r>
        <w:rPr>
          <w:sz w:val="16"/>
        </w:rPr>
        <w:t>El imputado tendrá derecho a hacerse defender por abogado de la matrícula de su confianza o por</w:t>
      </w:r>
      <w:r>
        <w:rPr>
          <w:spacing w:val="-9"/>
          <w:sz w:val="16"/>
        </w:rPr>
        <w:t> </w:t>
      </w:r>
      <w:r>
        <w:rPr>
          <w:sz w:val="16"/>
        </w:rPr>
        <w:t>el</w:t>
      </w:r>
      <w:r>
        <w:rPr>
          <w:spacing w:val="-13"/>
          <w:sz w:val="16"/>
        </w:rPr>
        <w:t> </w:t>
      </w:r>
      <w:r>
        <w:rPr>
          <w:sz w:val="16"/>
        </w:rPr>
        <w:t>defensor</w:t>
      </w:r>
      <w:r>
        <w:rPr>
          <w:spacing w:val="-11"/>
          <w:sz w:val="16"/>
        </w:rPr>
        <w:t> </w:t>
      </w:r>
      <w:r>
        <w:rPr>
          <w:sz w:val="16"/>
        </w:rPr>
        <w:t>oficial;</w:t>
      </w:r>
      <w:r>
        <w:rPr>
          <w:spacing w:val="-10"/>
          <w:sz w:val="16"/>
        </w:rPr>
        <w:t> </w:t>
      </w:r>
      <w:r>
        <w:rPr>
          <w:sz w:val="16"/>
        </w:rPr>
        <w:t>podrá</w:t>
      </w:r>
      <w:r>
        <w:rPr>
          <w:spacing w:val="-10"/>
          <w:sz w:val="16"/>
        </w:rPr>
        <w:t> </w:t>
      </w:r>
      <w:r>
        <w:rPr>
          <w:sz w:val="16"/>
        </w:rPr>
        <w:t>también</w:t>
      </w:r>
      <w:r>
        <w:rPr>
          <w:spacing w:val="-10"/>
          <w:sz w:val="16"/>
        </w:rPr>
        <w:t> </w:t>
      </w:r>
      <w:r>
        <w:rPr>
          <w:sz w:val="16"/>
        </w:rPr>
        <w:t>defenderse</w:t>
      </w:r>
      <w:r>
        <w:rPr>
          <w:spacing w:val="-11"/>
          <w:sz w:val="16"/>
        </w:rPr>
        <w:t> </w:t>
      </w:r>
      <w:r>
        <w:rPr>
          <w:sz w:val="16"/>
        </w:rPr>
        <w:t>personalmente</w:t>
      </w:r>
      <w:r>
        <w:rPr>
          <w:spacing w:val="-9"/>
          <w:sz w:val="16"/>
        </w:rPr>
        <w:t> </w:t>
      </w:r>
      <w:r>
        <w:rPr>
          <w:sz w:val="16"/>
        </w:rPr>
        <w:t>siempre</w:t>
      </w:r>
      <w:r>
        <w:rPr>
          <w:spacing w:val="-12"/>
          <w:sz w:val="16"/>
        </w:rPr>
        <w:t> </w:t>
      </w:r>
      <w:r>
        <w:rPr>
          <w:sz w:val="16"/>
        </w:rPr>
        <w:t>que</w:t>
      </w:r>
      <w:r>
        <w:rPr>
          <w:spacing w:val="-12"/>
          <w:sz w:val="16"/>
        </w:rPr>
        <w:t> </w:t>
      </w:r>
      <w:r>
        <w:rPr>
          <w:sz w:val="16"/>
        </w:rPr>
        <w:t>ello</w:t>
      </w:r>
      <w:r>
        <w:rPr>
          <w:spacing w:val="-11"/>
          <w:sz w:val="16"/>
        </w:rPr>
        <w:t> </w:t>
      </w:r>
      <w:r>
        <w:rPr>
          <w:sz w:val="16"/>
        </w:rPr>
        <w:t>no</w:t>
      </w:r>
      <w:r>
        <w:rPr>
          <w:spacing w:val="-11"/>
          <w:sz w:val="16"/>
        </w:rPr>
        <w:t> </w:t>
      </w:r>
      <w:r>
        <w:rPr>
          <w:sz w:val="16"/>
        </w:rPr>
        <w:t>perjudique la</w:t>
      </w:r>
      <w:r>
        <w:rPr>
          <w:spacing w:val="-11"/>
          <w:sz w:val="16"/>
        </w:rPr>
        <w:t> </w:t>
      </w:r>
      <w:r>
        <w:rPr>
          <w:sz w:val="16"/>
        </w:rPr>
        <w:t>eficacia</w:t>
      </w:r>
      <w:r>
        <w:rPr>
          <w:spacing w:val="-14"/>
          <w:sz w:val="16"/>
        </w:rPr>
        <w:t> </w:t>
      </w:r>
      <w:r>
        <w:rPr>
          <w:sz w:val="16"/>
        </w:rPr>
        <w:t>de</w:t>
      </w:r>
      <w:r>
        <w:rPr>
          <w:spacing w:val="-13"/>
          <w:sz w:val="16"/>
        </w:rPr>
        <w:t> </w:t>
      </w:r>
      <w:r>
        <w:rPr>
          <w:sz w:val="16"/>
        </w:rPr>
        <w:t>la</w:t>
      </w:r>
      <w:r>
        <w:rPr>
          <w:spacing w:val="-14"/>
          <w:sz w:val="16"/>
        </w:rPr>
        <w:t> </w:t>
      </w:r>
      <w:r>
        <w:rPr>
          <w:sz w:val="16"/>
        </w:rPr>
        <w:t>defensa</w:t>
      </w:r>
      <w:r>
        <w:rPr>
          <w:spacing w:val="-14"/>
          <w:sz w:val="16"/>
        </w:rPr>
        <w:t> </w:t>
      </w:r>
      <w:r>
        <w:rPr>
          <w:sz w:val="16"/>
        </w:rPr>
        <w:t>y</w:t>
      </w:r>
      <w:r>
        <w:rPr>
          <w:spacing w:val="-12"/>
          <w:sz w:val="16"/>
        </w:rPr>
        <w:t> </w:t>
      </w:r>
      <w:r>
        <w:rPr>
          <w:sz w:val="16"/>
        </w:rPr>
        <w:t>no</w:t>
      </w:r>
      <w:r>
        <w:rPr>
          <w:spacing w:val="-12"/>
          <w:sz w:val="16"/>
        </w:rPr>
        <w:t> </w:t>
      </w:r>
      <w:r>
        <w:rPr>
          <w:sz w:val="16"/>
        </w:rPr>
        <w:t>obste</w:t>
      </w:r>
      <w:r>
        <w:rPr>
          <w:spacing w:val="-13"/>
          <w:sz w:val="16"/>
        </w:rPr>
        <w:t> </w:t>
      </w:r>
      <w:r>
        <w:rPr>
          <w:sz w:val="16"/>
        </w:rPr>
        <w:t>a</w:t>
      </w:r>
      <w:r>
        <w:rPr>
          <w:spacing w:val="-14"/>
          <w:sz w:val="16"/>
        </w:rPr>
        <w:t> </w:t>
      </w:r>
      <w:r>
        <w:rPr>
          <w:sz w:val="16"/>
        </w:rPr>
        <w:t>la</w:t>
      </w:r>
      <w:r>
        <w:rPr>
          <w:spacing w:val="-11"/>
          <w:sz w:val="16"/>
        </w:rPr>
        <w:t> </w:t>
      </w:r>
      <w:r>
        <w:rPr>
          <w:sz w:val="16"/>
        </w:rPr>
        <w:t>normal</w:t>
      </w:r>
      <w:r>
        <w:rPr>
          <w:spacing w:val="-12"/>
          <w:sz w:val="16"/>
        </w:rPr>
        <w:t> </w:t>
      </w:r>
      <w:r>
        <w:rPr>
          <w:sz w:val="16"/>
        </w:rPr>
        <w:t>sustanciación</w:t>
      </w:r>
      <w:r>
        <w:rPr>
          <w:spacing w:val="-14"/>
          <w:sz w:val="16"/>
        </w:rPr>
        <w:t> </w:t>
      </w:r>
      <w:r>
        <w:rPr>
          <w:sz w:val="16"/>
        </w:rPr>
        <w:t>del</w:t>
      </w:r>
      <w:r>
        <w:rPr>
          <w:spacing w:val="-14"/>
          <w:sz w:val="16"/>
        </w:rPr>
        <w:t> </w:t>
      </w:r>
      <w:r>
        <w:rPr>
          <w:sz w:val="16"/>
        </w:rPr>
        <w:t>proceso.</w:t>
      </w:r>
      <w:r>
        <w:rPr>
          <w:spacing w:val="-14"/>
          <w:sz w:val="16"/>
        </w:rPr>
        <w:t> </w:t>
      </w:r>
      <w:r>
        <w:rPr>
          <w:sz w:val="16"/>
        </w:rPr>
        <w:t>En</w:t>
      </w:r>
      <w:r>
        <w:rPr>
          <w:spacing w:val="-14"/>
          <w:sz w:val="16"/>
        </w:rPr>
        <w:t> </w:t>
      </w:r>
      <w:r>
        <w:rPr>
          <w:sz w:val="16"/>
        </w:rPr>
        <w:t>este</w:t>
      </w:r>
      <w:r>
        <w:rPr>
          <w:spacing w:val="-15"/>
          <w:sz w:val="16"/>
        </w:rPr>
        <w:t> </w:t>
      </w:r>
      <w:r>
        <w:rPr>
          <w:sz w:val="16"/>
        </w:rPr>
        <w:t>caso</w:t>
      </w:r>
      <w:r>
        <w:rPr>
          <w:spacing w:val="-14"/>
          <w:sz w:val="16"/>
        </w:rPr>
        <w:t> </w:t>
      </w:r>
      <w:r>
        <w:rPr>
          <w:sz w:val="16"/>
        </w:rPr>
        <w:t>el</w:t>
      </w:r>
      <w:r>
        <w:rPr>
          <w:spacing w:val="-13"/>
          <w:sz w:val="16"/>
        </w:rPr>
        <w:t> </w:t>
      </w:r>
      <w:r>
        <w:rPr>
          <w:sz w:val="16"/>
        </w:rPr>
        <w:t>tribunal le ordenará que elija defensor dentro del término de tres (3) días, bajo apercibimiento de designarle de oficio el defensor oficial. […]</w:t>
      </w:r>
    </w:p>
    <w:p>
      <w:pPr>
        <w:pStyle w:val="BodyText"/>
      </w:pPr>
    </w:p>
    <w:p>
      <w:pPr>
        <w:pStyle w:val="ListParagraph"/>
        <w:numPr>
          <w:ilvl w:val="0"/>
          <w:numId w:val="9"/>
        </w:numPr>
        <w:tabs>
          <w:tab w:pos="669" w:val="left" w:leader="none"/>
        </w:tabs>
        <w:spacing w:line="240" w:lineRule="auto" w:before="0" w:after="0"/>
        <w:ind w:left="102" w:right="195" w:firstLine="0"/>
        <w:jc w:val="both"/>
        <w:rPr>
          <w:sz w:val="20"/>
        </w:rPr>
      </w:pPr>
      <w:r>
        <w:rPr>
          <w:sz w:val="20"/>
        </w:rPr>
        <w:t>La Corte advierte que la legislación procesal penal vigente en la época de los hechos</w:t>
      </w:r>
      <w:r>
        <w:rPr>
          <w:spacing w:val="-9"/>
          <w:sz w:val="20"/>
        </w:rPr>
        <w:t> </w:t>
      </w:r>
      <w:r>
        <w:rPr>
          <w:sz w:val="20"/>
        </w:rPr>
        <w:t>no</w:t>
      </w:r>
      <w:r>
        <w:rPr>
          <w:spacing w:val="-7"/>
          <w:sz w:val="20"/>
        </w:rPr>
        <w:t> </w:t>
      </w:r>
      <w:r>
        <w:rPr>
          <w:sz w:val="20"/>
        </w:rPr>
        <w:t>preveía</w:t>
      </w:r>
      <w:r>
        <w:rPr>
          <w:spacing w:val="-6"/>
          <w:sz w:val="20"/>
        </w:rPr>
        <w:t> </w:t>
      </w:r>
      <w:r>
        <w:rPr>
          <w:sz w:val="20"/>
        </w:rPr>
        <w:t>un</w:t>
      </w:r>
      <w:r>
        <w:rPr>
          <w:spacing w:val="-7"/>
          <w:sz w:val="20"/>
        </w:rPr>
        <w:t> </w:t>
      </w:r>
      <w:r>
        <w:rPr>
          <w:sz w:val="20"/>
        </w:rPr>
        <w:t>plazo</w:t>
      </w:r>
      <w:r>
        <w:rPr>
          <w:spacing w:val="-9"/>
          <w:sz w:val="20"/>
        </w:rPr>
        <w:t> </w:t>
      </w:r>
      <w:r>
        <w:rPr>
          <w:sz w:val="20"/>
        </w:rPr>
        <w:t>distinto</w:t>
      </w:r>
      <w:r>
        <w:rPr>
          <w:spacing w:val="-7"/>
          <w:sz w:val="20"/>
        </w:rPr>
        <w:t> </w:t>
      </w:r>
      <w:r>
        <w:rPr>
          <w:sz w:val="20"/>
        </w:rPr>
        <w:t>al</w:t>
      </w:r>
      <w:r>
        <w:rPr>
          <w:spacing w:val="-5"/>
          <w:sz w:val="20"/>
        </w:rPr>
        <w:t> </w:t>
      </w:r>
      <w:r>
        <w:rPr>
          <w:sz w:val="20"/>
        </w:rPr>
        <w:t>recogido</w:t>
      </w:r>
      <w:r>
        <w:rPr>
          <w:spacing w:val="-7"/>
          <w:sz w:val="20"/>
        </w:rPr>
        <w:t> </w:t>
      </w:r>
      <w:r>
        <w:rPr>
          <w:sz w:val="20"/>
        </w:rPr>
        <w:t>en</w:t>
      </w:r>
      <w:r>
        <w:rPr>
          <w:spacing w:val="-5"/>
          <w:sz w:val="20"/>
        </w:rPr>
        <w:t> </w:t>
      </w:r>
      <w:r>
        <w:rPr>
          <w:sz w:val="20"/>
        </w:rPr>
        <w:t>el</w:t>
      </w:r>
      <w:r>
        <w:rPr>
          <w:spacing w:val="-5"/>
          <w:sz w:val="20"/>
        </w:rPr>
        <w:t> </w:t>
      </w:r>
      <w:r>
        <w:rPr>
          <w:sz w:val="20"/>
        </w:rPr>
        <w:t>citado</w:t>
      </w:r>
      <w:r>
        <w:rPr>
          <w:spacing w:val="-9"/>
          <w:sz w:val="20"/>
        </w:rPr>
        <w:t> </w:t>
      </w:r>
      <w:r>
        <w:rPr>
          <w:sz w:val="20"/>
        </w:rPr>
        <w:t>artículo</w:t>
      </w:r>
      <w:r>
        <w:rPr>
          <w:spacing w:val="-7"/>
          <w:sz w:val="20"/>
        </w:rPr>
        <w:t> </w:t>
      </w:r>
      <w:r>
        <w:rPr>
          <w:sz w:val="20"/>
        </w:rPr>
        <w:t>104</w:t>
      </w:r>
      <w:r>
        <w:rPr>
          <w:spacing w:val="-5"/>
          <w:sz w:val="20"/>
        </w:rPr>
        <w:t> </w:t>
      </w:r>
      <w:r>
        <w:rPr>
          <w:sz w:val="20"/>
        </w:rPr>
        <w:t>para</w:t>
      </w:r>
      <w:r>
        <w:rPr>
          <w:spacing w:val="-6"/>
          <w:sz w:val="20"/>
        </w:rPr>
        <w:t> </w:t>
      </w:r>
      <w:r>
        <w:rPr>
          <w:sz w:val="20"/>
        </w:rPr>
        <w:t>los</w:t>
      </w:r>
      <w:r>
        <w:rPr>
          <w:spacing w:val="-6"/>
          <w:sz w:val="20"/>
        </w:rPr>
        <w:t> </w:t>
      </w:r>
      <w:r>
        <w:rPr>
          <w:sz w:val="20"/>
        </w:rPr>
        <w:t>efectos de que el procesado nombrara defensor de su confianza. Una interpretación literal del texto podría sugerir que el plazo de tres días no era aplicable a la situación del señor Álvarez, como resolvió el TOM, por referirse al único supuesto en que el procesado decidiera</w:t>
      </w:r>
      <w:r>
        <w:rPr>
          <w:spacing w:val="-9"/>
          <w:sz w:val="20"/>
        </w:rPr>
        <w:t> </w:t>
      </w:r>
      <w:r>
        <w:rPr>
          <w:sz w:val="20"/>
        </w:rPr>
        <w:t>defenderse</w:t>
      </w:r>
      <w:r>
        <w:rPr>
          <w:spacing w:val="-10"/>
          <w:sz w:val="20"/>
        </w:rPr>
        <w:t> </w:t>
      </w:r>
      <w:r>
        <w:rPr>
          <w:sz w:val="20"/>
        </w:rPr>
        <w:t>personalmente</w:t>
      </w:r>
      <w:r>
        <w:rPr>
          <w:spacing w:val="-11"/>
          <w:sz w:val="20"/>
        </w:rPr>
        <w:t> </w:t>
      </w:r>
      <w:r>
        <w:rPr>
          <w:sz w:val="20"/>
        </w:rPr>
        <w:t>con</w:t>
      </w:r>
      <w:r>
        <w:rPr>
          <w:spacing w:val="-8"/>
          <w:sz w:val="20"/>
        </w:rPr>
        <w:t> </w:t>
      </w:r>
      <w:r>
        <w:rPr>
          <w:sz w:val="20"/>
        </w:rPr>
        <w:t>perjuicio</w:t>
      </w:r>
      <w:r>
        <w:rPr>
          <w:spacing w:val="-5"/>
          <w:sz w:val="20"/>
        </w:rPr>
        <w:t> </w:t>
      </w:r>
      <w:r>
        <w:rPr>
          <w:sz w:val="20"/>
        </w:rPr>
        <w:t>a</w:t>
      </w:r>
      <w:r>
        <w:rPr>
          <w:spacing w:val="-8"/>
          <w:sz w:val="20"/>
        </w:rPr>
        <w:t> </w:t>
      </w:r>
      <w:r>
        <w:rPr>
          <w:sz w:val="20"/>
        </w:rPr>
        <w:t>la</w:t>
      </w:r>
      <w:r>
        <w:rPr>
          <w:spacing w:val="-9"/>
          <w:sz w:val="20"/>
        </w:rPr>
        <w:t> </w:t>
      </w:r>
      <w:r>
        <w:rPr>
          <w:sz w:val="20"/>
        </w:rPr>
        <w:t>eficacia</w:t>
      </w:r>
      <w:r>
        <w:rPr>
          <w:spacing w:val="-8"/>
          <w:sz w:val="20"/>
        </w:rPr>
        <w:t> </w:t>
      </w:r>
      <w:r>
        <w:rPr>
          <w:sz w:val="20"/>
        </w:rPr>
        <w:t>de</w:t>
      </w:r>
      <w:r>
        <w:rPr>
          <w:spacing w:val="-10"/>
          <w:sz w:val="20"/>
        </w:rPr>
        <w:t> </w:t>
      </w:r>
      <w:r>
        <w:rPr>
          <w:sz w:val="20"/>
        </w:rPr>
        <w:t>la</w:t>
      </w:r>
      <w:r>
        <w:rPr>
          <w:spacing w:val="-9"/>
          <w:sz w:val="20"/>
        </w:rPr>
        <w:t> </w:t>
      </w:r>
      <w:r>
        <w:rPr>
          <w:sz w:val="20"/>
        </w:rPr>
        <w:t>defensa</w:t>
      </w:r>
      <w:r>
        <w:rPr>
          <w:spacing w:val="-9"/>
          <w:sz w:val="20"/>
        </w:rPr>
        <w:t> </w:t>
      </w:r>
      <w:r>
        <w:rPr>
          <w:sz w:val="20"/>
        </w:rPr>
        <w:t>y</w:t>
      </w:r>
      <w:r>
        <w:rPr>
          <w:spacing w:val="-8"/>
          <w:sz w:val="20"/>
        </w:rPr>
        <w:t> </w:t>
      </w:r>
      <w:r>
        <w:rPr>
          <w:sz w:val="20"/>
        </w:rPr>
        <w:t>al</w:t>
      </w:r>
      <w:r>
        <w:rPr>
          <w:spacing w:val="-8"/>
          <w:sz w:val="20"/>
        </w:rPr>
        <w:t> </w:t>
      </w:r>
      <w:r>
        <w:rPr>
          <w:spacing w:val="-2"/>
          <w:sz w:val="20"/>
        </w:rPr>
        <w:t>normal</w:t>
      </w:r>
    </w:p>
    <w:p>
      <w:pPr>
        <w:pStyle w:val="BodyText"/>
        <w:spacing w:before="10"/>
        <w:rPr>
          <w:sz w:val="26"/>
        </w:rPr>
      </w:pPr>
      <w:r>
        <w:rPr/>
        <w:pict>
          <v:rect style="position:absolute;margin-left:85.103996pt;margin-top:17.538233pt;width:144.020pt;height:.599980pt;mso-position-horizontal-relative:page;mso-position-vertical-relative:paragraph;z-index:-15716352;mso-wrap-distance-left:0;mso-wrap-distance-right:0" id="docshape26" filled="true" fillcolor="#000000" stroked="false">
            <v:fill type="solid"/>
            <w10:wrap type="topAndBottom"/>
          </v:rect>
        </w:pict>
      </w:r>
    </w:p>
    <w:p>
      <w:pPr>
        <w:spacing w:before="96"/>
        <w:ind w:left="102" w:right="196" w:firstLine="0"/>
        <w:jc w:val="both"/>
        <w:rPr>
          <w:sz w:val="16"/>
        </w:rPr>
      </w:pPr>
      <w:r>
        <w:rPr>
          <w:sz w:val="16"/>
          <w:vertAlign w:val="superscript"/>
        </w:rPr>
        <w:t>95</w:t>
      </w:r>
      <w:r>
        <w:rPr>
          <w:spacing w:val="80"/>
          <w:w w:val="150"/>
          <w:sz w:val="16"/>
          <w:vertAlign w:val="baseline"/>
        </w:rPr>
        <w:t>  </w:t>
      </w:r>
      <w:r>
        <w:rPr>
          <w:i/>
          <w:sz w:val="16"/>
          <w:vertAlign w:val="baseline"/>
        </w:rPr>
        <w:t>Cfr. Caso Barreto Leiva Vs. Venezuela, supra, </w:t>
      </w:r>
      <w:r>
        <w:rPr>
          <w:sz w:val="16"/>
          <w:vertAlign w:val="baseline"/>
        </w:rPr>
        <w:t>párr. 61, y </w:t>
      </w:r>
      <w:r>
        <w:rPr>
          <w:i/>
          <w:sz w:val="16"/>
          <w:vertAlign w:val="baseline"/>
        </w:rPr>
        <w:t>Caso Valencia Campos y otros Vs. Bolivia,</w:t>
      </w:r>
      <w:r>
        <w:rPr>
          <w:i/>
          <w:sz w:val="16"/>
          <w:vertAlign w:val="baseline"/>
        </w:rPr>
        <w:t> supra</w:t>
      </w:r>
      <w:r>
        <w:rPr>
          <w:sz w:val="16"/>
          <w:vertAlign w:val="baseline"/>
        </w:rPr>
        <w:t>, párr. 260.</w:t>
      </w:r>
    </w:p>
    <w:p>
      <w:pPr>
        <w:spacing w:before="41"/>
        <w:ind w:left="102" w:right="196" w:firstLine="0"/>
        <w:jc w:val="both"/>
        <w:rPr>
          <w:sz w:val="16"/>
        </w:rPr>
      </w:pPr>
      <w:r>
        <w:rPr>
          <w:sz w:val="16"/>
          <w:vertAlign w:val="superscript"/>
        </w:rPr>
        <w:t>96</w:t>
      </w:r>
      <w:r>
        <w:rPr>
          <w:spacing w:val="40"/>
          <w:sz w:val="16"/>
          <w:vertAlign w:val="baseline"/>
        </w:rPr>
        <w:t>  </w:t>
      </w:r>
      <w:r>
        <w:rPr>
          <w:i/>
          <w:sz w:val="16"/>
          <w:vertAlign w:val="baseline"/>
        </w:rPr>
        <w:t>Cfr</w:t>
      </w:r>
      <w:r>
        <w:rPr>
          <w:sz w:val="16"/>
          <w:vertAlign w:val="baseline"/>
        </w:rPr>
        <w:t>. </w:t>
      </w:r>
      <w:r>
        <w:rPr>
          <w:i/>
          <w:sz w:val="16"/>
          <w:vertAlign w:val="baseline"/>
        </w:rPr>
        <w:t>Excepciones al agotamiento de los recursos internos (Arts. 46.1, 46.2.a y 46.2.b, Convención</w:t>
      </w:r>
      <w:r>
        <w:rPr>
          <w:i/>
          <w:sz w:val="16"/>
          <w:vertAlign w:val="baseline"/>
        </w:rPr>
        <w:t> Americana</w:t>
      </w:r>
      <w:r>
        <w:rPr>
          <w:i/>
          <w:spacing w:val="-9"/>
          <w:sz w:val="16"/>
          <w:vertAlign w:val="baseline"/>
        </w:rPr>
        <w:t> </w:t>
      </w:r>
      <w:r>
        <w:rPr>
          <w:i/>
          <w:sz w:val="16"/>
          <w:vertAlign w:val="baseline"/>
        </w:rPr>
        <w:t>sobre</w:t>
      </w:r>
      <w:r>
        <w:rPr>
          <w:i/>
          <w:spacing w:val="-6"/>
          <w:sz w:val="16"/>
          <w:vertAlign w:val="baseline"/>
        </w:rPr>
        <w:t> </w:t>
      </w:r>
      <w:r>
        <w:rPr>
          <w:i/>
          <w:sz w:val="16"/>
          <w:vertAlign w:val="baseline"/>
        </w:rPr>
        <w:t>Derechos</w:t>
      </w:r>
      <w:r>
        <w:rPr>
          <w:i/>
          <w:spacing w:val="-8"/>
          <w:sz w:val="16"/>
          <w:vertAlign w:val="baseline"/>
        </w:rPr>
        <w:t> </w:t>
      </w:r>
      <w:r>
        <w:rPr>
          <w:i/>
          <w:sz w:val="16"/>
          <w:vertAlign w:val="baseline"/>
        </w:rPr>
        <w:t>Humanos)</w:t>
      </w:r>
      <w:r>
        <w:rPr>
          <w:sz w:val="16"/>
          <w:vertAlign w:val="baseline"/>
        </w:rPr>
        <w:t>.</w:t>
      </w:r>
      <w:r>
        <w:rPr>
          <w:spacing w:val="-7"/>
          <w:sz w:val="16"/>
          <w:vertAlign w:val="baseline"/>
        </w:rPr>
        <w:t> </w:t>
      </w:r>
      <w:r>
        <w:rPr>
          <w:sz w:val="16"/>
          <w:vertAlign w:val="baseline"/>
        </w:rPr>
        <w:t>Opinión</w:t>
      </w:r>
      <w:r>
        <w:rPr>
          <w:spacing w:val="-7"/>
          <w:sz w:val="16"/>
          <w:vertAlign w:val="baseline"/>
        </w:rPr>
        <w:t> </w:t>
      </w:r>
      <w:r>
        <w:rPr>
          <w:sz w:val="16"/>
          <w:vertAlign w:val="baseline"/>
        </w:rPr>
        <w:t>Consultiva</w:t>
      </w:r>
      <w:r>
        <w:rPr>
          <w:spacing w:val="-7"/>
          <w:sz w:val="16"/>
          <w:vertAlign w:val="baseline"/>
        </w:rPr>
        <w:t> </w:t>
      </w:r>
      <w:r>
        <w:rPr>
          <w:sz w:val="16"/>
          <w:vertAlign w:val="baseline"/>
        </w:rPr>
        <w:t>OC-11/90</w:t>
      </w:r>
      <w:r>
        <w:rPr>
          <w:spacing w:val="-7"/>
          <w:sz w:val="16"/>
          <w:vertAlign w:val="baseline"/>
        </w:rPr>
        <w:t> </w:t>
      </w:r>
      <w:r>
        <w:rPr>
          <w:sz w:val="16"/>
          <w:vertAlign w:val="baseline"/>
        </w:rPr>
        <w:t>de</w:t>
      </w:r>
      <w:r>
        <w:rPr>
          <w:spacing w:val="-8"/>
          <w:sz w:val="16"/>
          <w:vertAlign w:val="baseline"/>
        </w:rPr>
        <w:t> </w:t>
      </w:r>
      <w:r>
        <w:rPr>
          <w:sz w:val="16"/>
          <w:vertAlign w:val="baseline"/>
        </w:rPr>
        <w:t>10</w:t>
      </w:r>
      <w:r>
        <w:rPr>
          <w:spacing w:val="-7"/>
          <w:sz w:val="16"/>
          <w:vertAlign w:val="baseline"/>
        </w:rPr>
        <w:t> </w:t>
      </w:r>
      <w:r>
        <w:rPr>
          <w:sz w:val="16"/>
          <w:vertAlign w:val="baseline"/>
        </w:rPr>
        <w:t>de</w:t>
      </w:r>
      <w:r>
        <w:rPr>
          <w:spacing w:val="-6"/>
          <w:sz w:val="16"/>
          <w:vertAlign w:val="baseline"/>
        </w:rPr>
        <w:t> </w:t>
      </w:r>
      <w:r>
        <w:rPr>
          <w:sz w:val="16"/>
          <w:vertAlign w:val="baseline"/>
        </w:rPr>
        <w:t>agosto</w:t>
      </w:r>
      <w:r>
        <w:rPr>
          <w:spacing w:val="-8"/>
          <w:sz w:val="16"/>
          <w:vertAlign w:val="baseline"/>
        </w:rPr>
        <w:t> </w:t>
      </w:r>
      <w:r>
        <w:rPr>
          <w:sz w:val="16"/>
          <w:vertAlign w:val="baseline"/>
        </w:rPr>
        <w:t>de</w:t>
      </w:r>
      <w:r>
        <w:rPr>
          <w:spacing w:val="-8"/>
          <w:sz w:val="16"/>
          <w:vertAlign w:val="baseline"/>
        </w:rPr>
        <w:t> </w:t>
      </w:r>
      <w:r>
        <w:rPr>
          <w:sz w:val="16"/>
          <w:vertAlign w:val="baseline"/>
        </w:rPr>
        <w:t>1990.</w:t>
      </w:r>
      <w:r>
        <w:rPr>
          <w:spacing w:val="-9"/>
          <w:sz w:val="16"/>
          <w:vertAlign w:val="baseline"/>
        </w:rPr>
        <w:t> </w:t>
      </w:r>
      <w:r>
        <w:rPr>
          <w:sz w:val="16"/>
          <w:vertAlign w:val="baseline"/>
        </w:rPr>
        <w:t>Serie</w:t>
      </w:r>
      <w:r>
        <w:rPr>
          <w:spacing w:val="-8"/>
          <w:sz w:val="16"/>
          <w:vertAlign w:val="baseline"/>
        </w:rPr>
        <w:t> </w:t>
      </w:r>
      <w:r>
        <w:rPr>
          <w:sz w:val="16"/>
          <w:vertAlign w:val="baseline"/>
        </w:rPr>
        <w:t>A</w:t>
      </w:r>
      <w:r>
        <w:rPr>
          <w:spacing w:val="-8"/>
          <w:sz w:val="16"/>
          <w:vertAlign w:val="baseline"/>
        </w:rPr>
        <w:t> </w:t>
      </w:r>
      <w:r>
        <w:rPr>
          <w:sz w:val="16"/>
          <w:vertAlign w:val="baseline"/>
        </w:rPr>
        <w:t>No.</w:t>
      </w:r>
      <w:r>
        <w:rPr>
          <w:spacing w:val="-9"/>
          <w:sz w:val="16"/>
          <w:vertAlign w:val="baseline"/>
        </w:rPr>
        <w:t> </w:t>
      </w:r>
      <w:r>
        <w:rPr>
          <w:sz w:val="16"/>
          <w:vertAlign w:val="baseline"/>
        </w:rPr>
        <w:t>11, párr. 25, y </w:t>
      </w:r>
      <w:r>
        <w:rPr>
          <w:i/>
          <w:sz w:val="16"/>
          <w:vertAlign w:val="baseline"/>
        </w:rPr>
        <w:t>Caso García Rodríguez y otro Vs. México, supra</w:t>
      </w:r>
      <w:r>
        <w:rPr>
          <w:sz w:val="16"/>
          <w:vertAlign w:val="baseline"/>
        </w:rPr>
        <w:t>, párr. 246.</w:t>
      </w:r>
    </w:p>
    <w:p>
      <w:pPr>
        <w:spacing w:before="38"/>
        <w:ind w:left="102" w:right="195" w:firstLine="0"/>
        <w:jc w:val="both"/>
        <w:rPr>
          <w:sz w:val="16"/>
        </w:rPr>
      </w:pPr>
      <w:r>
        <w:rPr>
          <w:sz w:val="16"/>
          <w:vertAlign w:val="superscript"/>
        </w:rPr>
        <w:t>97</w:t>
      </w:r>
      <w:r>
        <w:rPr>
          <w:spacing w:val="80"/>
          <w:sz w:val="16"/>
          <w:vertAlign w:val="baseline"/>
        </w:rPr>
        <w:t>   </w:t>
      </w:r>
      <w:r>
        <w:rPr>
          <w:sz w:val="16"/>
          <w:vertAlign w:val="baseline"/>
        </w:rPr>
        <w:t>Resolución del Tribunal Oral de Menores No. 1 de la Capital Federal de 12 de octubre de 1999. Causa No. 1048 (expediente de prueba, tomo I, anexo 6 al Informe de Fondo, folios 23 y 24).</w:t>
      </w:r>
    </w:p>
    <w:p>
      <w:pPr>
        <w:spacing w:before="41"/>
        <w:ind w:left="102" w:right="200" w:firstLine="0"/>
        <w:jc w:val="both"/>
        <w:rPr>
          <w:sz w:val="16"/>
        </w:rPr>
      </w:pPr>
      <w:r>
        <w:rPr>
          <w:sz w:val="16"/>
          <w:vertAlign w:val="superscript"/>
        </w:rPr>
        <w:t>98</w:t>
      </w:r>
      <w:r>
        <w:rPr>
          <w:spacing w:val="80"/>
          <w:sz w:val="16"/>
          <w:vertAlign w:val="baseline"/>
        </w:rPr>
        <w:t>   </w:t>
      </w:r>
      <w:r>
        <w:rPr>
          <w:i/>
          <w:sz w:val="16"/>
          <w:vertAlign w:val="baseline"/>
        </w:rPr>
        <w:t>Cfr</w:t>
      </w:r>
      <w:r>
        <w:rPr>
          <w:sz w:val="16"/>
          <w:vertAlign w:val="baseline"/>
        </w:rPr>
        <w:t>. Recurso de reposición presentado ante el Tribunal Oral</w:t>
      </w:r>
      <w:r>
        <w:rPr>
          <w:spacing w:val="-1"/>
          <w:sz w:val="16"/>
          <w:vertAlign w:val="baseline"/>
        </w:rPr>
        <w:t> </w:t>
      </w:r>
      <w:r>
        <w:rPr>
          <w:sz w:val="16"/>
          <w:vertAlign w:val="baseline"/>
        </w:rPr>
        <w:t>de Menores No. 1 de la Capital Federal de 12 de octubre de 1999 (expediente de prueba, tomo I, anexo 9 al Informe de Fondo, folios 33 a 35).</w:t>
      </w:r>
    </w:p>
    <w:p>
      <w:pPr>
        <w:spacing w:before="40"/>
        <w:ind w:left="102" w:right="202" w:firstLine="0"/>
        <w:jc w:val="both"/>
        <w:rPr>
          <w:sz w:val="16"/>
        </w:rPr>
      </w:pPr>
      <w:r>
        <w:rPr>
          <w:sz w:val="16"/>
          <w:vertAlign w:val="superscript"/>
        </w:rPr>
        <w:t>99</w:t>
      </w:r>
      <w:r>
        <w:rPr>
          <w:spacing w:val="80"/>
          <w:sz w:val="16"/>
          <w:vertAlign w:val="baseline"/>
        </w:rPr>
        <w:t>  </w:t>
      </w:r>
      <w:r>
        <w:rPr>
          <w:sz w:val="16"/>
          <w:vertAlign w:val="baseline"/>
        </w:rPr>
        <w:t>Resolución del Tribunal Oral de Menores No. 1 de la Capital Federal de 13 de octubre de 1999 (expediente de prueba, tomo I, anexo 10 al Informe de Fondo, folios 37 a 39).</w:t>
      </w:r>
    </w:p>
    <w:p>
      <w:pPr>
        <w:spacing w:after="0"/>
        <w:jc w:val="both"/>
        <w:rPr>
          <w:sz w:val="16"/>
        </w:rPr>
        <w:sectPr>
          <w:pgSz w:w="12240" w:h="15840"/>
          <w:pgMar w:header="0" w:footer="1004" w:top="1340" w:bottom="1200" w:left="1600" w:right="1500"/>
        </w:sectPr>
      </w:pPr>
    </w:p>
    <w:p>
      <w:pPr>
        <w:pStyle w:val="BodyText"/>
        <w:spacing w:before="76"/>
        <w:ind w:left="102" w:right="197"/>
        <w:jc w:val="both"/>
      </w:pPr>
      <w:r>
        <w:rPr/>
        <w:t>desarrollo del proceso. No obstante, dicha interpretación conllevaría, como a la postre sucedió en el caso concreto, que no se otorgue plazo al procesado para la designación de defensor de su elección ante la revocatoria del poder otorgado a quien venía patrocinándolo, precisamente, por inexistencia de plazo legalmente previsto, haciendo impracticable el derecho reconocido en el artículo 8.2.e de la Convención Americana.</w:t>
      </w:r>
    </w:p>
    <w:p>
      <w:pPr>
        <w:pStyle w:val="BodyText"/>
        <w:spacing w:before="1"/>
      </w:pPr>
    </w:p>
    <w:p>
      <w:pPr>
        <w:pStyle w:val="ListParagraph"/>
        <w:numPr>
          <w:ilvl w:val="0"/>
          <w:numId w:val="9"/>
        </w:numPr>
        <w:tabs>
          <w:tab w:pos="669" w:val="left" w:leader="none"/>
        </w:tabs>
        <w:spacing w:line="240" w:lineRule="auto" w:before="0" w:after="0"/>
        <w:ind w:left="102" w:right="201" w:firstLine="0"/>
        <w:jc w:val="both"/>
        <w:rPr>
          <w:sz w:val="20"/>
        </w:rPr>
      </w:pPr>
      <w:r>
        <w:rPr>
          <w:sz w:val="20"/>
        </w:rPr>
        <w:t>En todo caso, el Tribunal entiende que la necesidad de conferir un plazo al interesado para los efectos de nombrar defensor de su elección responde no solo a la relación de confianza que debe existir entre el acusado y quien asume su defensa técnica,</w:t>
      </w:r>
      <w:r>
        <w:rPr>
          <w:spacing w:val="-11"/>
          <w:sz w:val="20"/>
        </w:rPr>
        <w:t> </w:t>
      </w:r>
      <w:r>
        <w:rPr>
          <w:sz w:val="20"/>
        </w:rPr>
        <w:t>sino</w:t>
      </w:r>
      <w:r>
        <w:rPr>
          <w:spacing w:val="-10"/>
          <w:sz w:val="20"/>
        </w:rPr>
        <w:t> </w:t>
      </w:r>
      <w:r>
        <w:rPr>
          <w:sz w:val="20"/>
        </w:rPr>
        <w:t>también</w:t>
      </w:r>
      <w:r>
        <w:rPr>
          <w:spacing w:val="-9"/>
          <w:sz w:val="20"/>
        </w:rPr>
        <w:t> </w:t>
      </w:r>
      <w:r>
        <w:rPr>
          <w:sz w:val="20"/>
        </w:rPr>
        <w:t>en</w:t>
      </w:r>
      <w:r>
        <w:rPr>
          <w:spacing w:val="-9"/>
          <w:sz w:val="20"/>
        </w:rPr>
        <w:t> </w:t>
      </w:r>
      <w:r>
        <w:rPr>
          <w:sz w:val="20"/>
        </w:rPr>
        <w:t>atención</w:t>
      </w:r>
      <w:r>
        <w:rPr>
          <w:spacing w:val="-11"/>
          <w:sz w:val="20"/>
        </w:rPr>
        <w:t> </w:t>
      </w:r>
      <w:r>
        <w:rPr>
          <w:sz w:val="20"/>
        </w:rPr>
        <w:t>al</w:t>
      </w:r>
      <w:r>
        <w:rPr>
          <w:spacing w:val="-9"/>
          <w:sz w:val="20"/>
        </w:rPr>
        <w:t> </w:t>
      </w:r>
      <w:r>
        <w:rPr>
          <w:sz w:val="20"/>
        </w:rPr>
        <w:t>tiempo</w:t>
      </w:r>
      <w:r>
        <w:rPr>
          <w:spacing w:val="-13"/>
          <w:sz w:val="20"/>
        </w:rPr>
        <w:t> </w:t>
      </w:r>
      <w:r>
        <w:rPr>
          <w:sz w:val="20"/>
        </w:rPr>
        <w:t>necesario</w:t>
      </w:r>
      <w:r>
        <w:rPr>
          <w:spacing w:val="-11"/>
          <w:sz w:val="20"/>
        </w:rPr>
        <w:t> </w:t>
      </w:r>
      <w:r>
        <w:rPr>
          <w:sz w:val="20"/>
        </w:rPr>
        <w:t>para</w:t>
      </w:r>
      <w:r>
        <w:rPr>
          <w:spacing w:val="-10"/>
          <w:sz w:val="20"/>
        </w:rPr>
        <w:t> </w:t>
      </w:r>
      <w:r>
        <w:rPr>
          <w:sz w:val="20"/>
        </w:rPr>
        <w:t>la</w:t>
      </w:r>
      <w:r>
        <w:rPr>
          <w:spacing w:val="-12"/>
          <w:sz w:val="20"/>
        </w:rPr>
        <w:t> </w:t>
      </w:r>
      <w:r>
        <w:rPr>
          <w:sz w:val="20"/>
        </w:rPr>
        <w:t>preparación</w:t>
      </w:r>
      <w:r>
        <w:rPr>
          <w:spacing w:val="-11"/>
          <w:sz w:val="20"/>
        </w:rPr>
        <w:t> </w:t>
      </w:r>
      <w:r>
        <w:rPr>
          <w:sz w:val="20"/>
        </w:rPr>
        <w:t>de</w:t>
      </w:r>
      <w:r>
        <w:rPr>
          <w:spacing w:val="-14"/>
          <w:sz w:val="20"/>
        </w:rPr>
        <w:t> </w:t>
      </w:r>
      <w:r>
        <w:rPr>
          <w:sz w:val="20"/>
        </w:rPr>
        <w:t>la</w:t>
      </w:r>
      <w:r>
        <w:rPr>
          <w:spacing w:val="-12"/>
          <w:sz w:val="20"/>
        </w:rPr>
        <w:t> </w:t>
      </w:r>
      <w:r>
        <w:rPr>
          <w:sz w:val="20"/>
        </w:rPr>
        <w:t>defensa, en</w:t>
      </w:r>
      <w:r>
        <w:rPr>
          <w:spacing w:val="-9"/>
          <w:sz w:val="20"/>
        </w:rPr>
        <w:t> </w:t>
      </w:r>
      <w:r>
        <w:rPr>
          <w:sz w:val="20"/>
        </w:rPr>
        <w:t>consideración</w:t>
      </w:r>
      <w:r>
        <w:rPr>
          <w:spacing w:val="-9"/>
          <w:sz w:val="20"/>
        </w:rPr>
        <w:t> </w:t>
      </w:r>
      <w:r>
        <w:rPr>
          <w:sz w:val="20"/>
        </w:rPr>
        <w:t>a</w:t>
      </w:r>
      <w:r>
        <w:rPr>
          <w:spacing w:val="-9"/>
          <w:sz w:val="20"/>
        </w:rPr>
        <w:t> </w:t>
      </w:r>
      <w:r>
        <w:rPr>
          <w:sz w:val="20"/>
        </w:rPr>
        <w:t>la</w:t>
      </w:r>
      <w:r>
        <w:rPr>
          <w:spacing w:val="-9"/>
          <w:sz w:val="20"/>
        </w:rPr>
        <w:t> </w:t>
      </w:r>
      <w:r>
        <w:rPr>
          <w:sz w:val="20"/>
        </w:rPr>
        <w:t>necesidad</w:t>
      </w:r>
      <w:r>
        <w:rPr>
          <w:spacing w:val="-9"/>
          <w:sz w:val="20"/>
        </w:rPr>
        <w:t> </w:t>
      </w:r>
      <w:r>
        <w:rPr>
          <w:sz w:val="20"/>
        </w:rPr>
        <w:t>del</w:t>
      </w:r>
      <w:r>
        <w:rPr>
          <w:spacing w:val="-10"/>
          <w:sz w:val="20"/>
        </w:rPr>
        <w:t> </w:t>
      </w:r>
      <w:r>
        <w:rPr>
          <w:sz w:val="20"/>
        </w:rPr>
        <w:t>examen</w:t>
      </w:r>
      <w:r>
        <w:rPr>
          <w:spacing w:val="-9"/>
          <w:sz w:val="20"/>
        </w:rPr>
        <w:t> </w:t>
      </w:r>
      <w:r>
        <w:rPr>
          <w:sz w:val="20"/>
        </w:rPr>
        <w:t>de</w:t>
      </w:r>
      <w:r>
        <w:rPr>
          <w:spacing w:val="-11"/>
          <w:sz w:val="20"/>
        </w:rPr>
        <w:t> </w:t>
      </w:r>
      <w:r>
        <w:rPr>
          <w:sz w:val="20"/>
        </w:rPr>
        <w:t>la</w:t>
      </w:r>
      <w:r>
        <w:rPr>
          <w:spacing w:val="-9"/>
          <w:sz w:val="20"/>
        </w:rPr>
        <w:t> </w:t>
      </w:r>
      <w:r>
        <w:rPr>
          <w:sz w:val="20"/>
        </w:rPr>
        <w:t>causa,</w:t>
      </w:r>
      <w:r>
        <w:rPr>
          <w:spacing w:val="-11"/>
          <w:sz w:val="20"/>
        </w:rPr>
        <w:t> </w:t>
      </w:r>
      <w:r>
        <w:rPr>
          <w:sz w:val="20"/>
        </w:rPr>
        <w:t>la</w:t>
      </w:r>
      <w:r>
        <w:rPr>
          <w:spacing w:val="-7"/>
          <w:sz w:val="20"/>
        </w:rPr>
        <w:t> </w:t>
      </w:r>
      <w:r>
        <w:rPr>
          <w:sz w:val="20"/>
        </w:rPr>
        <w:t>relevancia</w:t>
      </w:r>
      <w:r>
        <w:rPr>
          <w:spacing w:val="-9"/>
          <w:sz w:val="20"/>
        </w:rPr>
        <w:t> </w:t>
      </w:r>
      <w:r>
        <w:rPr>
          <w:sz w:val="20"/>
        </w:rPr>
        <w:t>del</w:t>
      </w:r>
      <w:r>
        <w:rPr>
          <w:spacing w:val="-10"/>
          <w:sz w:val="20"/>
        </w:rPr>
        <w:t> </w:t>
      </w:r>
      <w:r>
        <w:rPr>
          <w:sz w:val="20"/>
        </w:rPr>
        <w:t>procedimiento y sus eventuales consecuencias, así como la revisión del acervo probatorio a que tiene derecho cualquier imputado</w:t>
      </w:r>
      <w:r>
        <w:rPr>
          <w:position w:val="7"/>
          <w:sz w:val="13"/>
        </w:rPr>
        <w:t>100</w:t>
      </w:r>
      <w:r>
        <w:rPr>
          <w:sz w:val="20"/>
        </w:rPr>
        <w:t>.</w:t>
      </w:r>
    </w:p>
    <w:p>
      <w:pPr>
        <w:pStyle w:val="BodyText"/>
      </w:pPr>
    </w:p>
    <w:p>
      <w:pPr>
        <w:pStyle w:val="ListParagraph"/>
        <w:numPr>
          <w:ilvl w:val="0"/>
          <w:numId w:val="9"/>
        </w:numPr>
        <w:tabs>
          <w:tab w:pos="669" w:val="left" w:leader="none"/>
        </w:tabs>
        <w:spacing w:line="240" w:lineRule="auto" w:before="0" w:after="0"/>
        <w:ind w:left="102" w:right="197" w:firstLine="0"/>
        <w:jc w:val="both"/>
        <w:rPr>
          <w:sz w:val="20"/>
        </w:rPr>
      </w:pPr>
      <w:r>
        <w:rPr>
          <w:sz w:val="20"/>
        </w:rPr>
        <w:t>De esa cuenta, la Corte advierte que la decisión del TOM de no conceder el plazo solicitado por el señor Álvarez para nombrar abogado de su confianza y, consecuentemente,</w:t>
      </w:r>
      <w:r>
        <w:rPr>
          <w:spacing w:val="-2"/>
          <w:sz w:val="20"/>
        </w:rPr>
        <w:t> </w:t>
      </w:r>
      <w:r>
        <w:rPr>
          <w:sz w:val="20"/>
        </w:rPr>
        <w:t>haber</w:t>
      </w:r>
      <w:r>
        <w:rPr>
          <w:spacing w:val="-3"/>
          <w:sz w:val="20"/>
        </w:rPr>
        <w:t> </w:t>
      </w:r>
      <w:r>
        <w:rPr>
          <w:sz w:val="20"/>
        </w:rPr>
        <w:t>designado</w:t>
      </w:r>
      <w:r>
        <w:rPr>
          <w:spacing w:val="-6"/>
          <w:sz w:val="20"/>
        </w:rPr>
        <w:t> </w:t>
      </w:r>
      <w:r>
        <w:rPr>
          <w:sz w:val="20"/>
        </w:rPr>
        <w:t>a</w:t>
      </w:r>
      <w:r>
        <w:rPr>
          <w:spacing w:val="-2"/>
          <w:sz w:val="20"/>
        </w:rPr>
        <w:t> </w:t>
      </w:r>
      <w:r>
        <w:rPr>
          <w:sz w:val="20"/>
        </w:rPr>
        <w:t>la</w:t>
      </w:r>
      <w:r>
        <w:rPr>
          <w:spacing w:val="-4"/>
          <w:sz w:val="20"/>
        </w:rPr>
        <w:t> </w:t>
      </w:r>
      <w:r>
        <w:rPr>
          <w:sz w:val="20"/>
        </w:rPr>
        <w:t>defensora</w:t>
      </w:r>
      <w:r>
        <w:rPr>
          <w:spacing w:val="-5"/>
          <w:sz w:val="20"/>
        </w:rPr>
        <w:t> </w:t>
      </w:r>
      <w:r>
        <w:rPr>
          <w:sz w:val="20"/>
        </w:rPr>
        <w:t>pública</w:t>
      </w:r>
      <w:r>
        <w:rPr>
          <w:spacing w:val="-1"/>
          <w:sz w:val="20"/>
        </w:rPr>
        <w:t> </w:t>
      </w:r>
      <w:r>
        <w:rPr>
          <w:sz w:val="20"/>
        </w:rPr>
        <w:t>oficial</w:t>
      </w:r>
      <w:r>
        <w:rPr>
          <w:spacing w:val="-2"/>
          <w:sz w:val="20"/>
        </w:rPr>
        <w:t> </w:t>
      </w:r>
      <w:r>
        <w:rPr>
          <w:sz w:val="20"/>
        </w:rPr>
        <w:t>para</w:t>
      </w:r>
      <w:r>
        <w:rPr>
          <w:spacing w:val="-1"/>
          <w:sz w:val="20"/>
        </w:rPr>
        <w:t> </w:t>
      </w:r>
      <w:r>
        <w:rPr>
          <w:sz w:val="20"/>
        </w:rPr>
        <w:t>que</w:t>
      </w:r>
      <w:r>
        <w:rPr>
          <w:spacing w:val="-6"/>
          <w:sz w:val="20"/>
        </w:rPr>
        <w:t> </w:t>
      </w:r>
      <w:r>
        <w:rPr>
          <w:sz w:val="20"/>
        </w:rPr>
        <w:t>ejerciera</w:t>
      </w:r>
      <w:r>
        <w:rPr>
          <w:spacing w:val="-3"/>
          <w:sz w:val="20"/>
        </w:rPr>
        <w:t> </w:t>
      </w:r>
      <w:r>
        <w:rPr>
          <w:sz w:val="20"/>
        </w:rPr>
        <w:t>su representación</w:t>
      </w:r>
      <w:r>
        <w:rPr>
          <w:spacing w:val="-1"/>
          <w:sz w:val="20"/>
        </w:rPr>
        <w:t> </w:t>
      </w:r>
      <w:r>
        <w:rPr>
          <w:sz w:val="20"/>
        </w:rPr>
        <w:t>el</w:t>
      </w:r>
      <w:r>
        <w:rPr>
          <w:spacing w:val="-3"/>
          <w:sz w:val="20"/>
        </w:rPr>
        <w:t> </w:t>
      </w:r>
      <w:r>
        <w:rPr>
          <w:sz w:val="20"/>
        </w:rPr>
        <w:t>mismo</w:t>
      </w:r>
      <w:r>
        <w:rPr>
          <w:spacing w:val="-4"/>
          <w:sz w:val="20"/>
        </w:rPr>
        <w:t> </w:t>
      </w:r>
      <w:r>
        <w:rPr>
          <w:sz w:val="20"/>
        </w:rPr>
        <w:t>día</w:t>
      </w:r>
      <w:r>
        <w:rPr>
          <w:spacing w:val="-4"/>
          <w:sz w:val="20"/>
        </w:rPr>
        <w:t> </w:t>
      </w:r>
      <w:r>
        <w:rPr>
          <w:sz w:val="20"/>
        </w:rPr>
        <w:t>del</w:t>
      </w:r>
      <w:r>
        <w:rPr>
          <w:spacing w:val="-3"/>
          <w:sz w:val="20"/>
        </w:rPr>
        <w:t> </w:t>
      </w:r>
      <w:r>
        <w:rPr>
          <w:sz w:val="20"/>
        </w:rPr>
        <w:t>inicio</w:t>
      </w:r>
      <w:r>
        <w:rPr>
          <w:spacing w:val="-4"/>
          <w:sz w:val="20"/>
        </w:rPr>
        <w:t> </w:t>
      </w:r>
      <w:r>
        <w:rPr>
          <w:sz w:val="20"/>
        </w:rPr>
        <w:t>de</w:t>
      </w:r>
      <w:r>
        <w:rPr>
          <w:spacing w:val="-4"/>
          <w:sz w:val="20"/>
        </w:rPr>
        <w:t> </w:t>
      </w:r>
      <w:r>
        <w:rPr>
          <w:sz w:val="20"/>
        </w:rPr>
        <w:t>la</w:t>
      </w:r>
      <w:r>
        <w:rPr>
          <w:spacing w:val="-1"/>
          <w:sz w:val="20"/>
        </w:rPr>
        <w:t> </w:t>
      </w:r>
      <w:r>
        <w:rPr>
          <w:sz w:val="20"/>
        </w:rPr>
        <w:t>audiencia</w:t>
      </w:r>
      <w:r>
        <w:rPr>
          <w:spacing w:val="-3"/>
          <w:sz w:val="20"/>
        </w:rPr>
        <w:t> </w:t>
      </w:r>
      <w:r>
        <w:rPr>
          <w:sz w:val="20"/>
        </w:rPr>
        <w:t>de</w:t>
      </w:r>
      <w:r>
        <w:rPr>
          <w:spacing w:val="-4"/>
          <w:sz w:val="20"/>
        </w:rPr>
        <w:t> </w:t>
      </w:r>
      <w:r>
        <w:rPr>
          <w:sz w:val="20"/>
        </w:rPr>
        <w:t>debate,</w:t>
      </w:r>
      <w:r>
        <w:rPr>
          <w:spacing w:val="-4"/>
          <w:sz w:val="20"/>
        </w:rPr>
        <w:t> </w:t>
      </w:r>
      <w:r>
        <w:rPr>
          <w:sz w:val="20"/>
        </w:rPr>
        <w:t>vulneró el</w:t>
      </w:r>
      <w:r>
        <w:rPr>
          <w:spacing w:val="-3"/>
          <w:sz w:val="20"/>
        </w:rPr>
        <w:t> </w:t>
      </w:r>
      <w:r>
        <w:rPr>
          <w:sz w:val="20"/>
        </w:rPr>
        <w:t>derecho</w:t>
      </w:r>
      <w:r>
        <w:rPr>
          <w:spacing w:val="-4"/>
          <w:sz w:val="20"/>
        </w:rPr>
        <w:t> </w:t>
      </w:r>
      <w:r>
        <w:rPr>
          <w:sz w:val="20"/>
        </w:rPr>
        <w:t>del inculpado a designar abogado defensor de su confianza.</w:t>
      </w:r>
    </w:p>
    <w:p>
      <w:pPr>
        <w:pStyle w:val="BodyText"/>
        <w:spacing w:before="1"/>
      </w:pPr>
    </w:p>
    <w:p>
      <w:pPr>
        <w:pStyle w:val="ListParagraph"/>
        <w:numPr>
          <w:ilvl w:val="0"/>
          <w:numId w:val="9"/>
        </w:numPr>
        <w:tabs>
          <w:tab w:pos="669" w:val="left" w:leader="none"/>
        </w:tabs>
        <w:spacing w:line="240" w:lineRule="auto" w:before="0" w:after="0"/>
        <w:ind w:left="102" w:right="198" w:firstLine="0"/>
        <w:jc w:val="both"/>
        <w:rPr>
          <w:sz w:val="20"/>
        </w:rPr>
      </w:pPr>
      <w:r>
        <w:rPr>
          <w:w w:val="95"/>
          <w:sz w:val="20"/>
        </w:rPr>
        <w:t>Lo anterior no resulta desvirtuado por el hecho de que previamente, el 12 de agosto </w:t>
      </w:r>
      <w:r>
        <w:rPr>
          <w:sz w:val="20"/>
        </w:rPr>
        <w:t>de</w:t>
      </w:r>
      <w:r>
        <w:rPr>
          <w:spacing w:val="-5"/>
          <w:sz w:val="20"/>
        </w:rPr>
        <w:t> </w:t>
      </w:r>
      <w:r>
        <w:rPr>
          <w:sz w:val="20"/>
        </w:rPr>
        <w:t>1999,</w:t>
      </w:r>
      <w:r>
        <w:rPr>
          <w:spacing w:val="-1"/>
          <w:sz w:val="20"/>
        </w:rPr>
        <w:t> </w:t>
      </w:r>
      <w:r>
        <w:rPr>
          <w:sz w:val="20"/>
        </w:rPr>
        <w:t>la</w:t>
      </w:r>
      <w:r>
        <w:rPr>
          <w:spacing w:val="-1"/>
          <w:sz w:val="20"/>
        </w:rPr>
        <w:t> </w:t>
      </w:r>
      <w:r>
        <w:rPr>
          <w:sz w:val="20"/>
        </w:rPr>
        <w:t>presunta</w:t>
      </w:r>
      <w:r>
        <w:rPr>
          <w:spacing w:val="-4"/>
          <w:sz w:val="20"/>
        </w:rPr>
        <w:t> </w:t>
      </w:r>
      <w:r>
        <w:rPr>
          <w:sz w:val="20"/>
        </w:rPr>
        <w:t>víctima</w:t>
      </w:r>
      <w:r>
        <w:rPr>
          <w:spacing w:val="-1"/>
          <w:sz w:val="20"/>
        </w:rPr>
        <w:t> </w:t>
      </w:r>
      <w:r>
        <w:rPr>
          <w:sz w:val="20"/>
        </w:rPr>
        <w:t>ya</w:t>
      </w:r>
      <w:r>
        <w:rPr>
          <w:spacing w:val="-4"/>
          <w:sz w:val="20"/>
        </w:rPr>
        <w:t> </w:t>
      </w:r>
      <w:r>
        <w:rPr>
          <w:sz w:val="20"/>
        </w:rPr>
        <w:t>había</w:t>
      </w:r>
      <w:r>
        <w:rPr>
          <w:spacing w:val="-1"/>
          <w:sz w:val="20"/>
        </w:rPr>
        <w:t> </w:t>
      </w:r>
      <w:r>
        <w:rPr>
          <w:sz w:val="20"/>
        </w:rPr>
        <w:t>requerido</w:t>
      </w:r>
      <w:r>
        <w:rPr>
          <w:spacing w:val="-2"/>
          <w:sz w:val="20"/>
        </w:rPr>
        <w:t> </w:t>
      </w:r>
      <w:r>
        <w:rPr>
          <w:sz w:val="20"/>
        </w:rPr>
        <w:t>dicho</w:t>
      </w:r>
      <w:r>
        <w:rPr>
          <w:spacing w:val="-2"/>
          <w:sz w:val="20"/>
        </w:rPr>
        <w:t> </w:t>
      </w:r>
      <w:r>
        <w:rPr>
          <w:sz w:val="20"/>
        </w:rPr>
        <w:t>plazo, el</w:t>
      </w:r>
      <w:r>
        <w:rPr>
          <w:spacing w:val="-3"/>
          <w:sz w:val="20"/>
        </w:rPr>
        <w:t> </w:t>
      </w:r>
      <w:r>
        <w:rPr>
          <w:sz w:val="20"/>
        </w:rPr>
        <w:t>que le</w:t>
      </w:r>
      <w:r>
        <w:rPr>
          <w:spacing w:val="-5"/>
          <w:sz w:val="20"/>
        </w:rPr>
        <w:t> </w:t>
      </w:r>
      <w:r>
        <w:rPr>
          <w:sz w:val="20"/>
        </w:rPr>
        <w:t>fue</w:t>
      </w:r>
      <w:r>
        <w:rPr>
          <w:spacing w:val="-2"/>
          <w:sz w:val="20"/>
        </w:rPr>
        <w:t> </w:t>
      </w:r>
      <w:r>
        <w:rPr>
          <w:sz w:val="20"/>
        </w:rPr>
        <w:t>otorgado</w:t>
      </w:r>
      <w:r>
        <w:rPr>
          <w:spacing w:val="-2"/>
          <w:sz w:val="20"/>
        </w:rPr>
        <w:t> </w:t>
      </w:r>
      <w:r>
        <w:rPr>
          <w:sz w:val="20"/>
        </w:rPr>
        <w:t>con la</w:t>
      </w:r>
      <w:r>
        <w:rPr>
          <w:spacing w:val="-13"/>
          <w:sz w:val="20"/>
        </w:rPr>
        <w:t> </w:t>
      </w:r>
      <w:r>
        <w:rPr>
          <w:sz w:val="20"/>
        </w:rPr>
        <w:t>subsiguiente</w:t>
      </w:r>
      <w:r>
        <w:rPr>
          <w:spacing w:val="-13"/>
          <w:sz w:val="20"/>
        </w:rPr>
        <w:t> </w:t>
      </w:r>
      <w:r>
        <w:rPr>
          <w:sz w:val="20"/>
        </w:rPr>
        <w:t>suspensión</w:t>
      </w:r>
      <w:r>
        <w:rPr>
          <w:spacing w:val="-13"/>
          <w:sz w:val="20"/>
        </w:rPr>
        <w:t> </w:t>
      </w:r>
      <w:r>
        <w:rPr>
          <w:sz w:val="20"/>
        </w:rPr>
        <w:t>del</w:t>
      </w:r>
      <w:r>
        <w:rPr>
          <w:spacing w:val="-11"/>
          <w:sz w:val="20"/>
        </w:rPr>
        <w:t> </w:t>
      </w:r>
      <w:r>
        <w:rPr>
          <w:sz w:val="20"/>
        </w:rPr>
        <w:t>inicio</w:t>
      </w:r>
      <w:r>
        <w:rPr>
          <w:spacing w:val="-14"/>
          <w:sz w:val="20"/>
        </w:rPr>
        <w:t> </w:t>
      </w:r>
      <w:r>
        <w:rPr>
          <w:sz w:val="20"/>
        </w:rPr>
        <w:t>del</w:t>
      </w:r>
      <w:r>
        <w:rPr>
          <w:spacing w:val="-14"/>
          <w:sz w:val="20"/>
        </w:rPr>
        <w:t> </w:t>
      </w:r>
      <w:r>
        <w:rPr>
          <w:sz w:val="20"/>
        </w:rPr>
        <w:t>debate,</w:t>
      </w:r>
      <w:r>
        <w:rPr>
          <w:spacing w:val="-12"/>
          <w:sz w:val="20"/>
        </w:rPr>
        <w:t> </w:t>
      </w:r>
      <w:r>
        <w:rPr>
          <w:sz w:val="20"/>
        </w:rPr>
        <w:t>pues,</w:t>
      </w:r>
      <w:r>
        <w:rPr>
          <w:spacing w:val="-12"/>
          <w:sz w:val="20"/>
        </w:rPr>
        <w:t> </w:t>
      </w:r>
      <w:r>
        <w:rPr>
          <w:sz w:val="20"/>
        </w:rPr>
        <w:t>como</w:t>
      </w:r>
      <w:r>
        <w:rPr>
          <w:spacing w:val="-12"/>
          <w:sz w:val="20"/>
        </w:rPr>
        <w:t> </w:t>
      </w:r>
      <w:r>
        <w:rPr>
          <w:sz w:val="20"/>
        </w:rPr>
        <w:t>ha</w:t>
      </w:r>
      <w:r>
        <w:rPr>
          <w:spacing w:val="-13"/>
          <w:sz w:val="20"/>
        </w:rPr>
        <w:t> </w:t>
      </w:r>
      <w:r>
        <w:rPr>
          <w:sz w:val="20"/>
        </w:rPr>
        <w:t>sido</w:t>
      </w:r>
      <w:r>
        <w:rPr>
          <w:spacing w:val="-15"/>
          <w:sz w:val="20"/>
        </w:rPr>
        <w:t> </w:t>
      </w:r>
      <w:r>
        <w:rPr>
          <w:sz w:val="20"/>
        </w:rPr>
        <w:t>indicado,</w:t>
      </w:r>
      <w:r>
        <w:rPr>
          <w:spacing w:val="-9"/>
          <w:sz w:val="20"/>
        </w:rPr>
        <w:t> </w:t>
      </w:r>
      <w:r>
        <w:rPr>
          <w:sz w:val="20"/>
        </w:rPr>
        <w:t>el</w:t>
      </w:r>
      <w:r>
        <w:rPr>
          <w:spacing w:val="-14"/>
          <w:sz w:val="20"/>
        </w:rPr>
        <w:t> </w:t>
      </w:r>
      <w:r>
        <w:rPr>
          <w:sz w:val="20"/>
        </w:rPr>
        <w:t>derecho a nombrar un abogado de su elección por el procesado se funda en la especial relación de confianza que debe existir entre este último y quien asuma su defensa técnica, teniendo</w:t>
      </w:r>
      <w:r>
        <w:rPr>
          <w:spacing w:val="-1"/>
          <w:sz w:val="20"/>
        </w:rPr>
        <w:t> </w:t>
      </w:r>
      <w:r>
        <w:rPr>
          <w:sz w:val="20"/>
        </w:rPr>
        <w:t>por ello</w:t>
      </w:r>
      <w:r>
        <w:rPr>
          <w:spacing w:val="-1"/>
          <w:sz w:val="20"/>
        </w:rPr>
        <w:t> </w:t>
      </w:r>
      <w:r>
        <w:rPr>
          <w:sz w:val="20"/>
        </w:rPr>
        <w:t>prioridad la designación de</w:t>
      </w:r>
      <w:r>
        <w:rPr>
          <w:spacing w:val="-1"/>
          <w:sz w:val="20"/>
        </w:rPr>
        <w:t> </w:t>
      </w:r>
      <w:r>
        <w:rPr>
          <w:sz w:val="20"/>
        </w:rPr>
        <w:t>defensor por</w:t>
      </w:r>
      <w:r>
        <w:rPr>
          <w:spacing w:val="-1"/>
          <w:sz w:val="20"/>
        </w:rPr>
        <w:t> </w:t>
      </w:r>
      <w:r>
        <w:rPr>
          <w:sz w:val="20"/>
        </w:rPr>
        <w:t>parte</w:t>
      </w:r>
      <w:r>
        <w:rPr>
          <w:spacing w:val="-1"/>
          <w:sz w:val="20"/>
        </w:rPr>
        <w:t> </w:t>
      </w:r>
      <w:r>
        <w:rPr>
          <w:sz w:val="20"/>
        </w:rPr>
        <w:t>del enjuiciado</w:t>
      </w:r>
      <w:r>
        <w:rPr>
          <w:spacing w:val="-1"/>
          <w:sz w:val="20"/>
        </w:rPr>
        <w:t> </w:t>
      </w:r>
      <w:r>
        <w:rPr>
          <w:sz w:val="20"/>
        </w:rPr>
        <w:t>frente</w:t>
      </w:r>
      <w:r>
        <w:rPr>
          <w:spacing w:val="-1"/>
          <w:sz w:val="20"/>
        </w:rPr>
        <w:t> </w:t>
      </w:r>
      <w:r>
        <w:rPr>
          <w:sz w:val="20"/>
        </w:rPr>
        <w:t>al </w:t>
      </w:r>
      <w:bookmarkStart w:name="_bookmark31" w:id="33"/>
      <w:bookmarkEnd w:id="33"/>
      <w:r>
        <w:rPr>
          <w:sz w:val="20"/>
        </w:rPr>
        <w:t>pat</w:t>
      </w:r>
      <w:r>
        <w:rPr>
          <w:sz w:val="20"/>
        </w:rPr>
        <w:t>rocinio por un defensor público oficial.</w:t>
      </w:r>
    </w:p>
    <w:p>
      <w:pPr>
        <w:pStyle w:val="BodyText"/>
        <w:spacing w:before="9"/>
        <w:rPr>
          <w:sz w:val="19"/>
        </w:rPr>
      </w:pPr>
    </w:p>
    <w:p>
      <w:pPr>
        <w:pStyle w:val="Heading2"/>
        <w:numPr>
          <w:ilvl w:val="1"/>
          <w:numId w:val="14"/>
        </w:numPr>
        <w:tabs>
          <w:tab w:pos="1488" w:val="left" w:leader="none"/>
        </w:tabs>
        <w:spacing w:line="240" w:lineRule="auto" w:before="1" w:after="0"/>
        <w:ind w:left="954" w:right="204" w:firstLine="0"/>
        <w:jc w:val="left"/>
      </w:pPr>
      <w:r>
        <w:rPr>
          <w:i/>
        </w:rPr>
        <w:t>Derecho del inculpado al tiempo y los medios adecuados para la</w:t>
      </w:r>
      <w:r>
        <w:rPr/>
        <w:t> preparación de su defensa</w:t>
      </w:r>
    </w:p>
    <w:p>
      <w:pPr>
        <w:pStyle w:val="BodyText"/>
        <w:spacing w:before="7"/>
        <w:rPr>
          <w:b/>
          <w:i/>
          <w:sz w:val="19"/>
        </w:rPr>
      </w:pPr>
    </w:p>
    <w:p>
      <w:pPr>
        <w:pStyle w:val="ListParagraph"/>
        <w:numPr>
          <w:ilvl w:val="0"/>
          <w:numId w:val="9"/>
        </w:numPr>
        <w:tabs>
          <w:tab w:pos="669" w:val="left" w:leader="none"/>
        </w:tabs>
        <w:spacing w:line="240" w:lineRule="auto" w:before="1" w:after="0"/>
        <w:ind w:left="102" w:right="200" w:firstLine="0"/>
        <w:jc w:val="both"/>
        <w:rPr>
          <w:sz w:val="20"/>
        </w:rPr>
      </w:pPr>
      <w:r>
        <w:rPr>
          <w:sz w:val="20"/>
        </w:rPr>
        <w:t>El</w:t>
      </w:r>
      <w:r>
        <w:rPr>
          <w:spacing w:val="-18"/>
          <w:sz w:val="20"/>
        </w:rPr>
        <w:t> </w:t>
      </w:r>
      <w:r>
        <w:rPr>
          <w:sz w:val="20"/>
        </w:rPr>
        <w:t>derecho</w:t>
      </w:r>
      <w:r>
        <w:rPr>
          <w:spacing w:val="-18"/>
          <w:sz w:val="20"/>
        </w:rPr>
        <w:t> </w:t>
      </w:r>
      <w:r>
        <w:rPr>
          <w:sz w:val="20"/>
        </w:rPr>
        <w:t>a</w:t>
      </w:r>
      <w:r>
        <w:rPr>
          <w:spacing w:val="-17"/>
          <w:sz w:val="20"/>
        </w:rPr>
        <w:t> </w:t>
      </w:r>
      <w:r>
        <w:rPr>
          <w:sz w:val="20"/>
        </w:rPr>
        <w:t>contar</w:t>
      </w:r>
      <w:r>
        <w:rPr>
          <w:spacing w:val="-18"/>
          <w:sz w:val="20"/>
        </w:rPr>
        <w:t> </w:t>
      </w:r>
      <w:r>
        <w:rPr>
          <w:sz w:val="20"/>
        </w:rPr>
        <w:t>con</w:t>
      </w:r>
      <w:r>
        <w:rPr>
          <w:spacing w:val="-16"/>
          <w:sz w:val="20"/>
        </w:rPr>
        <w:t> </w:t>
      </w:r>
      <w:r>
        <w:rPr>
          <w:sz w:val="20"/>
        </w:rPr>
        <w:t>el</w:t>
      </w:r>
      <w:r>
        <w:rPr>
          <w:spacing w:val="-18"/>
          <w:sz w:val="20"/>
        </w:rPr>
        <w:t> </w:t>
      </w:r>
      <w:r>
        <w:rPr>
          <w:sz w:val="20"/>
        </w:rPr>
        <w:t>tiempo</w:t>
      </w:r>
      <w:r>
        <w:rPr>
          <w:spacing w:val="-17"/>
          <w:sz w:val="20"/>
        </w:rPr>
        <w:t> </w:t>
      </w:r>
      <w:r>
        <w:rPr>
          <w:sz w:val="20"/>
        </w:rPr>
        <w:t>y</w:t>
      </w:r>
      <w:r>
        <w:rPr>
          <w:spacing w:val="-17"/>
          <w:sz w:val="20"/>
        </w:rPr>
        <w:t> </w:t>
      </w:r>
      <w:r>
        <w:rPr>
          <w:sz w:val="20"/>
        </w:rPr>
        <w:t>los</w:t>
      </w:r>
      <w:r>
        <w:rPr>
          <w:spacing w:val="-18"/>
          <w:sz w:val="20"/>
        </w:rPr>
        <w:t> </w:t>
      </w:r>
      <w:r>
        <w:rPr>
          <w:sz w:val="20"/>
        </w:rPr>
        <w:t>medios</w:t>
      </w:r>
      <w:r>
        <w:rPr>
          <w:spacing w:val="-17"/>
          <w:sz w:val="20"/>
        </w:rPr>
        <w:t> </w:t>
      </w:r>
      <w:r>
        <w:rPr>
          <w:sz w:val="20"/>
        </w:rPr>
        <w:t>adecuados</w:t>
      </w:r>
      <w:r>
        <w:rPr>
          <w:spacing w:val="-18"/>
          <w:sz w:val="20"/>
        </w:rPr>
        <w:t> </w:t>
      </w:r>
      <w:r>
        <w:rPr>
          <w:sz w:val="20"/>
        </w:rPr>
        <w:t>para</w:t>
      </w:r>
      <w:r>
        <w:rPr>
          <w:spacing w:val="-17"/>
          <w:sz w:val="20"/>
        </w:rPr>
        <w:t> </w:t>
      </w:r>
      <w:r>
        <w:rPr>
          <w:sz w:val="20"/>
        </w:rPr>
        <w:t>preparar</w:t>
      </w:r>
      <w:r>
        <w:rPr>
          <w:spacing w:val="-15"/>
          <w:sz w:val="20"/>
        </w:rPr>
        <w:t> </w:t>
      </w:r>
      <w:r>
        <w:rPr>
          <w:sz w:val="20"/>
        </w:rPr>
        <w:t>la</w:t>
      </w:r>
      <w:r>
        <w:rPr>
          <w:spacing w:val="-18"/>
          <w:sz w:val="20"/>
        </w:rPr>
        <w:t> </w:t>
      </w:r>
      <w:r>
        <w:rPr>
          <w:sz w:val="20"/>
        </w:rPr>
        <w:t>defensa, contemplado</w:t>
      </w:r>
      <w:r>
        <w:rPr>
          <w:spacing w:val="-2"/>
          <w:sz w:val="20"/>
        </w:rPr>
        <w:t> </w:t>
      </w:r>
      <w:r>
        <w:rPr>
          <w:sz w:val="20"/>
        </w:rPr>
        <w:t>en el</w:t>
      </w:r>
      <w:r>
        <w:rPr>
          <w:spacing w:val="-1"/>
          <w:sz w:val="20"/>
        </w:rPr>
        <w:t> </w:t>
      </w:r>
      <w:r>
        <w:rPr>
          <w:sz w:val="20"/>
        </w:rPr>
        <w:t>artículo</w:t>
      </w:r>
      <w:r>
        <w:rPr>
          <w:spacing w:val="-2"/>
          <w:sz w:val="20"/>
        </w:rPr>
        <w:t> </w:t>
      </w:r>
      <w:r>
        <w:rPr>
          <w:sz w:val="20"/>
        </w:rPr>
        <w:t>8.2.c</w:t>
      </w:r>
      <w:r>
        <w:rPr>
          <w:spacing w:val="-1"/>
          <w:sz w:val="20"/>
        </w:rPr>
        <w:t> </w:t>
      </w:r>
      <w:r>
        <w:rPr>
          <w:sz w:val="20"/>
        </w:rPr>
        <w:t>de</w:t>
      </w:r>
      <w:r>
        <w:rPr>
          <w:spacing w:val="-2"/>
          <w:sz w:val="20"/>
        </w:rPr>
        <w:t> </w:t>
      </w:r>
      <w:r>
        <w:rPr>
          <w:sz w:val="20"/>
        </w:rPr>
        <w:t>la</w:t>
      </w:r>
      <w:r>
        <w:rPr>
          <w:spacing w:val="-1"/>
          <w:sz w:val="20"/>
        </w:rPr>
        <w:t> </w:t>
      </w:r>
      <w:r>
        <w:rPr>
          <w:sz w:val="20"/>
        </w:rPr>
        <w:t>Convención,</w:t>
      </w:r>
      <w:r>
        <w:rPr>
          <w:spacing w:val="-1"/>
          <w:sz w:val="20"/>
        </w:rPr>
        <w:t> </w:t>
      </w:r>
      <w:r>
        <w:rPr>
          <w:sz w:val="20"/>
        </w:rPr>
        <w:t>obliga</w:t>
      </w:r>
      <w:r>
        <w:rPr>
          <w:spacing w:val="-1"/>
          <w:sz w:val="20"/>
        </w:rPr>
        <w:t> </w:t>
      </w:r>
      <w:r>
        <w:rPr>
          <w:sz w:val="20"/>
        </w:rPr>
        <w:t>al</w:t>
      </w:r>
      <w:r>
        <w:rPr>
          <w:spacing w:val="-1"/>
          <w:sz w:val="20"/>
        </w:rPr>
        <w:t> </w:t>
      </w:r>
      <w:r>
        <w:rPr>
          <w:sz w:val="20"/>
        </w:rPr>
        <w:t>Estado</w:t>
      </w:r>
      <w:r>
        <w:rPr>
          <w:spacing w:val="-2"/>
          <w:sz w:val="20"/>
        </w:rPr>
        <w:t> </w:t>
      </w:r>
      <w:r>
        <w:rPr>
          <w:sz w:val="20"/>
        </w:rPr>
        <w:t>a</w:t>
      </w:r>
      <w:r>
        <w:rPr>
          <w:spacing w:val="-1"/>
          <w:sz w:val="20"/>
        </w:rPr>
        <w:t> </w:t>
      </w:r>
      <w:r>
        <w:rPr>
          <w:sz w:val="20"/>
        </w:rPr>
        <w:t>permitir</w:t>
      </w:r>
      <w:r>
        <w:rPr>
          <w:spacing w:val="-1"/>
          <w:sz w:val="20"/>
        </w:rPr>
        <w:t> </w:t>
      </w:r>
      <w:r>
        <w:rPr>
          <w:sz w:val="20"/>
        </w:rPr>
        <w:t>el</w:t>
      </w:r>
      <w:r>
        <w:rPr>
          <w:spacing w:val="-1"/>
          <w:sz w:val="20"/>
        </w:rPr>
        <w:t> </w:t>
      </w:r>
      <w:r>
        <w:rPr>
          <w:sz w:val="20"/>
        </w:rPr>
        <w:t>acceso de</w:t>
      </w:r>
      <w:r>
        <w:rPr>
          <w:spacing w:val="-10"/>
          <w:sz w:val="20"/>
        </w:rPr>
        <w:t> </w:t>
      </w:r>
      <w:r>
        <w:rPr>
          <w:sz w:val="20"/>
        </w:rPr>
        <w:t>la</w:t>
      </w:r>
      <w:r>
        <w:rPr>
          <w:spacing w:val="-8"/>
          <w:sz w:val="20"/>
        </w:rPr>
        <w:t> </w:t>
      </w:r>
      <w:r>
        <w:rPr>
          <w:sz w:val="20"/>
        </w:rPr>
        <w:t>persona</w:t>
      </w:r>
      <w:r>
        <w:rPr>
          <w:spacing w:val="-8"/>
          <w:sz w:val="20"/>
        </w:rPr>
        <w:t> </w:t>
      </w:r>
      <w:r>
        <w:rPr>
          <w:sz w:val="20"/>
        </w:rPr>
        <w:t>al</w:t>
      </w:r>
      <w:r>
        <w:rPr>
          <w:spacing w:val="-8"/>
          <w:sz w:val="20"/>
        </w:rPr>
        <w:t> </w:t>
      </w:r>
      <w:r>
        <w:rPr>
          <w:sz w:val="20"/>
        </w:rPr>
        <w:t>conocimiento</w:t>
      </w:r>
      <w:r>
        <w:rPr>
          <w:spacing w:val="-10"/>
          <w:sz w:val="20"/>
        </w:rPr>
        <w:t> </w:t>
      </w:r>
      <w:r>
        <w:rPr>
          <w:sz w:val="20"/>
        </w:rPr>
        <w:t>del</w:t>
      </w:r>
      <w:r>
        <w:rPr>
          <w:spacing w:val="-6"/>
          <w:sz w:val="20"/>
        </w:rPr>
        <w:t> </w:t>
      </w:r>
      <w:r>
        <w:rPr>
          <w:sz w:val="20"/>
        </w:rPr>
        <w:t>expediente</w:t>
      </w:r>
      <w:r>
        <w:rPr>
          <w:spacing w:val="-10"/>
          <w:sz w:val="20"/>
        </w:rPr>
        <w:t> </w:t>
      </w:r>
      <w:r>
        <w:rPr>
          <w:sz w:val="20"/>
        </w:rPr>
        <w:t>llevado</w:t>
      </w:r>
      <w:r>
        <w:rPr>
          <w:spacing w:val="-10"/>
          <w:sz w:val="20"/>
        </w:rPr>
        <w:t> </w:t>
      </w:r>
      <w:r>
        <w:rPr>
          <w:sz w:val="20"/>
        </w:rPr>
        <w:t>en</w:t>
      </w:r>
      <w:r>
        <w:rPr>
          <w:spacing w:val="-6"/>
          <w:sz w:val="20"/>
        </w:rPr>
        <w:t> </w:t>
      </w:r>
      <w:r>
        <w:rPr>
          <w:sz w:val="20"/>
        </w:rPr>
        <w:t>su</w:t>
      </w:r>
      <w:r>
        <w:rPr>
          <w:spacing w:val="-8"/>
          <w:sz w:val="20"/>
        </w:rPr>
        <w:t> </w:t>
      </w:r>
      <w:r>
        <w:rPr>
          <w:sz w:val="20"/>
        </w:rPr>
        <w:t>contra</w:t>
      </w:r>
      <w:r>
        <w:rPr>
          <w:spacing w:val="-6"/>
          <w:sz w:val="20"/>
        </w:rPr>
        <w:t> </w:t>
      </w:r>
      <w:r>
        <w:rPr>
          <w:sz w:val="20"/>
        </w:rPr>
        <w:t>e</w:t>
      </w:r>
      <w:r>
        <w:rPr>
          <w:spacing w:val="-10"/>
          <w:sz w:val="20"/>
        </w:rPr>
        <w:t> </w:t>
      </w:r>
      <w:r>
        <w:rPr>
          <w:sz w:val="20"/>
        </w:rPr>
        <w:t>implica</w:t>
      </w:r>
      <w:r>
        <w:rPr>
          <w:spacing w:val="-9"/>
          <w:sz w:val="20"/>
        </w:rPr>
        <w:t> </w:t>
      </w:r>
      <w:r>
        <w:rPr>
          <w:sz w:val="20"/>
        </w:rPr>
        <w:t>que</w:t>
      </w:r>
      <w:r>
        <w:rPr>
          <w:spacing w:val="-10"/>
          <w:sz w:val="20"/>
        </w:rPr>
        <w:t> </w:t>
      </w:r>
      <w:r>
        <w:rPr>
          <w:sz w:val="20"/>
        </w:rPr>
        <w:t>se</w:t>
      </w:r>
      <w:r>
        <w:rPr>
          <w:spacing w:val="-10"/>
          <w:sz w:val="20"/>
        </w:rPr>
        <w:t> </w:t>
      </w:r>
      <w:r>
        <w:rPr>
          <w:sz w:val="20"/>
        </w:rPr>
        <w:t>debe respetar el principio del contradictorio, que garantiza la intervención de esta, y en su </w:t>
      </w:r>
      <w:r>
        <w:rPr>
          <w:w w:val="95"/>
          <w:sz w:val="20"/>
        </w:rPr>
        <w:t>caso, de su defensa técnica, en el análisis de la prueba</w:t>
      </w:r>
      <w:r>
        <w:rPr>
          <w:w w:val="95"/>
          <w:position w:val="7"/>
          <w:sz w:val="13"/>
        </w:rPr>
        <w:t>101</w:t>
      </w:r>
      <w:r>
        <w:rPr>
          <w:w w:val="95"/>
          <w:sz w:val="20"/>
        </w:rPr>
        <w:t>. Además, los medios adecuados </w:t>
      </w:r>
      <w:r>
        <w:rPr>
          <w:sz w:val="20"/>
        </w:rPr>
        <w:t>para presentar la defensa comprenden todos los materiales y pruebas utilizadas, así como los documentos exculpatorios</w:t>
      </w:r>
      <w:r>
        <w:rPr>
          <w:position w:val="7"/>
          <w:sz w:val="13"/>
        </w:rPr>
        <w:t>102</w:t>
      </w:r>
      <w:r>
        <w:rPr>
          <w:sz w:val="20"/>
        </w:rPr>
        <w:t>.</w:t>
      </w:r>
    </w:p>
    <w:p>
      <w:pPr>
        <w:pStyle w:val="BodyText"/>
        <w:spacing w:before="1"/>
      </w:pPr>
    </w:p>
    <w:p>
      <w:pPr>
        <w:pStyle w:val="ListParagraph"/>
        <w:numPr>
          <w:ilvl w:val="0"/>
          <w:numId w:val="9"/>
        </w:numPr>
        <w:tabs>
          <w:tab w:pos="669" w:val="left" w:leader="none"/>
        </w:tabs>
        <w:spacing w:line="240" w:lineRule="auto" w:before="1" w:after="0"/>
        <w:ind w:left="102" w:right="200" w:firstLine="0"/>
        <w:jc w:val="both"/>
        <w:rPr>
          <w:sz w:val="20"/>
        </w:rPr>
      </w:pPr>
      <w:r>
        <w:rPr>
          <w:sz w:val="20"/>
        </w:rPr>
        <w:t>Del</w:t>
      </w:r>
      <w:r>
        <w:rPr>
          <w:spacing w:val="-10"/>
          <w:sz w:val="20"/>
        </w:rPr>
        <w:t> </w:t>
      </w:r>
      <w:r>
        <w:rPr>
          <w:sz w:val="20"/>
        </w:rPr>
        <w:t>estudio</w:t>
      </w:r>
      <w:r>
        <w:rPr>
          <w:spacing w:val="-11"/>
          <w:sz w:val="20"/>
        </w:rPr>
        <w:t> </w:t>
      </w:r>
      <w:r>
        <w:rPr>
          <w:sz w:val="20"/>
        </w:rPr>
        <w:t>de</w:t>
      </w:r>
      <w:r>
        <w:rPr>
          <w:spacing w:val="-11"/>
          <w:sz w:val="20"/>
        </w:rPr>
        <w:t> </w:t>
      </w:r>
      <w:r>
        <w:rPr>
          <w:sz w:val="20"/>
        </w:rPr>
        <w:t>las</w:t>
      </w:r>
      <w:r>
        <w:rPr>
          <w:spacing w:val="-11"/>
          <w:sz w:val="20"/>
        </w:rPr>
        <w:t> </w:t>
      </w:r>
      <w:r>
        <w:rPr>
          <w:sz w:val="20"/>
        </w:rPr>
        <w:t>actuaciones</w:t>
      </w:r>
      <w:r>
        <w:rPr>
          <w:spacing w:val="-11"/>
          <w:sz w:val="20"/>
        </w:rPr>
        <w:t> </w:t>
      </w:r>
      <w:r>
        <w:rPr>
          <w:sz w:val="20"/>
        </w:rPr>
        <w:t>la</w:t>
      </w:r>
      <w:r>
        <w:rPr>
          <w:spacing w:val="-9"/>
          <w:sz w:val="20"/>
        </w:rPr>
        <w:t> </w:t>
      </w:r>
      <w:r>
        <w:rPr>
          <w:sz w:val="20"/>
        </w:rPr>
        <w:t>Corte</w:t>
      </w:r>
      <w:r>
        <w:rPr>
          <w:spacing w:val="-11"/>
          <w:sz w:val="20"/>
        </w:rPr>
        <w:t> </w:t>
      </w:r>
      <w:r>
        <w:rPr>
          <w:sz w:val="20"/>
        </w:rPr>
        <w:t>aprecia</w:t>
      </w:r>
      <w:r>
        <w:rPr>
          <w:spacing w:val="-7"/>
          <w:sz w:val="20"/>
        </w:rPr>
        <w:t> </w:t>
      </w:r>
      <w:r>
        <w:rPr>
          <w:sz w:val="20"/>
        </w:rPr>
        <w:t>que,</w:t>
      </w:r>
      <w:r>
        <w:rPr>
          <w:spacing w:val="-10"/>
          <w:sz w:val="20"/>
        </w:rPr>
        <w:t> </w:t>
      </w:r>
      <w:r>
        <w:rPr>
          <w:sz w:val="20"/>
        </w:rPr>
        <w:t>desde</w:t>
      </w:r>
      <w:r>
        <w:rPr>
          <w:spacing w:val="-9"/>
          <w:sz w:val="20"/>
        </w:rPr>
        <w:t> </w:t>
      </w:r>
      <w:r>
        <w:rPr>
          <w:sz w:val="20"/>
        </w:rPr>
        <w:t>su</w:t>
      </w:r>
      <w:r>
        <w:rPr>
          <w:spacing w:val="-9"/>
          <w:sz w:val="20"/>
        </w:rPr>
        <w:t> </w:t>
      </w:r>
      <w:r>
        <w:rPr>
          <w:sz w:val="20"/>
        </w:rPr>
        <w:t>primera</w:t>
      </w:r>
      <w:r>
        <w:rPr>
          <w:spacing w:val="-9"/>
          <w:sz w:val="20"/>
        </w:rPr>
        <w:t> </w:t>
      </w:r>
      <w:r>
        <w:rPr>
          <w:sz w:val="20"/>
        </w:rPr>
        <w:t>intervención en representación del señor Álvarez, el 12 de octubre de 1999, la defensora pública oficial, luego de requerir un receso de una hora para dialogar con su recién designado patrocinado, solicitó</w:t>
      </w:r>
      <w:r>
        <w:rPr>
          <w:spacing w:val="-3"/>
          <w:sz w:val="20"/>
        </w:rPr>
        <w:t> </w:t>
      </w:r>
      <w:r>
        <w:rPr>
          <w:sz w:val="20"/>
        </w:rPr>
        <w:t>al TOM la</w:t>
      </w:r>
      <w:r>
        <w:rPr>
          <w:spacing w:val="-2"/>
          <w:sz w:val="20"/>
        </w:rPr>
        <w:t> </w:t>
      </w:r>
      <w:r>
        <w:rPr>
          <w:sz w:val="20"/>
        </w:rPr>
        <w:t>prórroga o</w:t>
      </w:r>
      <w:r>
        <w:rPr>
          <w:spacing w:val="-3"/>
          <w:sz w:val="20"/>
        </w:rPr>
        <w:t> </w:t>
      </w:r>
      <w:r>
        <w:rPr>
          <w:sz w:val="20"/>
        </w:rPr>
        <w:t>suspensión del</w:t>
      </w:r>
      <w:r>
        <w:rPr>
          <w:spacing w:val="-2"/>
          <w:sz w:val="20"/>
        </w:rPr>
        <w:t> </w:t>
      </w:r>
      <w:r>
        <w:rPr>
          <w:sz w:val="20"/>
        </w:rPr>
        <w:t>debate</w:t>
      </w:r>
      <w:r>
        <w:rPr>
          <w:spacing w:val="-1"/>
          <w:sz w:val="20"/>
        </w:rPr>
        <w:t> </w:t>
      </w:r>
      <w:r>
        <w:rPr>
          <w:sz w:val="20"/>
        </w:rPr>
        <w:t>hasta el</w:t>
      </w:r>
      <w:r>
        <w:rPr>
          <w:spacing w:val="-2"/>
          <w:sz w:val="20"/>
        </w:rPr>
        <w:t> </w:t>
      </w:r>
      <w:r>
        <w:rPr>
          <w:sz w:val="20"/>
        </w:rPr>
        <w:t>19 de</w:t>
      </w:r>
      <w:r>
        <w:rPr>
          <w:spacing w:val="-1"/>
          <w:sz w:val="20"/>
        </w:rPr>
        <w:t> </w:t>
      </w:r>
      <w:r>
        <w:rPr>
          <w:sz w:val="20"/>
        </w:rPr>
        <w:t>octubre del</w:t>
      </w:r>
      <w:r>
        <w:rPr>
          <w:spacing w:val="57"/>
          <w:sz w:val="20"/>
        </w:rPr>
        <w:t> </w:t>
      </w:r>
      <w:r>
        <w:rPr>
          <w:sz w:val="20"/>
        </w:rPr>
        <w:t>mismo</w:t>
      </w:r>
      <w:r>
        <w:rPr>
          <w:spacing w:val="56"/>
          <w:sz w:val="20"/>
        </w:rPr>
        <w:t> </w:t>
      </w:r>
      <w:r>
        <w:rPr>
          <w:sz w:val="20"/>
        </w:rPr>
        <w:t>año,</w:t>
      </w:r>
      <w:r>
        <w:rPr>
          <w:spacing w:val="59"/>
          <w:sz w:val="20"/>
        </w:rPr>
        <w:t> </w:t>
      </w:r>
      <w:r>
        <w:rPr>
          <w:sz w:val="20"/>
        </w:rPr>
        <w:t>“para</w:t>
      </w:r>
      <w:r>
        <w:rPr>
          <w:spacing w:val="61"/>
          <w:sz w:val="20"/>
        </w:rPr>
        <w:t> </w:t>
      </w:r>
      <w:r>
        <w:rPr>
          <w:sz w:val="20"/>
        </w:rPr>
        <w:t>una</w:t>
      </w:r>
      <w:r>
        <w:rPr>
          <w:spacing w:val="58"/>
          <w:sz w:val="20"/>
        </w:rPr>
        <w:t> </w:t>
      </w:r>
      <w:r>
        <w:rPr>
          <w:sz w:val="20"/>
        </w:rPr>
        <w:t>apropiada</w:t>
      </w:r>
      <w:r>
        <w:rPr>
          <w:spacing w:val="60"/>
          <w:sz w:val="20"/>
        </w:rPr>
        <w:t> </w:t>
      </w:r>
      <w:r>
        <w:rPr>
          <w:sz w:val="20"/>
        </w:rPr>
        <w:t>estrategia</w:t>
      </w:r>
      <w:r>
        <w:rPr>
          <w:spacing w:val="60"/>
          <w:sz w:val="20"/>
        </w:rPr>
        <w:t> </w:t>
      </w:r>
      <w:r>
        <w:rPr>
          <w:sz w:val="20"/>
        </w:rPr>
        <w:t>respecto</w:t>
      </w:r>
      <w:r>
        <w:rPr>
          <w:spacing w:val="60"/>
          <w:sz w:val="20"/>
        </w:rPr>
        <w:t> </w:t>
      </w:r>
      <w:r>
        <w:rPr>
          <w:sz w:val="20"/>
        </w:rPr>
        <w:t>de</w:t>
      </w:r>
      <w:r>
        <w:rPr>
          <w:spacing w:val="58"/>
          <w:sz w:val="20"/>
        </w:rPr>
        <w:t> </w:t>
      </w:r>
      <w:r>
        <w:rPr>
          <w:sz w:val="20"/>
        </w:rPr>
        <w:t>la</w:t>
      </w:r>
      <w:r>
        <w:rPr>
          <w:spacing w:val="58"/>
          <w:sz w:val="20"/>
        </w:rPr>
        <w:t> </w:t>
      </w:r>
      <w:r>
        <w:rPr>
          <w:sz w:val="20"/>
        </w:rPr>
        <w:t>declaración</w:t>
      </w:r>
      <w:r>
        <w:rPr>
          <w:spacing w:val="61"/>
          <w:sz w:val="20"/>
        </w:rPr>
        <w:t> </w:t>
      </w:r>
      <w:r>
        <w:rPr>
          <w:sz w:val="20"/>
        </w:rPr>
        <w:t>de</w:t>
      </w:r>
      <w:r>
        <w:rPr>
          <w:spacing w:val="59"/>
          <w:sz w:val="20"/>
        </w:rPr>
        <w:t> </w:t>
      </w:r>
      <w:r>
        <w:rPr>
          <w:spacing w:val="-7"/>
          <w:sz w:val="20"/>
        </w:rPr>
        <w:t>su</w:t>
      </w:r>
    </w:p>
    <w:p>
      <w:pPr>
        <w:pStyle w:val="BodyText"/>
        <w:spacing w:before="9"/>
        <w:rPr>
          <w:sz w:val="9"/>
        </w:rPr>
      </w:pPr>
      <w:r>
        <w:rPr/>
        <w:pict>
          <v:rect style="position:absolute;margin-left:85.103996pt;margin-top:7.149198pt;width:144.020pt;height:.60004pt;mso-position-horizontal-relative:page;mso-position-vertical-relative:paragraph;z-index:-15715840;mso-wrap-distance-left:0;mso-wrap-distance-right:0" id="docshape27" filled="true" fillcolor="#000000" stroked="false">
            <v:fill type="solid"/>
            <w10:wrap type="topAndBottom"/>
          </v:rect>
        </w:pict>
      </w:r>
    </w:p>
    <w:p>
      <w:pPr>
        <w:spacing w:before="96"/>
        <w:ind w:left="102" w:right="194" w:firstLine="0"/>
        <w:jc w:val="both"/>
        <w:rPr>
          <w:sz w:val="16"/>
        </w:rPr>
      </w:pPr>
      <w:r>
        <w:rPr>
          <w:sz w:val="16"/>
          <w:vertAlign w:val="superscript"/>
        </w:rPr>
        <w:t>100</w:t>
      </w:r>
      <w:r>
        <w:rPr>
          <w:spacing w:val="40"/>
          <w:sz w:val="16"/>
          <w:vertAlign w:val="baseline"/>
        </w:rPr>
        <w:t>  </w:t>
      </w:r>
      <w:r>
        <w:rPr>
          <w:i/>
          <w:sz w:val="16"/>
          <w:vertAlign w:val="baseline"/>
        </w:rPr>
        <w:t>Cfr</w:t>
      </w:r>
      <w:r>
        <w:rPr>
          <w:sz w:val="16"/>
          <w:vertAlign w:val="baseline"/>
        </w:rPr>
        <w:t>. </w:t>
      </w:r>
      <w:r>
        <w:rPr>
          <w:i/>
          <w:sz w:val="16"/>
          <w:vertAlign w:val="baseline"/>
        </w:rPr>
        <w:t>Mutatis mutandis</w:t>
      </w:r>
      <w:r>
        <w:rPr>
          <w:sz w:val="16"/>
          <w:vertAlign w:val="baseline"/>
        </w:rPr>
        <w:t>, </w:t>
      </w:r>
      <w:r>
        <w:rPr>
          <w:i/>
          <w:sz w:val="16"/>
          <w:vertAlign w:val="baseline"/>
        </w:rPr>
        <w:t>Caso de la “Panel Blanca” (Paniagua Morales y otros) Vs. Guatemala</w:t>
      </w:r>
      <w:r>
        <w:rPr>
          <w:sz w:val="16"/>
          <w:vertAlign w:val="baseline"/>
        </w:rPr>
        <w:t>. Fondo. Sentencia de 8 de marzo de 1998. Serie C No. 37, párr. 152, y </w:t>
      </w:r>
      <w:r>
        <w:rPr>
          <w:i/>
          <w:sz w:val="16"/>
          <w:vertAlign w:val="baseline"/>
        </w:rPr>
        <w:t>Caso Ruiz Fuentes y otra Vs. Guatemala.</w:t>
      </w:r>
      <w:r>
        <w:rPr>
          <w:i/>
          <w:sz w:val="16"/>
          <w:vertAlign w:val="baseline"/>
        </w:rPr>
        <w:t> Excepción Preliminar, Fondo, Reparaciones y Costas</w:t>
      </w:r>
      <w:r>
        <w:rPr>
          <w:sz w:val="16"/>
          <w:vertAlign w:val="baseline"/>
        </w:rPr>
        <w:t>. Sentencia de 10 de octubre de 2019. Serie C No. 385, párr. 155.</w:t>
      </w:r>
    </w:p>
    <w:p>
      <w:pPr>
        <w:spacing w:before="40"/>
        <w:ind w:left="102" w:right="196" w:firstLine="0"/>
        <w:jc w:val="both"/>
        <w:rPr>
          <w:sz w:val="16"/>
        </w:rPr>
      </w:pPr>
      <w:r>
        <w:rPr>
          <w:sz w:val="16"/>
          <w:vertAlign w:val="superscript"/>
        </w:rPr>
        <w:t>101</w:t>
      </w:r>
      <w:r>
        <w:rPr>
          <w:spacing w:val="80"/>
          <w:sz w:val="16"/>
          <w:vertAlign w:val="baseline"/>
        </w:rPr>
        <w:t>  </w:t>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6"/>
          <w:sz w:val="16"/>
          <w:vertAlign w:val="baseline"/>
        </w:rPr>
        <w:t> </w:t>
      </w:r>
      <w:r>
        <w:rPr>
          <w:i/>
          <w:sz w:val="16"/>
          <w:vertAlign w:val="baseline"/>
        </w:rPr>
        <w:t>Palamara</w:t>
      </w:r>
      <w:r>
        <w:rPr>
          <w:i/>
          <w:spacing w:val="-8"/>
          <w:sz w:val="16"/>
          <w:vertAlign w:val="baseline"/>
        </w:rPr>
        <w:t> </w:t>
      </w:r>
      <w:r>
        <w:rPr>
          <w:i/>
          <w:sz w:val="16"/>
          <w:vertAlign w:val="baseline"/>
        </w:rPr>
        <w:t>Iribarne</w:t>
      </w:r>
      <w:r>
        <w:rPr>
          <w:i/>
          <w:spacing w:val="-10"/>
          <w:sz w:val="16"/>
          <w:vertAlign w:val="baseline"/>
        </w:rPr>
        <w:t> </w:t>
      </w:r>
      <w:r>
        <w:rPr>
          <w:i/>
          <w:sz w:val="16"/>
          <w:vertAlign w:val="baseline"/>
        </w:rPr>
        <w:t>Vs.</w:t>
      </w:r>
      <w:r>
        <w:rPr>
          <w:i/>
          <w:spacing w:val="-6"/>
          <w:sz w:val="16"/>
          <w:vertAlign w:val="baseline"/>
        </w:rPr>
        <w:t> </w:t>
      </w:r>
      <w:r>
        <w:rPr>
          <w:i/>
          <w:sz w:val="16"/>
          <w:vertAlign w:val="baseline"/>
        </w:rPr>
        <w:t>Chile.</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7"/>
          <w:sz w:val="16"/>
          <w:vertAlign w:val="baseline"/>
        </w:rPr>
        <w:t> </w:t>
      </w:r>
      <w:r>
        <w:rPr>
          <w:i/>
          <w:sz w:val="16"/>
          <w:vertAlign w:val="baseline"/>
        </w:rPr>
        <w:t>Costas.</w:t>
      </w:r>
      <w:r>
        <w:rPr>
          <w:i/>
          <w:spacing w:val="-8"/>
          <w:sz w:val="16"/>
          <w:vertAlign w:val="baseline"/>
        </w:rPr>
        <w:t> </w:t>
      </w:r>
      <w:r>
        <w:rPr>
          <w:i/>
          <w:sz w:val="16"/>
          <w:vertAlign w:val="baseline"/>
        </w:rPr>
        <w:t>Sentencia</w:t>
      </w:r>
      <w:r>
        <w:rPr>
          <w:i/>
          <w:spacing w:val="-8"/>
          <w:sz w:val="16"/>
          <w:vertAlign w:val="baseline"/>
        </w:rPr>
        <w:t> </w:t>
      </w:r>
      <w:r>
        <w:rPr>
          <w:i/>
          <w:sz w:val="16"/>
          <w:vertAlign w:val="baseline"/>
        </w:rPr>
        <w:t>de</w:t>
      </w:r>
      <w:r>
        <w:rPr>
          <w:i/>
          <w:spacing w:val="-7"/>
          <w:sz w:val="16"/>
          <w:vertAlign w:val="baseline"/>
        </w:rPr>
        <w:t> </w:t>
      </w:r>
      <w:r>
        <w:rPr>
          <w:i/>
          <w:sz w:val="16"/>
          <w:vertAlign w:val="baseline"/>
        </w:rPr>
        <w:t>22</w:t>
      </w:r>
      <w:r>
        <w:rPr>
          <w:i/>
          <w:spacing w:val="-6"/>
          <w:sz w:val="16"/>
          <w:vertAlign w:val="baseline"/>
        </w:rPr>
        <w:t> </w:t>
      </w:r>
      <w:r>
        <w:rPr>
          <w:i/>
          <w:sz w:val="16"/>
          <w:vertAlign w:val="baseline"/>
        </w:rPr>
        <w:t>de</w:t>
      </w:r>
      <w:r>
        <w:rPr>
          <w:i/>
          <w:spacing w:val="-10"/>
          <w:sz w:val="16"/>
          <w:vertAlign w:val="baseline"/>
        </w:rPr>
        <w:t> </w:t>
      </w:r>
      <w:r>
        <w:rPr>
          <w:i/>
          <w:sz w:val="16"/>
          <w:vertAlign w:val="baseline"/>
        </w:rPr>
        <w:t>noviembre</w:t>
      </w:r>
      <w:r>
        <w:rPr>
          <w:i/>
          <w:spacing w:val="-10"/>
          <w:sz w:val="16"/>
          <w:vertAlign w:val="baseline"/>
        </w:rPr>
        <w:t> </w:t>
      </w:r>
      <w:r>
        <w:rPr>
          <w:i/>
          <w:sz w:val="16"/>
          <w:vertAlign w:val="baseline"/>
        </w:rPr>
        <w:t>de</w:t>
      </w:r>
      <w:r>
        <w:rPr>
          <w:i/>
          <w:sz w:val="16"/>
          <w:vertAlign w:val="baseline"/>
        </w:rPr>
        <w:t> 2005.</w:t>
      </w:r>
      <w:r>
        <w:rPr>
          <w:i/>
          <w:spacing w:val="-1"/>
          <w:sz w:val="16"/>
          <w:vertAlign w:val="baseline"/>
        </w:rPr>
        <w:t> </w:t>
      </w:r>
      <w:r>
        <w:rPr>
          <w:i/>
          <w:sz w:val="16"/>
          <w:vertAlign w:val="baseline"/>
        </w:rPr>
        <w:t>Serie C No.</w:t>
      </w:r>
      <w:r>
        <w:rPr>
          <w:i/>
          <w:spacing w:val="-1"/>
          <w:sz w:val="16"/>
          <w:vertAlign w:val="baseline"/>
        </w:rPr>
        <w:t> </w:t>
      </w:r>
      <w:r>
        <w:rPr>
          <w:i/>
          <w:sz w:val="16"/>
          <w:vertAlign w:val="baseline"/>
        </w:rPr>
        <w:t>135</w:t>
      </w:r>
      <w:r>
        <w:rPr>
          <w:sz w:val="16"/>
          <w:vertAlign w:val="baseline"/>
        </w:rPr>
        <w:t>,</w:t>
      </w:r>
      <w:r>
        <w:rPr>
          <w:spacing w:val="-1"/>
          <w:sz w:val="16"/>
          <w:vertAlign w:val="baseline"/>
        </w:rPr>
        <w:t> </w:t>
      </w:r>
      <w:r>
        <w:rPr>
          <w:sz w:val="16"/>
          <w:vertAlign w:val="baseline"/>
        </w:rPr>
        <w:t>párr.</w:t>
      </w:r>
      <w:r>
        <w:rPr>
          <w:spacing w:val="-2"/>
          <w:sz w:val="16"/>
          <w:vertAlign w:val="baseline"/>
        </w:rPr>
        <w:t> </w:t>
      </w:r>
      <w:r>
        <w:rPr>
          <w:sz w:val="16"/>
          <w:vertAlign w:val="baseline"/>
        </w:rPr>
        <w:t>170,</w:t>
      </w:r>
      <w:r>
        <w:rPr>
          <w:spacing w:val="-1"/>
          <w:sz w:val="16"/>
          <w:vertAlign w:val="baseline"/>
        </w:rPr>
        <w:t> </w:t>
      </w:r>
      <w:r>
        <w:rPr>
          <w:sz w:val="16"/>
          <w:vertAlign w:val="baseline"/>
        </w:rPr>
        <w:t>y </w:t>
      </w:r>
      <w:r>
        <w:rPr>
          <w:i/>
          <w:sz w:val="16"/>
          <w:vertAlign w:val="baseline"/>
        </w:rPr>
        <w:t>Caso Dial y</w:t>
      </w:r>
      <w:r>
        <w:rPr>
          <w:i/>
          <w:spacing w:val="-2"/>
          <w:sz w:val="16"/>
          <w:vertAlign w:val="baseline"/>
        </w:rPr>
        <w:t> </w:t>
      </w:r>
      <w:r>
        <w:rPr>
          <w:i/>
          <w:sz w:val="16"/>
          <w:vertAlign w:val="baseline"/>
        </w:rPr>
        <w:t>otro</w:t>
      </w:r>
      <w:r>
        <w:rPr>
          <w:i/>
          <w:spacing w:val="-2"/>
          <w:sz w:val="16"/>
          <w:vertAlign w:val="baseline"/>
        </w:rPr>
        <w:t> </w:t>
      </w:r>
      <w:r>
        <w:rPr>
          <w:i/>
          <w:sz w:val="16"/>
          <w:vertAlign w:val="baseline"/>
        </w:rPr>
        <w:t>Vs.</w:t>
      </w:r>
      <w:r>
        <w:rPr>
          <w:i/>
          <w:spacing w:val="-1"/>
          <w:sz w:val="16"/>
          <w:vertAlign w:val="baseline"/>
        </w:rPr>
        <w:t> </w:t>
      </w:r>
      <w:r>
        <w:rPr>
          <w:i/>
          <w:sz w:val="16"/>
          <w:vertAlign w:val="baseline"/>
        </w:rPr>
        <w:t>Trinidad y Tobago.</w:t>
      </w:r>
      <w:r>
        <w:rPr>
          <w:i/>
          <w:spacing w:val="-1"/>
          <w:sz w:val="16"/>
          <w:vertAlign w:val="baseline"/>
        </w:rPr>
        <w:t> </w:t>
      </w:r>
      <w:r>
        <w:rPr>
          <w:i/>
          <w:sz w:val="16"/>
          <w:vertAlign w:val="baseline"/>
        </w:rPr>
        <w:t>Fondo y</w:t>
      </w:r>
      <w:r>
        <w:rPr>
          <w:i/>
          <w:spacing w:val="-2"/>
          <w:sz w:val="16"/>
          <w:vertAlign w:val="baseline"/>
        </w:rPr>
        <w:t> </w:t>
      </w:r>
      <w:r>
        <w:rPr>
          <w:i/>
          <w:sz w:val="16"/>
          <w:vertAlign w:val="baseline"/>
        </w:rPr>
        <w:t>Reparaciones. </w:t>
      </w:r>
      <w:r>
        <w:rPr>
          <w:sz w:val="16"/>
          <w:vertAlign w:val="baseline"/>
        </w:rPr>
        <w:t>Sentencia de 21 de noviembre de 2022. Serie C No. 476, párr. 58.</w:t>
      </w:r>
    </w:p>
    <w:p>
      <w:pPr>
        <w:spacing w:before="41"/>
        <w:ind w:left="102" w:right="194" w:firstLine="0"/>
        <w:jc w:val="both"/>
        <w:rPr>
          <w:sz w:val="16"/>
        </w:rPr>
      </w:pPr>
      <w:r>
        <w:rPr>
          <w:sz w:val="16"/>
          <w:vertAlign w:val="superscript"/>
        </w:rPr>
        <w:t>102</w:t>
      </w:r>
      <w:r>
        <w:rPr>
          <w:spacing w:val="80"/>
          <w:sz w:val="16"/>
          <w:vertAlign w:val="baseline"/>
        </w:rPr>
        <w:t>  </w:t>
      </w:r>
      <w:r>
        <w:rPr>
          <w:i/>
          <w:sz w:val="16"/>
          <w:vertAlign w:val="baseline"/>
        </w:rPr>
        <w:t>Cfr</w:t>
      </w:r>
      <w:r>
        <w:rPr>
          <w:sz w:val="16"/>
          <w:vertAlign w:val="baseline"/>
        </w:rPr>
        <w:t>.</w:t>
      </w:r>
      <w:r>
        <w:rPr>
          <w:spacing w:val="-11"/>
          <w:sz w:val="16"/>
          <w:vertAlign w:val="baseline"/>
        </w:rPr>
        <w:t> </w:t>
      </w:r>
      <w:r>
        <w:rPr>
          <w:i/>
          <w:sz w:val="16"/>
          <w:vertAlign w:val="baseline"/>
        </w:rPr>
        <w:t>Caso</w:t>
      </w:r>
      <w:r>
        <w:rPr>
          <w:i/>
          <w:spacing w:val="-11"/>
          <w:sz w:val="16"/>
          <w:vertAlign w:val="baseline"/>
        </w:rPr>
        <w:t> </w:t>
      </w:r>
      <w:r>
        <w:rPr>
          <w:i/>
          <w:sz w:val="16"/>
          <w:vertAlign w:val="baseline"/>
        </w:rPr>
        <w:t>Álvarez</w:t>
      </w:r>
      <w:r>
        <w:rPr>
          <w:i/>
          <w:spacing w:val="-12"/>
          <w:sz w:val="16"/>
          <w:vertAlign w:val="baseline"/>
        </w:rPr>
        <w:t> </w:t>
      </w:r>
      <w:r>
        <w:rPr>
          <w:i/>
          <w:sz w:val="16"/>
          <w:vertAlign w:val="baseline"/>
        </w:rPr>
        <w:t>Ramos</w:t>
      </w:r>
      <w:r>
        <w:rPr>
          <w:i/>
          <w:spacing w:val="-11"/>
          <w:sz w:val="16"/>
          <w:vertAlign w:val="baseline"/>
        </w:rPr>
        <w:t> </w:t>
      </w:r>
      <w:r>
        <w:rPr>
          <w:i/>
          <w:sz w:val="16"/>
          <w:vertAlign w:val="baseline"/>
        </w:rPr>
        <w:t>Vs.</w:t>
      </w:r>
      <w:r>
        <w:rPr>
          <w:i/>
          <w:spacing w:val="-13"/>
          <w:sz w:val="16"/>
          <w:vertAlign w:val="baseline"/>
        </w:rPr>
        <w:t> </w:t>
      </w:r>
      <w:r>
        <w:rPr>
          <w:i/>
          <w:sz w:val="16"/>
          <w:vertAlign w:val="baseline"/>
        </w:rPr>
        <w:t>Venezuela.</w:t>
      </w:r>
      <w:r>
        <w:rPr>
          <w:i/>
          <w:spacing w:val="-11"/>
          <w:sz w:val="16"/>
          <w:vertAlign w:val="baseline"/>
        </w:rPr>
        <w:t> </w:t>
      </w:r>
      <w:r>
        <w:rPr>
          <w:i/>
          <w:sz w:val="16"/>
          <w:vertAlign w:val="baseline"/>
        </w:rPr>
        <w:t>Excepción</w:t>
      </w:r>
      <w:r>
        <w:rPr>
          <w:i/>
          <w:spacing w:val="-13"/>
          <w:sz w:val="16"/>
          <w:vertAlign w:val="baseline"/>
        </w:rPr>
        <w:t> </w:t>
      </w:r>
      <w:r>
        <w:rPr>
          <w:i/>
          <w:sz w:val="16"/>
          <w:vertAlign w:val="baseline"/>
        </w:rPr>
        <w:t>Preliminar,</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 de 30 de agosto de 2019. Serie C No. 380, párr. 154, y </w:t>
      </w:r>
      <w:r>
        <w:rPr>
          <w:i/>
          <w:sz w:val="16"/>
          <w:vertAlign w:val="baseline"/>
        </w:rPr>
        <w:t>Caso Dial y otro Vs. Trinidad y Tobago, supra, </w:t>
      </w:r>
      <w:r>
        <w:rPr>
          <w:sz w:val="16"/>
          <w:vertAlign w:val="baseline"/>
        </w:rPr>
        <w:t>párr. </w:t>
      </w:r>
      <w:r>
        <w:rPr>
          <w:spacing w:val="-4"/>
          <w:sz w:val="16"/>
          <w:vertAlign w:val="baseline"/>
        </w:rPr>
        <w:t>58.</w:t>
      </w:r>
    </w:p>
    <w:p>
      <w:pPr>
        <w:spacing w:after="0"/>
        <w:jc w:val="both"/>
        <w:rPr>
          <w:sz w:val="16"/>
        </w:rPr>
        <w:sectPr>
          <w:pgSz w:w="12240" w:h="15840"/>
          <w:pgMar w:header="0" w:footer="1004" w:top="1340" w:bottom="1200" w:left="1600" w:right="1500"/>
        </w:sectPr>
      </w:pPr>
    </w:p>
    <w:p>
      <w:pPr>
        <w:pStyle w:val="BodyText"/>
        <w:spacing w:before="76"/>
        <w:ind w:left="102" w:right="198"/>
        <w:jc w:val="both"/>
      </w:pPr>
      <w:r>
        <w:rPr/>
        <w:t>recientemente</w:t>
      </w:r>
      <w:r>
        <w:rPr>
          <w:spacing w:val="-3"/>
        </w:rPr>
        <w:t> </w:t>
      </w:r>
      <w:r>
        <w:rPr/>
        <w:t>designado</w:t>
      </w:r>
      <w:r>
        <w:rPr>
          <w:spacing w:val="-3"/>
        </w:rPr>
        <w:t> </w:t>
      </w:r>
      <w:r>
        <w:rPr/>
        <w:t>ahijado</w:t>
      </w:r>
      <w:r>
        <w:rPr>
          <w:spacing w:val="-3"/>
        </w:rPr>
        <w:t> </w:t>
      </w:r>
      <w:r>
        <w:rPr/>
        <w:t>procesal”</w:t>
      </w:r>
      <w:r>
        <w:rPr>
          <w:position w:val="7"/>
          <w:sz w:val="13"/>
        </w:rPr>
        <w:t>103</w:t>
      </w:r>
      <w:r>
        <w:rPr/>
        <w:t>.</w:t>
      </w:r>
      <w:r>
        <w:rPr>
          <w:spacing w:val="-2"/>
        </w:rPr>
        <w:t> </w:t>
      </w:r>
      <w:r>
        <w:rPr/>
        <w:t>El</w:t>
      </w:r>
      <w:r>
        <w:rPr>
          <w:spacing w:val="-2"/>
        </w:rPr>
        <w:t> </w:t>
      </w:r>
      <w:r>
        <w:rPr/>
        <w:t>órgano</w:t>
      </w:r>
      <w:r>
        <w:rPr>
          <w:spacing w:val="-3"/>
        </w:rPr>
        <w:t> </w:t>
      </w:r>
      <w:r>
        <w:rPr/>
        <w:t>jurisdiccional,</w:t>
      </w:r>
      <w:r>
        <w:rPr>
          <w:spacing w:val="-2"/>
        </w:rPr>
        <w:t> </w:t>
      </w:r>
      <w:r>
        <w:rPr/>
        <w:t>por</w:t>
      </w:r>
      <w:r>
        <w:rPr>
          <w:spacing w:val="-2"/>
        </w:rPr>
        <w:t> </w:t>
      </w:r>
      <w:r>
        <w:rPr/>
        <w:t>su</w:t>
      </w:r>
      <w:r>
        <w:rPr>
          <w:spacing w:val="-2"/>
        </w:rPr>
        <w:t> </w:t>
      </w:r>
      <w:r>
        <w:rPr/>
        <w:t>parte,</w:t>
      </w:r>
      <w:r>
        <w:rPr>
          <w:spacing w:val="-2"/>
        </w:rPr>
        <w:t> </w:t>
      </w:r>
      <w:r>
        <w:rPr/>
        <w:t>no accedió a lo solicitado, para lo cual señaló que “cualquier imputado puede declarar (en cualquier</w:t>
      </w:r>
      <w:r>
        <w:rPr>
          <w:spacing w:val="-18"/>
        </w:rPr>
        <w:t> </w:t>
      </w:r>
      <w:r>
        <w:rPr/>
        <w:t>momento</w:t>
      </w:r>
      <w:r>
        <w:rPr>
          <w:spacing w:val="-18"/>
        </w:rPr>
        <w:t> </w:t>
      </w:r>
      <w:r>
        <w:rPr/>
        <w:t>del</w:t>
      </w:r>
      <w:r>
        <w:rPr>
          <w:spacing w:val="-17"/>
        </w:rPr>
        <w:t> </w:t>
      </w:r>
      <w:r>
        <w:rPr/>
        <w:t>[debate])</w:t>
      </w:r>
      <w:r>
        <w:rPr>
          <w:spacing w:val="-18"/>
        </w:rPr>
        <w:t> </w:t>
      </w:r>
      <w:r>
        <w:rPr/>
        <w:t>o</w:t>
      </w:r>
      <w:r>
        <w:rPr>
          <w:spacing w:val="-17"/>
        </w:rPr>
        <w:t> </w:t>
      </w:r>
      <w:r>
        <w:rPr/>
        <w:t>no</w:t>
      </w:r>
      <w:r>
        <w:rPr>
          <w:spacing w:val="-18"/>
        </w:rPr>
        <w:t> </w:t>
      </w:r>
      <w:r>
        <w:rPr/>
        <w:t>hacerlo,</w:t>
      </w:r>
      <w:r>
        <w:rPr>
          <w:spacing w:val="-18"/>
        </w:rPr>
        <w:t> </w:t>
      </w:r>
      <w:r>
        <w:rPr/>
        <w:t>sin</w:t>
      </w:r>
      <w:r>
        <w:rPr>
          <w:spacing w:val="-17"/>
        </w:rPr>
        <w:t> </w:t>
      </w:r>
      <w:r>
        <w:rPr/>
        <w:t>que</w:t>
      </w:r>
      <w:r>
        <w:rPr>
          <w:spacing w:val="-18"/>
        </w:rPr>
        <w:t> </w:t>
      </w:r>
      <w:r>
        <w:rPr/>
        <w:t>ello</w:t>
      </w:r>
      <w:r>
        <w:rPr>
          <w:spacing w:val="-17"/>
        </w:rPr>
        <w:t> </w:t>
      </w:r>
      <w:r>
        <w:rPr/>
        <w:t>impli[cara]</w:t>
      </w:r>
      <w:r>
        <w:rPr>
          <w:spacing w:val="-18"/>
        </w:rPr>
        <w:t> </w:t>
      </w:r>
      <w:r>
        <w:rPr/>
        <w:t>presunción</w:t>
      </w:r>
      <w:r>
        <w:rPr>
          <w:spacing w:val="-17"/>
        </w:rPr>
        <w:t> </w:t>
      </w:r>
      <w:r>
        <w:rPr/>
        <w:t>alguna en contra”</w:t>
      </w:r>
      <w:r>
        <w:rPr>
          <w:position w:val="7"/>
          <w:sz w:val="13"/>
        </w:rPr>
        <w:t>104</w:t>
      </w:r>
      <w:r>
        <w:rPr/>
        <w:t>. Ante ello, la defensora pública oficial planteó recurso de reposición, para lo cual alegó que el plazo requerido era necesario a efecto de “interiorizar[s]e sobre la situación procesal” de la presunta víctima, “para así poder elaborar la estrategia a seguir”. Agregó que al negarle el plazo solicitado se dejaba en “franco estado de indefensión”</w:t>
      </w:r>
      <w:r>
        <w:rPr>
          <w:spacing w:val="-18"/>
        </w:rPr>
        <w:t> </w:t>
      </w:r>
      <w:r>
        <w:rPr/>
        <w:t>al</w:t>
      </w:r>
      <w:r>
        <w:rPr>
          <w:spacing w:val="-18"/>
        </w:rPr>
        <w:t> </w:t>
      </w:r>
      <w:r>
        <w:rPr/>
        <w:t>acusado,</w:t>
      </w:r>
      <w:r>
        <w:rPr>
          <w:spacing w:val="-17"/>
        </w:rPr>
        <w:t> </w:t>
      </w:r>
      <w:r>
        <w:rPr/>
        <w:t>no</w:t>
      </w:r>
      <w:r>
        <w:rPr>
          <w:spacing w:val="-18"/>
        </w:rPr>
        <w:t> </w:t>
      </w:r>
      <w:r>
        <w:rPr/>
        <w:t>pudiendo</w:t>
      </w:r>
      <w:r>
        <w:rPr>
          <w:spacing w:val="-17"/>
        </w:rPr>
        <w:t> </w:t>
      </w:r>
      <w:r>
        <w:rPr/>
        <w:t>tomar</w:t>
      </w:r>
      <w:r>
        <w:rPr>
          <w:spacing w:val="-18"/>
        </w:rPr>
        <w:t> </w:t>
      </w:r>
      <w:r>
        <w:rPr/>
        <w:t>conocimiento</w:t>
      </w:r>
      <w:r>
        <w:rPr>
          <w:spacing w:val="-18"/>
        </w:rPr>
        <w:t> </w:t>
      </w:r>
      <w:r>
        <w:rPr/>
        <w:t>de</w:t>
      </w:r>
      <w:r>
        <w:rPr>
          <w:spacing w:val="-17"/>
        </w:rPr>
        <w:t> </w:t>
      </w:r>
      <w:r>
        <w:rPr/>
        <w:t>la</w:t>
      </w:r>
      <w:r>
        <w:rPr>
          <w:spacing w:val="-18"/>
        </w:rPr>
        <w:t> </w:t>
      </w:r>
      <w:r>
        <w:rPr/>
        <w:t>situación</w:t>
      </w:r>
      <w:r>
        <w:rPr>
          <w:spacing w:val="-17"/>
        </w:rPr>
        <w:t> </w:t>
      </w:r>
      <w:r>
        <w:rPr/>
        <w:t>de</w:t>
      </w:r>
      <w:r>
        <w:rPr>
          <w:spacing w:val="-18"/>
        </w:rPr>
        <w:t> </w:t>
      </w:r>
      <w:r>
        <w:rPr/>
        <w:t>su</w:t>
      </w:r>
      <w:r>
        <w:rPr>
          <w:spacing w:val="-17"/>
        </w:rPr>
        <w:t> </w:t>
      </w:r>
      <w:r>
        <w:rPr/>
        <w:t>defendido “en el voluminoso y complejo expediente”</w:t>
      </w:r>
      <w:r>
        <w:rPr>
          <w:position w:val="7"/>
          <w:sz w:val="13"/>
        </w:rPr>
        <w:t>105</w:t>
      </w:r>
      <w:r>
        <w:rPr/>
        <w:t>.</w:t>
      </w:r>
    </w:p>
    <w:p>
      <w:pPr>
        <w:pStyle w:val="BodyText"/>
        <w:spacing w:before="1"/>
      </w:pPr>
    </w:p>
    <w:p>
      <w:pPr>
        <w:pStyle w:val="ListParagraph"/>
        <w:numPr>
          <w:ilvl w:val="0"/>
          <w:numId w:val="9"/>
        </w:numPr>
        <w:tabs>
          <w:tab w:pos="669" w:val="left" w:leader="none"/>
        </w:tabs>
        <w:spacing w:line="240" w:lineRule="auto" w:before="0" w:after="0"/>
        <w:ind w:left="102" w:right="195" w:firstLine="0"/>
        <w:jc w:val="both"/>
        <w:rPr>
          <w:sz w:val="20"/>
        </w:rPr>
      </w:pPr>
      <w:r>
        <w:rPr>
          <w:sz w:val="20"/>
        </w:rPr>
        <w:t>Al denegar el recurso de reposición, el TOM señaló, entre otras cosas, que “el derecho</w:t>
      </w:r>
      <w:r>
        <w:rPr>
          <w:spacing w:val="-18"/>
          <w:sz w:val="20"/>
        </w:rPr>
        <w:t> </w:t>
      </w:r>
      <w:r>
        <w:rPr>
          <w:sz w:val="20"/>
        </w:rPr>
        <w:t>de</w:t>
      </w:r>
      <w:r>
        <w:rPr>
          <w:spacing w:val="-18"/>
          <w:sz w:val="20"/>
        </w:rPr>
        <w:t> </w:t>
      </w:r>
      <w:r>
        <w:rPr>
          <w:sz w:val="20"/>
        </w:rPr>
        <w:t>defensa</w:t>
      </w:r>
      <w:r>
        <w:rPr>
          <w:spacing w:val="-16"/>
          <w:sz w:val="20"/>
        </w:rPr>
        <w:t> </w:t>
      </w:r>
      <w:r>
        <w:rPr>
          <w:sz w:val="20"/>
        </w:rPr>
        <w:t>en</w:t>
      </w:r>
      <w:r>
        <w:rPr>
          <w:spacing w:val="-13"/>
          <w:sz w:val="20"/>
        </w:rPr>
        <w:t> </w:t>
      </w:r>
      <w:r>
        <w:rPr>
          <w:sz w:val="20"/>
        </w:rPr>
        <w:t>juicio</w:t>
      </w:r>
      <w:r>
        <w:rPr>
          <w:spacing w:val="-17"/>
          <w:sz w:val="20"/>
        </w:rPr>
        <w:t> </w:t>
      </w:r>
      <w:r>
        <w:rPr>
          <w:sz w:val="20"/>
        </w:rPr>
        <w:t>deb[ía]</w:t>
      </w:r>
      <w:r>
        <w:rPr>
          <w:spacing w:val="-16"/>
          <w:sz w:val="20"/>
        </w:rPr>
        <w:t> </w:t>
      </w:r>
      <w:r>
        <w:rPr>
          <w:sz w:val="20"/>
        </w:rPr>
        <w:t>ser</w:t>
      </w:r>
      <w:r>
        <w:rPr>
          <w:spacing w:val="-16"/>
          <w:sz w:val="20"/>
        </w:rPr>
        <w:t> </w:t>
      </w:r>
      <w:r>
        <w:rPr>
          <w:sz w:val="20"/>
        </w:rPr>
        <w:t>armonizado</w:t>
      </w:r>
      <w:r>
        <w:rPr>
          <w:spacing w:val="-18"/>
          <w:sz w:val="20"/>
        </w:rPr>
        <w:t> </w:t>
      </w:r>
      <w:r>
        <w:rPr>
          <w:sz w:val="20"/>
        </w:rPr>
        <w:t>con</w:t>
      </w:r>
      <w:r>
        <w:rPr>
          <w:spacing w:val="-16"/>
          <w:sz w:val="20"/>
        </w:rPr>
        <w:t> </w:t>
      </w:r>
      <w:r>
        <w:rPr>
          <w:sz w:val="20"/>
        </w:rPr>
        <w:t>los</w:t>
      </w:r>
      <w:r>
        <w:rPr>
          <w:spacing w:val="-16"/>
          <w:sz w:val="20"/>
        </w:rPr>
        <w:t> </w:t>
      </w:r>
      <w:r>
        <w:rPr>
          <w:sz w:val="20"/>
        </w:rPr>
        <w:t>otros</w:t>
      </w:r>
      <w:r>
        <w:rPr>
          <w:spacing w:val="-17"/>
          <w:sz w:val="20"/>
        </w:rPr>
        <w:t> </w:t>
      </w:r>
      <w:r>
        <w:rPr>
          <w:sz w:val="20"/>
        </w:rPr>
        <w:t>principios</w:t>
      </w:r>
      <w:r>
        <w:rPr>
          <w:spacing w:val="-17"/>
          <w:sz w:val="20"/>
        </w:rPr>
        <w:t> </w:t>
      </w:r>
      <w:r>
        <w:rPr>
          <w:sz w:val="20"/>
        </w:rPr>
        <w:t>que</w:t>
      </w:r>
      <w:r>
        <w:rPr>
          <w:spacing w:val="-18"/>
          <w:sz w:val="20"/>
        </w:rPr>
        <w:t> </w:t>
      </w:r>
      <w:r>
        <w:rPr>
          <w:sz w:val="20"/>
        </w:rPr>
        <w:t>también gozan</w:t>
      </w:r>
      <w:r>
        <w:rPr>
          <w:spacing w:val="-13"/>
          <w:sz w:val="20"/>
        </w:rPr>
        <w:t> </w:t>
      </w:r>
      <w:r>
        <w:rPr>
          <w:sz w:val="20"/>
        </w:rPr>
        <w:t>de</w:t>
      </w:r>
      <w:r>
        <w:rPr>
          <w:spacing w:val="-13"/>
          <w:sz w:val="20"/>
        </w:rPr>
        <w:t> </w:t>
      </w:r>
      <w:r>
        <w:rPr>
          <w:sz w:val="20"/>
        </w:rPr>
        <w:t>rango</w:t>
      </w:r>
      <w:r>
        <w:rPr>
          <w:spacing w:val="-12"/>
          <w:sz w:val="20"/>
        </w:rPr>
        <w:t> </w:t>
      </w:r>
      <w:r>
        <w:rPr>
          <w:sz w:val="20"/>
        </w:rPr>
        <w:t>constitucional,</w:t>
      </w:r>
      <w:r>
        <w:rPr>
          <w:spacing w:val="-12"/>
          <w:sz w:val="20"/>
        </w:rPr>
        <w:t> </w:t>
      </w:r>
      <w:r>
        <w:rPr>
          <w:sz w:val="20"/>
        </w:rPr>
        <w:t>en</w:t>
      </w:r>
      <w:r>
        <w:rPr>
          <w:spacing w:val="-10"/>
          <w:sz w:val="20"/>
        </w:rPr>
        <w:t> </w:t>
      </w:r>
      <w:r>
        <w:rPr>
          <w:sz w:val="20"/>
        </w:rPr>
        <w:t>el</w:t>
      </w:r>
      <w:r>
        <w:rPr>
          <w:spacing w:val="-11"/>
          <w:sz w:val="20"/>
        </w:rPr>
        <w:t> </w:t>
      </w:r>
      <w:r>
        <w:rPr>
          <w:sz w:val="20"/>
        </w:rPr>
        <w:t>caso,</w:t>
      </w:r>
      <w:r>
        <w:rPr>
          <w:spacing w:val="-12"/>
          <w:sz w:val="20"/>
        </w:rPr>
        <w:t> </w:t>
      </w:r>
      <w:r>
        <w:rPr>
          <w:sz w:val="20"/>
        </w:rPr>
        <w:t>el</w:t>
      </w:r>
      <w:r>
        <w:rPr>
          <w:spacing w:val="-11"/>
          <w:sz w:val="20"/>
        </w:rPr>
        <w:t> </w:t>
      </w:r>
      <w:r>
        <w:rPr>
          <w:sz w:val="20"/>
        </w:rPr>
        <w:t>de</w:t>
      </w:r>
      <w:r>
        <w:rPr>
          <w:spacing w:val="-10"/>
          <w:sz w:val="20"/>
        </w:rPr>
        <w:t> </w:t>
      </w:r>
      <w:r>
        <w:rPr>
          <w:sz w:val="20"/>
        </w:rPr>
        <w:t>afianzar</w:t>
      </w:r>
      <w:r>
        <w:rPr>
          <w:spacing w:val="-15"/>
          <w:sz w:val="20"/>
        </w:rPr>
        <w:t> </w:t>
      </w:r>
      <w:r>
        <w:rPr>
          <w:sz w:val="20"/>
        </w:rPr>
        <w:t>la</w:t>
      </w:r>
      <w:r>
        <w:rPr>
          <w:spacing w:val="-13"/>
          <w:sz w:val="20"/>
        </w:rPr>
        <w:t> </w:t>
      </w:r>
      <w:r>
        <w:rPr>
          <w:sz w:val="20"/>
        </w:rPr>
        <w:t>justicia”,</w:t>
      </w:r>
      <w:r>
        <w:rPr>
          <w:spacing w:val="-12"/>
          <w:sz w:val="20"/>
        </w:rPr>
        <w:t> </w:t>
      </w:r>
      <w:r>
        <w:rPr>
          <w:sz w:val="20"/>
        </w:rPr>
        <w:t>y</w:t>
      </w:r>
      <w:r>
        <w:rPr>
          <w:spacing w:val="-14"/>
          <w:sz w:val="20"/>
        </w:rPr>
        <w:t> </w:t>
      </w:r>
      <w:r>
        <w:rPr>
          <w:sz w:val="20"/>
        </w:rPr>
        <w:t>que</w:t>
      </w:r>
      <w:r>
        <w:rPr>
          <w:spacing w:val="-15"/>
          <w:sz w:val="20"/>
        </w:rPr>
        <w:t> </w:t>
      </w:r>
      <w:r>
        <w:rPr>
          <w:sz w:val="20"/>
        </w:rPr>
        <w:t>aquel</w:t>
      </w:r>
      <w:r>
        <w:rPr>
          <w:spacing w:val="-11"/>
          <w:sz w:val="20"/>
        </w:rPr>
        <w:t> </w:t>
      </w:r>
      <w:r>
        <w:rPr>
          <w:sz w:val="20"/>
        </w:rPr>
        <w:t>derecho “no deb[ía] aparecer como un procedimiento meramente dilatorio o perturbador del normal desenvolvimiento de la audiencia de debate”. Señaló que la defensora pública oficial</w:t>
      </w:r>
      <w:r>
        <w:rPr>
          <w:spacing w:val="-9"/>
          <w:sz w:val="20"/>
        </w:rPr>
        <w:t> </w:t>
      </w:r>
      <w:r>
        <w:rPr>
          <w:sz w:val="20"/>
        </w:rPr>
        <w:t>defendía</w:t>
      </w:r>
      <w:r>
        <w:rPr>
          <w:spacing w:val="-10"/>
          <w:sz w:val="20"/>
        </w:rPr>
        <w:t> </w:t>
      </w:r>
      <w:r>
        <w:rPr>
          <w:sz w:val="20"/>
        </w:rPr>
        <w:t>a</w:t>
      </w:r>
      <w:r>
        <w:rPr>
          <w:spacing w:val="-8"/>
          <w:sz w:val="20"/>
        </w:rPr>
        <w:t> </w:t>
      </w:r>
      <w:r>
        <w:rPr>
          <w:sz w:val="20"/>
        </w:rPr>
        <w:t>otro</w:t>
      </w:r>
      <w:r>
        <w:rPr>
          <w:spacing w:val="-9"/>
          <w:sz w:val="20"/>
        </w:rPr>
        <w:t> </w:t>
      </w:r>
      <w:r>
        <w:rPr>
          <w:sz w:val="20"/>
        </w:rPr>
        <w:t>imputado</w:t>
      </w:r>
      <w:r>
        <w:rPr>
          <w:spacing w:val="-11"/>
          <w:sz w:val="20"/>
        </w:rPr>
        <w:t> </w:t>
      </w:r>
      <w:r>
        <w:rPr>
          <w:sz w:val="20"/>
        </w:rPr>
        <w:t>“desde</w:t>
      </w:r>
      <w:r>
        <w:rPr>
          <w:spacing w:val="-7"/>
          <w:sz w:val="20"/>
        </w:rPr>
        <w:t> </w:t>
      </w:r>
      <w:r>
        <w:rPr>
          <w:sz w:val="20"/>
        </w:rPr>
        <w:t>el</w:t>
      </w:r>
      <w:r>
        <w:rPr>
          <w:spacing w:val="-10"/>
          <w:sz w:val="20"/>
        </w:rPr>
        <w:t> </w:t>
      </w:r>
      <w:r>
        <w:rPr>
          <w:sz w:val="20"/>
        </w:rPr>
        <w:t>ingreso</w:t>
      </w:r>
      <w:r>
        <w:rPr>
          <w:spacing w:val="-10"/>
          <w:sz w:val="20"/>
        </w:rPr>
        <w:t> </w:t>
      </w:r>
      <w:r>
        <w:rPr>
          <w:sz w:val="20"/>
        </w:rPr>
        <w:t>del</w:t>
      </w:r>
      <w:r>
        <w:rPr>
          <w:spacing w:val="-10"/>
          <w:sz w:val="20"/>
        </w:rPr>
        <w:t> </w:t>
      </w:r>
      <w:r>
        <w:rPr>
          <w:sz w:val="20"/>
        </w:rPr>
        <w:t>proceso”,</w:t>
      </w:r>
      <w:r>
        <w:rPr>
          <w:spacing w:val="-9"/>
          <w:sz w:val="20"/>
        </w:rPr>
        <w:t> </w:t>
      </w:r>
      <w:r>
        <w:rPr>
          <w:sz w:val="20"/>
        </w:rPr>
        <w:t>y</w:t>
      </w:r>
      <w:r>
        <w:rPr>
          <w:spacing w:val="-9"/>
          <w:sz w:val="20"/>
        </w:rPr>
        <w:t> </w:t>
      </w:r>
      <w:r>
        <w:rPr>
          <w:sz w:val="20"/>
        </w:rPr>
        <w:t>que</w:t>
      </w:r>
      <w:r>
        <w:rPr>
          <w:spacing w:val="-9"/>
          <w:sz w:val="20"/>
        </w:rPr>
        <w:t> </w:t>
      </w:r>
      <w:r>
        <w:rPr>
          <w:sz w:val="20"/>
        </w:rPr>
        <w:t>el</w:t>
      </w:r>
      <w:r>
        <w:rPr>
          <w:spacing w:val="-8"/>
          <w:sz w:val="20"/>
        </w:rPr>
        <w:t> </w:t>
      </w:r>
      <w:r>
        <w:rPr>
          <w:sz w:val="20"/>
        </w:rPr>
        <w:t>debate</w:t>
      </w:r>
      <w:r>
        <w:rPr>
          <w:spacing w:val="-12"/>
          <w:sz w:val="20"/>
        </w:rPr>
        <w:t> </w:t>
      </w:r>
      <w:r>
        <w:rPr>
          <w:sz w:val="20"/>
        </w:rPr>
        <w:t>ya</w:t>
      </w:r>
      <w:r>
        <w:rPr>
          <w:spacing w:val="-8"/>
          <w:sz w:val="20"/>
        </w:rPr>
        <w:t> </w:t>
      </w:r>
      <w:r>
        <w:rPr>
          <w:sz w:val="20"/>
        </w:rPr>
        <w:t>había sido suspendido previamente por la revocación del poder otorgado por la presunta víctima a sus antiguos defensores, oportunidad en la que la misma defensora pública oficial ejerció la representación del señor Álvarez, del 12 al 24 de agosto de 1999. Por último,</w:t>
      </w:r>
      <w:r>
        <w:rPr>
          <w:spacing w:val="-7"/>
          <w:sz w:val="20"/>
        </w:rPr>
        <w:t> </w:t>
      </w:r>
      <w:r>
        <w:rPr>
          <w:sz w:val="20"/>
        </w:rPr>
        <w:t>indicó</w:t>
      </w:r>
      <w:r>
        <w:rPr>
          <w:spacing w:val="-8"/>
          <w:sz w:val="20"/>
        </w:rPr>
        <w:t> </w:t>
      </w:r>
      <w:r>
        <w:rPr>
          <w:sz w:val="20"/>
        </w:rPr>
        <w:t>que</w:t>
      </w:r>
      <w:r>
        <w:rPr>
          <w:spacing w:val="-5"/>
          <w:sz w:val="20"/>
        </w:rPr>
        <w:t> </w:t>
      </w:r>
      <w:r>
        <w:rPr>
          <w:sz w:val="20"/>
        </w:rPr>
        <w:t>el</w:t>
      </w:r>
      <w:r>
        <w:rPr>
          <w:spacing w:val="-6"/>
          <w:sz w:val="20"/>
        </w:rPr>
        <w:t> </w:t>
      </w:r>
      <w:r>
        <w:rPr>
          <w:sz w:val="20"/>
        </w:rPr>
        <w:t>artículo</w:t>
      </w:r>
      <w:r>
        <w:rPr>
          <w:spacing w:val="-8"/>
          <w:sz w:val="20"/>
        </w:rPr>
        <w:t> </w:t>
      </w:r>
      <w:r>
        <w:rPr>
          <w:sz w:val="20"/>
        </w:rPr>
        <w:t>112</w:t>
      </w:r>
      <w:r>
        <w:rPr>
          <w:spacing w:val="-6"/>
          <w:sz w:val="20"/>
        </w:rPr>
        <w:t> </w:t>
      </w:r>
      <w:r>
        <w:rPr>
          <w:sz w:val="20"/>
        </w:rPr>
        <w:t>del</w:t>
      </w:r>
      <w:r>
        <w:rPr>
          <w:spacing w:val="-3"/>
          <w:sz w:val="20"/>
        </w:rPr>
        <w:t> </w:t>
      </w:r>
      <w:r>
        <w:rPr>
          <w:sz w:val="20"/>
        </w:rPr>
        <w:t>Código</w:t>
      </w:r>
      <w:r>
        <w:rPr>
          <w:spacing w:val="-8"/>
          <w:sz w:val="20"/>
        </w:rPr>
        <w:t> </w:t>
      </w:r>
      <w:r>
        <w:rPr>
          <w:sz w:val="20"/>
        </w:rPr>
        <w:t>Procesal</w:t>
      </w:r>
      <w:r>
        <w:rPr>
          <w:spacing w:val="-6"/>
          <w:sz w:val="20"/>
        </w:rPr>
        <w:t> </w:t>
      </w:r>
      <w:r>
        <w:rPr>
          <w:sz w:val="20"/>
        </w:rPr>
        <w:t>Penal</w:t>
      </w:r>
      <w:r>
        <w:rPr>
          <w:spacing w:val="-6"/>
          <w:sz w:val="20"/>
        </w:rPr>
        <w:t> </w:t>
      </w:r>
      <w:r>
        <w:rPr>
          <w:sz w:val="20"/>
        </w:rPr>
        <w:t>preveía</w:t>
      </w:r>
      <w:r>
        <w:rPr>
          <w:spacing w:val="-4"/>
          <w:sz w:val="20"/>
        </w:rPr>
        <w:t> </w:t>
      </w:r>
      <w:r>
        <w:rPr>
          <w:sz w:val="20"/>
        </w:rPr>
        <w:t>“que</w:t>
      </w:r>
      <w:r>
        <w:rPr>
          <w:spacing w:val="-6"/>
          <w:sz w:val="20"/>
        </w:rPr>
        <w:t> </w:t>
      </w:r>
      <w:r>
        <w:rPr>
          <w:sz w:val="20"/>
        </w:rPr>
        <w:t>la</w:t>
      </w:r>
      <w:r>
        <w:rPr>
          <w:spacing w:val="-6"/>
          <w:sz w:val="20"/>
        </w:rPr>
        <w:t> </w:t>
      </w:r>
      <w:r>
        <w:rPr>
          <w:sz w:val="20"/>
        </w:rPr>
        <w:t>audiencia</w:t>
      </w:r>
      <w:r>
        <w:rPr>
          <w:spacing w:val="-6"/>
          <w:sz w:val="20"/>
        </w:rPr>
        <w:t> </w:t>
      </w:r>
      <w:r>
        <w:rPr>
          <w:sz w:val="20"/>
        </w:rPr>
        <w:t>de debate podr[ía] (no deber[ía]) ser suspendida por el Tribunal por única vez por la circunstancia</w:t>
      </w:r>
      <w:r>
        <w:rPr>
          <w:spacing w:val="-8"/>
          <w:sz w:val="20"/>
        </w:rPr>
        <w:t> </w:t>
      </w:r>
      <w:r>
        <w:rPr>
          <w:sz w:val="20"/>
        </w:rPr>
        <w:t>que</w:t>
      </w:r>
      <w:r>
        <w:rPr>
          <w:spacing w:val="-10"/>
          <w:sz w:val="20"/>
        </w:rPr>
        <w:t> </w:t>
      </w:r>
      <w:r>
        <w:rPr>
          <w:sz w:val="20"/>
        </w:rPr>
        <w:t>el</w:t>
      </w:r>
      <w:r>
        <w:rPr>
          <w:spacing w:val="-11"/>
          <w:sz w:val="20"/>
        </w:rPr>
        <w:t> </w:t>
      </w:r>
      <w:r>
        <w:rPr>
          <w:sz w:val="20"/>
        </w:rPr>
        <w:t>nuevo</w:t>
      </w:r>
      <w:r>
        <w:rPr>
          <w:spacing w:val="-13"/>
          <w:sz w:val="20"/>
        </w:rPr>
        <w:t> </w:t>
      </w:r>
      <w:r>
        <w:rPr>
          <w:sz w:val="20"/>
        </w:rPr>
        <w:t>letrado</w:t>
      </w:r>
      <w:r>
        <w:rPr>
          <w:spacing w:val="-12"/>
          <w:sz w:val="20"/>
        </w:rPr>
        <w:t> </w:t>
      </w:r>
      <w:r>
        <w:rPr>
          <w:sz w:val="20"/>
        </w:rPr>
        <w:t>defensor</w:t>
      </w:r>
      <w:r>
        <w:rPr>
          <w:spacing w:val="-12"/>
          <w:sz w:val="20"/>
        </w:rPr>
        <w:t> </w:t>
      </w:r>
      <w:r>
        <w:rPr>
          <w:sz w:val="20"/>
        </w:rPr>
        <w:t>[…]</w:t>
      </w:r>
      <w:r>
        <w:rPr>
          <w:spacing w:val="-6"/>
          <w:sz w:val="20"/>
        </w:rPr>
        <w:t> </w:t>
      </w:r>
      <w:r>
        <w:rPr>
          <w:sz w:val="20"/>
        </w:rPr>
        <w:t>care[cier]a</w:t>
      </w:r>
      <w:r>
        <w:rPr>
          <w:spacing w:val="-11"/>
          <w:sz w:val="20"/>
        </w:rPr>
        <w:t> </w:t>
      </w:r>
      <w:r>
        <w:rPr>
          <w:sz w:val="20"/>
        </w:rPr>
        <w:t>de</w:t>
      </w:r>
      <w:r>
        <w:rPr>
          <w:spacing w:val="-13"/>
          <w:sz w:val="20"/>
        </w:rPr>
        <w:t> </w:t>
      </w:r>
      <w:r>
        <w:rPr>
          <w:sz w:val="20"/>
        </w:rPr>
        <w:t>un</w:t>
      </w:r>
      <w:r>
        <w:rPr>
          <w:spacing w:val="-10"/>
          <w:sz w:val="20"/>
        </w:rPr>
        <w:t> </w:t>
      </w:r>
      <w:r>
        <w:rPr>
          <w:sz w:val="20"/>
        </w:rPr>
        <w:t>acabado</w:t>
      </w:r>
      <w:r>
        <w:rPr>
          <w:spacing w:val="-12"/>
          <w:sz w:val="20"/>
        </w:rPr>
        <w:t> </w:t>
      </w:r>
      <w:r>
        <w:rPr>
          <w:sz w:val="20"/>
        </w:rPr>
        <w:t>conocimiento del proceso, que no e[ra] el caso de la recurrente”</w:t>
      </w:r>
      <w:r>
        <w:rPr>
          <w:position w:val="7"/>
          <w:sz w:val="13"/>
        </w:rPr>
        <w:t>106</w:t>
      </w:r>
      <w:r>
        <w:rPr>
          <w:sz w:val="20"/>
        </w:rPr>
        <w:t>.</w:t>
      </w:r>
    </w:p>
    <w:p>
      <w:pPr>
        <w:pStyle w:val="BodyText"/>
        <w:spacing w:before="1"/>
      </w:pPr>
    </w:p>
    <w:p>
      <w:pPr>
        <w:pStyle w:val="ListParagraph"/>
        <w:numPr>
          <w:ilvl w:val="0"/>
          <w:numId w:val="9"/>
        </w:numPr>
        <w:tabs>
          <w:tab w:pos="669" w:val="left" w:leader="none"/>
        </w:tabs>
        <w:spacing w:line="240" w:lineRule="auto" w:before="0" w:after="0"/>
        <w:ind w:left="102" w:right="198" w:firstLine="0"/>
        <w:jc w:val="both"/>
        <w:rPr>
          <w:sz w:val="20"/>
        </w:rPr>
      </w:pPr>
      <w:r>
        <w:rPr>
          <w:sz w:val="20"/>
        </w:rPr>
        <w:t>Así</w:t>
      </w:r>
      <w:r>
        <w:rPr>
          <w:spacing w:val="-10"/>
          <w:sz w:val="20"/>
        </w:rPr>
        <w:t> </w:t>
      </w:r>
      <w:r>
        <w:rPr>
          <w:sz w:val="20"/>
        </w:rPr>
        <w:t>las</w:t>
      </w:r>
      <w:r>
        <w:rPr>
          <w:spacing w:val="-10"/>
          <w:sz w:val="20"/>
        </w:rPr>
        <w:t> </w:t>
      </w:r>
      <w:r>
        <w:rPr>
          <w:sz w:val="20"/>
        </w:rPr>
        <w:t>cosas,</w:t>
      </w:r>
      <w:r>
        <w:rPr>
          <w:spacing w:val="-10"/>
          <w:sz w:val="20"/>
        </w:rPr>
        <w:t> </w:t>
      </w:r>
      <w:r>
        <w:rPr>
          <w:sz w:val="20"/>
        </w:rPr>
        <w:t>la</w:t>
      </w:r>
      <w:r>
        <w:rPr>
          <w:spacing w:val="-9"/>
          <w:sz w:val="20"/>
        </w:rPr>
        <w:t> </w:t>
      </w:r>
      <w:r>
        <w:rPr>
          <w:sz w:val="20"/>
        </w:rPr>
        <w:t>Corte</w:t>
      </w:r>
      <w:r>
        <w:rPr>
          <w:spacing w:val="-11"/>
          <w:sz w:val="20"/>
        </w:rPr>
        <w:t> </w:t>
      </w:r>
      <w:r>
        <w:rPr>
          <w:sz w:val="20"/>
        </w:rPr>
        <w:t>advierte</w:t>
      </w:r>
      <w:r>
        <w:rPr>
          <w:spacing w:val="-11"/>
          <w:sz w:val="20"/>
        </w:rPr>
        <w:t> </w:t>
      </w:r>
      <w:r>
        <w:rPr>
          <w:sz w:val="20"/>
        </w:rPr>
        <w:t>que,</w:t>
      </w:r>
      <w:r>
        <w:rPr>
          <w:spacing w:val="-8"/>
          <w:sz w:val="20"/>
        </w:rPr>
        <w:t> </w:t>
      </w:r>
      <w:r>
        <w:rPr>
          <w:sz w:val="20"/>
        </w:rPr>
        <w:t>en</w:t>
      </w:r>
      <w:r>
        <w:rPr>
          <w:spacing w:val="-9"/>
          <w:sz w:val="20"/>
        </w:rPr>
        <w:t> </w:t>
      </w:r>
      <w:r>
        <w:rPr>
          <w:sz w:val="20"/>
        </w:rPr>
        <w:t>definitiva,</w:t>
      </w:r>
      <w:r>
        <w:rPr>
          <w:spacing w:val="-10"/>
          <w:sz w:val="20"/>
        </w:rPr>
        <w:t> </w:t>
      </w:r>
      <w:r>
        <w:rPr>
          <w:sz w:val="20"/>
        </w:rPr>
        <w:t>la</w:t>
      </w:r>
      <w:r>
        <w:rPr>
          <w:spacing w:val="-9"/>
          <w:sz w:val="20"/>
        </w:rPr>
        <w:t> </w:t>
      </w:r>
      <w:r>
        <w:rPr>
          <w:sz w:val="20"/>
        </w:rPr>
        <w:t>defensora</w:t>
      </w:r>
      <w:r>
        <w:rPr>
          <w:spacing w:val="-9"/>
          <w:sz w:val="20"/>
        </w:rPr>
        <w:t> </w:t>
      </w:r>
      <w:r>
        <w:rPr>
          <w:sz w:val="20"/>
        </w:rPr>
        <w:t>pública</w:t>
      </w:r>
      <w:r>
        <w:rPr>
          <w:spacing w:val="-10"/>
          <w:sz w:val="20"/>
        </w:rPr>
        <w:t> </w:t>
      </w:r>
      <w:r>
        <w:rPr>
          <w:sz w:val="20"/>
        </w:rPr>
        <w:t>oficial</w:t>
      </w:r>
      <w:r>
        <w:rPr>
          <w:spacing w:val="-9"/>
          <w:sz w:val="20"/>
        </w:rPr>
        <w:t> </w:t>
      </w:r>
      <w:r>
        <w:rPr>
          <w:sz w:val="20"/>
        </w:rPr>
        <w:t>contó solamente con una hora para conversar con la presunta víctima previo al inicio de la audiencia</w:t>
      </w:r>
      <w:r>
        <w:rPr>
          <w:spacing w:val="-6"/>
          <w:sz w:val="20"/>
        </w:rPr>
        <w:t> </w:t>
      </w:r>
      <w:r>
        <w:rPr>
          <w:sz w:val="20"/>
        </w:rPr>
        <w:t>de</w:t>
      </w:r>
      <w:r>
        <w:rPr>
          <w:spacing w:val="-8"/>
          <w:sz w:val="20"/>
        </w:rPr>
        <w:t> </w:t>
      </w:r>
      <w:r>
        <w:rPr>
          <w:sz w:val="20"/>
        </w:rPr>
        <w:t>debate,</w:t>
      </w:r>
      <w:r>
        <w:rPr>
          <w:spacing w:val="-7"/>
          <w:sz w:val="20"/>
        </w:rPr>
        <w:t> </w:t>
      </w:r>
      <w:r>
        <w:rPr>
          <w:sz w:val="20"/>
        </w:rPr>
        <w:t>una</w:t>
      </w:r>
      <w:r>
        <w:rPr>
          <w:spacing w:val="-6"/>
          <w:sz w:val="20"/>
        </w:rPr>
        <w:t> </w:t>
      </w:r>
      <w:r>
        <w:rPr>
          <w:sz w:val="20"/>
        </w:rPr>
        <w:t>vez</w:t>
      </w:r>
      <w:r>
        <w:rPr>
          <w:spacing w:val="-3"/>
          <w:sz w:val="20"/>
        </w:rPr>
        <w:t> </w:t>
      </w:r>
      <w:r>
        <w:rPr>
          <w:sz w:val="20"/>
        </w:rPr>
        <w:t>que</w:t>
      </w:r>
      <w:r>
        <w:rPr>
          <w:spacing w:val="-6"/>
          <w:sz w:val="20"/>
        </w:rPr>
        <w:t> </w:t>
      </w:r>
      <w:r>
        <w:rPr>
          <w:sz w:val="20"/>
        </w:rPr>
        <w:t>fue</w:t>
      </w:r>
      <w:r>
        <w:rPr>
          <w:spacing w:val="-7"/>
          <w:sz w:val="20"/>
        </w:rPr>
        <w:t> </w:t>
      </w:r>
      <w:r>
        <w:rPr>
          <w:sz w:val="20"/>
        </w:rPr>
        <w:t>designada</w:t>
      </w:r>
      <w:r>
        <w:rPr>
          <w:spacing w:val="-4"/>
          <w:sz w:val="20"/>
        </w:rPr>
        <w:t> </w:t>
      </w:r>
      <w:r>
        <w:rPr>
          <w:sz w:val="20"/>
        </w:rPr>
        <w:t>para</w:t>
      </w:r>
      <w:r>
        <w:rPr>
          <w:spacing w:val="-1"/>
          <w:sz w:val="20"/>
        </w:rPr>
        <w:t> </w:t>
      </w:r>
      <w:r>
        <w:rPr>
          <w:sz w:val="20"/>
        </w:rPr>
        <w:t>ejercer</w:t>
      </w:r>
      <w:r>
        <w:rPr>
          <w:spacing w:val="-5"/>
          <w:sz w:val="20"/>
        </w:rPr>
        <w:t> </w:t>
      </w:r>
      <w:r>
        <w:rPr>
          <w:sz w:val="20"/>
        </w:rPr>
        <w:t>su</w:t>
      </w:r>
      <w:r>
        <w:rPr>
          <w:spacing w:val="-4"/>
          <w:sz w:val="20"/>
        </w:rPr>
        <w:t> </w:t>
      </w:r>
      <w:r>
        <w:rPr>
          <w:sz w:val="20"/>
        </w:rPr>
        <w:t>representación,</w:t>
      </w:r>
      <w:r>
        <w:rPr>
          <w:spacing w:val="-7"/>
          <w:sz w:val="20"/>
        </w:rPr>
        <w:t> </w:t>
      </w:r>
      <w:r>
        <w:rPr>
          <w:sz w:val="20"/>
        </w:rPr>
        <w:t>tiempo por</w:t>
      </w:r>
      <w:r>
        <w:rPr>
          <w:spacing w:val="-18"/>
          <w:sz w:val="20"/>
        </w:rPr>
        <w:t> </w:t>
      </w:r>
      <w:r>
        <w:rPr>
          <w:sz w:val="20"/>
        </w:rPr>
        <w:t>demás</w:t>
      </w:r>
      <w:r>
        <w:rPr>
          <w:spacing w:val="-18"/>
          <w:sz w:val="20"/>
        </w:rPr>
        <w:t> </w:t>
      </w:r>
      <w:r>
        <w:rPr>
          <w:sz w:val="20"/>
        </w:rPr>
        <w:t>insuficiente</w:t>
      </w:r>
      <w:r>
        <w:rPr>
          <w:spacing w:val="-17"/>
          <w:sz w:val="20"/>
        </w:rPr>
        <w:t> </w:t>
      </w:r>
      <w:r>
        <w:rPr>
          <w:sz w:val="20"/>
        </w:rPr>
        <w:t>para</w:t>
      </w:r>
      <w:r>
        <w:rPr>
          <w:spacing w:val="-18"/>
          <w:sz w:val="20"/>
        </w:rPr>
        <w:t> </w:t>
      </w:r>
      <w:r>
        <w:rPr>
          <w:sz w:val="20"/>
        </w:rPr>
        <w:t>preparar</w:t>
      </w:r>
      <w:r>
        <w:rPr>
          <w:spacing w:val="-17"/>
          <w:sz w:val="20"/>
        </w:rPr>
        <w:t> </w:t>
      </w:r>
      <w:r>
        <w:rPr>
          <w:sz w:val="20"/>
        </w:rPr>
        <w:t>una</w:t>
      </w:r>
      <w:r>
        <w:rPr>
          <w:spacing w:val="-18"/>
          <w:sz w:val="20"/>
        </w:rPr>
        <w:t> </w:t>
      </w:r>
      <w:r>
        <w:rPr>
          <w:sz w:val="20"/>
        </w:rPr>
        <w:t>adecuada</w:t>
      </w:r>
      <w:r>
        <w:rPr>
          <w:spacing w:val="-18"/>
          <w:sz w:val="20"/>
        </w:rPr>
        <w:t> </w:t>
      </w:r>
      <w:r>
        <w:rPr>
          <w:sz w:val="20"/>
        </w:rPr>
        <w:t>estrategia</w:t>
      </w:r>
      <w:r>
        <w:rPr>
          <w:spacing w:val="-17"/>
          <w:sz w:val="20"/>
        </w:rPr>
        <w:t> </w:t>
      </w:r>
      <w:r>
        <w:rPr>
          <w:sz w:val="20"/>
        </w:rPr>
        <w:t>de</w:t>
      </w:r>
      <w:r>
        <w:rPr>
          <w:spacing w:val="-18"/>
          <w:sz w:val="20"/>
        </w:rPr>
        <w:t> </w:t>
      </w:r>
      <w:r>
        <w:rPr>
          <w:sz w:val="20"/>
        </w:rPr>
        <w:t>defensa.</w:t>
      </w:r>
      <w:r>
        <w:rPr>
          <w:spacing w:val="-17"/>
          <w:sz w:val="20"/>
        </w:rPr>
        <w:t> </w:t>
      </w:r>
      <w:r>
        <w:rPr>
          <w:sz w:val="20"/>
        </w:rPr>
        <w:t>En</w:t>
      </w:r>
      <w:r>
        <w:rPr>
          <w:spacing w:val="-18"/>
          <w:sz w:val="20"/>
        </w:rPr>
        <w:t> </w:t>
      </w:r>
      <w:r>
        <w:rPr>
          <w:sz w:val="20"/>
        </w:rPr>
        <w:t>tal</w:t>
      </w:r>
      <w:r>
        <w:rPr>
          <w:spacing w:val="-17"/>
          <w:sz w:val="20"/>
        </w:rPr>
        <w:t> </w:t>
      </w:r>
      <w:r>
        <w:rPr>
          <w:sz w:val="20"/>
        </w:rPr>
        <w:t>sentido, el hecho de asistir a otro coimputado no podría traducirse en el conocimiento acabado de las actuaciones (cuyo expediente constaba de 16 piezas y otras acumuladas), de la situación procesal de la presunta víctima, de los hechos imputados y su propia versión de</w:t>
      </w:r>
      <w:r>
        <w:rPr>
          <w:spacing w:val="-3"/>
          <w:sz w:val="20"/>
        </w:rPr>
        <w:t> </w:t>
      </w:r>
      <w:r>
        <w:rPr>
          <w:sz w:val="20"/>
        </w:rPr>
        <w:t>estos,</w:t>
      </w:r>
      <w:r>
        <w:rPr>
          <w:spacing w:val="-2"/>
          <w:sz w:val="20"/>
        </w:rPr>
        <w:t> </w:t>
      </w:r>
      <w:r>
        <w:rPr>
          <w:sz w:val="20"/>
        </w:rPr>
        <w:t>de</w:t>
      </w:r>
      <w:r>
        <w:rPr>
          <w:spacing w:val="-2"/>
          <w:sz w:val="20"/>
        </w:rPr>
        <w:t> </w:t>
      </w:r>
      <w:r>
        <w:rPr>
          <w:sz w:val="20"/>
        </w:rPr>
        <w:t>los</w:t>
      </w:r>
      <w:r>
        <w:rPr>
          <w:spacing w:val="-2"/>
          <w:sz w:val="20"/>
        </w:rPr>
        <w:t> </w:t>
      </w:r>
      <w:r>
        <w:rPr>
          <w:sz w:val="20"/>
        </w:rPr>
        <w:t>elementos</w:t>
      </w:r>
      <w:r>
        <w:rPr>
          <w:spacing w:val="-5"/>
          <w:sz w:val="20"/>
        </w:rPr>
        <w:t> </w:t>
      </w:r>
      <w:r>
        <w:rPr>
          <w:sz w:val="20"/>
        </w:rPr>
        <w:t>probatorios</w:t>
      </w:r>
      <w:r>
        <w:rPr>
          <w:spacing w:val="-2"/>
          <w:sz w:val="20"/>
        </w:rPr>
        <w:t> </w:t>
      </w:r>
      <w:r>
        <w:rPr>
          <w:sz w:val="20"/>
        </w:rPr>
        <w:t>de</w:t>
      </w:r>
      <w:r>
        <w:rPr>
          <w:spacing w:val="-3"/>
          <w:sz w:val="20"/>
        </w:rPr>
        <w:t> </w:t>
      </w:r>
      <w:r>
        <w:rPr>
          <w:sz w:val="20"/>
        </w:rPr>
        <w:t>cargo</w:t>
      </w:r>
      <w:r>
        <w:rPr>
          <w:spacing w:val="-5"/>
          <w:sz w:val="20"/>
        </w:rPr>
        <w:t> </w:t>
      </w:r>
      <w:r>
        <w:rPr>
          <w:sz w:val="20"/>
        </w:rPr>
        <w:t>y</w:t>
      </w:r>
      <w:r>
        <w:rPr>
          <w:spacing w:val="-2"/>
          <w:sz w:val="20"/>
        </w:rPr>
        <w:t> </w:t>
      </w:r>
      <w:r>
        <w:rPr>
          <w:sz w:val="20"/>
        </w:rPr>
        <w:t>de</w:t>
      </w:r>
      <w:r>
        <w:rPr>
          <w:spacing w:val="-2"/>
          <w:sz w:val="20"/>
        </w:rPr>
        <w:t> </w:t>
      </w:r>
      <w:r>
        <w:rPr>
          <w:sz w:val="20"/>
        </w:rPr>
        <w:t>descargo</w:t>
      </w:r>
      <w:r>
        <w:rPr>
          <w:spacing w:val="-2"/>
          <w:sz w:val="20"/>
        </w:rPr>
        <w:t> </w:t>
      </w:r>
      <w:r>
        <w:rPr>
          <w:sz w:val="20"/>
        </w:rPr>
        <w:t>incorporados</w:t>
      </w:r>
      <w:r>
        <w:rPr>
          <w:spacing w:val="-5"/>
          <w:sz w:val="20"/>
        </w:rPr>
        <w:t> </w:t>
      </w:r>
      <w:r>
        <w:rPr>
          <w:sz w:val="20"/>
        </w:rPr>
        <w:t>a</w:t>
      </w:r>
      <w:r>
        <w:rPr>
          <w:spacing w:val="-4"/>
          <w:sz w:val="20"/>
        </w:rPr>
        <w:t> </w:t>
      </w:r>
      <w:r>
        <w:rPr>
          <w:sz w:val="20"/>
        </w:rPr>
        <w:t>la</w:t>
      </w:r>
      <w:r>
        <w:rPr>
          <w:spacing w:val="-1"/>
          <w:sz w:val="20"/>
        </w:rPr>
        <w:t> </w:t>
      </w:r>
      <w:r>
        <w:rPr>
          <w:sz w:val="20"/>
        </w:rPr>
        <w:t>causa, y, a la postre, de los elementos que permitirían ejercer una eficaz defensa en juicio.</w:t>
      </w:r>
    </w:p>
    <w:p>
      <w:pPr>
        <w:pStyle w:val="BodyText"/>
        <w:spacing w:before="1"/>
      </w:pPr>
    </w:p>
    <w:p>
      <w:pPr>
        <w:pStyle w:val="ListParagraph"/>
        <w:numPr>
          <w:ilvl w:val="0"/>
          <w:numId w:val="9"/>
        </w:numPr>
        <w:tabs>
          <w:tab w:pos="669" w:val="left" w:leader="none"/>
        </w:tabs>
        <w:spacing w:line="240" w:lineRule="auto" w:before="0" w:after="0"/>
        <w:ind w:left="102" w:right="198" w:firstLine="0"/>
        <w:jc w:val="both"/>
        <w:rPr>
          <w:sz w:val="20"/>
        </w:rPr>
      </w:pPr>
      <w:r>
        <w:rPr>
          <w:sz w:val="20"/>
        </w:rPr>
        <w:t>Así, se hacía exigible que el TOM concediera a la recién designada abogada defensora pública oficial un plazo</w:t>
      </w:r>
      <w:r>
        <w:rPr>
          <w:spacing w:val="-2"/>
          <w:sz w:val="20"/>
        </w:rPr>
        <w:t> </w:t>
      </w:r>
      <w:r>
        <w:rPr>
          <w:sz w:val="20"/>
        </w:rPr>
        <w:t>prudencial</w:t>
      </w:r>
      <w:r>
        <w:rPr>
          <w:spacing w:val="-1"/>
          <w:sz w:val="20"/>
        </w:rPr>
        <w:t> </w:t>
      </w:r>
      <w:r>
        <w:rPr>
          <w:sz w:val="20"/>
        </w:rPr>
        <w:t>para</w:t>
      </w:r>
      <w:r>
        <w:rPr>
          <w:spacing w:val="-1"/>
          <w:sz w:val="20"/>
        </w:rPr>
        <w:t> </w:t>
      </w:r>
      <w:r>
        <w:rPr>
          <w:sz w:val="20"/>
        </w:rPr>
        <w:t>estudiar</w:t>
      </w:r>
      <w:r>
        <w:rPr>
          <w:spacing w:val="-2"/>
          <w:sz w:val="20"/>
        </w:rPr>
        <w:t> </w:t>
      </w:r>
      <w:r>
        <w:rPr>
          <w:sz w:val="20"/>
        </w:rPr>
        <w:t>la causa y</w:t>
      </w:r>
      <w:r>
        <w:rPr>
          <w:spacing w:val="-1"/>
          <w:sz w:val="20"/>
        </w:rPr>
        <w:t> </w:t>
      </w:r>
      <w:r>
        <w:rPr>
          <w:sz w:val="20"/>
        </w:rPr>
        <w:t>definir,</w:t>
      </w:r>
      <w:r>
        <w:rPr>
          <w:spacing w:val="-1"/>
          <w:sz w:val="20"/>
        </w:rPr>
        <w:t> </w:t>
      </w:r>
      <w:r>
        <w:rPr>
          <w:sz w:val="20"/>
        </w:rPr>
        <w:t>junto</w:t>
      </w:r>
      <w:r>
        <w:rPr>
          <w:spacing w:val="-2"/>
          <w:sz w:val="20"/>
        </w:rPr>
        <w:t> </w:t>
      </w:r>
      <w:r>
        <w:rPr>
          <w:sz w:val="20"/>
        </w:rPr>
        <w:t>a su patrocinado, la mejor estrategia para su defensa. Si bien la abogada ya intervenía en representación de otro coimputado, es preciso recordar que las circunstancias de cada uno de los procesados presentan características y complejidades particulares, lo cual amerita</w:t>
      </w:r>
      <w:r>
        <w:rPr>
          <w:spacing w:val="-5"/>
          <w:sz w:val="20"/>
        </w:rPr>
        <w:t> </w:t>
      </w:r>
      <w:r>
        <w:rPr>
          <w:sz w:val="20"/>
        </w:rPr>
        <w:t>que</w:t>
      </w:r>
      <w:r>
        <w:rPr>
          <w:spacing w:val="-6"/>
          <w:sz w:val="20"/>
        </w:rPr>
        <w:t> </w:t>
      </w:r>
      <w:r>
        <w:rPr>
          <w:sz w:val="20"/>
        </w:rPr>
        <w:t>el</w:t>
      </w:r>
      <w:r>
        <w:rPr>
          <w:spacing w:val="-5"/>
          <w:sz w:val="20"/>
        </w:rPr>
        <w:t> </w:t>
      </w:r>
      <w:r>
        <w:rPr>
          <w:sz w:val="20"/>
        </w:rPr>
        <w:t>abogado</w:t>
      </w:r>
      <w:r>
        <w:rPr>
          <w:spacing w:val="-3"/>
          <w:sz w:val="20"/>
        </w:rPr>
        <w:t> </w:t>
      </w:r>
      <w:r>
        <w:rPr>
          <w:sz w:val="20"/>
        </w:rPr>
        <w:t>o</w:t>
      </w:r>
      <w:r>
        <w:rPr>
          <w:spacing w:val="-8"/>
          <w:sz w:val="20"/>
        </w:rPr>
        <w:t> </w:t>
      </w:r>
      <w:r>
        <w:rPr>
          <w:sz w:val="20"/>
        </w:rPr>
        <w:t>abogada</w:t>
      </w:r>
      <w:r>
        <w:rPr>
          <w:spacing w:val="-1"/>
          <w:sz w:val="20"/>
        </w:rPr>
        <w:t> </w:t>
      </w:r>
      <w:r>
        <w:rPr>
          <w:sz w:val="20"/>
        </w:rPr>
        <w:t>cuenten</w:t>
      </w:r>
      <w:r>
        <w:rPr>
          <w:spacing w:val="-6"/>
          <w:sz w:val="20"/>
        </w:rPr>
        <w:t> </w:t>
      </w:r>
      <w:r>
        <w:rPr>
          <w:sz w:val="20"/>
        </w:rPr>
        <w:t>con</w:t>
      </w:r>
      <w:r>
        <w:rPr>
          <w:spacing w:val="-3"/>
          <w:sz w:val="20"/>
        </w:rPr>
        <w:t> </w:t>
      </w:r>
      <w:r>
        <w:rPr>
          <w:sz w:val="20"/>
        </w:rPr>
        <w:t>tiempo</w:t>
      </w:r>
      <w:r>
        <w:rPr>
          <w:spacing w:val="-5"/>
          <w:sz w:val="20"/>
        </w:rPr>
        <w:t> </w:t>
      </w:r>
      <w:r>
        <w:rPr>
          <w:sz w:val="20"/>
        </w:rPr>
        <w:t>suficiente</w:t>
      </w:r>
      <w:r>
        <w:rPr>
          <w:spacing w:val="-6"/>
          <w:sz w:val="20"/>
        </w:rPr>
        <w:t> </w:t>
      </w:r>
      <w:r>
        <w:rPr>
          <w:sz w:val="20"/>
        </w:rPr>
        <w:t>para</w:t>
      </w:r>
      <w:r>
        <w:rPr>
          <w:spacing w:val="-5"/>
          <w:sz w:val="20"/>
        </w:rPr>
        <w:t> </w:t>
      </w:r>
      <w:r>
        <w:rPr>
          <w:sz w:val="20"/>
        </w:rPr>
        <w:t>poder</w:t>
      </w:r>
      <w:r>
        <w:rPr>
          <w:spacing w:val="-8"/>
          <w:sz w:val="20"/>
        </w:rPr>
        <w:t> </w:t>
      </w:r>
      <w:r>
        <w:rPr>
          <w:sz w:val="20"/>
        </w:rPr>
        <w:t>analizar</w:t>
      </w:r>
      <w:r>
        <w:rPr>
          <w:spacing w:val="-3"/>
          <w:sz w:val="20"/>
        </w:rPr>
        <w:t> </w:t>
      </w:r>
      <w:r>
        <w:rPr>
          <w:sz w:val="20"/>
        </w:rPr>
        <w:t>el caso de manera exhaustiva y diseñar así, la estrategia de defensa adecuada</w:t>
      </w:r>
      <w:r>
        <w:rPr>
          <w:position w:val="7"/>
          <w:sz w:val="13"/>
        </w:rPr>
        <w:t>107</w:t>
      </w:r>
      <w:r>
        <w:rPr>
          <w:sz w:val="20"/>
        </w:rPr>
        <w:t>. En tal </w:t>
      </w:r>
      <w:r>
        <w:rPr>
          <w:spacing w:val="-2"/>
          <w:sz w:val="20"/>
        </w:rPr>
        <w:t>sentido,</w:t>
      </w:r>
      <w:r>
        <w:rPr>
          <w:spacing w:val="-10"/>
          <w:sz w:val="20"/>
        </w:rPr>
        <w:t> </w:t>
      </w:r>
      <w:r>
        <w:rPr>
          <w:spacing w:val="-2"/>
          <w:sz w:val="20"/>
        </w:rPr>
        <w:t>la</w:t>
      </w:r>
      <w:r>
        <w:rPr>
          <w:spacing w:val="-10"/>
          <w:sz w:val="20"/>
        </w:rPr>
        <w:t> </w:t>
      </w:r>
      <w:r>
        <w:rPr>
          <w:spacing w:val="-2"/>
          <w:sz w:val="20"/>
        </w:rPr>
        <w:t>propia</w:t>
      </w:r>
      <w:r>
        <w:rPr>
          <w:spacing w:val="-10"/>
          <w:sz w:val="20"/>
        </w:rPr>
        <w:t> </w:t>
      </w:r>
      <w:r>
        <w:rPr>
          <w:spacing w:val="-2"/>
          <w:sz w:val="20"/>
        </w:rPr>
        <w:t>defensora</w:t>
      </w:r>
      <w:r>
        <w:rPr>
          <w:spacing w:val="-7"/>
          <w:sz w:val="20"/>
        </w:rPr>
        <w:t> </w:t>
      </w:r>
      <w:r>
        <w:rPr>
          <w:spacing w:val="-2"/>
          <w:sz w:val="20"/>
        </w:rPr>
        <w:t>expresó</w:t>
      </w:r>
      <w:r>
        <w:rPr>
          <w:spacing w:val="-9"/>
          <w:sz w:val="20"/>
        </w:rPr>
        <w:t> </w:t>
      </w:r>
      <w:r>
        <w:rPr>
          <w:spacing w:val="-2"/>
          <w:sz w:val="20"/>
        </w:rPr>
        <w:t>ante</w:t>
      </w:r>
      <w:r>
        <w:rPr>
          <w:spacing w:val="-9"/>
          <w:sz w:val="20"/>
        </w:rPr>
        <w:t> </w:t>
      </w:r>
      <w:r>
        <w:rPr>
          <w:spacing w:val="-2"/>
          <w:sz w:val="20"/>
        </w:rPr>
        <w:t>el</w:t>
      </w:r>
      <w:r>
        <w:rPr>
          <w:spacing w:val="-10"/>
          <w:sz w:val="20"/>
        </w:rPr>
        <w:t> </w:t>
      </w:r>
      <w:r>
        <w:rPr>
          <w:spacing w:val="-2"/>
          <w:sz w:val="20"/>
        </w:rPr>
        <w:t>TOM</w:t>
      </w:r>
      <w:r>
        <w:rPr>
          <w:spacing w:val="-8"/>
          <w:sz w:val="20"/>
        </w:rPr>
        <w:t> </w:t>
      </w:r>
      <w:r>
        <w:rPr>
          <w:spacing w:val="-2"/>
          <w:sz w:val="20"/>
        </w:rPr>
        <w:t>la</w:t>
      </w:r>
      <w:r>
        <w:rPr>
          <w:spacing w:val="-10"/>
          <w:sz w:val="20"/>
        </w:rPr>
        <w:t> </w:t>
      </w:r>
      <w:r>
        <w:rPr>
          <w:spacing w:val="-2"/>
          <w:sz w:val="20"/>
        </w:rPr>
        <w:t>necesidad</w:t>
      </w:r>
      <w:r>
        <w:rPr>
          <w:spacing w:val="-9"/>
          <w:sz w:val="20"/>
        </w:rPr>
        <w:t> </w:t>
      </w:r>
      <w:r>
        <w:rPr>
          <w:spacing w:val="-2"/>
          <w:sz w:val="20"/>
        </w:rPr>
        <w:t>de</w:t>
      </w:r>
      <w:r>
        <w:rPr>
          <w:spacing w:val="-9"/>
          <w:sz w:val="20"/>
        </w:rPr>
        <w:t> </w:t>
      </w:r>
      <w:r>
        <w:rPr>
          <w:spacing w:val="-2"/>
          <w:sz w:val="20"/>
        </w:rPr>
        <w:t>estudiar</w:t>
      </w:r>
      <w:r>
        <w:rPr>
          <w:spacing w:val="-8"/>
          <w:sz w:val="20"/>
        </w:rPr>
        <w:t> </w:t>
      </w:r>
      <w:r>
        <w:rPr>
          <w:spacing w:val="-2"/>
          <w:sz w:val="20"/>
        </w:rPr>
        <w:t>las</w:t>
      </w:r>
      <w:r>
        <w:rPr>
          <w:spacing w:val="-10"/>
          <w:sz w:val="20"/>
        </w:rPr>
        <w:t> </w:t>
      </w:r>
      <w:r>
        <w:rPr>
          <w:spacing w:val="-2"/>
          <w:sz w:val="20"/>
        </w:rPr>
        <w:t>actuaciones </w:t>
      </w:r>
      <w:r>
        <w:rPr>
          <w:sz w:val="20"/>
        </w:rPr>
        <w:t>para tomar</w:t>
      </w:r>
      <w:r>
        <w:rPr>
          <w:spacing w:val="2"/>
          <w:sz w:val="20"/>
        </w:rPr>
        <w:t> </w:t>
      </w:r>
      <w:r>
        <w:rPr>
          <w:sz w:val="20"/>
        </w:rPr>
        <w:t>conocimiento de</w:t>
      </w:r>
      <w:r>
        <w:rPr>
          <w:spacing w:val="2"/>
          <w:sz w:val="20"/>
        </w:rPr>
        <w:t> </w:t>
      </w:r>
      <w:r>
        <w:rPr>
          <w:sz w:val="20"/>
        </w:rPr>
        <w:t>la situación</w:t>
      </w:r>
      <w:r>
        <w:rPr>
          <w:spacing w:val="2"/>
          <w:sz w:val="20"/>
        </w:rPr>
        <w:t> </w:t>
      </w:r>
      <w:r>
        <w:rPr>
          <w:sz w:val="20"/>
        </w:rPr>
        <w:t>de</w:t>
      </w:r>
      <w:r>
        <w:rPr>
          <w:spacing w:val="2"/>
          <w:sz w:val="20"/>
        </w:rPr>
        <w:t> </w:t>
      </w:r>
      <w:r>
        <w:rPr>
          <w:sz w:val="20"/>
        </w:rPr>
        <w:t>su</w:t>
      </w:r>
      <w:r>
        <w:rPr>
          <w:spacing w:val="3"/>
          <w:sz w:val="20"/>
        </w:rPr>
        <w:t> </w:t>
      </w:r>
      <w:r>
        <w:rPr>
          <w:sz w:val="20"/>
        </w:rPr>
        <w:t>defendido</w:t>
      </w:r>
      <w:r>
        <w:rPr>
          <w:spacing w:val="6"/>
          <w:sz w:val="20"/>
        </w:rPr>
        <w:t> </w:t>
      </w:r>
      <w:r>
        <w:rPr>
          <w:sz w:val="20"/>
        </w:rPr>
        <w:t>“en</w:t>
      </w:r>
      <w:r>
        <w:rPr>
          <w:spacing w:val="1"/>
          <w:sz w:val="20"/>
        </w:rPr>
        <w:t> </w:t>
      </w:r>
      <w:r>
        <w:rPr>
          <w:sz w:val="20"/>
        </w:rPr>
        <w:t>el</w:t>
      </w:r>
      <w:r>
        <w:rPr>
          <w:spacing w:val="4"/>
          <w:sz w:val="20"/>
        </w:rPr>
        <w:t> </w:t>
      </w:r>
      <w:r>
        <w:rPr>
          <w:sz w:val="20"/>
        </w:rPr>
        <w:t>voluminoso</w:t>
      </w:r>
      <w:r>
        <w:rPr>
          <w:spacing w:val="2"/>
          <w:sz w:val="20"/>
        </w:rPr>
        <w:t> </w:t>
      </w:r>
      <w:r>
        <w:rPr>
          <w:sz w:val="20"/>
        </w:rPr>
        <w:t>y</w:t>
      </w:r>
      <w:r>
        <w:rPr>
          <w:spacing w:val="2"/>
          <w:sz w:val="20"/>
        </w:rPr>
        <w:t> </w:t>
      </w:r>
      <w:r>
        <w:rPr>
          <w:spacing w:val="-2"/>
          <w:sz w:val="20"/>
        </w:rPr>
        <w:t>complejo</w:t>
      </w:r>
    </w:p>
    <w:p>
      <w:pPr>
        <w:pStyle w:val="BodyText"/>
        <w:spacing w:before="10"/>
        <w:rPr>
          <w:sz w:val="22"/>
        </w:rPr>
      </w:pPr>
      <w:r>
        <w:rPr/>
        <w:pict>
          <v:rect style="position:absolute;margin-left:85.103996pt;margin-top:15.077247pt;width:144.020pt;height:.599980pt;mso-position-horizontal-relative:page;mso-position-vertical-relative:paragraph;z-index:-15715328;mso-wrap-distance-left:0;mso-wrap-distance-right:0" id="docshape28" filled="true" fillcolor="#000000" stroked="false">
            <v:fill type="solid"/>
            <w10:wrap type="topAndBottom"/>
          </v:rect>
        </w:pict>
      </w:r>
    </w:p>
    <w:p>
      <w:pPr>
        <w:tabs>
          <w:tab w:pos="668" w:val="left" w:leader="none"/>
        </w:tabs>
        <w:spacing w:before="96"/>
        <w:ind w:left="102" w:right="198" w:firstLine="0"/>
        <w:jc w:val="left"/>
        <w:rPr>
          <w:sz w:val="16"/>
        </w:rPr>
      </w:pPr>
      <w:r>
        <w:rPr>
          <w:spacing w:val="-4"/>
          <w:sz w:val="16"/>
          <w:vertAlign w:val="superscript"/>
        </w:rPr>
        <w:t>103</w:t>
      </w:r>
      <w:r>
        <w:rPr>
          <w:sz w:val="16"/>
          <w:vertAlign w:val="baseline"/>
        </w:rPr>
        <w:tab/>
        <w:t>Acta</w:t>
      </w:r>
      <w:r>
        <w:rPr>
          <w:spacing w:val="-8"/>
          <w:sz w:val="16"/>
          <w:vertAlign w:val="baseline"/>
        </w:rPr>
        <w:t> </w:t>
      </w:r>
      <w:r>
        <w:rPr>
          <w:sz w:val="16"/>
          <w:vertAlign w:val="baseline"/>
        </w:rPr>
        <w:t>de</w:t>
      </w:r>
      <w:r>
        <w:rPr>
          <w:spacing w:val="-9"/>
          <w:sz w:val="16"/>
          <w:vertAlign w:val="baseline"/>
        </w:rPr>
        <w:t> </w:t>
      </w:r>
      <w:r>
        <w:rPr>
          <w:sz w:val="16"/>
          <w:vertAlign w:val="baseline"/>
        </w:rPr>
        <w:t>debate</w:t>
      </w:r>
      <w:r>
        <w:rPr>
          <w:spacing w:val="-10"/>
          <w:sz w:val="16"/>
          <w:vertAlign w:val="baseline"/>
        </w:rPr>
        <w:t> </w:t>
      </w:r>
      <w:r>
        <w:rPr>
          <w:sz w:val="16"/>
          <w:vertAlign w:val="baseline"/>
        </w:rPr>
        <w:t>de</w:t>
      </w:r>
      <w:r>
        <w:rPr>
          <w:spacing w:val="-10"/>
          <w:sz w:val="16"/>
          <w:vertAlign w:val="baseline"/>
        </w:rPr>
        <w:t> </w:t>
      </w:r>
      <w:r>
        <w:rPr>
          <w:sz w:val="16"/>
          <w:vertAlign w:val="baseline"/>
        </w:rPr>
        <w:t>12</w:t>
      </w:r>
      <w:r>
        <w:rPr>
          <w:spacing w:val="-9"/>
          <w:sz w:val="16"/>
          <w:vertAlign w:val="baseline"/>
        </w:rPr>
        <w:t> </w:t>
      </w:r>
      <w:r>
        <w:rPr>
          <w:sz w:val="16"/>
          <w:vertAlign w:val="baseline"/>
        </w:rPr>
        <w:t>de</w:t>
      </w:r>
      <w:r>
        <w:rPr>
          <w:spacing w:val="-10"/>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10"/>
          <w:sz w:val="16"/>
          <w:vertAlign w:val="baseline"/>
        </w:rPr>
        <w:t> </w:t>
      </w:r>
      <w:r>
        <w:rPr>
          <w:sz w:val="16"/>
          <w:vertAlign w:val="baseline"/>
        </w:rPr>
        <w:t>prueba,</w:t>
      </w:r>
      <w:r>
        <w:rPr>
          <w:spacing w:val="-6"/>
          <w:sz w:val="16"/>
          <w:vertAlign w:val="baseline"/>
        </w:rPr>
        <w:t> </w:t>
      </w:r>
      <w:r>
        <w:rPr>
          <w:sz w:val="16"/>
          <w:vertAlign w:val="baseline"/>
        </w:rPr>
        <w:t>tomo</w:t>
      </w:r>
      <w:r>
        <w:rPr>
          <w:spacing w:val="-7"/>
          <w:sz w:val="16"/>
          <w:vertAlign w:val="baseline"/>
        </w:rPr>
        <w:t> </w:t>
      </w:r>
      <w:r>
        <w:rPr>
          <w:sz w:val="16"/>
          <w:vertAlign w:val="baseline"/>
        </w:rPr>
        <w:t>I,</w:t>
      </w:r>
      <w:r>
        <w:rPr>
          <w:spacing w:val="-8"/>
          <w:sz w:val="16"/>
          <w:vertAlign w:val="baseline"/>
        </w:rPr>
        <w:t> </w:t>
      </w:r>
      <w:r>
        <w:rPr>
          <w:sz w:val="16"/>
          <w:vertAlign w:val="baseline"/>
        </w:rPr>
        <w:t>anexo</w:t>
      </w:r>
      <w:r>
        <w:rPr>
          <w:spacing w:val="-9"/>
          <w:sz w:val="16"/>
          <w:vertAlign w:val="baseline"/>
        </w:rPr>
        <w:t> </w:t>
      </w:r>
      <w:r>
        <w:rPr>
          <w:sz w:val="16"/>
          <w:vertAlign w:val="baseline"/>
        </w:rPr>
        <w:t>1</w:t>
      </w:r>
      <w:r>
        <w:rPr>
          <w:spacing w:val="-6"/>
          <w:sz w:val="16"/>
          <w:vertAlign w:val="baseline"/>
        </w:rPr>
        <w:t> </w:t>
      </w:r>
      <w:r>
        <w:rPr>
          <w:sz w:val="16"/>
          <w:vertAlign w:val="baseline"/>
        </w:rPr>
        <w:t>al</w:t>
      </w:r>
      <w:r>
        <w:rPr>
          <w:spacing w:val="-8"/>
          <w:sz w:val="16"/>
          <w:vertAlign w:val="baseline"/>
        </w:rPr>
        <w:t> </w:t>
      </w:r>
      <w:r>
        <w:rPr>
          <w:sz w:val="16"/>
          <w:vertAlign w:val="baseline"/>
        </w:rPr>
        <w:t>Informe</w:t>
      </w:r>
      <w:r>
        <w:rPr>
          <w:spacing w:val="-7"/>
          <w:sz w:val="16"/>
          <w:vertAlign w:val="baseline"/>
        </w:rPr>
        <w:t> </w:t>
      </w:r>
      <w:r>
        <w:rPr>
          <w:sz w:val="16"/>
          <w:vertAlign w:val="baseline"/>
        </w:rPr>
        <w:t>de</w:t>
      </w:r>
      <w:r>
        <w:rPr>
          <w:spacing w:val="-10"/>
          <w:sz w:val="16"/>
          <w:vertAlign w:val="baseline"/>
        </w:rPr>
        <w:t> </w:t>
      </w:r>
      <w:r>
        <w:rPr>
          <w:sz w:val="16"/>
          <w:vertAlign w:val="baseline"/>
        </w:rPr>
        <w:t>Fondo, folios 5 y 6).</w:t>
      </w:r>
    </w:p>
    <w:p>
      <w:pPr>
        <w:tabs>
          <w:tab w:pos="668" w:val="left" w:leader="none"/>
        </w:tabs>
        <w:spacing w:before="40"/>
        <w:ind w:left="102" w:right="198" w:firstLine="0"/>
        <w:jc w:val="left"/>
        <w:rPr>
          <w:sz w:val="16"/>
        </w:rPr>
      </w:pPr>
      <w:r>
        <w:rPr>
          <w:spacing w:val="-4"/>
          <w:sz w:val="16"/>
          <w:vertAlign w:val="superscript"/>
        </w:rPr>
        <w:t>104</w:t>
      </w:r>
      <w:r>
        <w:rPr>
          <w:sz w:val="16"/>
          <w:vertAlign w:val="baseline"/>
        </w:rPr>
        <w:tab/>
        <w:t>Resolución</w:t>
      </w:r>
      <w:r>
        <w:rPr>
          <w:spacing w:val="40"/>
          <w:sz w:val="16"/>
          <w:vertAlign w:val="baseline"/>
        </w:rPr>
        <w:t> </w:t>
      </w:r>
      <w:r>
        <w:rPr>
          <w:sz w:val="16"/>
          <w:vertAlign w:val="baseline"/>
        </w:rPr>
        <w:t>del</w:t>
      </w:r>
      <w:r>
        <w:rPr>
          <w:spacing w:val="40"/>
          <w:sz w:val="16"/>
          <w:vertAlign w:val="baseline"/>
        </w:rPr>
        <w:t> </w:t>
      </w:r>
      <w:r>
        <w:rPr>
          <w:sz w:val="16"/>
          <w:vertAlign w:val="baseline"/>
        </w:rPr>
        <w:t>Tribunal</w:t>
      </w:r>
      <w:r>
        <w:rPr>
          <w:spacing w:val="37"/>
          <w:sz w:val="16"/>
          <w:vertAlign w:val="baseline"/>
        </w:rPr>
        <w:t> </w:t>
      </w:r>
      <w:r>
        <w:rPr>
          <w:sz w:val="16"/>
          <w:vertAlign w:val="baseline"/>
        </w:rPr>
        <w:t>Oral</w:t>
      </w:r>
      <w:r>
        <w:rPr>
          <w:spacing w:val="37"/>
          <w:sz w:val="16"/>
          <w:vertAlign w:val="baseline"/>
        </w:rPr>
        <w:t> </w:t>
      </w:r>
      <w:r>
        <w:rPr>
          <w:sz w:val="16"/>
          <w:vertAlign w:val="baseline"/>
        </w:rPr>
        <w:t>de</w:t>
      </w:r>
      <w:r>
        <w:rPr>
          <w:spacing w:val="38"/>
          <w:sz w:val="16"/>
          <w:vertAlign w:val="baseline"/>
        </w:rPr>
        <w:t> </w:t>
      </w:r>
      <w:r>
        <w:rPr>
          <w:sz w:val="16"/>
          <w:vertAlign w:val="baseline"/>
        </w:rPr>
        <w:t>Menores</w:t>
      </w:r>
      <w:r>
        <w:rPr>
          <w:spacing w:val="38"/>
          <w:sz w:val="16"/>
          <w:vertAlign w:val="baseline"/>
        </w:rPr>
        <w:t> </w:t>
      </w:r>
      <w:r>
        <w:rPr>
          <w:sz w:val="16"/>
          <w:vertAlign w:val="baseline"/>
        </w:rPr>
        <w:t>No.</w:t>
      </w:r>
      <w:r>
        <w:rPr>
          <w:spacing w:val="37"/>
          <w:sz w:val="16"/>
          <w:vertAlign w:val="baseline"/>
        </w:rPr>
        <w:t> </w:t>
      </w:r>
      <w:r>
        <w:rPr>
          <w:sz w:val="16"/>
          <w:vertAlign w:val="baseline"/>
        </w:rPr>
        <w:t>1</w:t>
      </w:r>
      <w:r>
        <w:rPr>
          <w:spacing w:val="40"/>
          <w:sz w:val="16"/>
          <w:vertAlign w:val="baseline"/>
        </w:rPr>
        <w:t> </w:t>
      </w:r>
      <w:r>
        <w:rPr>
          <w:sz w:val="16"/>
          <w:vertAlign w:val="baseline"/>
        </w:rPr>
        <w:t>de</w:t>
      </w:r>
      <w:r>
        <w:rPr>
          <w:spacing w:val="40"/>
          <w:sz w:val="16"/>
          <w:vertAlign w:val="baseline"/>
        </w:rPr>
        <w:t> </w:t>
      </w:r>
      <w:r>
        <w:rPr>
          <w:sz w:val="16"/>
          <w:vertAlign w:val="baseline"/>
        </w:rPr>
        <w:t>la</w:t>
      </w:r>
      <w:r>
        <w:rPr>
          <w:spacing w:val="37"/>
          <w:sz w:val="16"/>
          <w:vertAlign w:val="baseline"/>
        </w:rPr>
        <w:t> </w:t>
      </w:r>
      <w:r>
        <w:rPr>
          <w:sz w:val="16"/>
          <w:vertAlign w:val="baseline"/>
        </w:rPr>
        <w:t>Capital</w:t>
      </w:r>
      <w:r>
        <w:rPr>
          <w:spacing w:val="39"/>
          <w:sz w:val="16"/>
          <w:vertAlign w:val="baseline"/>
        </w:rPr>
        <w:t> </w:t>
      </w:r>
      <w:r>
        <w:rPr>
          <w:sz w:val="16"/>
          <w:vertAlign w:val="baseline"/>
        </w:rPr>
        <w:t>Federal</w:t>
      </w:r>
      <w:r>
        <w:rPr>
          <w:spacing w:val="38"/>
          <w:sz w:val="16"/>
          <w:vertAlign w:val="baseline"/>
        </w:rPr>
        <w:t> </w:t>
      </w:r>
      <w:r>
        <w:rPr>
          <w:sz w:val="16"/>
          <w:vertAlign w:val="baseline"/>
        </w:rPr>
        <w:t>de</w:t>
      </w:r>
      <w:r>
        <w:rPr>
          <w:spacing w:val="38"/>
          <w:sz w:val="16"/>
          <w:vertAlign w:val="baseline"/>
        </w:rPr>
        <w:t> </w:t>
      </w:r>
      <w:r>
        <w:rPr>
          <w:sz w:val="16"/>
          <w:vertAlign w:val="baseline"/>
        </w:rPr>
        <w:t>12</w:t>
      </w:r>
      <w:r>
        <w:rPr>
          <w:spacing w:val="40"/>
          <w:sz w:val="16"/>
          <w:vertAlign w:val="baseline"/>
        </w:rPr>
        <w:t> </w:t>
      </w:r>
      <w:r>
        <w:rPr>
          <w:sz w:val="16"/>
          <w:vertAlign w:val="baseline"/>
        </w:rPr>
        <w:t>de</w:t>
      </w:r>
      <w:r>
        <w:rPr>
          <w:spacing w:val="38"/>
          <w:sz w:val="16"/>
          <w:vertAlign w:val="baseline"/>
        </w:rPr>
        <w:t> </w:t>
      </w:r>
      <w:r>
        <w:rPr>
          <w:sz w:val="16"/>
          <w:vertAlign w:val="baseline"/>
        </w:rPr>
        <w:t>octubre</w:t>
      </w:r>
      <w:r>
        <w:rPr>
          <w:spacing w:val="38"/>
          <w:sz w:val="16"/>
          <w:vertAlign w:val="baseline"/>
        </w:rPr>
        <w:t> </w:t>
      </w:r>
      <w:r>
        <w:rPr>
          <w:sz w:val="16"/>
          <w:vertAlign w:val="baseline"/>
        </w:rPr>
        <w:t>de</w:t>
      </w:r>
      <w:r>
        <w:rPr>
          <w:spacing w:val="38"/>
          <w:sz w:val="16"/>
          <w:vertAlign w:val="baseline"/>
        </w:rPr>
        <w:t> </w:t>
      </w:r>
      <w:r>
        <w:rPr>
          <w:sz w:val="16"/>
          <w:vertAlign w:val="baseline"/>
        </w:rPr>
        <w:t>1999 (expediente de prueba, tomo I, anexo 1 al Informe de Fondo, folios 7 y 8).</w:t>
      </w:r>
    </w:p>
    <w:p>
      <w:pPr>
        <w:tabs>
          <w:tab w:pos="668" w:val="left" w:leader="none"/>
        </w:tabs>
        <w:spacing w:before="39"/>
        <w:ind w:left="102" w:right="198" w:firstLine="0"/>
        <w:jc w:val="left"/>
        <w:rPr>
          <w:sz w:val="16"/>
        </w:rPr>
      </w:pPr>
      <w:r>
        <w:rPr>
          <w:spacing w:val="-4"/>
          <w:sz w:val="16"/>
          <w:vertAlign w:val="superscript"/>
        </w:rPr>
        <w:t>105</w:t>
      </w:r>
      <w:r>
        <w:rPr>
          <w:sz w:val="16"/>
          <w:vertAlign w:val="baseline"/>
        </w:rPr>
        <w:tab/>
        <w:t>Recurso</w:t>
      </w:r>
      <w:r>
        <w:rPr>
          <w:spacing w:val="-7"/>
          <w:sz w:val="16"/>
          <w:vertAlign w:val="baseline"/>
        </w:rPr>
        <w:t> </w:t>
      </w:r>
      <w:r>
        <w:rPr>
          <w:sz w:val="16"/>
          <w:vertAlign w:val="baseline"/>
        </w:rPr>
        <w:t>de</w:t>
      </w:r>
      <w:r>
        <w:rPr>
          <w:spacing w:val="-8"/>
          <w:sz w:val="16"/>
          <w:vertAlign w:val="baseline"/>
        </w:rPr>
        <w:t> </w:t>
      </w:r>
      <w:r>
        <w:rPr>
          <w:sz w:val="16"/>
          <w:vertAlign w:val="baseline"/>
        </w:rPr>
        <w:t>reposición</w:t>
      </w:r>
      <w:r>
        <w:rPr>
          <w:spacing w:val="-9"/>
          <w:sz w:val="16"/>
          <w:vertAlign w:val="baseline"/>
        </w:rPr>
        <w:t> </w:t>
      </w:r>
      <w:r>
        <w:rPr>
          <w:sz w:val="16"/>
          <w:vertAlign w:val="baseline"/>
        </w:rPr>
        <w:t>de</w:t>
      </w:r>
      <w:r>
        <w:rPr>
          <w:spacing w:val="-8"/>
          <w:sz w:val="16"/>
          <w:vertAlign w:val="baseline"/>
        </w:rPr>
        <w:t> </w:t>
      </w:r>
      <w:r>
        <w:rPr>
          <w:sz w:val="16"/>
          <w:vertAlign w:val="baseline"/>
        </w:rPr>
        <w:t>12</w:t>
      </w:r>
      <w:r>
        <w:rPr>
          <w:spacing w:val="-7"/>
          <w:sz w:val="16"/>
          <w:vertAlign w:val="baseline"/>
        </w:rPr>
        <w:t> </w:t>
      </w:r>
      <w:r>
        <w:rPr>
          <w:sz w:val="16"/>
          <w:vertAlign w:val="baseline"/>
        </w:rPr>
        <w:t>de</w:t>
      </w:r>
      <w:r>
        <w:rPr>
          <w:spacing w:val="-6"/>
          <w:sz w:val="16"/>
          <w:vertAlign w:val="baseline"/>
        </w:rPr>
        <w:t> </w:t>
      </w:r>
      <w:r>
        <w:rPr>
          <w:sz w:val="16"/>
          <w:vertAlign w:val="baseline"/>
        </w:rPr>
        <w:t>octubre</w:t>
      </w:r>
      <w:r>
        <w:rPr>
          <w:spacing w:val="-6"/>
          <w:sz w:val="16"/>
          <w:vertAlign w:val="baseline"/>
        </w:rPr>
        <w:t> </w:t>
      </w:r>
      <w:r>
        <w:rPr>
          <w:sz w:val="16"/>
          <w:vertAlign w:val="baseline"/>
        </w:rPr>
        <w:t>de</w:t>
      </w:r>
      <w:r>
        <w:rPr>
          <w:spacing w:val="-6"/>
          <w:sz w:val="16"/>
          <w:vertAlign w:val="baseline"/>
        </w:rPr>
        <w:t> </w:t>
      </w:r>
      <w:r>
        <w:rPr>
          <w:sz w:val="16"/>
          <w:vertAlign w:val="baseline"/>
        </w:rPr>
        <w:t>1999</w:t>
      </w:r>
      <w:r>
        <w:rPr>
          <w:spacing w:val="-5"/>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1"/>
          <w:sz w:val="16"/>
          <w:vertAlign w:val="baseline"/>
        </w:rPr>
        <w:t> </w:t>
      </w:r>
      <w:r>
        <w:rPr>
          <w:sz w:val="16"/>
          <w:vertAlign w:val="baseline"/>
        </w:rPr>
        <w:t>tomo</w:t>
      </w:r>
      <w:r>
        <w:rPr>
          <w:spacing w:val="-6"/>
          <w:sz w:val="16"/>
          <w:vertAlign w:val="baseline"/>
        </w:rPr>
        <w:t> </w:t>
      </w:r>
      <w:r>
        <w:rPr>
          <w:sz w:val="16"/>
          <w:vertAlign w:val="baseline"/>
        </w:rPr>
        <w:t>I,</w:t>
      </w:r>
      <w:r>
        <w:rPr>
          <w:spacing w:val="-7"/>
          <w:sz w:val="16"/>
          <w:vertAlign w:val="baseline"/>
        </w:rPr>
        <w:t> </w:t>
      </w:r>
      <w:r>
        <w:rPr>
          <w:sz w:val="16"/>
          <w:vertAlign w:val="baseline"/>
        </w:rPr>
        <w:t>anexo</w:t>
      </w:r>
      <w:r>
        <w:rPr>
          <w:spacing w:val="-8"/>
          <w:sz w:val="16"/>
          <w:vertAlign w:val="baseline"/>
        </w:rPr>
        <w:t> </w:t>
      </w:r>
      <w:r>
        <w:rPr>
          <w:sz w:val="16"/>
          <w:vertAlign w:val="baseline"/>
        </w:rPr>
        <w:t>9</w:t>
      </w:r>
      <w:r>
        <w:rPr>
          <w:spacing w:val="-7"/>
          <w:sz w:val="16"/>
          <w:vertAlign w:val="baseline"/>
        </w:rPr>
        <w:t> </w:t>
      </w:r>
      <w:r>
        <w:rPr>
          <w:sz w:val="16"/>
          <w:vertAlign w:val="baseline"/>
        </w:rPr>
        <w:t>al</w:t>
      </w:r>
      <w:r>
        <w:rPr>
          <w:spacing w:val="-4"/>
          <w:sz w:val="16"/>
          <w:vertAlign w:val="baseline"/>
        </w:rPr>
        <w:t> </w:t>
      </w:r>
      <w:r>
        <w:rPr>
          <w:sz w:val="16"/>
          <w:vertAlign w:val="baseline"/>
        </w:rPr>
        <w:t>Informe</w:t>
      </w:r>
      <w:r>
        <w:rPr>
          <w:spacing w:val="-6"/>
          <w:sz w:val="16"/>
          <w:vertAlign w:val="baseline"/>
        </w:rPr>
        <w:t> </w:t>
      </w:r>
      <w:r>
        <w:rPr>
          <w:sz w:val="16"/>
          <w:vertAlign w:val="baseline"/>
        </w:rPr>
        <w:t>de Fondo, folios 34 y 35).</w:t>
      </w:r>
    </w:p>
    <w:p>
      <w:pPr>
        <w:tabs>
          <w:tab w:pos="668" w:val="left" w:leader="none"/>
        </w:tabs>
        <w:spacing w:before="40"/>
        <w:ind w:left="102" w:right="198" w:firstLine="0"/>
        <w:jc w:val="left"/>
        <w:rPr>
          <w:sz w:val="16"/>
        </w:rPr>
      </w:pPr>
      <w:r>
        <w:rPr>
          <w:spacing w:val="-4"/>
          <w:sz w:val="16"/>
          <w:vertAlign w:val="superscript"/>
        </w:rPr>
        <w:t>106</w:t>
      </w:r>
      <w:r>
        <w:rPr>
          <w:sz w:val="16"/>
          <w:vertAlign w:val="baseline"/>
        </w:rPr>
        <w:tab/>
        <w:t>Resolución</w:t>
      </w:r>
      <w:r>
        <w:rPr>
          <w:spacing w:val="40"/>
          <w:sz w:val="16"/>
          <w:vertAlign w:val="baseline"/>
        </w:rPr>
        <w:t> </w:t>
      </w:r>
      <w:r>
        <w:rPr>
          <w:sz w:val="16"/>
          <w:vertAlign w:val="baseline"/>
        </w:rPr>
        <w:t>del</w:t>
      </w:r>
      <w:r>
        <w:rPr>
          <w:spacing w:val="40"/>
          <w:sz w:val="16"/>
          <w:vertAlign w:val="baseline"/>
        </w:rPr>
        <w:t> </w:t>
      </w:r>
      <w:r>
        <w:rPr>
          <w:sz w:val="16"/>
          <w:vertAlign w:val="baseline"/>
        </w:rPr>
        <w:t>Tribunal</w:t>
      </w:r>
      <w:r>
        <w:rPr>
          <w:spacing w:val="37"/>
          <w:sz w:val="16"/>
          <w:vertAlign w:val="baseline"/>
        </w:rPr>
        <w:t> </w:t>
      </w:r>
      <w:r>
        <w:rPr>
          <w:sz w:val="16"/>
          <w:vertAlign w:val="baseline"/>
        </w:rPr>
        <w:t>Oral</w:t>
      </w:r>
      <w:r>
        <w:rPr>
          <w:spacing w:val="37"/>
          <w:sz w:val="16"/>
          <w:vertAlign w:val="baseline"/>
        </w:rPr>
        <w:t> </w:t>
      </w:r>
      <w:r>
        <w:rPr>
          <w:sz w:val="16"/>
          <w:vertAlign w:val="baseline"/>
        </w:rPr>
        <w:t>de</w:t>
      </w:r>
      <w:r>
        <w:rPr>
          <w:spacing w:val="38"/>
          <w:sz w:val="16"/>
          <w:vertAlign w:val="baseline"/>
        </w:rPr>
        <w:t> </w:t>
      </w:r>
      <w:r>
        <w:rPr>
          <w:sz w:val="16"/>
          <w:vertAlign w:val="baseline"/>
        </w:rPr>
        <w:t>Menores</w:t>
      </w:r>
      <w:r>
        <w:rPr>
          <w:spacing w:val="38"/>
          <w:sz w:val="16"/>
          <w:vertAlign w:val="baseline"/>
        </w:rPr>
        <w:t> </w:t>
      </w:r>
      <w:r>
        <w:rPr>
          <w:sz w:val="16"/>
          <w:vertAlign w:val="baseline"/>
        </w:rPr>
        <w:t>No.</w:t>
      </w:r>
      <w:r>
        <w:rPr>
          <w:spacing w:val="37"/>
          <w:sz w:val="16"/>
          <w:vertAlign w:val="baseline"/>
        </w:rPr>
        <w:t> </w:t>
      </w:r>
      <w:r>
        <w:rPr>
          <w:sz w:val="16"/>
          <w:vertAlign w:val="baseline"/>
        </w:rPr>
        <w:t>1</w:t>
      </w:r>
      <w:r>
        <w:rPr>
          <w:spacing w:val="40"/>
          <w:sz w:val="16"/>
          <w:vertAlign w:val="baseline"/>
        </w:rPr>
        <w:t> </w:t>
      </w:r>
      <w:r>
        <w:rPr>
          <w:sz w:val="16"/>
          <w:vertAlign w:val="baseline"/>
        </w:rPr>
        <w:t>de</w:t>
      </w:r>
      <w:r>
        <w:rPr>
          <w:spacing w:val="40"/>
          <w:sz w:val="16"/>
          <w:vertAlign w:val="baseline"/>
        </w:rPr>
        <w:t> </w:t>
      </w:r>
      <w:r>
        <w:rPr>
          <w:sz w:val="16"/>
          <w:vertAlign w:val="baseline"/>
        </w:rPr>
        <w:t>la</w:t>
      </w:r>
      <w:r>
        <w:rPr>
          <w:spacing w:val="37"/>
          <w:sz w:val="16"/>
          <w:vertAlign w:val="baseline"/>
        </w:rPr>
        <w:t> </w:t>
      </w:r>
      <w:r>
        <w:rPr>
          <w:sz w:val="16"/>
          <w:vertAlign w:val="baseline"/>
        </w:rPr>
        <w:t>Capital</w:t>
      </w:r>
      <w:r>
        <w:rPr>
          <w:spacing w:val="39"/>
          <w:sz w:val="16"/>
          <w:vertAlign w:val="baseline"/>
        </w:rPr>
        <w:t> </w:t>
      </w:r>
      <w:r>
        <w:rPr>
          <w:sz w:val="16"/>
          <w:vertAlign w:val="baseline"/>
        </w:rPr>
        <w:t>Federal</w:t>
      </w:r>
      <w:r>
        <w:rPr>
          <w:spacing w:val="38"/>
          <w:sz w:val="16"/>
          <w:vertAlign w:val="baseline"/>
        </w:rPr>
        <w:t> </w:t>
      </w:r>
      <w:r>
        <w:rPr>
          <w:sz w:val="16"/>
          <w:vertAlign w:val="baseline"/>
        </w:rPr>
        <w:t>de</w:t>
      </w:r>
      <w:r>
        <w:rPr>
          <w:spacing w:val="38"/>
          <w:sz w:val="16"/>
          <w:vertAlign w:val="baseline"/>
        </w:rPr>
        <w:t> </w:t>
      </w:r>
      <w:r>
        <w:rPr>
          <w:sz w:val="16"/>
          <w:vertAlign w:val="baseline"/>
        </w:rPr>
        <w:t>13</w:t>
      </w:r>
      <w:r>
        <w:rPr>
          <w:spacing w:val="40"/>
          <w:sz w:val="16"/>
          <w:vertAlign w:val="baseline"/>
        </w:rPr>
        <w:t> </w:t>
      </w:r>
      <w:r>
        <w:rPr>
          <w:sz w:val="16"/>
          <w:vertAlign w:val="baseline"/>
        </w:rPr>
        <w:t>de</w:t>
      </w:r>
      <w:r>
        <w:rPr>
          <w:spacing w:val="38"/>
          <w:sz w:val="16"/>
          <w:vertAlign w:val="baseline"/>
        </w:rPr>
        <w:t> </w:t>
      </w:r>
      <w:r>
        <w:rPr>
          <w:sz w:val="16"/>
          <w:vertAlign w:val="baseline"/>
        </w:rPr>
        <w:t>octubre</w:t>
      </w:r>
      <w:r>
        <w:rPr>
          <w:spacing w:val="38"/>
          <w:sz w:val="16"/>
          <w:vertAlign w:val="baseline"/>
        </w:rPr>
        <w:t> </w:t>
      </w:r>
      <w:r>
        <w:rPr>
          <w:sz w:val="16"/>
          <w:vertAlign w:val="baseline"/>
        </w:rPr>
        <w:t>de</w:t>
      </w:r>
      <w:r>
        <w:rPr>
          <w:spacing w:val="38"/>
          <w:sz w:val="16"/>
          <w:vertAlign w:val="baseline"/>
        </w:rPr>
        <w:t> </w:t>
      </w:r>
      <w:r>
        <w:rPr>
          <w:sz w:val="16"/>
          <w:vertAlign w:val="baseline"/>
        </w:rPr>
        <w:t>1999 (expediente de prueba, tomo I, anexo 10 del Informe de Fondo, folios 38 y 39).</w:t>
      </w:r>
    </w:p>
    <w:p>
      <w:pPr>
        <w:tabs>
          <w:tab w:pos="668" w:val="left" w:leader="none"/>
        </w:tabs>
        <w:spacing w:before="41"/>
        <w:ind w:left="102" w:right="194" w:firstLine="0"/>
        <w:jc w:val="left"/>
        <w:rPr>
          <w:sz w:val="16"/>
        </w:rPr>
      </w:pPr>
      <w:r>
        <w:rPr>
          <w:spacing w:val="-4"/>
          <w:sz w:val="16"/>
          <w:vertAlign w:val="superscript"/>
        </w:rPr>
        <w:t>107</w:t>
      </w:r>
      <w:r>
        <w:rPr>
          <w:sz w:val="16"/>
          <w:vertAlign w:val="baseline"/>
        </w:rPr>
        <w:tab/>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Castillo</w:t>
      </w:r>
      <w:r>
        <w:rPr>
          <w:i/>
          <w:spacing w:val="-7"/>
          <w:sz w:val="16"/>
          <w:vertAlign w:val="baseline"/>
        </w:rPr>
        <w:t> </w:t>
      </w:r>
      <w:r>
        <w:rPr>
          <w:i/>
          <w:sz w:val="16"/>
          <w:vertAlign w:val="baseline"/>
        </w:rPr>
        <w:t>Petruzzi</w:t>
      </w:r>
      <w:r>
        <w:rPr>
          <w:i/>
          <w:spacing w:val="-11"/>
          <w:sz w:val="16"/>
          <w:vertAlign w:val="baseline"/>
        </w:rPr>
        <w:t> </w:t>
      </w:r>
      <w:r>
        <w:rPr>
          <w:i/>
          <w:sz w:val="16"/>
          <w:vertAlign w:val="baseline"/>
        </w:rPr>
        <w:t>y</w:t>
      </w:r>
      <w:r>
        <w:rPr>
          <w:i/>
          <w:spacing w:val="-9"/>
          <w:sz w:val="16"/>
          <w:vertAlign w:val="baseline"/>
        </w:rPr>
        <w:t> </w:t>
      </w:r>
      <w:r>
        <w:rPr>
          <w:i/>
          <w:sz w:val="16"/>
          <w:vertAlign w:val="baseline"/>
        </w:rPr>
        <w:t>otros</w:t>
      </w:r>
      <w:r>
        <w:rPr>
          <w:i/>
          <w:spacing w:val="-10"/>
          <w:sz w:val="16"/>
          <w:vertAlign w:val="baseline"/>
        </w:rPr>
        <w:t> </w:t>
      </w:r>
      <w:r>
        <w:rPr>
          <w:i/>
          <w:sz w:val="16"/>
          <w:vertAlign w:val="baseline"/>
        </w:rPr>
        <w:t>Vs.</w:t>
      </w:r>
      <w:r>
        <w:rPr>
          <w:i/>
          <w:spacing w:val="-8"/>
          <w:sz w:val="16"/>
          <w:vertAlign w:val="baseline"/>
        </w:rPr>
        <w:t> </w:t>
      </w:r>
      <w:r>
        <w:rPr>
          <w:i/>
          <w:sz w:val="16"/>
          <w:vertAlign w:val="baseline"/>
        </w:rPr>
        <w:t>Perú,</w:t>
      </w:r>
      <w:r>
        <w:rPr>
          <w:i/>
          <w:spacing w:val="-8"/>
          <w:sz w:val="16"/>
          <w:vertAlign w:val="baseline"/>
        </w:rPr>
        <w:t> </w:t>
      </w:r>
      <w:r>
        <w:rPr>
          <w:i/>
          <w:sz w:val="16"/>
          <w:vertAlign w:val="baseline"/>
        </w:rPr>
        <w:t>supra,</w:t>
      </w:r>
      <w:r>
        <w:rPr>
          <w:i/>
          <w:spacing w:val="-10"/>
          <w:sz w:val="16"/>
          <w:vertAlign w:val="baseline"/>
        </w:rPr>
        <w:t> </w:t>
      </w:r>
      <w:r>
        <w:rPr>
          <w:sz w:val="16"/>
          <w:vertAlign w:val="baseline"/>
        </w:rPr>
        <w:t>párr.</w:t>
      </w:r>
      <w:r>
        <w:rPr>
          <w:spacing w:val="-11"/>
          <w:sz w:val="16"/>
          <w:vertAlign w:val="baseline"/>
        </w:rPr>
        <w:t> </w:t>
      </w:r>
      <w:r>
        <w:rPr>
          <w:sz w:val="16"/>
          <w:vertAlign w:val="baseline"/>
        </w:rPr>
        <w:t>141,</w:t>
      </w:r>
      <w:r>
        <w:rPr>
          <w:spacing w:val="-11"/>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Ruiz</w:t>
      </w:r>
      <w:r>
        <w:rPr>
          <w:i/>
          <w:spacing w:val="-10"/>
          <w:sz w:val="16"/>
          <w:vertAlign w:val="baseline"/>
        </w:rPr>
        <w:t> </w:t>
      </w:r>
      <w:r>
        <w:rPr>
          <w:i/>
          <w:sz w:val="16"/>
          <w:vertAlign w:val="baseline"/>
        </w:rPr>
        <w:t>Fuentes</w:t>
      </w:r>
      <w:r>
        <w:rPr>
          <w:i/>
          <w:spacing w:val="-12"/>
          <w:sz w:val="16"/>
          <w:vertAlign w:val="baseline"/>
        </w:rPr>
        <w:t> </w:t>
      </w:r>
      <w:r>
        <w:rPr>
          <w:i/>
          <w:sz w:val="16"/>
          <w:vertAlign w:val="baseline"/>
        </w:rPr>
        <w:t>y</w:t>
      </w:r>
      <w:r>
        <w:rPr>
          <w:i/>
          <w:spacing w:val="-9"/>
          <w:sz w:val="16"/>
          <w:vertAlign w:val="baseline"/>
        </w:rPr>
        <w:t> </w:t>
      </w:r>
      <w:r>
        <w:rPr>
          <w:i/>
          <w:sz w:val="16"/>
          <w:vertAlign w:val="baseline"/>
        </w:rPr>
        <w:t>otra</w:t>
      </w:r>
      <w:r>
        <w:rPr>
          <w:i/>
          <w:spacing w:val="-10"/>
          <w:sz w:val="16"/>
          <w:vertAlign w:val="baseline"/>
        </w:rPr>
        <w:t> </w:t>
      </w:r>
      <w:r>
        <w:rPr>
          <w:i/>
          <w:sz w:val="16"/>
          <w:vertAlign w:val="baseline"/>
        </w:rPr>
        <w:t>Vs.</w:t>
      </w:r>
      <w:r>
        <w:rPr>
          <w:i/>
          <w:spacing w:val="-8"/>
          <w:sz w:val="16"/>
          <w:vertAlign w:val="baseline"/>
        </w:rPr>
        <w:t> </w:t>
      </w:r>
      <w:r>
        <w:rPr>
          <w:i/>
          <w:sz w:val="16"/>
          <w:vertAlign w:val="baseline"/>
        </w:rPr>
        <w:t>Guatemala,</w:t>
      </w:r>
      <w:r>
        <w:rPr>
          <w:i/>
          <w:sz w:val="16"/>
          <w:vertAlign w:val="baseline"/>
        </w:rPr>
        <w:t> supra</w:t>
      </w:r>
      <w:r>
        <w:rPr>
          <w:sz w:val="16"/>
          <w:vertAlign w:val="baseline"/>
        </w:rPr>
        <w:t>, párr. 155.</w:t>
      </w:r>
    </w:p>
    <w:p>
      <w:pPr>
        <w:spacing w:after="0"/>
        <w:jc w:val="left"/>
        <w:rPr>
          <w:sz w:val="16"/>
        </w:rPr>
        <w:sectPr>
          <w:pgSz w:w="12240" w:h="15840"/>
          <w:pgMar w:header="0" w:footer="1004" w:top="1340" w:bottom="1200" w:left="1600" w:right="1500"/>
        </w:sectPr>
      </w:pPr>
    </w:p>
    <w:p>
      <w:pPr>
        <w:pStyle w:val="BodyText"/>
        <w:spacing w:before="76"/>
        <w:ind w:left="102"/>
      </w:pPr>
      <w:r>
        <w:rPr>
          <w:spacing w:val="-2"/>
        </w:rPr>
        <w:t>expediente”</w:t>
      </w:r>
      <w:r>
        <w:rPr>
          <w:spacing w:val="-2"/>
          <w:position w:val="7"/>
          <w:sz w:val="13"/>
        </w:rPr>
        <w:t>108</w:t>
      </w:r>
      <w:r>
        <w:rPr>
          <w:spacing w:val="-2"/>
        </w:rPr>
        <w:t>.</w:t>
      </w:r>
    </w:p>
    <w:p>
      <w:pPr>
        <w:pStyle w:val="BodyText"/>
        <w:spacing w:before="2"/>
      </w:pPr>
    </w:p>
    <w:p>
      <w:pPr>
        <w:pStyle w:val="ListParagraph"/>
        <w:numPr>
          <w:ilvl w:val="0"/>
          <w:numId w:val="9"/>
        </w:numPr>
        <w:tabs>
          <w:tab w:pos="669" w:val="left" w:leader="none"/>
        </w:tabs>
        <w:spacing w:line="240" w:lineRule="auto" w:before="0" w:after="0"/>
        <w:ind w:left="102" w:right="202" w:firstLine="0"/>
        <w:jc w:val="both"/>
        <w:rPr>
          <w:sz w:val="20"/>
        </w:rPr>
      </w:pPr>
      <w:r>
        <w:rPr>
          <w:sz w:val="20"/>
        </w:rPr>
        <w:t>De igual forma, sin perjuicio del interés del órgano jurisdiccional por asegurar la celeridad del proceso, no se advierte que el ánimo de agilizar el trámite, tomando en cuenta</w:t>
      </w:r>
      <w:r>
        <w:rPr>
          <w:spacing w:val="-1"/>
          <w:sz w:val="20"/>
        </w:rPr>
        <w:t> </w:t>
      </w:r>
      <w:r>
        <w:rPr>
          <w:sz w:val="20"/>
        </w:rPr>
        <w:t>la previa suspensión</w:t>
      </w:r>
      <w:r>
        <w:rPr>
          <w:spacing w:val="-1"/>
          <w:sz w:val="20"/>
        </w:rPr>
        <w:t> </w:t>
      </w:r>
      <w:r>
        <w:rPr>
          <w:sz w:val="20"/>
        </w:rPr>
        <w:t>del</w:t>
      </w:r>
      <w:r>
        <w:rPr>
          <w:spacing w:val="-1"/>
          <w:sz w:val="20"/>
        </w:rPr>
        <w:t> </w:t>
      </w:r>
      <w:r>
        <w:rPr>
          <w:sz w:val="20"/>
        </w:rPr>
        <w:t>debate, revistiera</w:t>
      </w:r>
      <w:r>
        <w:rPr>
          <w:spacing w:val="-1"/>
          <w:sz w:val="20"/>
        </w:rPr>
        <w:t> </w:t>
      </w:r>
      <w:r>
        <w:rPr>
          <w:sz w:val="20"/>
        </w:rPr>
        <w:t>tal entidad como para</w:t>
      </w:r>
      <w:r>
        <w:rPr>
          <w:spacing w:val="-1"/>
          <w:sz w:val="20"/>
        </w:rPr>
        <w:t> </w:t>
      </w:r>
      <w:r>
        <w:rPr>
          <w:sz w:val="20"/>
        </w:rPr>
        <w:t>impedir</w:t>
      </w:r>
      <w:r>
        <w:rPr>
          <w:spacing w:val="-2"/>
          <w:sz w:val="20"/>
        </w:rPr>
        <w:t> </w:t>
      </w:r>
      <w:r>
        <w:rPr>
          <w:sz w:val="20"/>
        </w:rPr>
        <w:t>que</w:t>
      </w:r>
      <w:r>
        <w:rPr>
          <w:spacing w:val="-2"/>
          <w:sz w:val="20"/>
        </w:rPr>
        <w:t> </w:t>
      </w:r>
      <w:r>
        <w:rPr>
          <w:sz w:val="20"/>
        </w:rPr>
        <w:t>la abogada</w:t>
      </w:r>
      <w:r>
        <w:rPr>
          <w:spacing w:val="-12"/>
          <w:sz w:val="20"/>
        </w:rPr>
        <w:t> </w:t>
      </w:r>
      <w:r>
        <w:rPr>
          <w:sz w:val="20"/>
        </w:rPr>
        <w:t>defensora</w:t>
      </w:r>
      <w:r>
        <w:rPr>
          <w:spacing w:val="-9"/>
          <w:sz w:val="20"/>
        </w:rPr>
        <w:t> </w:t>
      </w:r>
      <w:r>
        <w:rPr>
          <w:sz w:val="20"/>
        </w:rPr>
        <w:t>pública</w:t>
      </w:r>
      <w:r>
        <w:rPr>
          <w:spacing w:val="-10"/>
          <w:sz w:val="20"/>
        </w:rPr>
        <w:t> </w:t>
      </w:r>
      <w:r>
        <w:rPr>
          <w:sz w:val="20"/>
        </w:rPr>
        <w:t>oficial,</w:t>
      </w:r>
      <w:r>
        <w:rPr>
          <w:spacing w:val="-11"/>
          <w:sz w:val="20"/>
        </w:rPr>
        <w:t> </w:t>
      </w:r>
      <w:r>
        <w:rPr>
          <w:sz w:val="20"/>
        </w:rPr>
        <w:t>mediante</w:t>
      </w:r>
      <w:r>
        <w:rPr>
          <w:spacing w:val="-14"/>
          <w:sz w:val="20"/>
        </w:rPr>
        <w:t> </w:t>
      </w:r>
      <w:r>
        <w:rPr>
          <w:sz w:val="20"/>
        </w:rPr>
        <w:t>un</w:t>
      </w:r>
      <w:r>
        <w:rPr>
          <w:spacing w:val="-9"/>
          <w:sz w:val="20"/>
        </w:rPr>
        <w:t> </w:t>
      </w:r>
      <w:r>
        <w:rPr>
          <w:sz w:val="20"/>
        </w:rPr>
        <w:t>plazo</w:t>
      </w:r>
      <w:r>
        <w:rPr>
          <w:spacing w:val="-13"/>
          <w:sz w:val="20"/>
        </w:rPr>
        <w:t> </w:t>
      </w:r>
      <w:r>
        <w:rPr>
          <w:sz w:val="20"/>
        </w:rPr>
        <w:t>razonable</w:t>
      </w:r>
      <w:r>
        <w:rPr>
          <w:spacing w:val="-8"/>
          <w:sz w:val="20"/>
        </w:rPr>
        <w:t> </w:t>
      </w:r>
      <w:r>
        <w:rPr>
          <w:sz w:val="20"/>
        </w:rPr>
        <w:t>‒que</w:t>
      </w:r>
      <w:r>
        <w:rPr>
          <w:spacing w:val="-11"/>
          <w:sz w:val="20"/>
        </w:rPr>
        <w:t> </w:t>
      </w:r>
      <w:r>
        <w:rPr>
          <w:sz w:val="20"/>
        </w:rPr>
        <w:t>no</w:t>
      </w:r>
      <w:r>
        <w:rPr>
          <w:spacing w:val="-11"/>
          <w:sz w:val="20"/>
        </w:rPr>
        <w:t> </w:t>
      </w:r>
      <w:r>
        <w:rPr>
          <w:sz w:val="20"/>
        </w:rPr>
        <w:t>atentara</w:t>
      </w:r>
      <w:r>
        <w:rPr>
          <w:spacing w:val="-10"/>
          <w:sz w:val="20"/>
        </w:rPr>
        <w:t> </w:t>
      </w:r>
      <w:r>
        <w:rPr>
          <w:sz w:val="20"/>
        </w:rPr>
        <w:t>contra la eficacia y diligencia del procedimiento‒, tomara conocimiento de las actuaciones y estudiara a</w:t>
      </w:r>
      <w:r>
        <w:rPr>
          <w:spacing w:val="-2"/>
          <w:sz w:val="20"/>
        </w:rPr>
        <w:t> </w:t>
      </w:r>
      <w:r>
        <w:rPr>
          <w:sz w:val="20"/>
        </w:rPr>
        <w:t>detalle</w:t>
      </w:r>
      <w:r>
        <w:rPr>
          <w:spacing w:val="-3"/>
          <w:sz w:val="20"/>
        </w:rPr>
        <w:t> </w:t>
      </w:r>
      <w:r>
        <w:rPr>
          <w:sz w:val="20"/>
        </w:rPr>
        <w:t>la situación</w:t>
      </w:r>
      <w:r>
        <w:rPr>
          <w:spacing w:val="-1"/>
          <w:sz w:val="20"/>
        </w:rPr>
        <w:t> </w:t>
      </w:r>
      <w:r>
        <w:rPr>
          <w:sz w:val="20"/>
        </w:rPr>
        <w:t>de</w:t>
      </w:r>
      <w:r>
        <w:rPr>
          <w:spacing w:val="-1"/>
          <w:sz w:val="20"/>
        </w:rPr>
        <w:t> </w:t>
      </w:r>
      <w:r>
        <w:rPr>
          <w:sz w:val="20"/>
        </w:rPr>
        <w:t>su</w:t>
      </w:r>
      <w:r>
        <w:rPr>
          <w:spacing w:val="-1"/>
          <w:sz w:val="20"/>
        </w:rPr>
        <w:t> </w:t>
      </w:r>
      <w:r>
        <w:rPr>
          <w:sz w:val="20"/>
        </w:rPr>
        <w:t>patrocinado,</w:t>
      </w:r>
      <w:r>
        <w:rPr>
          <w:spacing w:val="-2"/>
          <w:sz w:val="20"/>
        </w:rPr>
        <w:t> </w:t>
      </w:r>
      <w:r>
        <w:rPr>
          <w:sz w:val="20"/>
        </w:rPr>
        <w:t>a fin</w:t>
      </w:r>
      <w:r>
        <w:rPr>
          <w:spacing w:val="-1"/>
          <w:sz w:val="20"/>
        </w:rPr>
        <w:t> </w:t>
      </w:r>
      <w:r>
        <w:rPr>
          <w:sz w:val="20"/>
        </w:rPr>
        <w:t>de</w:t>
      </w:r>
      <w:r>
        <w:rPr>
          <w:spacing w:val="-3"/>
          <w:sz w:val="20"/>
        </w:rPr>
        <w:t> </w:t>
      </w:r>
      <w:r>
        <w:rPr>
          <w:sz w:val="20"/>
        </w:rPr>
        <w:t>garantizar</w:t>
      </w:r>
      <w:r>
        <w:rPr>
          <w:spacing w:val="-3"/>
          <w:sz w:val="20"/>
        </w:rPr>
        <w:t> </w:t>
      </w:r>
      <w:r>
        <w:rPr>
          <w:sz w:val="20"/>
        </w:rPr>
        <w:t>un</w:t>
      </w:r>
      <w:r>
        <w:rPr>
          <w:spacing w:val="-1"/>
          <w:sz w:val="20"/>
        </w:rPr>
        <w:t> </w:t>
      </w:r>
      <w:r>
        <w:rPr>
          <w:sz w:val="20"/>
        </w:rPr>
        <w:t>eficaz ejercicio de la defensa técnica, máxime al considerar la relevancia del procedimiento y sus eventuales y gravosas consecuencias para la presunta víctima.</w:t>
      </w:r>
    </w:p>
    <w:p>
      <w:pPr>
        <w:pStyle w:val="BodyText"/>
        <w:spacing w:before="10"/>
        <w:rPr>
          <w:sz w:val="19"/>
        </w:rPr>
      </w:pPr>
    </w:p>
    <w:p>
      <w:pPr>
        <w:pStyle w:val="ListParagraph"/>
        <w:numPr>
          <w:ilvl w:val="0"/>
          <w:numId w:val="9"/>
        </w:numPr>
        <w:tabs>
          <w:tab w:pos="669" w:val="left" w:leader="none"/>
        </w:tabs>
        <w:spacing w:line="240" w:lineRule="auto" w:before="1" w:after="0"/>
        <w:ind w:left="102" w:right="196" w:firstLine="0"/>
        <w:jc w:val="both"/>
        <w:rPr>
          <w:sz w:val="20"/>
        </w:rPr>
      </w:pPr>
      <w:r>
        <w:rPr>
          <w:sz w:val="20"/>
        </w:rPr>
        <w:t>Ahora bien, la Corte considera que el análisis respectivo</w:t>
      </w:r>
      <w:r>
        <w:rPr>
          <w:spacing w:val="-1"/>
          <w:sz w:val="20"/>
        </w:rPr>
        <w:t> </w:t>
      </w:r>
      <w:r>
        <w:rPr>
          <w:sz w:val="20"/>
        </w:rPr>
        <w:t>debe</w:t>
      </w:r>
      <w:r>
        <w:rPr>
          <w:spacing w:val="-1"/>
          <w:sz w:val="20"/>
        </w:rPr>
        <w:t> </w:t>
      </w:r>
      <w:r>
        <w:rPr>
          <w:sz w:val="20"/>
        </w:rPr>
        <w:t>hacerse de</w:t>
      </w:r>
      <w:r>
        <w:rPr>
          <w:spacing w:val="-1"/>
          <w:sz w:val="20"/>
        </w:rPr>
        <w:t> </w:t>
      </w:r>
      <w:r>
        <w:rPr>
          <w:sz w:val="20"/>
        </w:rPr>
        <w:t>manera objetiva, ya que la violación de este derecho se configura con independencia de que la defensora pública oficial hubiese podido desplegar, en las circunstancias del caso concreto,</w:t>
      </w:r>
      <w:r>
        <w:rPr>
          <w:spacing w:val="-9"/>
          <w:sz w:val="20"/>
        </w:rPr>
        <w:t> </w:t>
      </w:r>
      <w:r>
        <w:rPr>
          <w:sz w:val="20"/>
        </w:rPr>
        <w:t>una</w:t>
      </w:r>
      <w:r>
        <w:rPr>
          <w:spacing w:val="-11"/>
          <w:sz w:val="20"/>
        </w:rPr>
        <w:t> </w:t>
      </w:r>
      <w:r>
        <w:rPr>
          <w:sz w:val="20"/>
        </w:rPr>
        <w:t>adecuada</w:t>
      </w:r>
      <w:r>
        <w:rPr>
          <w:spacing w:val="-9"/>
          <w:sz w:val="20"/>
        </w:rPr>
        <w:t> </w:t>
      </w:r>
      <w:r>
        <w:rPr>
          <w:sz w:val="20"/>
        </w:rPr>
        <w:t>defensa</w:t>
      </w:r>
      <w:r>
        <w:rPr>
          <w:spacing w:val="-9"/>
          <w:sz w:val="20"/>
        </w:rPr>
        <w:t> </w:t>
      </w:r>
      <w:r>
        <w:rPr>
          <w:sz w:val="20"/>
        </w:rPr>
        <w:t>a</w:t>
      </w:r>
      <w:r>
        <w:rPr>
          <w:spacing w:val="-9"/>
          <w:sz w:val="20"/>
        </w:rPr>
        <w:t> </w:t>
      </w:r>
      <w:r>
        <w:rPr>
          <w:sz w:val="20"/>
        </w:rPr>
        <w:t>pesar</w:t>
      </w:r>
      <w:r>
        <w:rPr>
          <w:spacing w:val="-11"/>
          <w:sz w:val="20"/>
        </w:rPr>
        <w:t> </w:t>
      </w:r>
      <w:r>
        <w:rPr>
          <w:sz w:val="20"/>
        </w:rPr>
        <w:t>del</w:t>
      </w:r>
      <w:r>
        <w:rPr>
          <w:spacing w:val="-9"/>
          <w:sz w:val="20"/>
        </w:rPr>
        <w:t> </w:t>
      </w:r>
      <w:r>
        <w:rPr>
          <w:sz w:val="20"/>
        </w:rPr>
        <w:t>escaso</w:t>
      </w:r>
      <w:r>
        <w:rPr>
          <w:spacing w:val="-10"/>
          <w:sz w:val="20"/>
        </w:rPr>
        <w:t> </w:t>
      </w:r>
      <w:r>
        <w:rPr>
          <w:sz w:val="20"/>
        </w:rPr>
        <w:t>tiempo</w:t>
      </w:r>
      <w:r>
        <w:rPr>
          <w:spacing w:val="-10"/>
          <w:sz w:val="20"/>
        </w:rPr>
        <w:t> </w:t>
      </w:r>
      <w:r>
        <w:rPr>
          <w:sz w:val="20"/>
        </w:rPr>
        <w:t>conferido,</w:t>
      </w:r>
      <w:r>
        <w:rPr>
          <w:spacing w:val="-10"/>
          <w:sz w:val="20"/>
        </w:rPr>
        <w:t> </w:t>
      </w:r>
      <w:r>
        <w:rPr>
          <w:sz w:val="20"/>
        </w:rPr>
        <w:t>pues</w:t>
      </w:r>
      <w:r>
        <w:rPr>
          <w:spacing w:val="-10"/>
          <w:sz w:val="20"/>
        </w:rPr>
        <w:t> </w:t>
      </w:r>
      <w:r>
        <w:rPr>
          <w:sz w:val="20"/>
        </w:rPr>
        <w:t>en</w:t>
      </w:r>
      <w:r>
        <w:rPr>
          <w:spacing w:val="-8"/>
          <w:sz w:val="20"/>
        </w:rPr>
        <w:t> </w:t>
      </w:r>
      <w:r>
        <w:rPr>
          <w:sz w:val="20"/>
        </w:rPr>
        <w:t>todo</w:t>
      </w:r>
      <w:r>
        <w:rPr>
          <w:spacing w:val="-8"/>
          <w:sz w:val="20"/>
        </w:rPr>
        <w:t> </w:t>
      </w:r>
      <w:r>
        <w:rPr>
          <w:sz w:val="20"/>
        </w:rPr>
        <w:t>caso se le privó del tiempo necesario para su apropiada preparación y de los medios suficientes para llevarla a cabo. En tal sentido, la actuación del TOM instrumentalizó la intervención de la defensa pública oficial al convertirla en un remedio para cubrir urgencias</w:t>
      </w:r>
      <w:r>
        <w:rPr>
          <w:spacing w:val="-15"/>
          <w:sz w:val="20"/>
        </w:rPr>
        <w:t> </w:t>
      </w:r>
      <w:r>
        <w:rPr>
          <w:sz w:val="20"/>
        </w:rPr>
        <w:t>procesales,</w:t>
      </w:r>
      <w:r>
        <w:rPr>
          <w:spacing w:val="-15"/>
          <w:sz w:val="20"/>
        </w:rPr>
        <w:t> </w:t>
      </w:r>
      <w:r>
        <w:rPr>
          <w:sz w:val="20"/>
        </w:rPr>
        <w:t>sin</w:t>
      </w:r>
      <w:r>
        <w:rPr>
          <w:spacing w:val="-15"/>
          <w:sz w:val="20"/>
        </w:rPr>
        <w:t> </w:t>
      </w:r>
      <w:r>
        <w:rPr>
          <w:sz w:val="20"/>
        </w:rPr>
        <w:t>permitirle</w:t>
      </w:r>
      <w:r>
        <w:rPr>
          <w:spacing w:val="-17"/>
          <w:sz w:val="20"/>
        </w:rPr>
        <w:t> </w:t>
      </w:r>
      <w:r>
        <w:rPr>
          <w:sz w:val="20"/>
        </w:rPr>
        <w:t>contar</w:t>
      </w:r>
      <w:r>
        <w:rPr>
          <w:spacing w:val="-11"/>
          <w:sz w:val="20"/>
        </w:rPr>
        <w:t> </w:t>
      </w:r>
      <w:r>
        <w:rPr>
          <w:sz w:val="20"/>
        </w:rPr>
        <w:t>con</w:t>
      </w:r>
      <w:r>
        <w:rPr>
          <w:spacing w:val="-15"/>
          <w:sz w:val="20"/>
        </w:rPr>
        <w:t> </w:t>
      </w:r>
      <w:r>
        <w:rPr>
          <w:sz w:val="20"/>
        </w:rPr>
        <w:t>los</w:t>
      </w:r>
      <w:r>
        <w:rPr>
          <w:spacing w:val="-17"/>
          <w:sz w:val="20"/>
        </w:rPr>
        <w:t> </w:t>
      </w:r>
      <w:r>
        <w:rPr>
          <w:sz w:val="20"/>
        </w:rPr>
        <w:t>medios</w:t>
      </w:r>
      <w:r>
        <w:rPr>
          <w:spacing w:val="-17"/>
          <w:sz w:val="20"/>
        </w:rPr>
        <w:t> </w:t>
      </w:r>
      <w:r>
        <w:rPr>
          <w:sz w:val="20"/>
        </w:rPr>
        <w:t>y</w:t>
      </w:r>
      <w:r>
        <w:rPr>
          <w:spacing w:val="-14"/>
          <w:sz w:val="20"/>
        </w:rPr>
        <w:t> </w:t>
      </w:r>
      <w:r>
        <w:rPr>
          <w:sz w:val="20"/>
        </w:rPr>
        <w:t>con</w:t>
      </w:r>
      <w:r>
        <w:rPr>
          <w:spacing w:val="-13"/>
          <w:sz w:val="20"/>
        </w:rPr>
        <w:t> </w:t>
      </w:r>
      <w:r>
        <w:rPr>
          <w:sz w:val="20"/>
        </w:rPr>
        <w:t>el</w:t>
      </w:r>
      <w:r>
        <w:rPr>
          <w:spacing w:val="-16"/>
          <w:sz w:val="20"/>
        </w:rPr>
        <w:t> </w:t>
      </w:r>
      <w:r>
        <w:rPr>
          <w:sz w:val="20"/>
        </w:rPr>
        <w:t>tiempo</w:t>
      </w:r>
      <w:r>
        <w:rPr>
          <w:spacing w:val="-17"/>
          <w:sz w:val="20"/>
        </w:rPr>
        <w:t> </w:t>
      </w:r>
      <w:r>
        <w:rPr>
          <w:sz w:val="20"/>
        </w:rPr>
        <w:t>necesario</w:t>
      </w:r>
      <w:r>
        <w:rPr>
          <w:spacing w:val="-17"/>
          <w:sz w:val="20"/>
        </w:rPr>
        <w:t> </w:t>
      </w:r>
      <w:r>
        <w:rPr>
          <w:sz w:val="20"/>
        </w:rPr>
        <w:t>para realizar su labor.</w:t>
      </w:r>
    </w:p>
    <w:p>
      <w:pPr>
        <w:pStyle w:val="BodyText"/>
        <w:spacing w:before="1"/>
      </w:pPr>
    </w:p>
    <w:p>
      <w:pPr>
        <w:pStyle w:val="ListParagraph"/>
        <w:numPr>
          <w:ilvl w:val="0"/>
          <w:numId w:val="9"/>
        </w:numPr>
        <w:tabs>
          <w:tab w:pos="669" w:val="left" w:leader="none"/>
        </w:tabs>
        <w:spacing w:line="240" w:lineRule="auto" w:before="0" w:after="0"/>
        <w:ind w:left="102" w:right="202" w:firstLine="0"/>
        <w:jc w:val="both"/>
        <w:rPr>
          <w:sz w:val="20"/>
        </w:rPr>
      </w:pPr>
      <w:r>
        <w:rPr>
          <w:sz w:val="20"/>
        </w:rPr>
        <w:t>Asimismo,</w:t>
      </w:r>
      <w:r>
        <w:rPr>
          <w:spacing w:val="-18"/>
          <w:sz w:val="20"/>
        </w:rPr>
        <w:t> </w:t>
      </w:r>
      <w:r>
        <w:rPr>
          <w:sz w:val="20"/>
        </w:rPr>
        <w:t>si</w:t>
      </w:r>
      <w:r>
        <w:rPr>
          <w:spacing w:val="-18"/>
          <w:sz w:val="20"/>
        </w:rPr>
        <w:t> </w:t>
      </w:r>
      <w:r>
        <w:rPr>
          <w:sz w:val="20"/>
        </w:rPr>
        <w:t>bien</w:t>
      </w:r>
      <w:r>
        <w:rPr>
          <w:spacing w:val="-17"/>
          <w:sz w:val="20"/>
        </w:rPr>
        <w:t> </w:t>
      </w:r>
      <w:r>
        <w:rPr>
          <w:sz w:val="20"/>
        </w:rPr>
        <w:t>el</w:t>
      </w:r>
      <w:r>
        <w:rPr>
          <w:spacing w:val="-18"/>
          <w:sz w:val="20"/>
        </w:rPr>
        <w:t> </w:t>
      </w:r>
      <w:r>
        <w:rPr>
          <w:sz w:val="20"/>
        </w:rPr>
        <w:t>TOM</w:t>
      </w:r>
      <w:r>
        <w:rPr>
          <w:spacing w:val="-17"/>
          <w:sz w:val="20"/>
        </w:rPr>
        <w:t> </w:t>
      </w:r>
      <w:r>
        <w:rPr>
          <w:sz w:val="20"/>
        </w:rPr>
        <w:t>intentó</w:t>
      </w:r>
      <w:r>
        <w:rPr>
          <w:spacing w:val="-18"/>
          <w:sz w:val="20"/>
        </w:rPr>
        <w:t> </w:t>
      </w:r>
      <w:r>
        <w:rPr>
          <w:sz w:val="20"/>
        </w:rPr>
        <w:t>justificar</w:t>
      </w:r>
      <w:r>
        <w:rPr>
          <w:spacing w:val="-18"/>
          <w:sz w:val="20"/>
        </w:rPr>
        <w:t> </w:t>
      </w:r>
      <w:r>
        <w:rPr>
          <w:sz w:val="20"/>
        </w:rPr>
        <w:t>su</w:t>
      </w:r>
      <w:r>
        <w:rPr>
          <w:spacing w:val="-17"/>
          <w:sz w:val="20"/>
        </w:rPr>
        <w:t> </w:t>
      </w:r>
      <w:r>
        <w:rPr>
          <w:sz w:val="20"/>
        </w:rPr>
        <w:t>decisión</w:t>
      </w:r>
      <w:r>
        <w:rPr>
          <w:spacing w:val="-18"/>
          <w:sz w:val="20"/>
        </w:rPr>
        <w:t> </w:t>
      </w:r>
      <w:r>
        <w:rPr>
          <w:sz w:val="20"/>
        </w:rPr>
        <w:t>en</w:t>
      </w:r>
      <w:r>
        <w:rPr>
          <w:spacing w:val="-17"/>
          <w:sz w:val="20"/>
        </w:rPr>
        <w:t> </w:t>
      </w:r>
      <w:r>
        <w:rPr>
          <w:sz w:val="20"/>
        </w:rPr>
        <w:t>lo</w:t>
      </w:r>
      <w:r>
        <w:rPr>
          <w:spacing w:val="-18"/>
          <w:sz w:val="20"/>
        </w:rPr>
        <w:t> </w:t>
      </w:r>
      <w:r>
        <w:rPr>
          <w:sz w:val="20"/>
        </w:rPr>
        <w:t>dispuesto</w:t>
      </w:r>
      <w:r>
        <w:rPr>
          <w:spacing w:val="-17"/>
          <w:sz w:val="20"/>
        </w:rPr>
        <w:t> </w:t>
      </w:r>
      <w:r>
        <w:rPr>
          <w:sz w:val="20"/>
        </w:rPr>
        <w:t>por</w:t>
      </w:r>
      <w:r>
        <w:rPr>
          <w:spacing w:val="-18"/>
          <w:sz w:val="20"/>
        </w:rPr>
        <w:t> </w:t>
      </w:r>
      <w:r>
        <w:rPr>
          <w:sz w:val="20"/>
        </w:rPr>
        <w:t>el</w:t>
      </w:r>
      <w:r>
        <w:rPr>
          <w:spacing w:val="-18"/>
          <w:sz w:val="20"/>
        </w:rPr>
        <w:t> </w:t>
      </w:r>
      <w:r>
        <w:rPr>
          <w:sz w:val="20"/>
        </w:rPr>
        <w:t>artículo 112</w:t>
      </w:r>
      <w:r>
        <w:rPr>
          <w:spacing w:val="-4"/>
          <w:sz w:val="20"/>
        </w:rPr>
        <w:t> </w:t>
      </w:r>
      <w:r>
        <w:rPr>
          <w:sz w:val="20"/>
        </w:rPr>
        <w:t>del</w:t>
      </w:r>
      <w:r>
        <w:rPr>
          <w:spacing w:val="-3"/>
          <w:sz w:val="20"/>
        </w:rPr>
        <w:t> </w:t>
      </w:r>
      <w:r>
        <w:rPr>
          <w:sz w:val="20"/>
        </w:rPr>
        <w:t>Código</w:t>
      </w:r>
      <w:r>
        <w:rPr>
          <w:spacing w:val="-5"/>
          <w:sz w:val="20"/>
        </w:rPr>
        <w:t> </w:t>
      </w:r>
      <w:r>
        <w:rPr>
          <w:sz w:val="20"/>
        </w:rPr>
        <w:t>Procesal</w:t>
      </w:r>
      <w:r>
        <w:rPr>
          <w:spacing w:val="-1"/>
          <w:sz w:val="20"/>
        </w:rPr>
        <w:t> </w:t>
      </w:r>
      <w:r>
        <w:rPr>
          <w:sz w:val="20"/>
        </w:rPr>
        <w:t>Penal</w:t>
      </w:r>
      <w:r>
        <w:rPr>
          <w:position w:val="7"/>
          <w:sz w:val="13"/>
        </w:rPr>
        <w:t>109</w:t>
      </w:r>
      <w:r>
        <w:rPr>
          <w:sz w:val="20"/>
        </w:rPr>
        <w:t>,</w:t>
      </w:r>
      <w:r>
        <w:rPr>
          <w:spacing w:val="-5"/>
          <w:sz w:val="20"/>
        </w:rPr>
        <w:t> </w:t>
      </w:r>
      <w:r>
        <w:rPr>
          <w:sz w:val="20"/>
        </w:rPr>
        <w:t>no</w:t>
      </w:r>
      <w:r>
        <w:rPr>
          <w:spacing w:val="-5"/>
          <w:sz w:val="20"/>
        </w:rPr>
        <w:t> </w:t>
      </w:r>
      <w:r>
        <w:rPr>
          <w:sz w:val="20"/>
        </w:rPr>
        <w:t>resultaba</w:t>
      </w:r>
      <w:r>
        <w:rPr>
          <w:spacing w:val="-4"/>
          <w:sz w:val="20"/>
        </w:rPr>
        <w:t> </w:t>
      </w:r>
      <w:r>
        <w:rPr>
          <w:sz w:val="20"/>
        </w:rPr>
        <w:t>ajeno</w:t>
      </w:r>
      <w:r>
        <w:rPr>
          <w:spacing w:val="-5"/>
          <w:sz w:val="20"/>
        </w:rPr>
        <w:t> </w:t>
      </w:r>
      <w:r>
        <w:rPr>
          <w:sz w:val="20"/>
        </w:rPr>
        <w:t>a</w:t>
      </w:r>
      <w:r>
        <w:rPr>
          <w:spacing w:val="-4"/>
          <w:sz w:val="20"/>
        </w:rPr>
        <w:t> </w:t>
      </w:r>
      <w:r>
        <w:rPr>
          <w:sz w:val="20"/>
        </w:rPr>
        <w:t>la</w:t>
      </w:r>
      <w:r>
        <w:rPr>
          <w:spacing w:val="-4"/>
          <w:sz w:val="20"/>
        </w:rPr>
        <w:t> </w:t>
      </w:r>
      <w:r>
        <w:rPr>
          <w:sz w:val="20"/>
        </w:rPr>
        <w:t>autoridad</w:t>
      </w:r>
      <w:r>
        <w:rPr>
          <w:spacing w:val="-3"/>
          <w:sz w:val="20"/>
        </w:rPr>
        <w:t> </w:t>
      </w:r>
      <w:r>
        <w:rPr>
          <w:sz w:val="20"/>
        </w:rPr>
        <w:t>judicial</w:t>
      </w:r>
      <w:r>
        <w:rPr>
          <w:spacing w:val="-3"/>
          <w:sz w:val="20"/>
        </w:rPr>
        <w:t> </w:t>
      </w:r>
      <w:r>
        <w:rPr>
          <w:sz w:val="20"/>
        </w:rPr>
        <w:t>la</w:t>
      </w:r>
      <w:r>
        <w:rPr>
          <w:spacing w:val="-3"/>
          <w:sz w:val="20"/>
        </w:rPr>
        <w:t> </w:t>
      </w:r>
      <w:r>
        <w:rPr>
          <w:sz w:val="20"/>
        </w:rPr>
        <w:t>necesidad de garantizar al acusado el efectivo ejercicio de sus derechos en juicio, lo que indudablemente exigía conceder a aquel “del tiempo y los medios adecuados para la preparación</w:t>
      </w:r>
      <w:r>
        <w:rPr>
          <w:spacing w:val="-6"/>
          <w:sz w:val="20"/>
        </w:rPr>
        <w:t> </w:t>
      </w:r>
      <w:r>
        <w:rPr>
          <w:sz w:val="20"/>
        </w:rPr>
        <w:t>de</w:t>
      </w:r>
      <w:r>
        <w:rPr>
          <w:spacing w:val="-8"/>
          <w:sz w:val="20"/>
        </w:rPr>
        <w:t> </w:t>
      </w:r>
      <w:r>
        <w:rPr>
          <w:sz w:val="20"/>
        </w:rPr>
        <w:t>su</w:t>
      </w:r>
      <w:r>
        <w:rPr>
          <w:spacing w:val="-6"/>
          <w:sz w:val="20"/>
        </w:rPr>
        <w:t> </w:t>
      </w:r>
      <w:r>
        <w:rPr>
          <w:sz w:val="20"/>
        </w:rPr>
        <w:t>defensa”,</w:t>
      </w:r>
      <w:r>
        <w:rPr>
          <w:spacing w:val="-8"/>
          <w:sz w:val="20"/>
        </w:rPr>
        <w:t> </w:t>
      </w:r>
      <w:r>
        <w:rPr>
          <w:sz w:val="20"/>
        </w:rPr>
        <w:t>como</w:t>
      </w:r>
      <w:r>
        <w:rPr>
          <w:spacing w:val="-8"/>
          <w:sz w:val="20"/>
        </w:rPr>
        <w:t> </w:t>
      </w:r>
      <w:r>
        <w:rPr>
          <w:sz w:val="20"/>
        </w:rPr>
        <w:t>reza</w:t>
      </w:r>
      <w:r>
        <w:rPr>
          <w:spacing w:val="-6"/>
          <w:sz w:val="20"/>
        </w:rPr>
        <w:t> </w:t>
      </w:r>
      <w:r>
        <w:rPr>
          <w:sz w:val="20"/>
        </w:rPr>
        <w:t>el</w:t>
      </w:r>
      <w:r>
        <w:rPr>
          <w:spacing w:val="-6"/>
          <w:sz w:val="20"/>
        </w:rPr>
        <w:t> </w:t>
      </w:r>
      <w:r>
        <w:rPr>
          <w:sz w:val="20"/>
        </w:rPr>
        <w:t>artículo</w:t>
      </w:r>
      <w:r>
        <w:rPr>
          <w:spacing w:val="-8"/>
          <w:sz w:val="20"/>
        </w:rPr>
        <w:t> </w:t>
      </w:r>
      <w:r>
        <w:rPr>
          <w:sz w:val="20"/>
        </w:rPr>
        <w:t>8.2.c</w:t>
      </w:r>
      <w:r>
        <w:rPr>
          <w:spacing w:val="-7"/>
          <w:sz w:val="20"/>
        </w:rPr>
        <w:t> </w:t>
      </w:r>
      <w:r>
        <w:rPr>
          <w:sz w:val="20"/>
        </w:rPr>
        <w:t>de</w:t>
      </w:r>
      <w:r>
        <w:rPr>
          <w:spacing w:val="-8"/>
          <w:sz w:val="20"/>
        </w:rPr>
        <w:t> </w:t>
      </w:r>
      <w:r>
        <w:rPr>
          <w:sz w:val="20"/>
        </w:rPr>
        <w:t>la</w:t>
      </w:r>
      <w:r>
        <w:rPr>
          <w:spacing w:val="-6"/>
          <w:sz w:val="20"/>
        </w:rPr>
        <w:t> </w:t>
      </w:r>
      <w:r>
        <w:rPr>
          <w:sz w:val="20"/>
        </w:rPr>
        <w:t>Convención</w:t>
      </w:r>
      <w:r>
        <w:rPr>
          <w:spacing w:val="-6"/>
          <w:sz w:val="20"/>
        </w:rPr>
        <w:t> </w:t>
      </w:r>
      <w:r>
        <w:rPr>
          <w:sz w:val="20"/>
        </w:rPr>
        <w:t>Americana.</w:t>
      </w:r>
      <w:r>
        <w:rPr>
          <w:spacing w:val="-7"/>
          <w:sz w:val="20"/>
        </w:rPr>
        <w:t> </w:t>
      </w:r>
      <w:r>
        <w:rPr>
          <w:sz w:val="20"/>
        </w:rPr>
        <w:t>En todo</w:t>
      </w:r>
      <w:r>
        <w:rPr>
          <w:spacing w:val="-8"/>
          <w:sz w:val="20"/>
        </w:rPr>
        <w:t> </w:t>
      </w:r>
      <w:r>
        <w:rPr>
          <w:sz w:val="20"/>
        </w:rPr>
        <w:t>caso,</w:t>
      </w:r>
      <w:r>
        <w:rPr>
          <w:spacing w:val="-9"/>
          <w:sz w:val="20"/>
        </w:rPr>
        <w:t> </w:t>
      </w:r>
      <w:r>
        <w:rPr>
          <w:sz w:val="20"/>
        </w:rPr>
        <w:t>la</w:t>
      </w:r>
      <w:r>
        <w:rPr>
          <w:spacing w:val="-8"/>
          <w:sz w:val="20"/>
        </w:rPr>
        <w:t> </w:t>
      </w:r>
      <w:r>
        <w:rPr>
          <w:sz w:val="20"/>
        </w:rPr>
        <w:t>adecuada</w:t>
      </w:r>
      <w:r>
        <w:rPr>
          <w:spacing w:val="-8"/>
          <w:sz w:val="20"/>
        </w:rPr>
        <w:t> </w:t>
      </w:r>
      <w:r>
        <w:rPr>
          <w:sz w:val="20"/>
        </w:rPr>
        <w:t>tutela</w:t>
      </w:r>
      <w:r>
        <w:rPr>
          <w:spacing w:val="-8"/>
          <w:sz w:val="20"/>
        </w:rPr>
        <w:t> </w:t>
      </w:r>
      <w:r>
        <w:rPr>
          <w:sz w:val="20"/>
        </w:rPr>
        <w:t>del</w:t>
      </w:r>
      <w:r>
        <w:rPr>
          <w:spacing w:val="-6"/>
          <w:sz w:val="20"/>
        </w:rPr>
        <w:t> </w:t>
      </w:r>
      <w:r>
        <w:rPr>
          <w:sz w:val="20"/>
        </w:rPr>
        <w:t>derecho</w:t>
      </w:r>
      <w:r>
        <w:rPr>
          <w:spacing w:val="-7"/>
          <w:sz w:val="20"/>
        </w:rPr>
        <w:t> </w:t>
      </w:r>
      <w:r>
        <w:rPr>
          <w:sz w:val="20"/>
        </w:rPr>
        <w:t>de</w:t>
      </w:r>
      <w:r>
        <w:rPr>
          <w:spacing w:val="-10"/>
          <w:sz w:val="20"/>
        </w:rPr>
        <w:t> </w:t>
      </w:r>
      <w:r>
        <w:rPr>
          <w:sz w:val="20"/>
        </w:rPr>
        <w:t>defensa</w:t>
      </w:r>
      <w:r>
        <w:rPr>
          <w:spacing w:val="-9"/>
          <w:sz w:val="20"/>
        </w:rPr>
        <w:t> </w:t>
      </w:r>
      <w:r>
        <w:rPr>
          <w:sz w:val="20"/>
        </w:rPr>
        <w:t>de</w:t>
      </w:r>
      <w:r>
        <w:rPr>
          <w:spacing w:val="-10"/>
          <w:sz w:val="20"/>
        </w:rPr>
        <w:t> </w:t>
      </w:r>
      <w:r>
        <w:rPr>
          <w:sz w:val="20"/>
        </w:rPr>
        <w:t>los</w:t>
      </w:r>
      <w:r>
        <w:rPr>
          <w:spacing w:val="-10"/>
          <w:sz w:val="20"/>
        </w:rPr>
        <w:t> </w:t>
      </w:r>
      <w:r>
        <w:rPr>
          <w:sz w:val="20"/>
        </w:rPr>
        <w:t>justiciables</w:t>
      </w:r>
      <w:r>
        <w:rPr>
          <w:spacing w:val="-7"/>
          <w:sz w:val="20"/>
        </w:rPr>
        <w:t> </w:t>
      </w:r>
      <w:r>
        <w:rPr>
          <w:sz w:val="20"/>
        </w:rPr>
        <w:t>hace</w:t>
      </w:r>
      <w:r>
        <w:rPr>
          <w:spacing w:val="-10"/>
          <w:sz w:val="20"/>
        </w:rPr>
        <w:t> </w:t>
      </w:r>
      <w:r>
        <w:rPr>
          <w:sz w:val="20"/>
        </w:rPr>
        <w:t>imperativo para los tribunales de justicia una interpretación de la normativa procesal conforme a las</w:t>
      </w:r>
      <w:r>
        <w:rPr>
          <w:spacing w:val="-9"/>
          <w:sz w:val="20"/>
        </w:rPr>
        <w:t> </w:t>
      </w:r>
      <w:r>
        <w:rPr>
          <w:sz w:val="20"/>
        </w:rPr>
        <w:t>exigencias</w:t>
      </w:r>
      <w:r>
        <w:rPr>
          <w:spacing w:val="-7"/>
          <w:sz w:val="20"/>
        </w:rPr>
        <w:t> </w:t>
      </w:r>
      <w:r>
        <w:rPr>
          <w:sz w:val="20"/>
        </w:rPr>
        <w:t>del</w:t>
      </w:r>
      <w:r>
        <w:rPr>
          <w:spacing w:val="-9"/>
          <w:sz w:val="20"/>
        </w:rPr>
        <w:t> </w:t>
      </w:r>
      <w:r>
        <w:rPr>
          <w:sz w:val="20"/>
        </w:rPr>
        <w:t>debido</w:t>
      </w:r>
      <w:r>
        <w:rPr>
          <w:spacing w:val="-10"/>
          <w:sz w:val="20"/>
        </w:rPr>
        <w:t> </w:t>
      </w:r>
      <w:r>
        <w:rPr>
          <w:sz w:val="20"/>
        </w:rPr>
        <w:t>proceso,</w:t>
      </w:r>
      <w:r>
        <w:rPr>
          <w:spacing w:val="-9"/>
          <w:sz w:val="20"/>
        </w:rPr>
        <w:t> </w:t>
      </w:r>
      <w:r>
        <w:rPr>
          <w:sz w:val="20"/>
        </w:rPr>
        <w:t>al</w:t>
      </w:r>
      <w:r>
        <w:rPr>
          <w:spacing w:val="-6"/>
          <w:sz w:val="20"/>
        </w:rPr>
        <w:t> </w:t>
      </w:r>
      <w:r>
        <w:rPr>
          <w:sz w:val="20"/>
        </w:rPr>
        <w:t>texto</w:t>
      </w:r>
      <w:r>
        <w:rPr>
          <w:spacing w:val="-10"/>
          <w:sz w:val="20"/>
        </w:rPr>
        <w:t> </w:t>
      </w:r>
      <w:r>
        <w:rPr>
          <w:sz w:val="20"/>
        </w:rPr>
        <w:t>mismo</w:t>
      </w:r>
      <w:r>
        <w:rPr>
          <w:spacing w:val="-9"/>
          <w:sz w:val="20"/>
        </w:rPr>
        <w:t> </w:t>
      </w:r>
      <w:r>
        <w:rPr>
          <w:sz w:val="20"/>
        </w:rPr>
        <w:t>de</w:t>
      </w:r>
      <w:r>
        <w:rPr>
          <w:spacing w:val="-8"/>
          <w:sz w:val="20"/>
        </w:rPr>
        <w:t> </w:t>
      </w:r>
      <w:r>
        <w:rPr>
          <w:sz w:val="20"/>
        </w:rPr>
        <w:t>la</w:t>
      </w:r>
      <w:r>
        <w:rPr>
          <w:spacing w:val="-8"/>
          <w:sz w:val="20"/>
        </w:rPr>
        <w:t> </w:t>
      </w:r>
      <w:r>
        <w:rPr>
          <w:sz w:val="20"/>
        </w:rPr>
        <w:t>Convención</w:t>
      </w:r>
      <w:r>
        <w:rPr>
          <w:spacing w:val="-8"/>
          <w:sz w:val="20"/>
        </w:rPr>
        <w:t> </w:t>
      </w:r>
      <w:r>
        <w:rPr>
          <w:sz w:val="20"/>
        </w:rPr>
        <w:t>y</w:t>
      </w:r>
      <w:r>
        <w:rPr>
          <w:spacing w:val="-7"/>
          <w:sz w:val="20"/>
        </w:rPr>
        <w:t> </w:t>
      </w:r>
      <w:r>
        <w:rPr>
          <w:sz w:val="20"/>
        </w:rPr>
        <w:t>a</w:t>
      </w:r>
      <w:r>
        <w:rPr>
          <w:spacing w:val="-8"/>
          <w:sz w:val="20"/>
        </w:rPr>
        <w:t> </w:t>
      </w:r>
      <w:r>
        <w:rPr>
          <w:sz w:val="20"/>
        </w:rPr>
        <w:t>la</w:t>
      </w:r>
      <w:r>
        <w:rPr>
          <w:spacing w:val="-8"/>
          <w:sz w:val="20"/>
        </w:rPr>
        <w:t> </w:t>
      </w:r>
      <w:r>
        <w:rPr>
          <w:sz w:val="20"/>
        </w:rPr>
        <w:t>jurisprudencia de</w:t>
      </w:r>
      <w:r>
        <w:rPr>
          <w:spacing w:val="-2"/>
          <w:sz w:val="20"/>
        </w:rPr>
        <w:t> </w:t>
      </w:r>
      <w:r>
        <w:rPr>
          <w:sz w:val="20"/>
        </w:rPr>
        <w:t>la Corte Interamericana</w:t>
      </w:r>
      <w:r>
        <w:rPr>
          <w:position w:val="7"/>
          <w:sz w:val="13"/>
        </w:rPr>
        <w:t>110</w:t>
      </w:r>
      <w:r>
        <w:rPr>
          <w:sz w:val="20"/>
        </w:rPr>
        <w:t>.</w:t>
      </w:r>
      <w:r>
        <w:rPr>
          <w:spacing w:val="-1"/>
          <w:sz w:val="20"/>
        </w:rPr>
        <w:t> </w:t>
      </w:r>
      <w:r>
        <w:rPr>
          <w:sz w:val="20"/>
        </w:rPr>
        <w:t>De</w:t>
      </w:r>
      <w:r>
        <w:rPr>
          <w:spacing w:val="-2"/>
          <w:sz w:val="20"/>
        </w:rPr>
        <w:t> </w:t>
      </w:r>
      <w:r>
        <w:rPr>
          <w:sz w:val="20"/>
        </w:rPr>
        <w:t>ahí</w:t>
      </w:r>
      <w:r>
        <w:rPr>
          <w:spacing w:val="-1"/>
          <w:sz w:val="20"/>
        </w:rPr>
        <w:t> </w:t>
      </w:r>
      <w:r>
        <w:rPr>
          <w:sz w:val="20"/>
        </w:rPr>
        <w:t>que se</w:t>
      </w:r>
      <w:r>
        <w:rPr>
          <w:spacing w:val="-1"/>
          <w:sz w:val="20"/>
        </w:rPr>
        <w:t> </w:t>
      </w:r>
      <w:r>
        <w:rPr>
          <w:sz w:val="20"/>
        </w:rPr>
        <w:t>considere violatorio al derecho</w:t>
      </w:r>
      <w:r>
        <w:rPr>
          <w:spacing w:val="-2"/>
          <w:sz w:val="20"/>
        </w:rPr>
        <w:t> </w:t>
      </w:r>
      <w:r>
        <w:rPr>
          <w:sz w:val="20"/>
        </w:rPr>
        <w:t>de defensa la</w:t>
      </w:r>
      <w:r>
        <w:rPr>
          <w:spacing w:val="-1"/>
          <w:sz w:val="20"/>
        </w:rPr>
        <w:t> </w:t>
      </w:r>
      <w:r>
        <w:rPr>
          <w:sz w:val="20"/>
        </w:rPr>
        <w:t>decisión</w:t>
      </w:r>
      <w:r>
        <w:rPr>
          <w:spacing w:val="-1"/>
          <w:sz w:val="20"/>
        </w:rPr>
        <w:t> </w:t>
      </w:r>
      <w:r>
        <w:rPr>
          <w:sz w:val="20"/>
        </w:rPr>
        <w:t>del TOM</w:t>
      </w:r>
      <w:r>
        <w:rPr>
          <w:spacing w:val="-1"/>
          <w:sz w:val="20"/>
        </w:rPr>
        <w:t> </w:t>
      </w:r>
      <w:r>
        <w:rPr>
          <w:sz w:val="20"/>
        </w:rPr>
        <w:t>de no</w:t>
      </w:r>
      <w:r>
        <w:rPr>
          <w:spacing w:val="-2"/>
          <w:sz w:val="20"/>
        </w:rPr>
        <w:t> </w:t>
      </w:r>
      <w:r>
        <w:rPr>
          <w:sz w:val="20"/>
        </w:rPr>
        <w:t>conceder</w:t>
      </w:r>
      <w:r>
        <w:rPr>
          <w:spacing w:val="-2"/>
          <w:sz w:val="20"/>
        </w:rPr>
        <w:t> </w:t>
      </w:r>
      <w:r>
        <w:rPr>
          <w:sz w:val="20"/>
        </w:rPr>
        <w:t>a la</w:t>
      </w:r>
      <w:r>
        <w:rPr>
          <w:spacing w:val="-1"/>
          <w:sz w:val="20"/>
        </w:rPr>
        <w:t> </w:t>
      </w:r>
      <w:r>
        <w:rPr>
          <w:sz w:val="20"/>
        </w:rPr>
        <w:t>abogada</w:t>
      </w:r>
      <w:r>
        <w:rPr>
          <w:spacing w:val="-1"/>
          <w:sz w:val="20"/>
        </w:rPr>
        <w:t> </w:t>
      </w:r>
      <w:r>
        <w:rPr>
          <w:sz w:val="20"/>
        </w:rPr>
        <w:t>del señor Álvarez del plazo</w:t>
      </w:r>
      <w:r>
        <w:rPr>
          <w:spacing w:val="-2"/>
          <w:sz w:val="20"/>
        </w:rPr>
        <w:t> </w:t>
      </w:r>
      <w:r>
        <w:rPr>
          <w:sz w:val="20"/>
        </w:rPr>
        <w:t>prudencial</w:t>
      </w:r>
    </w:p>
    <w:p>
      <w:pPr>
        <w:pStyle w:val="BodyText"/>
        <w:spacing w:before="1"/>
        <w:rPr>
          <w:sz w:val="26"/>
        </w:rPr>
      </w:pPr>
      <w:r>
        <w:rPr/>
        <w:pict>
          <v:rect style="position:absolute;margin-left:85.103996pt;margin-top:17.064726pt;width:144.020pt;height:.600010pt;mso-position-horizontal-relative:page;mso-position-vertical-relative:paragraph;z-index:-15714816;mso-wrap-distance-left:0;mso-wrap-distance-right:0" id="docshape29" filled="true" fillcolor="#000000" stroked="false">
            <v:fill type="solid"/>
            <w10:wrap type="topAndBottom"/>
          </v:rect>
        </w:pict>
      </w:r>
    </w:p>
    <w:p>
      <w:pPr>
        <w:spacing w:before="96"/>
        <w:ind w:left="102" w:right="200" w:firstLine="0"/>
        <w:jc w:val="both"/>
        <w:rPr>
          <w:sz w:val="16"/>
        </w:rPr>
      </w:pPr>
      <w:r>
        <w:rPr>
          <w:sz w:val="16"/>
          <w:vertAlign w:val="superscript"/>
        </w:rPr>
        <w:t>108</w:t>
      </w:r>
      <w:r>
        <w:rPr>
          <w:spacing w:val="80"/>
          <w:w w:val="150"/>
          <w:sz w:val="16"/>
          <w:vertAlign w:val="baseline"/>
        </w:rPr>
        <w:t> </w:t>
      </w:r>
      <w:r>
        <w:rPr>
          <w:sz w:val="16"/>
          <w:vertAlign w:val="baseline"/>
        </w:rPr>
        <w:t>Respecto de la estrategia inicial de la defensora pública oficial, el señor Álvarez declaró:</w:t>
      </w:r>
      <w:r>
        <w:rPr>
          <w:spacing w:val="40"/>
          <w:sz w:val="16"/>
          <w:vertAlign w:val="baseline"/>
        </w:rPr>
        <w:t> </w:t>
      </w:r>
      <w:r>
        <w:rPr>
          <w:sz w:val="16"/>
          <w:vertAlign w:val="baseline"/>
        </w:rPr>
        <w:t>“[P]untualmente la idea de ella […] era endilgarme la culpa a mí, porque nosotros no nos conocíamos, y ella de repente tuvo que defendernos a los dos, entonces lógicamente se desarticuló su estrategia de defensa”. </w:t>
      </w:r>
      <w:r>
        <w:rPr>
          <w:i/>
          <w:sz w:val="16"/>
          <w:vertAlign w:val="baseline"/>
        </w:rPr>
        <w:t>Cfr</w:t>
      </w:r>
      <w:r>
        <w:rPr>
          <w:sz w:val="16"/>
          <w:vertAlign w:val="baseline"/>
        </w:rPr>
        <w:t>. Declaración de Guillermo Antonio Álvarez, rendida en audiencia pública ante esta Corte.</w:t>
      </w:r>
    </w:p>
    <w:p>
      <w:pPr>
        <w:spacing w:before="40"/>
        <w:ind w:left="102" w:right="0" w:firstLine="0"/>
        <w:jc w:val="both"/>
        <w:rPr>
          <w:sz w:val="16"/>
        </w:rPr>
      </w:pPr>
      <w:r>
        <w:rPr>
          <w:sz w:val="16"/>
          <w:vertAlign w:val="superscript"/>
        </w:rPr>
        <w:t>109</w:t>
      </w:r>
      <w:r>
        <w:rPr>
          <w:spacing w:val="64"/>
          <w:sz w:val="16"/>
          <w:vertAlign w:val="baseline"/>
        </w:rPr>
        <w:t>   </w:t>
      </w:r>
      <w:r>
        <w:rPr>
          <w:sz w:val="16"/>
          <w:vertAlign w:val="baseline"/>
        </w:rPr>
        <w:t>Artículo</w:t>
      </w:r>
      <w:r>
        <w:rPr>
          <w:spacing w:val="-2"/>
          <w:sz w:val="16"/>
          <w:vertAlign w:val="baseline"/>
        </w:rPr>
        <w:t> </w:t>
      </w:r>
      <w:r>
        <w:rPr>
          <w:sz w:val="16"/>
          <w:vertAlign w:val="baseline"/>
        </w:rPr>
        <w:t>112</w:t>
      </w:r>
      <w:r>
        <w:rPr>
          <w:spacing w:val="-3"/>
          <w:sz w:val="16"/>
          <w:vertAlign w:val="baseline"/>
        </w:rPr>
        <w:t> </w:t>
      </w:r>
      <w:r>
        <w:rPr>
          <w:sz w:val="16"/>
          <w:vertAlign w:val="baseline"/>
        </w:rPr>
        <w:t>del</w:t>
      </w:r>
      <w:r>
        <w:rPr>
          <w:spacing w:val="-3"/>
          <w:sz w:val="16"/>
          <w:vertAlign w:val="baseline"/>
        </w:rPr>
        <w:t> </w:t>
      </w:r>
      <w:r>
        <w:rPr>
          <w:sz w:val="16"/>
          <w:vertAlign w:val="baseline"/>
        </w:rPr>
        <w:t>Código</w:t>
      </w:r>
      <w:r>
        <w:rPr>
          <w:spacing w:val="-1"/>
          <w:sz w:val="16"/>
          <w:vertAlign w:val="baseline"/>
        </w:rPr>
        <w:t> </w:t>
      </w:r>
      <w:r>
        <w:rPr>
          <w:sz w:val="16"/>
          <w:vertAlign w:val="baseline"/>
        </w:rPr>
        <w:t>Procesal</w:t>
      </w:r>
      <w:r>
        <w:rPr>
          <w:spacing w:val="-1"/>
          <w:sz w:val="16"/>
          <w:vertAlign w:val="baseline"/>
        </w:rPr>
        <w:t> </w:t>
      </w:r>
      <w:r>
        <w:rPr>
          <w:spacing w:val="-2"/>
          <w:sz w:val="16"/>
          <w:vertAlign w:val="baseline"/>
        </w:rPr>
        <w:t>Penal:</w:t>
      </w:r>
    </w:p>
    <w:p>
      <w:pPr>
        <w:spacing w:before="41"/>
        <w:ind w:left="668" w:right="763" w:firstLine="0"/>
        <w:jc w:val="both"/>
        <w:rPr>
          <w:sz w:val="16"/>
        </w:rPr>
      </w:pPr>
      <w:r>
        <w:rPr>
          <w:sz w:val="16"/>
        </w:rPr>
        <w:t>Abandono. […] En ningún caso el defensor del imputado podrá abandonar la defensa y dejar a sus</w:t>
      </w:r>
      <w:r>
        <w:rPr>
          <w:spacing w:val="-6"/>
          <w:sz w:val="16"/>
        </w:rPr>
        <w:t> </w:t>
      </w:r>
      <w:r>
        <w:rPr>
          <w:sz w:val="16"/>
        </w:rPr>
        <w:t>clientes</w:t>
      </w:r>
      <w:r>
        <w:rPr>
          <w:spacing w:val="-8"/>
          <w:sz w:val="16"/>
        </w:rPr>
        <w:t> </w:t>
      </w:r>
      <w:r>
        <w:rPr>
          <w:sz w:val="16"/>
        </w:rPr>
        <w:t>sin</w:t>
      </w:r>
      <w:r>
        <w:rPr>
          <w:spacing w:val="-10"/>
          <w:sz w:val="16"/>
        </w:rPr>
        <w:t> </w:t>
      </w:r>
      <w:r>
        <w:rPr>
          <w:sz w:val="16"/>
        </w:rPr>
        <w:t>abogado.</w:t>
      </w:r>
      <w:r>
        <w:rPr>
          <w:spacing w:val="-9"/>
          <w:sz w:val="16"/>
        </w:rPr>
        <w:t> </w:t>
      </w:r>
      <w:r>
        <w:rPr>
          <w:sz w:val="16"/>
        </w:rPr>
        <w:t>Si</w:t>
      </w:r>
      <w:r>
        <w:rPr>
          <w:spacing w:val="-9"/>
          <w:sz w:val="16"/>
        </w:rPr>
        <w:t> </w:t>
      </w:r>
      <w:r>
        <w:rPr>
          <w:sz w:val="16"/>
        </w:rPr>
        <w:t>así</w:t>
      </w:r>
      <w:r>
        <w:rPr>
          <w:spacing w:val="-7"/>
          <w:sz w:val="16"/>
        </w:rPr>
        <w:t> </w:t>
      </w:r>
      <w:r>
        <w:rPr>
          <w:sz w:val="16"/>
        </w:rPr>
        <w:t>lo</w:t>
      </w:r>
      <w:r>
        <w:rPr>
          <w:spacing w:val="-8"/>
          <w:sz w:val="16"/>
        </w:rPr>
        <w:t> </w:t>
      </w:r>
      <w:r>
        <w:rPr>
          <w:sz w:val="16"/>
        </w:rPr>
        <w:t>hiciere,</w:t>
      </w:r>
      <w:r>
        <w:rPr>
          <w:spacing w:val="-9"/>
          <w:sz w:val="16"/>
        </w:rPr>
        <w:t> </w:t>
      </w:r>
      <w:r>
        <w:rPr>
          <w:sz w:val="16"/>
        </w:rPr>
        <w:t>se</w:t>
      </w:r>
      <w:r>
        <w:rPr>
          <w:spacing w:val="-10"/>
          <w:sz w:val="16"/>
        </w:rPr>
        <w:t> </w:t>
      </w:r>
      <w:r>
        <w:rPr>
          <w:sz w:val="16"/>
        </w:rPr>
        <w:t>proveerá</w:t>
      </w:r>
      <w:r>
        <w:rPr>
          <w:spacing w:val="-9"/>
          <w:sz w:val="16"/>
        </w:rPr>
        <w:t> </w:t>
      </w:r>
      <w:r>
        <w:rPr>
          <w:sz w:val="16"/>
        </w:rPr>
        <w:t>a</w:t>
      </w:r>
      <w:r>
        <w:rPr>
          <w:spacing w:val="-9"/>
          <w:sz w:val="16"/>
        </w:rPr>
        <w:t> </w:t>
      </w:r>
      <w:r>
        <w:rPr>
          <w:sz w:val="16"/>
        </w:rPr>
        <w:t>su</w:t>
      </w:r>
      <w:r>
        <w:rPr>
          <w:spacing w:val="-9"/>
          <w:sz w:val="16"/>
        </w:rPr>
        <w:t> </w:t>
      </w:r>
      <w:r>
        <w:rPr>
          <w:sz w:val="16"/>
        </w:rPr>
        <w:t>inmediata</w:t>
      </w:r>
      <w:r>
        <w:rPr>
          <w:spacing w:val="-7"/>
          <w:sz w:val="16"/>
        </w:rPr>
        <w:t> </w:t>
      </w:r>
      <w:r>
        <w:rPr>
          <w:sz w:val="16"/>
        </w:rPr>
        <w:t>sustitución</w:t>
      </w:r>
      <w:r>
        <w:rPr>
          <w:spacing w:val="-9"/>
          <w:sz w:val="16"/>
        </w:rPr>
        <w:t> </w:t>
      </w:r>
      <w:r>
        <w:rPr>
          <w:sz w:val="16"/>
        </w:rPr>
        <w:t>por</w:t>
      </w:r>
      <w:r>
        <w:rPr>
          <w:spacing w:val="-7"/>
          <w:sz w:val="16"/>
        </w:rPr>
        <w:t> </w:t>
      </w:r>
      <w:r>
        <w:rPr>
          <w:sz w:val="16"/>
        </w:rPr>
        <w:t>el</w:t>
      </w:r>
      <w:r>
        <w:rPr>
          <w:spacing w:val="-9"/>
          <w:sz w:val="16"/>
        </w:rPr>
        <w:t> </w:t>
      </w:r>
      <w:r>
        <w:rPr>
          <w:sz w:val="16"/>
        </w:rPr>
        <w:t>defensor oficial. Hasta entonces estará obligado a continuar en el desempeño del cargo y no podrá ser nombrado</w:t>
      </w:r>
      <w:r>
        <w:rPr>
          <w:spacing w:val="-1"/>
          <w:sz w:val="16"/>
        </w:rPr>
        <w:t> </w:t>
      </w:r>
      <w:r>
        <w:rPr>
          <w:sz w:val="16"/>
        </w:rPr>
        <w:t>de nuevo</w:t>
      </w:r>
      <w:r>
        <w:rPr>
          <w:spacing w:val="-1"/>
          <w:sz w:val="16"/>
        </w:rPr>
        <w:t> </w:t>
      </w:r>
      <w:r>
        <w:rPr>
          <w:sz w:val="16"/>
        </w:rPr>
        <w:t>en la</w:t>
      </w:r>
      <w:r>
        <w:rPr>
          <w:spacing w:val="-2"/>
          <w:sz w:val="16"/>
        </w:rPr>
        <w:t> </w:t>
      </w:r>
      <w:r>
        <w:rPr>
          <w:sz w:val="16"/>
        </w:rPr>
        <w:t>misma causa.</w:t>
      </w:r>
      <w:r>
        <w:rPr>
          <w:spacing w:val="-3"/>
          <w:sz w:val="16"/>
        </w:rPr>
        <w:t> </w:t>
      </w:r>
      <w:r>
        <w:rPr>
          <w:sz w:val="16"/>
        </w:rPr>
        <w:t>Cuando</w:t>
      </w:r>
      <w:r>
        <w:rPr>
          <w:spacing w:val="-1"/>
          <w:sz w:val="16"/>
        </w:rPr>
        <w:t> </w:t>
      </w:r>
      <w:r>
        <w:rPr>
          <w:sz w:val="16"/>
        </w:rPr>
        <w:t>el abandono</w:t>
      </w:r>
      <w:r>
        <w:rPr>
          <w:spacing w:val="-1"/>
          <w:sz w:val="16"/>
        </w:rPr>
        <w:t> </w:t>
      </w:r>
      <w:r>
        <w:rPr>
          <w:sz w:val="16"/>
        </w:rPr>
        <w:t>ocurriere</w:t>
      </w:r>
      <w:r>
        <w:rPr>
          <w:spacing w:val="-1"/>
          <w:sz w:val="16"/>
        </w:rPr>
        <w:t> </w:t>
      </w:r>
      <w:r>
        <w:rPr>
          <w:sz w:val="16"/>
        </w:rPr>
        <w:t>poco antes</w:t>
      </w:r>
      <w:r>
        <w:rPr>
          <w:spacing w:val="-1"/>
          <w:sz w:val="16"/>
        </w:rPr>
        <w:t> </w:t>
      </w:r>
      <w:r>
        <w:rPr>
          <w:sz w:val="16"/>
        </w:rPr>
        <w:t>o</w:t>
      </w:r>
      <w:r>
        <w:rPr>
          <w:spacing w:val="-1"/>
          <w:sz w:val="16"/>
        </w:rPr>
        <w:t> </w:t>
      </w:r>
      <w:r>
        <w:rPr>
          <w:sz w:val="16"/>
        </w:rPr>
        <w:t>durante el debate,</w:t>
      </w:r>
      <w:r>
        <w:rPr>
          <w:spacing w:val="-15"/>
          <w:sz w:val="16"/>
        </w:rPr>
        <w:t> </w:t>
      </w:r>
      <w:r>
        <w:rPr>
          <w:sz w:val="16"/>
        </w:rPr>
        <w:t>el</w:t>
      </w:r>
      <w:r>
        <w:rPr>
          <w:spacing w:val="-14"/>
          <w:sz w:val="16"/>
        </w:rPr>
        <w:t> </w:t>
      </w:r>
      <w:r>
        <w:rPr>
          <w:sz w:val="16"/>
        </w:rPr>
        <w:t>nuevo</w:t>
      </w:r>
      <w:r>
        <w:rPr>
          <w:spacing w:val="-14"/>
          <w:sz w:val="16"/>
        </w:rPr>
        <w:t> </w:t>
      </w:r>
      <w:r>
        <w:rPr>
          <w:sz w:val="16"/>
        </w:rPr>
        <w:t>defensor</w:t>
      </w:r>
      <w:r>
        <w:rPr>
          <w:spacing w:val="-14"/>
          <w:sz w:val="16"/>
        </w:rPr>
        <w:t> </w:t>
      </w:r>
      <w:r>
        <w:rPr>
          <w:sz w:val="16"/>
        </w:rPr>
        <w:t>podrá</w:t>
      </w:r>
      <w:r>
        <w:rPr>
          <w:spacing w:val="-14"/>
          <w:sz w:val="16"/>
        </w:rPr>
        <w:t> </w:t>
      </w:r>
      <w:r>
        <w:rPr>
          <w:sz w:val="16"/>
        </w:rPr>
        <w:t>solicitar</w:t>
      </w:r>
      <w:r>
        <w:rPr>
          <w:spacing w:val="-14"/>
          <w:sz w:val="16"/>
        </w:rPr>
        <w:t> </w:t>
      </w:r>
      <w:r>
        <w:rPr>
          <w:sz w:val="16"/>
        </w:rPr>
        <w:t>una</w:t>
      </w:r>
      <w:r>
        <w:rPr>
          <w:spacing w:val="-14"/>
          <w:sz w:val="16"/>
        </w:rPr>
        <w:t> </w:t>
      </w:r>
      <w:r>
        <w:rPr>
          <w:sz w:val="16"/>
        </w:rPr>
        <w:t>prórroga</w:t>
      </w:r>
      <w:r>
        <w:rPr>
          <w:spacing w:val="-14"/>
          <w:sz w:val="16"/>
        </w:rPr>
        <w:t> </w:t>
      </w:r>
      <w:r>
        <w:rPr>
          <w:sz w:val="16"/>
        </w:rPr>
        <w:t>máxima</w:t>
      </w:r>
      <w:r>
        <w:rPr>
          <w:spacing w:val="-14"/>
          <w:sz w:val="16"/>
        </w:rPr>
        <w:t> </w:t>
      </w:r>
      <w:r>
        <w:rPr>
          <w:sz w:val="16"/>
        </w:rPr>
        <w:t>de</w:t>
      </w:r>
      <w:r>
        <w:rPr>
          <w:spacing w:val="-14"/>
          <w:sz w:val="16"/>
        </w:rPr>
        <w:t> </w:t>
      </w:r>
      <w:r>
        <w:rPr>
          <w:sz w:val="16"/>
        </w:rPr>
        <w:t>tres</w:t>
      </w:r>
      <w:r>
        <w:rPr>
          <w:spacing w:val="-14"/>
          <w:sz w:val="16"/>
        </w:rPr>
        <w:t> </w:t>
      </w:r>
      <w:r>
        <w:rPr>
          <w:sz w:val="16"/>
        </w:rPr>
        <w:t>(3)</w:t>
      </w:r>
      <w:r>
        <w:rPr>
          <w:spacing w:val="-14"/>
          <w:sz w:val="16"/>
        </w:rPr>
        <w:t> </w:t>
      </w:r>
      <w:r>
        <w:rPr>
          <w:sz w:val="16"/>
        </w:rPr>
        <w:t>días</w:t>
      </w:r>
      <w:r>
        <w:rPr>
          <w:spacing w:val="-14"/>
          <w:sz w:val="16"/>
        </w:rPr>
        <w:t> </w:t>
      </w:r>
      <w:r>
        <w:rPr>
          <w:sz w:val="16"/>
        </w:rPr>
        <w:t>para</w:t>
      </w:r>
      <w:r>
        <w:rPr>
          <w:spacing w:val="-14"/>
          <w:sz w:val="16"/>
        </w:rPr>
        <w:t> </w:t>
      </w:r>
      <w:r>
        <w:rPr>
          <w:sz w:val="16"/>
        </w:rPr>
        <w:t>la</w:t>
      </w:r>
      <w:r>
        <w:rPr>
          <w:spacing w:val="-14"/>
          <w:sz w:val="16"/>
        </w:rPr>
        <w:t> </w:t>
      </w:r>
      <w:r>
        <w:rPr>
          <w:sz w:val="16"/>
        </w:rPr>
        <w:t>audiencia. El</w:t>
      </w:r>
      <w:r>
        <w:rPr>
          <w:spacing w:val="-4"/>
          <w:sz w:val="16"/>
        </w:rPr>
        <w:t> </w:t>
      </w:r>
      <w:r>
        <w:rPr>
          <w:sz w:val="16"/>
        </w:rPr>
        <w:t>debate</w:t>
      </w:r>
      <w:r>
        <w:rPr>
          <w:spacing w:val="-6"/>
          <w:sz w:val="16"/>
        </w:rPr>
        <w:t> </w:t>
      </w:r>
      <w:r>
        <w:rPr>
          <w:sz w:val="16"/>
        </w:rPr>
        <w:t>no</w:t>
      </w:r>
      <w:r>
        <w:rPr>
          <w:spacing w:val="-5"/>
          <w:sz w:val="16"/>
        </w:rPr>
        <w:t> </w:t>
      </w:r>
      <w:r>
        <w:rPr>
          <w:sz w:val="16"/>
        </w:rPr>
        <w:t>podrá</w:t>
      </w:r>
      <w:r>
        <w:rPr>
          <w:spacing w:val="-7"/>
          <w:sz w:val="16"/>
        </w:rPr>
        <w:t> </w:t>
      </w:r>
      <w:r>
        <w:rPr>
          <w:sz w:val="16"/>
        </w:rPr>
        <w:t>volverse</w:t>
      </w:r>
      <w:r>
        <w:rPr>
          <w:spacing w:val="-3"/>
          <w:sz w:val="16"/>
        </w:rPr>
        <w:t> </w:t>
      </w:r>
      <w:r>
        <w:rPr>
          <w:sz w:val="16"/>
        </w:rPr>
        <w:t>a</w:t>
      </w:r>
      <w:r>
        <w:rPr>
          <w:spacing w:val="-7"/>
          <w:sz w:val="16"/>
        </w:rPr>
        <w:t> </w:t>
      </w:r>
      <w:r>
        <w:rPr>
          <w:sz w:val="16"/>
        </w:rPr>
        <w:t>suspender</w:t>
      </w:r>
      <w:r>
        <w:rPr>
          <w:spacing w:val="-5"/>
          <w:sz w:val="16"/>
        </w:rPr>
        <w:t> </w:t>
      </w:r>
      <w:r>
        <w:rPr>
          <w:sz w:val="16"/>
        </w:rPr>
        <w:t>por</w:t>
      </w:r>
      <w:r>
        <w:rPr>
          <w:spacing w:val="-5"/>
          <w:sz w:val="16"/>
        </w:rPr>
        <w:t> </w:t>
      </w:r>
      <w:r>
        <w:rPr>
          <w:sz w:val="16"/>
        </w:rPr>
        <w:t>la</w:t>
      </w:r>
      <w:r>
        <w:rPr>
          <w:spacing w:val="-4"/>
          <w:sz w:val="16"/>
        </w:rPr>
        <w:t> </w:t>
      </w:r>
      <w:r>
        <w:rPr>
          <w:sz w:val="16"/>
        </w:rPr>
        <w:t>misma</w:t>
      </w:r>
      <w:r>
        <w:rPr>
          <w:spacing w:val="-4"/>
          <w:sz w:val="16"/>
        </w:rPr>
        <w:t> </w:t>
      </w:r>
      <w:r>
        <w:rPr>
          <w:sz w:val="16"/>
        </w:rPr>
        <w:t>causa,</w:t>
      </w:r>
      <w:r>
        <w:rPr>
          <w:spacing w:val="-5"/>
          <w:sz w:val="16"/>
        </w:rPr>
        <w:t> </w:t>
      </w:r>
      <w:r>
        <w:rPr>
          <w:sz w:val="16"/>
        </w:rPr>
        <w:t>aun</w:t>
      </w:r>
      <w:r>
        <w:rPr>
          <w:spacing w:val="-5"/>
          <w:sz w:val="16"/>
        </w:rPr>
        <w:t> </w:t>
      </w:r>
      <w:r>
        <w:rPr>
          <w:sz w:val="16"/>
        </w:rPr>
        <w:t>cuando</w:t>
      </w:r>
      <w:r>
        <w:rPr>
          <w:spacing w:val="-5"/>
          <w:sz w:val="16"/>
        </w:rPr>
        <w:t> </w:t>
      </w:r>
      <w:r>
        <w:rPr>
          <w:sz w:val="16"/>
        </w:rPr>
        <w:t>el</w:t>
      </w:r>
      <w:r>
        <w:rPr>
          <w:spacing w:val="-4"/>
          <w:sz w:val="16"/>
        </w:rPr>
        <w:t> </w:t>
      </w:r>
      <w:r>
        <w:rPr>
          <w:sz w:val="16"/>
        </w:rPr>
        <w:t>tribunal</w:t>
      </w:r>
      <w:r>
        <w:rPr>
          <w:spacing w:val="-4"/>
          <w:sz w:val="16"/>
        </w:rPr>
        <w:t> </w:t>
      </w:r>
      <w:r>
        <w:rPr>
          <w:sz w:val="16"/>
        </w:rPr>
        <w:t>conceda</w:t>
      </w:r>
      <w:r>
        <w:rPr>
          <w:spacing w:val="-4"/>
          <w:sz w:val="16"/>
        </w:rPr>
        <w:t> </w:t>
      </w:r>
      <w:r>
        <w:rPr>
          <w:sz w:val="16"/>
        </w:rPr>
        <w:t>la intervención de otro defensor particular, lo que no excluirá la del oficial. […].</w:t>
      </w:r>
    </w:p>
    <w:p>
      <w:pPr>
        <w:spacing w:before="41"/>
        <w:ind w:left="102" w:right="194" w:firstLine="0"/>
        <w:jc w:val="both"/>
        <w:rPr>
          <w:sz w:val="16"/>
        </w:rPr>
      </w:pPr>
      <w:r>
        <w:rPr>
          <w:sz w:val="16"/>
          <w:vertAlign w:val="superscript"/>
        </w:rPr>
        <w:t>110</w:t>
      </w:r>
      <w:r>
        <w:rPr>
          <w:spacing w:val="40"/>
          <w:sz w:val="16"/>
          <w:vertAlign w:val="baseline"/>
        </w:rPr>
        <w:t>  </w:t>
      </w:r>
      <w:r>
        <w:rPr>
          <w:sz w:val="16"/>
          <w:vertAlign w:val="baseline"/>
        </w:rPr>
        <w:t>Como la Corte ha indicado, las distintas autoridades internas deben ejercer un adecuado control de convencionalidad</w:t>
      </w:r>
      <w:r>
        <w:rPr>
          <w:spacing w:val="-1"/>
          <w:sz w:val="16"/>
          <w:vertAlign w:val="baseline"/>
        </w:rPr>
        <w:t> </w:t>
      </w:r>
      <w:r>
        <w:rPr>
          <w:sz w:val="16"/>
          <w:vertAlign w:val="baseline"/>
        </w:rPr>
        <w:t>a</w:t>
      </w:r>
      <w:r>
        <w:rPr>
          <w:spacing w:val="-4"/>
          <w:sz w:val="16"/>
          <w:vertAlign w:val="baseline"/>
        </w:rPr>
        <w:t> </w:t>
      </w:r>
      <w:r>
        <w:rPr>
          <w:sz w:val="16"/>
          <w:vertAlign w:val="baseline"/>
        </w:rPr>
        <w:t>efecto</w:t>
      </w:r>
      <w:r>
        <w:rPr>
          <w:spacing w:val="-3"/>
          <w:sz w:val="16"/>
          <w:vertAlign w:val="baseline"/>
        </w:rPr>
        <w:t> </w:t>
      </w:r>
      <w:r>
        <w:rPr>
          <w:sz w:val="16"/>
          <w:vertAlign w:val="baseline"/>
        </w:rPr>
        <w:t>de</w:t>
      </w:r>
      <w:r>
        <w:rPr>
          <w:spacing w:val="-3"/>
          <w:sz w:val="16"/>
          <w:vertAlign w:val="baseline"/>
        </w:rPr>
        <w:t> </w:t>
      </w:r>
      <w:r>
        <w:rPr>
          <w:sz w:val="16"/>
          <w:vertAlign w:val="baseline"/>
        </w:rPr>
        <w:t>que</w:t>
      </w:r>
      <w:r>
        <w:rPr>
          <w:spacing w:val="-1"/>
          <w:sz w:val="16"/>
          <w:vertAlign w:val="baseline"/>
        </w:rPr>
        <w:t> </w:t>
      </w:r>
      <w:r>
        <w:rPr>
          <w:sz w:val="16"/>
          <w:vertAlign w:val="baseline"/>
        </w:rPr>
        <w:t>las</w:t>
      </w:r>
      <w:r>
        <w:rPr>
          <w:spacing w:val="-1"/>
          <w:sz w:val="16"/>
          <w:vertAlign w:val="baseline"/>
        </w:rPr>
        <w:t> </w:t>
      </w:r>
      <w:r>
        <w:rPr>
          <w:sz w:val="16"/>
          <w:vertAlign w:val="baseline"/>
        </w:rPr>
        <w:t>disposiciones</w:t>
      </w:r>
      <w:r>
        <w:rPr>
          <w:spacing w:val="-3"/>
          <w:sz w:val="16"/>
          <w:vertAlign w:val="baseline"/>
        </w:rPr>
        <w:t> </w:t>
      </w:r>
      <w:r>
        <w:rPr>
          <w:sz w:val="16"/>
          <w:vertAlign w:val="baseline"/>
        </w:rPr>
        <w:t>del</w:t>
      </w:r>
      <w:r>
        <w:rPr>
          <w:spacing w:val="-4"/>
          <w:sz w:val="16"/>
          <w:vertAlign w:val="baseline"/>
        </w:rPr>
        <w:t> </w:t>
      </w:r>
      <w:r>
        <w:rPr>
          <w:sz w:val="16"/>
          <w:vertAlign w:val="baseline"/>
        </w:rPr>
        <w:t>derecho</w:t>
      </w:r>
      <w:r>
        <w:rPr>
          <w:spacing w:val="-1"/>
          <w:sz w:val="16"/>
          <w:vertAlign w:val="baseline"/>
        </w:rPr>
        <w:t> </w:t>
      </w:r>
      <w:r>
        <w:rPr>
          <w:sz w:val="16"/>
          <w:vertAlign w:val="baseline"/>
        </w:rPr>
        <w:t>interno</w:t>
      </w:r>
      <w:r>
        <w:rPr>
          <w:spacing w:val="-3"/>
          <w:sz w:val="16"/>
          <w:vertAlign w:val="baseline"/>
        </w:rPr>
        <w:t> </w:t>
      </w:r>
      <w:r>
        <w:rPr>
          <w:sz w:val="16"/>
          <w:vertAlign w:val="baseline"/>
        </w:rPr>
        <w:t>no</w:t>
      </w:r>
      <w:r>
        <w:rPr>
          <w:spacing w:val="-1"/>
          <w:sz w:val="16"/>
          <w:vertAlign w:val="baseline"/>
        </w:rPr>
        <w:t> </w:t>
      </w:r>
      <w:r>
        <w:rPr>
          <w:sz w:val="16"/>
          <w:vertAlign w:val="baseline"/>
        </w:rPr>
        <w:t>afecten</w:t>
      </w:r>
      <w:r>
        <w:rPr>
          <w:spacing w:val="-2"/>
          <w:sz w:val="16"/>
          <w:vertAlign w:val="baseline"/>
        </w:rPr>
        <w:t> </w:t>
      </w:r>
      <w:r>
        <w:rPr>
          <w:sz w:val="16"/>
          <w:vertAlign w:val="baseline"/>
        </w:rPr>
        <w:t>los</w:t>
      </w:r>
      <w:r>
        <w:rPr>
          <w:spacing w:val="-1"/>
          <w:sz w:val="16"/>
          <w:vertAlign w:val="baseline"/>
        </w:rPr>
        <w:t> </w:t>
      </w:r>
      <w:r>
        <w:rPr>
          <w:sz w:val="16"/>
          <w:vertAlign w:val="baseline"/>
        </w:rPr>
        <w:t>derechos</w:t>
      </w:r>
      <w:r>
        <w:rPr>
          <w:spacing w:val="-3"/>
          <w:sz w:val="16"/>
          <w:vertAlign w:val="baseline"/>
        </w:rPr>
        <w:t> </w:t>
      </w:r>
      <w:r>
        <w:rPr>
          <w:sz w:val="16"/>
          <w:vertAlign w:val="baseline"/>
        </w:rPr>
        <w:t>contenidos</w:t>
      </w:r>
      <w:r>
        <w:rPr>
          <w:spacing w:val="-1"/>
          <w:sz w:val="16"/>
          <w:vertAlign w:val="baseline"/>
        </w:rPr>
        <w:t> </w:t>
      </w:r>
      <w:r>
        <w:rPr>
          <w:sz w:val="16"/>
          <w:vertAlign w:val="baseline"/>
        </w:rPr>
        <w:t>en la</w:t>
      </w:r>
      <w:r>
        <w:rPr>
          <w:spacing w:val="-4"/>
          <w:sz w:val="16"/>
          <w:vertAlign w:val="baseline"/>
        </w:rPr>
        <w:t> </w:t>
      </w:r>
      <w:r>
        <w:rPr>
          <w:sz w:val="16"/>
          <w:vertAlign w:val="baseline"/>
        </w:rPr>
        <w:t>Convención</w:t>
      </w:r>
      <w:r>
        <w:rPr>
          <w:spacing w:val="-6"/>
          <w:sz w:val="16"/>
          <w:vertAlign w:val="baseline"/>
        </w:rPr>
        <w:t> </w:t>
      </w:r>
      <w:r>
        <w:rPr>
          <w:sz w:val="16"/>
          <w:vertAlign w:val="baseline"/>
        </w:rPr>
        <w:t>Americana.</w:t>
      </w:r>
      <w:r>
        <w:rPr>
          <w:spacing w:val="-5"/>
          <w:sz w:val="16"/>
          <w:vertAlign w:val="baseline"/>
        </w:rPr>
        <w:t> </w:t>
      </w:r>
      <w:r>
        <w:rPr>
          <w:sz w:val="16"/>
          <w:vertAlign w:val="baseline"/>
        </w:rPr>
        <w:t>En</w:t>
      </w:r>
      <w:r>
        <w:rPr>
          <w:spacing w:val="-7"/>
          <w:sz w:val="16"/>
          <w:vertAlign w:val="baseline"/>
        </w:rPr>
        <w:t> </w:t>
      </w:r>
      <w:r>
        <w:rPr>
          <w:sz w:val="16"/>
          <w:vertAlign w:val="baseline"/>
        </w:rPr>
        <w:t>ese</w:t>
      </w:r>
      <w:r>
        <w:rPr>
          <w:spacing w:val="-6"/>
          <w:sz w:val="16"/>
          <w:vertAlign w:val="baseline"/>
        </w:rPr>
        <w:t> </w:t>
      </w:r>
      <w:r>
        <w:rPr>
          <w:sz w:val="16"/>
          <w:vertAlign w:val="baseline"/>
        </w:rPr>
        <w:t>sentido,</w:t>
      </w:r>
      <w:r>
        <w:rPr>
          <w:spacing w:val="-7"/>
          <w:sz w:val="16"/>
          <w:vertAlign w:val="baseline"/>
        </w:rPr>
        <w:t> </w:t>
      </w:r>
      <w:r>
        <w:rPr>
          <w:sz w:val="16"/>
          <w:vertAlign w:val="baseline"/>
        </w:rPr>
        <w:t>corresponde</w:t>
      </w:r>
      <w:r>
        <w:rPr>
          <w:spacing w:val="-6"/>
          <w:sz w:val="16"/>
          <w:vertAlign w:val="baseline"/>
        </w:rPr>
        <w:t> </w:t>
      </w:r>
      <w:r>
        <w:rPr>
          <w:sz w:val="16"/>
          <w:vertAlign w:val="baseline"/>
        </w:rPr>
        <w:t>reiterar</w:t>
      </w:r>
      <w:r>
        <w:rPr>
          <w:spacing w:val="-5"/>
          <w:sz w:val="16"/>
          <w:vertAlign w:val="baseline"/>
        </w:rPr>
        <w:t> </w:t>
      </w:r>
      <w:r>
        <w:rPr>
          <w:sz w:val="16"/>
          <w:vertAlign w:val="baseline"/>
        </w:rPr>
        <w:t>que</w:t>
      </w:r>
      <w:r>
        <w:rPr>
          <w:spacing w:val="-6"/>
          <w:sz w:val="16"/>
          <w:vertAlign w:val="baseline"/>
        </w:rPr>
        <w:t> </w:t>
      </w:r>
      <w:r>
        <w:rPr>
          <w:sz w:val="16"/>
          <w:vertAlign w:val="baseline"/>
        </w:rPr>
        <w:t>cuando</w:t>
      </w:r>
      <w:r>
        <w:rPr>
          <w:spacing w:val="-5"/>
          <w:sz w:val="16"/>
          <w:vertAlign w:val="baseline"/>
        </w:rPr>
        <w:t> </w:t>
      </w:r>
      <w:r>
        <w:rPr>
          <w:sz w:val="16"/>
          <w:vertAlign w:val="baseline"/>
        </w:rPr>
        <w:t>un</w:t>
      </w:r>
      <w:r>
        <w:rPr>
          <w:spacing w:val="-5"/>
          <w:sz w:val="16"/>
          <w:vertAlign w:val="baseline"/>
        </w:rPr>
        <w:t> </w:t>
      </w:r>
      <w:r>
        <w:rPr>
          <w:sz w:val="16"/>
          <w:vertAlign w:val="baseline"/>
        </w:rPr>
        <w:t>Estado</w:t>
      </w:r>
      <w:r>
        <w:rPr>
          <w:spacing w:val="-3"/>
          <w:sz w:val="16"/>
          <w:vertAlign w:val="baseline"/>
        </w:rPr>
        <w:t> </w:t>
      </w:r>
      <w:r>
        <w:rPr>
          <w:sz w:val="16"/>
          <w:vertAlign w:val="baseline"/>
        </w:rPr>
        <w:t>ha</w:t>
      </w:r>
      <w:r>
        <w:rPr>
          <w:spacing w:val="-7"/>
          <w:sz w:val="16"/>
          <w:vertAlign w:val="baseline"/>
        </w:rPr>
        <w:t> </w:t>
      </w:r>
      <w:r>
        <w:rPr>
          <w:sz w:val="16"/>
          <w:vertAlign w:val="baseline"/>
        </w:rPr>
        <w:t>ratificado</w:t>
      </w:r>
      <w:r>
        <w:rPr>
          <w:spacing w:val="-3"/>
          <w:sz w:val="16"/>
          <w:vertAlign w:val="baseline"/>
        </w:rPr>
        <w:t> </w:t>
      </w:r>
      <w:r>
        <w:rPr>
          <w:sz w:val="16"/>
          <w:vertAlign w:val="baseline"/>
        </w:rPr>
        <w:t>un</w:t>
      </w:r>
      <w:r>
        <w:rPr>
          <w:spacing w:val="-7"/>
          <w:sz w:val="16"/>
          <w:vertAlign w:val="baseline"/>
        </w:rPr>
        <w:t> </w:t>
      </w:r>
      <w:r>
        <w:rPr>
          <w:sz w:val="16"/>
          <w:vertAlign w:val="baseline"/>
        </w:rPr>
        <w:t>tratado internacional</w:t>
      </w:r>
      <w:r>
        <w:rPr>
          <w:spacing w:val="-15"/>
          <w:sz w:val="16"/>
          <w:vertAlign w:val="baseline"/>
        </w:rPr>
        <w:t> </w:t>
      </w:r>
      <w:r>
        <w:rPr>
          <w:sz w:val="16"/>
          <w:vertAlign w:val="baseline"/>
        </w:rPr>
        <w:t>como</w:t>
      </w:r>
      <w:r>
        <w:rPr>
          <w:spacing w:val="-14"/>
          <w:sz w:val="16"/>
          <w:vertAlign w:val="baseline"/>
        </w:rPr>
        <w:t> </w:t>
      </w:r>
      <w:r>
        <w:rPr>
          <w:sz w:val="16"/>
          <w:vertAlign w:val="baseline"/>
        </w:rPr>
        <w:t>la</w:t>
      </w:r>
      <w:r>
        <w:rPr>
          <w:spacing w:val="-14"/>
          <w:sz w:val="16"/>
          <w:vertAlign w:val="baseline"/>
        </w:rPr>
        <w:t> </w:t>
      </w:r>
      <w:r>
        <w:rPr>
          <w:sz w:val="16"/>
          <w:vertAlign w:val="baseline"/>
        </w:rPr>
        <w:t>Convención</w:t>
      </w:r>
      <w:r>
        <w:rPr>
          <w:spacing w:val="-14"/>
          <w:sz w:val="16"/>
          <w:vertAlign w:val="baseline"/>
        </w:rPr>
        <w:t> </w:t>
      </w:r>
      <w:r>
        <w:rPr>
          <w:sz w:val="16"/>
          <w:vertAlign w:val="baseline"/>
        </w:rPr>
        <w:t>Americana,</w:t>
      </w:r>
      <w:r>
        <w:rPr>
          <w:spacing w:val="-14"/>
          <w:sz w:val="16"/>
          <w:vertAlign w:val="baseline"/>
        </w:rPr>
        <w:t> </w:t>
      </w:r>
      <w:r>
        <w:rPr>
          <w:sz w:val="16"/>
          <w:vertAlign w:val="baseline"/>
        </w:rPr>
        <w:t>todos</w:t>
      </w:r>
      <w:r>
        <w:rPr>
          <w:spacing w:val="-14"/>
          <w:sz w:val="16"/>
          <w:vertAlign w:val="baseline"/>
        </w:rPr>
        <w:t> </w:t>
      </w:r>
      <w:r>
        <w:rPr>
          <w:sz w:val="16"/>
          <w:vertAlign w:val="baseline"/>
        </w:rPr>
        <w:t>sus</w:t>
      </w:r>
      <w:r>
        <w:rPr>
          <w:spacing w:val="-14"/>
          <w:sz w:val="16"/>
          <w:vertAlign w:val="baseline"/>
        </w:rPr>
        <w:t> </w:t>
      </w:r>
      <w:r>
        <w:rPr>
          <w:sz w:val="16"/>
          <w:vertAlign w:val="baseline"/>
        </w:rPr>
        <w:t>órganos,</w:t>
      </w:r>
      <w:r>
        <w:rPr>
          <w:spacing w:val="-14"/>
          <w:sz w:val="16"/>
          <w:vertAlign w:val="baseline"/>
        </w:rPr>
        <w:t> </w:t>
      </w:r>
      <w:r>
        <w:rPr>
          <w:sz w:val="16"/>
          <w:vertAlign w:val="baseline"/>
        </w:rPr>
        <w:t>incluidos</w:t>
      </w:r>
      <w:r>
        <w:rPr>
          <w:spacing w:val="-14"/>
          <w:sz w:val="16"/>
          <w:vertAlign w:val="baseline"/>
        </w:rPr>
        <w:t> </w:t>
      </w:r>
      <w:r>
        <w:rPr>
          <w:sz w:val="16"/>
          <w:vertAlign w:val="baseline"/>
        </w:rPr>
        <w:t>sus</w:t>
      </w:r>
      <w:r>
        <w:rPr>
          <w:spacing w:val="-14"/>
          <w:sz w:val="16"/>
          <w:vertAlign w:val="baseline"/>
        </w:rPr>
        <w:t> </w:t>
      </w:r>
      <w:r>
        <w:rPr>
          <w:sz w:val="16"/>
          <w:vertAlign w:val="baseline"/>
        </w:rPr>
        <w:t>jueces,</w:t>
      </w:r>
      <w:r>
        <w:rPr>
          <w:spacing w:val="-14"/>
          <w:sz w:val="16"/>
          <w:vertAlign w:val="baseline"/>
        </w:rPr>
        <w:t> </w:t>
      </w:r>
      <w:r>
        <w:rPr>
          <w:sz w:val="16"/>
          <w:vertAlign w:val="baseline"/>
        </w:rPr>
        <w:t>están</w:t>
      </w:r>
      <w:r>
        <w:rPr>
          <w:spacing w:val="-14"/>
          <w:sz w:val="16"/>
          <w:vertAlign w:val="baseline"/>
        </w:rPr>
        <w:t> </w:t>
      </w:r>
      <w:r>
        <w:rPr>
          <w:sz w:val="16"/>
          <w:vertAlign w:val="baseline"/>
        </w:rPr>
        <w:t>sometidos</w:t>
      </w:r>
      <w:r>
        <w:rPr>
          <w:spacing w:val="-14"/>
          <w:sz w:val="16"/>
          <w:vertAlign w:val="baseline"/>
        </w:rPr>
        <w:t> </w:t>
      </w:r>
      <w:r>
        <w:rPr>
          <w:sz w:val="16"/>
          <w:vertAlign w:val="baseline"/>
        </w:rPr>
        <w:t>a</w:t>
      </w:r>
      <w:r>
        <w:rPr>
          <w:spacing w:val="-14"/>
          <w:sz w:val="16"/>
          <w:vertAlign w:val="baseline"/>
        </w:rPr>
        <w:t> </w:t>
      </w:r>
      <w:r>
        <w:rPr>
          <w:sz w:val="16"/>
          <w:vertAlign w:val="baseline"/>
        </w:rPr>
        <w:t>aquel, lo cual les obliga a</w:t>
      </w:r>
      <w:r>
        <w:rPr>
          <w:spacing w:val="-1"/>
          <w:sz w:val="16"/>
          <w:vertAlign w:val="baseline"/>
        </w:rPr>
        <w:t> </w:t>
      </w:r>
      <w:r>
        <w:rPr>
          <w:sz w:val="16"/>
          <w:vertAlign w:val="baseline"/>
        </w:rPr>
        <w:t>velar por que los efectos de las disposiciones de la Convención no se vean mermados por la aplicación</w:t>
      </w:r>
      <w:r>
        <w:rPr>
          <w:spacing w:val="-1"/>
          <w:sz w:val="16"/>
          <w:vertAlign w:val="baseline"/>
        </w:rPr>
        <w:t> </w:t>
      </w:r>
      <w:r>
        <w:rPr>
          <w:sz w:val="16"/>
          <w:vertAlign w:val="baseline"/>
        </w:rPr>
        <w:t>de normas contrarias a</w:t>
      </w:r>
      <w:r>
        <w:rPr>
          <w:spacing w:val="-1"/>
          <w:sz w:val="16"/>
          <w:vertAlign w:val="baseline"/>
        </w:rPr>
        <w:t> </w:t>
      </w:r>
      <w:r>
        <w:rPr>
          <w:sz w:val="16"/>
          <w:vertAlign w:val="baseline"/>
        </w:rPr>
        <w:t>su</w:t>
      </w:r>
      <w:r>
        <w:rPr>
          <w:spacing w:val="-1"/>
          <w:sz w:val="16"/>
          <w:vertAlign w:val="baseline"/>
        </w:rPr>
        <w:t> </w:t>
      </w:r>
      <w:r>
        <w:rPr>
          <w:sz w:val="16"/>
          <w:vertAlign w:val="baseline"/>
        </w:rPr>
        <w:t>objeto</w:t>
      </w:r>
      <w:r>
        <w:rPr>
          <w:spacing w:val="-2"/>
          <w:sz w:val="16"/>
          <w:vertAlign w:val="baseline"/>
        </w:rPr>
        <w:t> </w:t>
      </w:r>
      <w:r>
        <w:rPr>
          <w:sz w:val="16"/>
          <w:vertAlign w:val="baseline"/>
        </w:rPr>
        <w:t>y fin, por lo</w:t>
      </w:r>
      <w:r>
        <w:rPr>
          <w:spacing w:val="-2"/>
          <w:sz w:val="16"/>
          <w:vertAlign w:val="baseline"/>
        </w:rPr>
        <w:t> </w:t>
      </w:r>
      <w:r>
        <w:rPr>
          <w:sz w:val="16"/>
          <w:vertAlign w:val="baseline"/>
        </w:rPr>
        <w:t>que, en</w:t>
      </w:r>
      <w:r>
        <w:rPr>
          <w:spacing w:val="-1"/>
          <w:sz w:val="16"/>
          <w:vertAlign w:val="baseline"/>
        </w:rPr>
        <w:t> </w:t>
      </w:r>
      <w:r>
        <w:rPr>
          <w:sz w:val="16"/>
          <w:vertAlign w:val="baseline"/>
        </w:rPr>
        <w:t>el</w:t>
      </w:r>
      <w:r>
        <w:rPr>
          <w:spacing w:val="-1"/>
          <w:sz w:val="16"/>
          <w:vertAlign w:val="baseline"/>
        </w:rPr>
        <w:t> </w:t>
      </w:r>
      <w:r>
        <w:rPr>
          <w:sz w:val="16"/>
          <w:vertAlign w:val="baseline"/>
        </w:rPr>
        <w:t>marco de sus respectivas competencias y</w:t>
      </w:r>
      <w:r>
        <w:rPr>
          <w:spacing w:val="-6"/>
          <w:sz w:val="16"/>
          <w:vertAlign w:val="baseline"/>
        </w:rPr>
        <w:t> </w:t>
      </w:r>
      <w:r>
        <w:rPr>
          <w:sz w:val="16"/>
          <w:vertAlign w:val="baseline"/>
        </w:rPr>
        <w:t>de</w:t>
      </w:r>
      <w:r>
        <w:rPr>
          <w:spacing w:val="-4"/>
          <w:sz w:val="16"/>
          <w:vertAlign w:val="baseline"/>
        </w:rPr>
        <w:t> </w:t>
      </w:r>
      <w:r>
        <w:rPr>
          <w:sz w:val="16"/>
          <w:vertAlign w:val="baseline"/>
        </w:rPr>
        <w:t>las</w:t>
      </w:r>
      <w:r>
        <w:rPr>
          <w:spacing w:val="-7"/>
          <w:sz w:val="16"/>
          <w:vertAlign w:val="baseline"/>
        </w:rPr>
        <w:t> </w:t>
      </w:r>
      <w:r>
        <w:rPr>
          <w:sz w:val="16"/>
          <w:vertAlign w:val="baseline"/>
        </w:rPr>
        <w:t>regulaciones</w:t>
      </w:r>
      <w:r>
        <w:rPr>
          <w:spacing w:val="-7"/>
          <w:sz w:val="16"/>
          <w:vertAlign w:val="baseline"/>
        </w:rPr>
        <w:t> </w:t>
      </w:r>
      <w:r>
        <w:rPr>
          <w:sz w:val="16"/>
          <w:vertAlign w:val="baseline"/>
        </w:rPr>
        <w:t>procesales</w:t>
      </w:r>
      <w:r>
        <w:rPr>
          <w:spacing w:val="-4"/>
          <w:sz w:val="16"/>
          <w:vertAlign w:val="baseline"/>
        </w:rPr>
        <w:t> </w:t>
      </w:r>
      <w:r>
        <w:rPr>
          <w:sz w:val="16"/>
          <w:vertAlign w:val="baseline"/>
        </w:rPr>
        <w:t>correspondientes,</w:t>
      </w:r>
      <w:r>
        <w:rPr>
          <w:spacing w:val="-5"/>
          <w:sz w:val="16"/>
          <w:vertAlign w:val="baseline"/>
        </w:rPr>
        <w:t> </w:t>
      </w:r>
      <w:r>
        <w:rPr>
          <w:sz w:val="16"/>
          <w:vertAlign w:val="baseline"/>
        </w:rPr>
        <w:t>las</w:t>
      </w:r>
      <w:r>
        <w:rPr>
          <w:spacing w:val="-7"/>
          <w:sz w:val="16"/>
          <w:vertAlign w:val="baseline"/>
        </w:rPr>
        <w:t> </w:t>
      </w:r>
      <w:r>
        <w:rPr>
          <w:sz w:val="16"/>
          <w:vertAlign w:val="baseline"/>
        </w:rPr>
        <w:t>magistraturas</w:t>
      </w:r>
      <w:r>
        <w:rPr>
          <w:spacing w:val="-7"/>
          <w:sz w:val="16"/>
          <w:vertAlign w:val="baseline"/>
        </w:rPr>
        <w:t> </w:t>
      </w:r>
      <w:r>
        <w:rPr>
          <w:sz w:val="16"/>
          <w:vertAlign w:val="baseline"/>
        </w:rPr>
        <w:t>y</w:t>
      </w:r>
      <w:r>
        <w:rPr>
          <w:spacing w:val="-6"/>
          <w:sz w:val="16"/>
          <w:vertAlign w:val="baseline"/>
        </w:rPr>
        <w:t> </w:t>
      </w:r>
      <w:r>
        <w:rPr>
          <w:sz w:val="16"/>
          <w:vertAlign w:val="baseline"/>
        </w:rPr>
        <w:t>órganos</w:t>
      </w:r>
      <w:r>
        <w:rPr>
          <w:spacing w:val="-7"/>
          <w:sz w:val="16"/>
          <w:vertAlign w:val="baseline"/>
        </w:rPr>
        <w:t> </w:t>
      </w:r>
      <w:r>
        <w:rPr>
          <w:sz w:val="16"/>
          <w:vertAlign w:val="baseline"/>
        </w:rPr>
        <w:t>vinculados</w:t>
      </w:r>
      <w:r>
        <w:rPr>
          <w:spacing w:val="-4"/>
          <w:sz w:val="16"/>
          <w:vertAlign w:val="baseline"/>
        </w:rPr>
        <w:t> </w:t>
      </w:r>
      <w:r>
        <w:rPr>
          <w:sz w:val="16"/>
          <w:vertAlign w:val="baseline"/>
        </w:rPr>
        <w:t>a</w:t>
      </w:r>
      <w:r>
        <w:rPr>
          <w:spacing w:val="-5"/>
          <w:sz w:val="16"/>
          <w:vertAlign w:val="baseline"/>
        </w:rPr>
        <w:t> </w:t>
      </w:r>
      <w:r>
        <w:rPr>
          <w:sz w:val="16"/>
          <w:vertAlign w:val="baseline"/>
        </w:rPr>
        <w:t>la</w:t>
      </w:r>
      <w:r>
        <w:rPr>
          <w:spacing w:val="-8"/>
          <w:sz w:val="16"/>
          <w:vertAlign w:val="baseline"/>
        </w:rPr>
        <w:t> </w:t>
      </w:r>
      <w:r>
        <w:rPr>
          <w:sz w:val="16"/>
          <w:vertAlign w:val="baseline"/>
        </w:rPr>
        <w:t>administración de</w:t>
      </w:r>
      <w:r>
        <w:rPr>
          <w:spacing w:val="-7"/>
          <w:sz w:val="16"/>
          <w:vertAlign w:val="baseline"/>
        </w:rPr>
        <w:t> </w:t>
      </w:r>
      <w:r>
        <w:rPr>
          <w:sz w:val="16"/>
          <w:vertAlign w:val="baseline"/>
        </w:rPr>
        <w:t>justicia</w:t>
      </w:r>
      <w:r>
        <w:rPr>
          <w:spacing w:val="-8"/>
          <w:sz w:val="16"/>
          <w:vertAlign w:val="baseline"/>
        </w:rPr>
        <w:t> </w:t>
      </w:r>
      <w:r>
        <w:rPr>
          <w:sz w:val="16"/>
          <w:vertAlign w:val="baseline"/>
        </w:rPr>
        <w:t>en</w:t>
      </w:r>
      <w:r>
        <w:rPr>
          <w:spacing w:val="-8"/>
          <w:sz w:val="16"/>
          <w:vertAlign w:val="baseline"/>
        </w:rPr>
        <w:t> </w:t>
      </w:r>
      <w:r>
        <w:rPr>
          <w:sz w:val="16"/>
          <w:vertAlign w:val="baseline"/>
        </w:rPr>
        <w:t>todos</w:t>
      </w:r>
      <w:r>
        <w:rPr>
          <w:spacing w:val="-7"/>
          <w:sz w:val="16"/>
          <w:vertAlign w:val="baseline"/>
        </w:rPr>
        <w:t> </w:t>
      </w:r>
      <w:r>
        <w:rPr>
          <w:sz w:val="16"/>
          <w:vertAlign w:val="baseline"/>
        </w:rPr>
        <w:t>los</w:t>
      </w:r>
      <w:r>
        <w:rPr>
          <w:spacing w:val="-10"/>
          <w:sz w:val="16"/>
          <w:vertAlign w:val="baseline"/>
        </w:rPr>
        <w:t> </w:t>
      </w:r>
      <w:r>
        <w:rPr>
          <w:sz w:val="16"/>
          <w:vertAlign w:val="baseline"/>
        </w:rPr>
        <w:t>niveles</w:t>
      </w:r>
      <w:r>
        <w:rPr>
          <w:spacing w:val="-10"/>
          <w:sz w:val="16"/>
          <w:vertAlign w:val="baseline"/>
        </w:rPr>
        <w:t> </w:t>
      </w:r>
      <w:r>
        <w:rPr>
          <w:sz w:val="16"/>
          <w:vertAlign w:val="baseline"/>
        </w:rPr>
        <w:t>están</w:t>
      </w:r>
      <w:r>
        <w:rPr>
          <w:spacing w:val="-8"/>
          <w:sz w:val="16"/>
          <w:vertAlign w:val="baseline"/>
        </w:rPr>
        <w:t> </w:t>
      </w:r>
      <w:r>
        <w:rPr>
          <w:sz w:val="16"/>
          <w:vertAlign w:val="baseline"/>
        </w:rPr>
        <w:t>en</w:t>
      </w:r>
      <w:r>
        <w:rPr>
          <w:spacing w:val="-8"/>
          <w:sz w:val="16"/>
          <w:vertAlign w:val="baseline"/>
        </w:rPr>
        <w:t> </w:t>
      </w:r>
      <w:r>
        <w:rPr>
          <w:sz w:val="16"/>
          <w:vertAlign w:val="baseline"/>
        </w:rPr>
        <w:t>la</w:t>
      </w:r>
      <w:r>
        <w:rPr>
          <w:spacing w:val="-8"/>
          <w:sz w:val="16"/>
          <w:vertAlign w:val="baseline"/>
        </w:rPr>
        <w:t> </w:t>
      </w:r>
      <w:r>
        <w:rPr>
          <w:sz w:val="16"/>
          <w:vertAlign w:val="baseline"/>
        </w:rPr>
        <w:t>obligación</w:t>
      </w:r>
      <w:r>
        <w:rPr>
          <w:spacing w:val="-11"/>
          <w:sz w:val="16"/>
          <w:vertAlign w:val="baseline"/>
        </w:rPr>
        <w:t> </w:t>
      </w:r>
      <w:r>
        <w:rPr>
          <w:sz w:val="16"/>
          <w:vertAlign w:val="baseline"/>
        </w:rPr>
        <w:t>de</w:t>
      </w:r>
      <w:r>
        <w:rPr>
          <w:spacing w:val="-9"/>
          <w:sz w:val="16"/>
          <w:vertAlign w:val="baseline"/>
        </w:rPr>
        <w:t> </w:t>
      </w:r>
      <w:r>
        <w:rPr>
          <w:sz w:val="16"/>
          <w:vertAlign w:val="baseline"/>
        </w:rPr>
        <w:t>ejercer</w:t>
      </w:r>
      <w:r>
        <w:rPr>
          <w:spacing w:val="-8"/>
          <w:sz w:val="16"/>
          <w:vertAlign w:val="baseline"/>
        </w:rPr>
        <w:t> </w:t>
      </w:r>
      <w:r>
        <w:rPr>
          <w:i/>
          <w:sz w:val="16"/>
          <w:vertAlign w:val="baseline"/>
        </w:rPr>
        <w:t>ex</w:t>
      </w:r>
      <w:r>
        <w:rPr>
          <w:i/>
          <w:spacing w:val="-9"/>
          <w:sz w:val="16"/>
          <w:vertAlign w:val="baseline"/>
        </w:rPr>
        <w:t> </w:t>
      </w:r>
      <w:r>
        <w:rPr>
          <w:i/>
          <w:sz w:val="16"/>
          <w:vertAlign w:val="baseline"/>
        </w:rPr>
        <w:t>officio</w:t>
      </w:r>
      <w:r>
        <w:rPr>
          <w:i/>
          <w:spacing w:val="-9"/>
          <w:sz w:val="16"/>
          <w:vertAlign w:val="baseline"/>
        </w:rPr>
        <w:t> </w:t>
      </w:r>
      <w:r>
        <w:rPr>
          <w:sz w:val="16"/>
          <w:vertAlign w:val="baseline"/>
        </w:rPr>
        <w:t>un</w:t>
      </w:r>
      <w:r>
        <w:rPr>
          <w:spacing w:val="-8"/>
          <w:sz w:val="16"/>
          <w:vertAlign w:val="baseline"/>
        </w:rPr>
        <w:t> </w:t>
      </w:r>
      <w:r>
        <w:rPr>
          <w:sz w:val="16"/>
          <w:vertAlign w:val="baseline"/>
        </w:rPr>
        <w:t>control</w:t>
      </w:r>
      <w:r>
        <w:rPr>
          <w:spacing w:val="-8"/>
          <w:sz w:val="16"/>
          <w:vertAlign w:val="baseline"/>
        </w:rPr>
        <w:t> </w:t>
      </w:r>
      <w:r>
        <w:rPr>
          <w:sz w:val="16"/>
          <w:vertAlign w:val="baseline"/>
        </w:rPr>
        <w:t>de</w:t>
      </w:r>
      <w:r>
        <w:rPr>
          <w:spacing w:val="-7"/>
          <w:sz w:val="16"/>
          <w:vertAlign w:val="baseline"/>
        </w:rPr>
        <w:t> </w:t>
      </w:r>
      <w:r>
        <w:rPr>
          <w:sz w:val="16"/>
          <w:vertAlign w:val="baseline"/>
        </w:rPr>
        <w:t>convencionalidad</w:t>
      </w:r>
      <w:r>
        <w:rPr>
          <w:spacing w:val="-9"/>
          <w:sz w:val="16"/>
          <w:vertAlign w:val="baseline"/>
        </w:rPr>
        <w:t> </w:t>
      </w:r>
      <w:r>
        <w:rPr>
          <w:sz w:val="16"/>
          <w:vertAlign w:val="baseline"/>
        </w:rPr>
        <w:t>entre las normas internas y la Convención Americana, y en esta tarea, deben tener en cuenta no solamente el tratado,</w:t>
      </w:r>
      <w:r>
        <w:rPr>
          <w:spacing w:val="-2"/>
          <w:sz w:val="16"/>
          <w:vertAlign w:val="baseline"/>
        </w:rPr>
        <w:t> </w:t>
      </w:r>
      <w:r>
        <w:rPr>
          <w:sz w:val="16"/>
          <w:vertAlign w:val="baseline"/>
        </w:rPr>
        <w:t>sino</w:t>
      </w:r>
      <w:r>
        <w:rPr>
          <w:spacing w:val="-3"/>
          <w:sz w:val="16"/>
          <w:vertAlign w:val="baseline"/>
        </w:rPr>
        <w:t> </w:t>
      </w:r>
      <w:r>
        <w:rPr>
          <w:sz w:val="16"/>
          <w:vertAlign w:val="baseline"/>
        </w:rPr>
        <w:t>también</w:t>
      </w:r>
      <w:r>
        <w:rPr>
          <w:spacing w:val="-2"/>
          <w:sz w:val="16"/>
          <w:vertAlign w:val="baseline"/>
        </w:rPr>
        <w:t> </w:t>
      </w:r>
      <w:r>
        <w:rPr>
          <w:sz w:val="16"/>
          <w:vertAlign w:val="baseline"/>
        </w:rPr>
        <w:t>la</w:t>
      </w:r>
      <w:r>
        <w:rPr>
          <w:spacing w:val="-2"/>
          <w:sz w:val="16"/>
          <w:vertAlign w:val="baseline"/>
        </w:rPr>
        <w:t> </w:t>
      </w:r>
      <w:r>
        <w:rPr>
          <w:sz w:val="16"/>
          <w:vertAlign w:val="baseline"/>
        </w:rPr>
        <w:t>interpretación</w:t>
      </w:r>
      <w:r>
        <w:rPr>
          <w:spacing w:val="-4"/>
          <w:sz w:val="16"/>
          <w:vertAlign w:val="baseline"/>
        </w:rPr>
        <w:t> </w:t>
      </w:r>
      <w:r>
        <w:rPr>
          <w:sz w:val="16"/>
          <w:vertAlign w:val="baseline"/>
        </w:rPr>
        <w:t>que</w:t>
      </w:r>
      <w:r>
        <w:rPr>
          <w:spacing w:val="-3"/>
          <w:sz w:val="16"/>
          <w:vertAlign w:val="baseline"/>
        </w:rPr>
        <w:t> </w:t>
      </w:r>
      <w:r>
        <w:rPr>
          <w:sz w:val="16"/>
          <w:vertAlign w:val="baseline"/>
        </w:rPr>
        <w:t>del</w:t>
      </w:r>
      <w:r>
        <w:rPr>
          <w:spacing w:val="-2"/>
          <w:sz w:val="16"/>
          <w:vertAlign w:val="baseline"/>
        </w:rPr>
        <w:t> </w:t>
      </w:r>
      <w:r>
        <w:rPr>
          <w:sz w:val="16"/>
          <w:vertAlign w:val="baseline"/>
        </w:rPr>
        <w:t>mismo</w:t>
      </w:r>
      <w:r>
        <w:rPr>
          <w:spacing w:val="-1"/>
          <w:sz w:val="16"/>
          <w:vertAlign w:val="baseline"/>
        </w:rPr>
        <w:t> </w:t>
      </w:r>
      <w:r>
        <w:rPr>
          <w:sz w:val="16"/>
          <w:vertAlign w:val="baseline"/>
        </w:rPr>
        <w:t>ha</w:t>
      </w:r>
      <w:r>
        <w:rPr>
          <w:spacing w:val="-2"/>
          <w:sz w:val="16"/>
          <w:vertAlign w:val="baseline"/>
        </w:rPr>
        <w:t> </w:t>
      </w:r>
      <w:r>
        <w:rPr>
          <w:sz w:val="16"/>
          <w:vertAlign w:val="baseline"/>
        </w:rPr>
        <w:t>hecho</w:t>
      </w:r>
      <w:r>
        <w:rPr>
          <w:spacing w:val="-1"/>
          <w:sz w:val="16"/>
          <w:vertAlign w:val="baseline"/>
        </w:rPr>
        <w:t> </w:t>
      </w:r>
      <w:r>
        <w:rPr>
          <w:sz w:val="16"/>
          <w:vertAlign w:val="baseline"/>
        </w:rPr>
        <w:t>la</w:t>
      </w:r>
      <w:r>
        <w:rPr>
          <w:spacing w:val="-4"/>
          <w:sz w:val="16"/>
          <w:vertAlign w:val="baseline"/>
        </w:rPr>
        <w:t> </w:t>
      </w:r>
      <w:r>
        <w:rPr>
          <w:sz w:val="16"/>
          <w:vertAlign w:val="baseline"/>
        </w:rPr>
        <w:t>Corte</w:t>
      </w:r>
      <w:r>
        <w:rPr>
          <w:spacing w:val="-1"/>
          <w:sz w:val="16"/>
          <w:vertAlign w:val="baseline"/>
        </w:rPr>
        <w:t> </w:t>
      </w:r>
      <w:r>
        <w:rPr>
          <w:sz w:val="16"/>
          <w:vertAlign w:val="baseline"/>
        </w:rPr>
        <w:t>Interamericana,</w:t>
      </w:r>
      <w:r>
        <w:rPr>
          <w:spacing w:val="-5"/>
          <w:sz w:val="16"/>
          <w:vertAlign w:val="baseline"/>
        </w:rPr>
        <w:t> </w:t>
      </w:r>
      <w:r>
        <w:rPr>
          <w:sz w:val="16"/>
          <w:vertAlign w:val="baseline"/>
        </w:rPr>
        <w:t>intérprete</w:t>
      </w:r>
      <w:r>
        <w:rPr>
          <w:spacing w:val="-1"/>
          <w:sz w:val="16"/>
          <w:vertAlign w:val="baseline"/>
        </w:rPr>
        <w:t> </w:t>
      </w:r>
      <w:r>
        <w:rPr>
          <w:sz w:val="16"/>
          <w:vertAlign w:val="baseline"/>
        </w:rPr>
        <w:t>última</w:t>
      </w:r>
      <w:r>
        <w:rPr>
          <w:spacing w:val="-2"/>
          <w:sz w:val="16"/>
          <w:vertAlign w:val="baseline"/>
        </w:rPr>
        <w:t> </w:t>
      </w:r>
      <w:r>
        <w:rPr>
          <w:sz w:val="16"/>
          <w:vertAlign w:val="baseline"/>
        </w:rPr>
        <w:t>de la Convención Americana. </w:t>
      </w:r>
      <w:r>
        <w:rPr>
          <w:i/>
          <w:sz w:val="16"/>
          <w:vertAlign w:val="baseline"/>
        </w:rPr>
        <w:t>Cfr</w:t>
      </w:r>
      <w:r>
        <w:rPr>
          <w:sz w:val="16"/>
          <w:vertAlign w:val="baseline"/>
        </w:rPr>
        <w:t>. </w:t>
      </w:r>
      <w:r>
        <w:rPr>
          <w:i/>
          <w:sz w:val="16"/>
          <w:vertAlign w:val="baseline"/>
        </w:rPr>
        <w:t>Caso Almonacid Arellano y otros Vs. Chile. Excepciones Preliminares, Fondo,</w:t>
      </w:r>
      <w:r>
        <w:rPr>
          <w:i/>
          <w:sz w:val="16"/>
          <w:vertAlign w:val="baseline"/>
        </w:rPr>
        <w:t> Reparaciones y Costas. </w:t>
      </w:r>
      <w:r>
        <w:rPr>
          <w:sz w:val="16"/>
          <w:vertAlign w:val="baseline"/>
        </w:rPr>
        <w:t>Sentencia de 26 de septiembre de 2006. Serie C No. 154, párr. 124, y </w:t>
      </w:r>
      <w:r>
        <w:rPr>
          <w:i/>
          <w:sz w:val="16"/>
          <w:vertAlign w:val="baseline"/>
        </w:rPr>
        <w:t>Caso García</w:t>
      </w:r>
      <w:r>
        <w:rPr>
          <w:i/>
          <w:sz w:val="16"/>
          <w:vertAlign w:val="baseline"/>
        </w:rPr>
        <w:t> Rodríguez y otro Vs. México, supra</w:t>
      </w:r>
      <w:r>
        <w:rPr>
          <w:sz w:val="16"/>
          <w:vertAlign w:val="baseline"/>
        </w:rPr>
        <w:t>, párr. 177.</w:t>
      </w:r>
    </w:p>
    <w:p>
      <w:pPr>
        <w:spacing w:after="0"/>
        <w:jc w:val="both"/>
        <w:rPr>
          <w:sz w:val="16"/>
        </w:rPr>
        <w:sectPr>
          <w:pgSz w:w="12240" w:h="15840"/>
          <w:pgMar w:header="0" w:footer="1004" w:top="1340" w:bottom="1200" w:left="1600" w:right="1500"/>
        </w:sectPr>
      </w:pPr>
    </w:p>
    <w:p>
      <w:pPr>
        <w:pStyle w:val="BodyText"/>
        <w:spacing w:before="76"/>
        <w:ind w:left="102"/>
      </w:pPr>
      <w:r>
        <w:rPr/>
        <w:t>para</w:t>
      </w:r>
      <w:r>
        <w:rPr>
          <w:spacing w:val="-7"/>
        </w:rPr>
        <w:t> </w:t>
      </w:r>
      <w:r>
        <w:rPr/>
        <w:t>preparar</w:t>
      </w:r>
      <w:r>
        <w:rPr>
          <w:spacing w:val="-5"/>
        </w:rPr>
        <w:t> </w:t>
      </w:r>
      <w:r>
        <w:rPr/>
        <w:t>su</w:t>
      </w:r>
      <w:r>
        <w:rPr>
          <w:spacing w:val="-7"/>
        </w:rPr>
        <w:t> </w:t>
      </w:r>
      <w:r>
        <w:rPr>
          <w:spacing w:val="-2"/>
        </w:rPr>
        <w:t>defensa.</w:t>
      </w:r>
    </w:p>
    <w:p>
      <w:pPr>
        <w:pStyle w:val="BodyText"/>
        <w:spacing w:before="2"/>
      </w:pPr>
    </w:p>
    <w:p>
      <w:pPr>
        <w:pStyle w:val="ListParagraph"/>
        <w:numPr>
          <w:ilvl w:val="0"/>
          <w:numId w:val="9"/>
        </w:numPr>
        <w:tabs>
          <w:tab w:pos="669" w:val="left" w:leader="none"/>
        </w:tabs>
        <w:spacing w:line="240" w:lineRule="auto" w:before="0" w:after="0"/>
        <w:ind w:left="102" w:right="204" w:firstLine="0"/>
        <w:jc w:val="both"/>
        <w:rPr>
          <w:sz w:val="20"/>
        </w:rPr>
      </w:pPr>
      <w:r>
        <w:rPr>
          <w:sz w:val="20"/>
        </w:rPr>
        <w:t>Por último, la Comisión y la representante señalaron que el TOM no analizó la posible incompatibilidad en la representación común, por parte de la defensora pública oficial,</w:t>
      </w:r>
      <w:r>
        <w:rPr>
          <w:spacing w:val="-15"/>
          <w:sz w:val="20"/>
        </w:rPr>
        <w:t> </w:t>
      </w:r>
      <w:r>
        <w:rPr>
          <w:sz w:val="20"/>
        </w:rPr>
        <w:t>de</w:t>
      </w:r>
      <w:r>
        <w:rPr>
          <w:spacing w:val="-16"/>
          <w:sz w:val="20"/>
        </w:rPr>
        <w:t> </w:t>
      </w:r>
      <w:r>
        <w:rPr>
          <w:sz w:val="20"/>
        </w:rPr>
        <w:t>ambos</w:t>
      </w:r>
      <w:r>
        <w:rPr>
          <w:spacing w:val="-15"/>
          <w:sz w:val="20"/>
        </w:rPr>
        <w:t> </w:t>
      </w:r>
      <w:r>
        <w:rPr>
          <w:sz w:val="20"/>
        </w:rPr>
        <w:t>imputados</w:t>
      </w:r>
      <w:r>
        <w:rPr>
          <w:spacing w:val="-15"/>
          <w:sz w:val="20"/>
        </w:rPr>
        <w:t> </w:t>
      </w:r>
      <w:r>
        <w:rPr>
          <w:sz w:val="20"/>
        </w:rPr>
        <w:t>en</w:t>
      </w:r>
      <w:r>
        <w:rPr>
          <w:spacing w:val="-14"/>
          <w:sz w:val="20"/>
        </w:rPr>
        <w:t> </w:t>
      </w:r>
      <w:r>
        <w:rPr>
          <w:sz w:val="20"/>
        </w:rPr>
        <w:t>la</w:t>
      </w:r>
      <w:r>
        <w:rPr>
          <w:spacing w:val="-14"/>
          <w:sz w:val="20"/>
        </w:rPr>
        <w:t> </w:t>
      </w:r>
      <w:r>
        <w:rPr>
          <w:sz w:val="20"/>
        </w:rPr>
        <w:t>causa,</w:t>
      </w:r>
      <w:r>
        <w:rPr>
          <w:spacing w:val="-15"/>
          <w:sz w:val="20"/>
        </w:rPr>
        <w:t> </w:t>
      </w:r>
      <w:r>
        <w:rPr>
          <w:sz w:val="20"/>
        </w:rPr>
        <w:t>lo</w:t>
      </w:r>
      <w:r>
        <w:rPr>
          <w:spacing w:val="-16"/>
          <w:sz w:val="20"/>
        </w:rPr>
        <w:t> </w:t>
      </w:r>
      <w:r>
        <w:rPr>
          <w:sz w:val="20"/>
        </w:rPr>
        <w:t>que</w:t>
      </w:r>
      <w:r>
        <w:rPr>
          <w:spacing w:val="-16"/>
          <w:sz w:val="20"/>
        </w:rPr>
        <w:t> </w:t>
      </w:r>
      <w:r>
        <w:rPr>
          <w:sz w:val="20"/>
        </w:rPr>
        <w:t>habría</w:t>
      </w:r>
      <w:r>
        <w:rPr>
          <w:spacing w:val="-14"/>
          <w:sz w:val="20"/>
        </w:rPr>
        <w:t> </w:t>
      </w:r>
      <w:r>
        <w:rPr>
          <w:sz w:val="20"/>
        </w:rPr>
        <w:t>causado</w:t>
      </w:r>
      <w:r>
        <w:rPr>
          <w:spacing w:val="-15"/>
          <w:sz w:val="20"/>
        </w:rPr>
        <w:t> </w:t>
      </w:r>
      <w:r>
        <w:rPr>
          <w:sz w:val="20"/>
        </w:rPr>
        <w:t>afectación</w:t>
      </w:r>
      <w:r>
        <w:rPr>
          <w:spacing w:val="-14"/>
          <w:sz w:val="20"/>
        </w:rPr>
        <w:t> </w:t>
      </w:r>
      <w:r>
        <w:rPr>
          <w:sz w:val="20"/>
        </w:rPr>
        <w:t>a</w:t>
      </w:r>
      <w:r>
        <w:rPr>
          <w:spacing w:val="-14"/>
          <w:sz w:val="20"/>
        </w:rPr>
        <w:t> </w:t>
      </w:r>
      <w:r>
        <w:rPr>
          <w:sz w:val="20"/>
        </w:rPr>
        <w:t>los</w:t>
      </w:r>
      <w:r>
        <w:rPr>
          <w:spacing w:val="-15"/>
          <w:sz w:val="20"/>
        </w:rPr>
        <w:t> </w:t>
      </w:r>
      <w:r>
        <w:rPr>
          <w:sz w:val="20"/>
        </w:rPr>
        <w:t>derechos de la presunta víctima.</w:t>
      </w:r>
    </w:p>
    <w:p>
      <w:pPr>
        <w:pStyle w:val="BodyText"/>
        <w:spacing w:before="11"/>
        <w:rPr>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Al</w:t>
      </w:r>
      <w:r>
        <w:rPr>
          <w:spacing w:val="-9"/>
          <w:sz w:val="20"/>
        </w:rPr>
        <w:t> </w:t>
      </w:r>
      <w:r>
        <w:rPr>
          <w:sz w:val="20"/>
        </w:rPr>
        <w:t>respecto,</w:t>
      </w:r>
      <w:r>
        <w:rPr>
          <w:spacing w:val="-10"/>
          <w:sz w:val="20"/>
        </w:rPr>
        <w:t> </w:t>
      </w:r>
      <w:r>
        <w:rPr>
          <w:sz w:val="20"/>
        </w:rPr>
        <w:t>la</w:t>
      </w:r>
      <w:r>
        <w:rPr>
          <w:spacing w:val="-8"/>
          <w:sz w:val="20"/>
        </w:rPr>
        <w:t> </w:t>
      </w:r>
      <w:r>
        <w:rPr>
          <w:sz w:val="20"/>
        </w:rPr>
        <w:t>Corte</w:t>
      </w:r>
      <w:r>
        <w:rPr>
          <w:spacing w:val="-9"/>
          <w:sz w:val="20"/>
        </w:rPr>
        <w:t> </w:t>
      </w:r>
      <w:r>
        <w:rPr>
          <w:sz w:val="20"/>
        </w:rPr>
        <w:t>recuerda</w:t>
      </w:r>
      <w:r>
        <w:rPr>
          <w:spacing w:val="-8"/>
          <w:sz w:val="20"/>
        </w:rPr>
        <w:t> </w:t>
      </w:r>
      <w:r>
        <w:rPr>
          <w:sz w:val="20"/>
        </w:rPr>
        <w:t>que</w:t>
      </w:r>
      <w:r>
        <w:rPr>
          <w:spacing w:val="-5"/>
          <w:sz w:val="20"/>
        </w:rPr>
        <w:t> </w:t>
      </w:r>
      <w:r>
        <w:rPr>
          <w:sz w:val="20"/>
        </w:rPr>
        <w:t>en</w:t>
      </w:r>
      <w:r>
        <w:rPr>
          <w:spacing w:val="-7"/>
          <w:sz w:val="20"/>
        </w:rPr>
        <w:t> </w:t>
      </w:r>
      <w:r>
        <w:rPr>
          <w:sz w:val="20"/>
        </w:rPr>
        <w:t>el</w:t>
      </w:r>
      <w:r>
        <w:rPr>
          <w:spacing w:val="-7"/>
          <w:sz w:val="20"/>
        </w:rPr>
        <w:t> </w:t>
      </w:r>
      <w:r>
        <w:rPr>
          <w:sz w:val="20"/>
        </w:rPr>
        <w:t>caso</w:t>
      </w:r>
      <w:r>
        <w:rPr>
          <w:spacing w:val="-7"/>
          <w:sz w:val="20"/>
        </w:rPr>
        <w:t> </w:t>
      </w:r>
      <w:r>
        <w:rPr>
          <w:i/>
          <w:sz w:val="20"/>
        </w:rPr>
        <w:t>Martínez</w:t>
      </w:r>
      <w:r>
        <w:rPr>
          <w:i/>
          <w:spacing w:val="-9"/>
          <w:sz w:val="20"/>
        </w:rPr>
        <w:t> </w:t>
      </w:r>
      <w:r>
        <w:rPr>
          <w:i/>
          <w:sz w:val="20"/>
        </w:rPr>
        <w:t>Coronado</w:t>
      </w:r>
      <w:r>
        <w:rPr>
          <w:i/>
          <w:spacing w:val="-9"/>
          <w:sz w:val="20"/>
        </w:rPr>
        <w:t> </w:t>
      </w:r>
      <w:r>
        <w:rPr>
          <w:i/>
          <w:sz w:val="20"/>
        </w:rPr>
        <w:t>Vs.</w:t>
      </w:r>
      <w:r>
        <w:rPr>
          <w:i/>
          <w:spacing w:val="-6"/>
          <w:sz w:val="20"/>
        </w:rPr>
        <w:t> </w:t>
      </w:r>
      <w:r>
        <w:rPr>
          <w:i/>
          <w:sz w:val="20"/>
        </w:rPr>
        <w:t>Guatemala</w:t>
      </w:r>
      <w:r>
        <w:rPr>
          <w:i/>
          <w:spacing w:val="-3"/>
          <w:sz w:val="20"/>
        </w:rPr>
        <w:t> </w:t>
      </w:r>
      <w:r>
        <w:rPr>
          <w:sz w:val="20"/>
        </w:rPr>
        <w:t>se determinó que existía incompatibilidad para el ejercicio común de la defensa de dos acusados en una misma causa, derivado de “la contradicción existente en las declaraciones de los coimputados”, la que recayó “sobre elementos sustanciales de la versión de los hechos propuesta por el señor Martínez Coronado, de forma tal que la contradicción</w:t>
      </w:r>
      <w:r>
        <w:rPr>
          <w:spacing w:val="-9"/>
          <w:sz w:val="20"/>
        </w:rPr>
        <w:t> </w:t>
      </w:r>
      <w:r>
        <w:rPr>
          <w:sz w:val="20"/>
        </w:rPr>
        <w:t>le</w:t>
      </w:r>
      <w:r>
        <w:rPr>
          <w:spacing w:val="-10"/>
          <w:sz w:val="20"/>
        </w:rPr>
        <w:t> </w:t>
      </w:r>
      <w:r>
        <w:rPr>
          <w:sz w:val="20"/>
        </w:rPr>
        <w:t>privó</w:t>
      </w:r>
      <w:r>
        <w:rPr>
          <w:spacing w:val="-12"/>
          <w:sz w:val="20"/>
        </w:rPr>
        <w:t> </w:t>
      </w:r>
      <w:r>
        <w:rPr>
          <w:sz w:val="20"/>
        </w:rPr>
        <w:t>de</w:t>
      </w:r>
      <w:r>
        <w:rPr>
          <w:spacing w:val="-10"/>
          <w:sz w:val="20"/>
        </w:rPr>
        <w:t> </w:t>
      </w:r>
      <w:r>
        <w:rPr>
          <w:sz w:val="20"/>
        </w:rPr>
        <w:t>un</w:t>
      </w:r>
      <w:r>
        <w:rPr>
          <w:spacing w:val="-10"/>
          <w:sz w:val="20"/>
        </w:rPr>
        <w:t> </w:t>
      </w:r>
      <w:r>
        <w:rPr>
          <w:sz w:val="20"/>
        </w:rPr>
        <w:t>elemento</w:t>
      </w:r>
      <w:r>
        <w:rPr>
          <w:spacing w:val="-10"/>
          <w:sz w:val="20"/>
        </w:rPr>
        <w:t> </w:t>
      </w:r>
      <w:r>
        <w:rPr>
          <w:sz w:val="20"/>
        </w:rPr>
        <w:t>sustancial</w:t>
      </w:r>
      <w:r>
        <w:rPr>
          <w:spacing w:val="-9"/>
          <w:sz w:val="20"/>
        </w:rPr>
        <w:t> </w:t>
      </w:r>
      <w:r>
        <w:rPr>
          <w:sz w:val="20"/>
        </w:rPr>
        <w:t>de</w:t>
      </w:r>
      <w:r>
        <w:rPr>
          <w:spacing w:val="-10"/>
          <w:sz w:val="20"/>
        </w:rPr>
        <w:t> </w:t>
      </w:r>
      <w:r>
        <w:rPr>
          <w:sz w:val="20"/>
        </w:rPr>
        <w:t>su</w:t>
      </w:r>
      <w:r>
        <w:rPr>
          <w:spacing w:val="-10"/>
          <w:sz w:val="20"/>
        </w:rPr>
        <w:t> </w:t>
      </w:r>
      <w:r>
        <w:rPr>
          <w:sz w:val="20"/>
        </w:rPr>
        <w:t>defensa”</w:t>
      </w:r>
      <w:r>
        <w:rPr>
          <w:position w:val="7"/>
          <w:sz w:val="13"/>
        </w:rPr>
        <w:t>111</w:t>
      </w:r>
      <w:r>
        <w:rPr>
          <w:sz w:val="20"/>
        </w:rPr>
        <w:t>.</w:t>
      </w:r>
      <w:r>
        <w:rPr>
          <w:spacing w:val="-12"/>
          <w:sz w:val="20"/>
        </w:rPr>
        <w:t> </w:t>
      </w:r>
      <w:r>
        <w:rPr>
          <w:sz w:val="20"/>
        </w:rPr>
        <w:t>Asimismo,</w:t>
      </w:r>
      <w:r>
        <w:rPr>
          <w:spacing w:val="-9"/>
          <w:sz w:val="20"/>
        </w:rPr>
        <w:t> </w:t>
      </w:r>
      <w:r>
        <w:rPr>
          <w:sz w:val="20"/>
        </w:rPr>
        <w:t>en</w:t>
      </w:r>
      <w:r>
        <w:rPr>
          <w:spacing w:val="-8"/>
          <w:sz w:val="20"/>
        </w:rPr>
        <w:t> </w:t>
      </w:r>
      <w:r>
        <w:rPr>
          <w:sz w:val="20"/>
        </w:rPr>
        <w:t>el</w:t>
      </w:r>
      <w:r>
        <w:rPr>
          <w:spacing w:val="-9"/>
          <w:sz w:val="20"/>
        </w:rPr>
        <w:t> </w:t>
      </w:r>
      <w:r>
        <w:rPr>
          <w:sz w:val="20"/>
        </w:rPr>
        <w:t>caso </w:t>
      </w:r>
      <w:r>
        <w:rPr>
          <w:i/>
          <w:sz w:val="20"/>
        </w:rPr>
        <w:t>Rosadio</w:t>
      </w:r>
      <w:r>
        <w:rPr>
          <w:i/>
          <w:spacing w:val="-13"/>
          <w:sz w:val="20"/>
        </w:rPr>
        <w:t> </w:t>
      </w:r>
      <w:r>
        <w:rPr>
          <w:i/>
          <w:sz w:val="20"/>
        </w:rPr>
        <w:t>Villavicencio</w:t>
      </w:r>
      <w:r>
        <w:rPr>
          <w:i/>
          <w:spacing w:val="-12"/>
          <w:sz w:val="20"/>
        </w:rPr>
        <w:t> </w:t>
      </w:r>
      <w:r>
        <w:rPr>
          <w:i/>
          <w:sz w:val="20"/>
        </w:rPr>
        <w:t>Vs.</w:t>
      </w:r>
      <w:r>
        <w:rPr>
          <w:i/>
          <w:spacing w:val="-12"/>
          <w:sz w:val="20"/>
        </w:rPr>
        <w:t> </w:t>
      </w:r>
      <w:r>
        <w:rPr>
          <w:i/>
          <w:sz w:val="20"/>
        </w:rPr>
        <w:t>Perú</w:t>
      </w:r>
      <w:r>
        <w:rPr>
          <w:i/>
          <w:spacing w:val="-7"/>
          <w:sz w:val="20"/>
        </w:rPr>
        <w:t> </w:t>
      </w:r>
      <w:r>
        <w:rPr>
          <w:sz w:val="20"/>
        </w:rPr>
        <w:t>se</w:t>
      </w:r>
      <w:r>
        <w:rPr>
          <w:spacing w:val="-13"/>
          <w:sz w:val="20"/>
        </w:rPr>
        <w:t> </w:t>
      </w:r>
      <w:r>
        <w:rPr>
          <w:sz w:val="20"/>
        </w:rPr>
        <w:t>destacó</w:t>
      </w:r>
      <w:r>
        <w:rPr>
          <w:spacing w:val="-13"/>
          <w:sz w:val="20"/>
        </w:rPr>
        <w:t> </w:t>
      </w:r>
      <w:r>
        <w:rPr>
          <w:sz w:val="20"/>
        </w:rPr>
        <w:t>la</w:t>
      </w:r>
      <w:r>
        <w:rPr>
          <w:spacing w:val="-13"/>
          <w:sz w:val="20"/>
        </w:rPr>
        <w:t> </w:t>
      </w:r>
      <w:r>
        <w:rPr>
          <w:sz w:val="20"/>
        </w:rPr>
        <w:t>incompatibilidad</w:t>
      </w:r>
      <w:r>
        <w:rPr>
          <w:spacing w:val="-13"/>
          <w:sz w:val="20"/>
        </w:rPr>
        <w:t> </w:t>
      </w:r>
      <w:r>
        <w:rPr>
          <w:sz w:val="20"/>
        </w:rPr>
        <w:t>en</w:t>
      </w:r>
      <w:r>
        <w:rPr>
          <w:spacing w:val="-13"/>
          <w:sz w:val="20"/>
        </w:rPr>
        <w:t> </w:t>
      </w:r>
      <w:r>
        <w:rPr>
          <w:sz w:val="20"/>
        </w:rPr>
        <w:t>el</w:t>
      </w:r>
      <w:r>
        <w:rPr>
          <w:spacing w:val="-9"/>
          <w:sz w:val="20"/>
        </w:rPr>
        <w:t> </w:t>
      </w:r>
      <w:r>
        <w:rPr>
          <w:sz w:val="20"/>
        </w:rPr>
        <w:t>ejercicio</w:t>
      </w:r>
      <w:r>
        <w:rPr>
          <w:spacing w:val="-14"/>
          <w:sz w:val="20"/>
        </w:rPr>
        <w:t> </w:t>
      </w:r>
      <w:r>
        <w:rPr>
          <w:sz w:val="20"/>
        </w:rPr>
        <w:t>de</w:t>
      </w:r>
      <w:r>
        <w:rPr>
          <w:spacing w:val="-13"/>
          <w:sz w:val="20"/>
        </w:rPr>
        <w:t> </w:t>
      </w:r>
      <w:r>
        <w:rPr>
          <w:sz w:val="20"/>
        </w:rPr>
        <w:t>la</w:t>
      </w:r>
      <w:r>
        <w:rPr>
          <w:spacing w:val="-13"/>
          <w:sz w:val="20"/>
        </w:rPr>
        <w:t> </w:t>
      </w:r>
      <w:r>
        <w:rPr>
          <w:sz w:val="20"/>
        </w:rPr>
        <w:t>defensa común</w:t>
      </w:r>
      <w:r>
        <w:rPr>
          <w:spacing w:val="-7"/>
          <w:sz w:val="20"/>
        </w:rPr>
        <w:t> </w:t>
      </w:r>
      <w:r>
        <w:rPr>
          <w:sz w:val="20"/>
        </w:rPr>
        <w:t>por</w:t>
      </w:r>
      <w:r>
        <w:rPr>
          <w:spacing w:val="-8"/>
          <w:sz w:val="20"/>
        </w:rPr>
        <w:t> </w:t>
      </w:r>
      <w:r>
        <w:rPr>
          <w:sz w:val="20"/>
        </w:rPr>
        <w:t>la</w:t>
      </w:r>
      <w:r>
        <w:rPr>
          <w:spacing w:val="-5"/>
          <w:sz w:val="20"/>
        </w:rPr>
        <w:t> </w:t>
      </w:r>
      <w:r>
        <w:rPr>
          <w:sz w:val="20"/>
        </w:rPr>
        <w:t>existencia</w:t>
      </w:r>
      <w:r>
        <w:rPr>
          <w:spacing w:val="-4"/>
          <w:sz w:val="20"/>
        </w:rPr>
        <w:t> </w:t>
      </w:r>
      <w:r>
        <w:rPr>
          <w:sz w:val="20"/>
        </w:rPr>
        <w:t>de</w:t>
      </w:r>
      <w:r>
        <w:rPr>
          <w:spacing w:val="-8"/>
          <w:sz w:val="20"/>
        </w:rPr>
        <w:t> </w:t>
      </w:r>
      <w:r>
        <w:rPr>
          <w:sz w:val="20"/>
        </w:rPr>
        <w:t>“versiones</w:t>
      </w:r>
      <w:r>
        <w:rPr>
          <w:spacing w:val="-7"/>
          <w:sz w:val="20"/>
        </w:rPr>
        <w:t> </w:t>
      </w:r>
      <w:r>
        <w:rPr>
          <w:sz w:val="20"/>
        </w:rPr>
        <w:t>claramente</w:t>
      </w:r>
      <w:r>
        <w:rPr>
          <w:spacing w:val="-8"/>
          <w:sz w:val="20"/>
        </w:rPr>
        <w:t> </w:t>
      </w:r>
      <w:r>
        <w:rPr>
          <w:sz w:val="20"/>
        </w:rPr>
        <w:t>discordantes</w:t>
      </w:r>
      <w:r>
        <w:rPr>
          <w:spacing w:val="-7"/>
          <w:sz w:val="20"/>
        </w:rPr>
        <w:t> </w:t>
      </w:r>
      <w:r>
        <w:rPr>
          <w:sz w:val="20"/>
        </w:rPr>
        <w:t>de</w:t>
      </w:r>
      <w:r>
        <w:rPr>
          <w:spacing w:val="-8"/>
          <w:sz w:val="20"/>
        </w:rPr>
        <w:t> </w:t>
      </w:r>
      <w:r>
        <w:rPr>
          <w:sz w:val="20"/>
        </w:rPr>
        <w:t>los</w:t>
      </w:r>
      <w:r>
        <w:rPr>
          <w:spacing w:val="-7"/>
          <w:sz w:val="20"/>
        </w:rPr>
        <w:t> </w:t>
      </w:r>
      <w:r>
        <w:rPr>
          <w:sz w:val="20"/>
        </w:rPr>
        <w:t>hechos”</w:t>
      </w:r>
      <w:r>
        <w:rPr>
          <w:spacing w:val="-7"/>
          <w:sz w:val="20"/>
        </w:rPr>
        <w:t> </w:t>
      </w:r>
      <w:r>
        <w:rPr>
          <w:sz w:val="20"/>
        </w:rPr>
        <w:t>por</w:t>
      </w:r>
      <w:r>
        <w:rPr>
          <w:spacing w:val="-8"/>
          <w:sz w:val="20"/>
        </w:rPr>
        <w:t> </w:t>
      </w:r>
      <w:r>
        <w:rPr>
          <w:sz w:val="20"/>
        </w:rPr>
        <w:t>parte de ambos imputados</w:t>
      </w:r>
      <w:r>
        <w:rPr>
          <w:position w:val="7"/>
          <w:sz w:val="13"/>
        </w:rPr>
        <w:t>112</w:t>
      </w:r>
      <w:r>
        <w:rPr>
          <w:sz w:val="20"/>
        </w:rPr>
        <w:t>.</w:t>
      </w:r>
    </w:p>
    <w:p>
      <w:pPr>
        <w:pStyle w:val="BodyText"/>
        <w:spacing w:before="1"/>
      </w:pPr>
    </w:p>
    <w:p>
      <w:pPr>
        <w:pStyle w:val="ListParagraph"/>
        <w:numPr>
          <w:ilvl w:val="0"/>
          <w:numId w:val="9"/>
        </w:numPr>
        <w:tabs>
          <w:tab w:pos="669" w:val="left" w:leader="none"/>
        </w:tabs>
        <w:spacing w:line="240" w:lineRule="auto" w:before="0" w:after="0"/>
        <w:ind w:left="102" w:right="205" w:firstLine="0"/>
        <w:jc w:val="both"/>
        <w:rPr>
          <w:sz w:val="20"/>
        </w:rPr>
      </w:pPr>
      <w:r>
        <w:rPr>
          <w:sz w:val="20"/>
        </w:rPr>
        <w:t>Sin embargo, la Corte advierte que la aludida incompatibilidad no fue alegada oportunamente en el desarrollo de la causa en sede interna por la defensora pública oficial durante</w:t>
      </w:r>
      <w:r>
        <w:rPr>
          <w:spacing w:val="-2"/>
          <w:sz w:val="20"/>
        </w:rPr>
        <w:t> </w:t>
      </w:r>
      <w:r>
        <w:rPr>
          <w:sz w:val="20"/>
        </w:rPr>
        <w:t>las</w:t>
      </w:r>
      <w:r>
        <w:rPr>
          <w:spacing w:val="-1"/>
          <w:sz w:val="20"/>
        </w:rPr>
        <w:t> </w:t>
      </w:r>
      <w:r>
        <w:rPr>
          <w:sz w:val="20"/>
        </w:rPr>
        <w:t>audiencias,</w:t>
      </w:r>
      <w:r>
        <w:rPr>
          <w:spacing w:val="-2"/>
          <w:sz w:val="20"/>
        </w:rPr>
        <w:t> </w:t>
      </w:r>
      <w:r>
        <w:rPr>
          <w:sz w:val="20"/>
        </w:rPr>
        <w:t>lo</w:t>
      </w:r>
      <w:r>
        <w:rPr>
          <w:spacing w:val="-2"/>
          <w:sz w:val="20"/>
        </w:rPr>
        <w:t> </w:t>
      </w:r>
      <w:r>
        <w:rPr>
          <w:sz w:val="20"/>
        </w:rPr>
        <w:t>que podría</w:t>
      </w:r>
      <w:r>
        <w:rPr>
          <w:spacing w:val="-1"/>
          <w:sz w:val="20"/>
        </w:rPr>
        <w:t> </w:t>
      </w:r>
      <w:r>
        <w:rPr>
          <w:sz w:val="20"/>
        </w:rPr>
        <w:t>haberse</w:t>
      </w:r>
      <w:r>
        <w:rPr>
          <w:spacing w:val="-1"/>
          <w:sz w:val="20"/>
        </w:rPr>
        <w:t> </w:t>
      </w:r>
      <w:r>
        <w:rPr>
          <w:sz w:val="20"/>
        </w:rPr>
        <w:t>debido</w:t>
      </w:r>
      <w:r>
        <w:rPr>
          <w:spacing w:val="-2"/>
          <w:sz w:val="20"/>
        </w:rPr>
        <w:t> </w:t>
      </w:r>
      <w:r>
        <w:rPr>
          <w:sz w:val="20"/>
        </w:rPr>
        <w:t>al escaso</w:t>
      </w:r>
      <w:r>
        <w:rPr>
          <w:spacing w:val="-2"/>
          <w:sz w:val="20"/>
        </w:rPr>
        <w:t> </w:t>
      </w:r>
      <w:r>
        <w:rPr>
          <w:sz w:val="20"/>
        </w:rPr>
        <w:t>tiempo que</w:t>
      </w:r>
      <w:r>
        <w:rPr>
          <w:spacing w:val="-2"/>
          <w:sz w:val="20"/>
        </w:rPr>
        <w:t> </w:t>
      </w:r>
      <w:r>
        <w:rPr>
          <w:sz w:val="20"/>
        </w:rPr>
        <w:t>le fue concedido para preparar la defensa del señor Álvarez. No obstante, tampoco los defensores</w:t>
      </w:r>
      <w:r>
        <w:rPr>
          <w:spacing w:val="-16"/>
          <w:sz w:val="20"/>
        </w:rPr>
        <w:t> </w:t>
      </w:r>
      <w:r>
        <w:rPr>
          <w:sz w:val="20"/>
        </w:rPr>
        <w:t>particulares</w:t>
      </w:r>
      <w:r>
        <w:rPr>
          <w:spacing w:val="-12"/>
          <w:sz w:val="20"/>
        </w:rPr>
        <w:t> </w:t>
      </w:r>
      <w:r>
        <w:rPr>
          <w:sz w:val="20"/>
        </w:rPr>
        <w:t>reclamaron</w:t>
      </w:r>
      <w:r>
        <w:rPr>
          <w:spacing w:val="-15"/>
          <w:sz w:val="20"/>
        </w:rPr>
        <w:t> </w:t>
      </w:r>
      <w:r>
        <w:rPr>
          <w:sz w:val="20"/>
        </w:rPr>
        <w:t>dicha</w:t>
      </w:r>
      <w:r>
        <w:rPr>
          <w:spacing w:val="-13"/>
          <w:sz w:val="20"/>
        </w:rPr>
        <w:t> </w:t>
      </w:r>
      <w:r>
        <w:rPr>
          <w:sz w:val="20"/>
        </w:rPr>
        <w:t>cuestión</w:t>
      </w:r>
      <w:r>
        <w:rPr>
          <w:spacing w:val="-15"/>
          <w:sz w:val="20"/>
        </w:rPr>
        <w:t> </w:t>
      </w:r>
      <w:r>
        <w:rPr>
          <w:sz w:val="20"/>
        </w:rPr>
        <w:t>al</w:t>
      </w:r>
      <w:r>
        <w:rPr>
          <w:spacing w:val="-13"/>
          <w:sz w:val="20"/>
        </w:rPr>
        <w:t> </w:t>
      </w:r>
      <w:r>
        <w:rPr>
          <w:sz w:val="20"/>
        </w:rPr>
        <w:t>recurrir</w:t>
      </w:r>
      <w:r>
        <w:rPr>
          <w:spacing w:val="-15"/>
          <w:sz w:val="20"/>
        </w:rPr>
        <w:t> </w:t>
      </w:r>
      <w:r>
        <w:rPr>
          <w:sz w:val="20"/>
        </w:rPr>
        <w:t>en</w:t>
      </w:r>
      <w:r>
        <w:rPr>
          <w:spacing w:val="-12"/>
          <w:sz w:val="20"/>
        </w:rPr>
        <w:t> </w:t>
      </w:r>
      <w:r>
        <w:rPr>
          <w:sz w:val="20"/>
        </w:rPr>
        <w:t>casación</w:t>
      </w:r>
      <w:r>
        <w:rPr>
          <w:spacing w:val="-15"/>
          <w:sz w:val="20"/>
        </w:rPr>
        <w:t> </w:t>
      </w:r>
      <w:r>
        <w:rPr>
          <w:sz w:val="20"/>
        </w:rPr>
        <w:t>la</w:t>
      </w:r>
      <w:r>
        <w:rPr>
          <w:spacing w:val="-15"/>
          <w:sz w:val="20"/>
        </w:rPr>
        <w:t> </w:t>
      </w:r>
      <w:r>
        <w:rPr>
          <w:sz w:val="20"/>
        </w:rPr>
        <w:t>sentencia</w:t>
      </w:r>
      <w:r>
        <w:rPr>
          <w:spacing w:val="-13"/>
          <w:sz w:val="20"/>
        </w:rPr>
        <w:t> </w:t>
      </w:r>
      <w:r>
        <w:rPr>
          <w:sz w:val="20"/>
        </w:rPr>
        <w:t>de condena. Aunado a ello, no fueron aportados al proceso internacional argumentos concretos</w:t>
      </w:r>
      <w:r>
        <w:rPr>
          <w:spacing w:val="-18"/>
          <w:sz w:val="20"/>
        </w:rPr>
        <w:t> </w:t>
      </w:r>
      <w:r>
        <w:rPr>
          <w:sz w:val="20"/>
        </w:rPr>
        <w:t>que</w:t>
      </w:r>
      <w:r>
        <w:rPr>
          <w:spacing w:val="-18"/>
          <w:sz w:val="20"/>
        </w:rPr>
        <w:t> </w:t>
      </w:r>
      <w:r>
        <w:rPr>
          <w:sz w:val="20"/>
        </w:rPr>
        <w:t>determinen</w:t>
      </w:r>
      <w:r>
        <w:rPr>
          <w:spacing w:val="-17"/>
          <w:sz w:val="20"/>
        </w:rPr>
        <w:t> </w:t>
      </w:r>
      <w:r>
        <w:rPr>
          <w:sz w:val="20"/>
        </w:rPr>
        <w:t>que</w:t>
      </w:r>
      <w:r>
        <w:rPr>
          <w:spacing w:val="-18"/>
          <w:sz w:val="20"/>
        </w:rPr>
        <w:t> </w:t>
      </w:r>
      <w:r>
        <w:rPr>
          <w:sz w:val="20"/>
        </w:rPr>
        <w:t>efectivamente</w:t>
      </w:r>
      <w:r>
        <w:rPr>
          <w:spacing w:val="-17"/>
          <w:sz w:val="20"/>
        </w:rPr>
        <w:t> </w:t>
      </w:r>
      <w:r>
        <w:rPr>
          <w:sz w:val="20"/>
        </w:rPr>
        <w:t>existía</w:t>
      </w:r>
      <w:r>
        <w:rPr>
          <w:spacing w:val="-18"/>
          <w:sz w:val="20"/>
        </w:rPr>
        <w:t> </w:t>
      </w:r>
      <w:r>
        <w:rPr>
          <w:sz w:val="20"/>
        </w:rPr>
        <w:t>tal</w:t>
      </w:r>
      <w:r>
        <w:rPr>
          <w:spacing w:val="-18"/>
          <w:sz w:val="20"/>
        </w:rPr>
        <w:t> </w:t>
      </w:r>
      <w:r>
        <w:rPr>
          <w:sz w:val="20"/>
        </w:rPr>
        <w:t>incompatibilidad</w:t>
      </w:r>
      <w:r>
        <w:rPr>
          <w:spacing w:val="-17"/>
          <w:sz w:val="20"/>
        </w:rPr>
        <w:t> </w:t>
      </w:r>
      <w:r>
        <w:rPr>
          <w:sz w:val="20"/>
        </w:rPr>
        <w:t>para</w:t>
      </w:r>
      <w:r>
        <w:rPr>
          <w:spacing w:val="-18"/>
          <w:sz w:val="20"/>
        </w:rPr>
        <w:t> </w:t>
      </w:r>
      <w:r>
        <w:rPr>
          <w:sz w:val="20"/>
        </w:rPr>
        <w:t>el</w:t>
      </w:r>
      <w:r>
        <w:rPr>
          <w:spacing w:val="-17"/>
          <w:sz w:val="20"/>
        </w:rPr>
        <w:t> </w:t>
      </w:r>
      <w:r>
        <w:rPr>
          <w:sz w:val="20"/>
        </w:rPr>
        <w:t>ejercicio común</w:t>
      </w:r>
      <w:r>
        <w:rPr>
          <w:spacing w:val="-2"/>
          <w:sz w:val="20"/>
        </w:rPr>
        <w:t> </w:t>
      </w:r>
      <w:r>
        <w:rPr>
          <w:sz w:val="20"/>
        </w:rPr>
        <w:t>de</w:t>
      </w:r>
      <w:r>
        <w:rPr>
          <w:spacing w:val="-3"/>
          <w:sz w:val="20"/>
        </w:rPr>
        <w:t> </w:t>
      </w:r>
      <w:r>
        <w:rPr>
          <w:sz w:val="20"/>
        </w:rPr>
        <w:t>la</w:t>
      </w:r>
      <w:r>
        <w:rPr>
          <w:spacing w:val="-1"/>
          <w:sz w:val="20"/>
        </w:rPr>
        <w:t> </w:t>
      </w:r>
      <w:r>
        <w:rPr>
          <w:sz w:val="20"/>
        </w:rPr>
        <w:t>defensa. En</w:t>
      </w:r>
      <w:r>
        <w:rPr>
          <w:spacing w:val="-2"/>
          <w:sz w:val="20"/>
        </w:rPr>
        <w:t> </w:t>
      </w:r>
      <w:r>
        <w:rPr>
          <w:sz w:val="20"/>
        </w:rPr>
        <w:t>consecuencia,</w:t>
      </w:r>
      <w:r>
        <w:rPr>
          <w:spacing w:val="-1"/>
          <w:sz w:val="20"/>
        </w:rPr>
        <w:t> </w:t>
      </w:r>
      <w:r>
        <w:rPr>
          <w:sz w:val="20"/>
        </w:rPr>
        <w:t>no existen elementos</w:t>
      </w:r>
      <w:r>
        <w:rPr>
          <w:spacing w:val="-1"/>
          <w:sz w:val="20"/>
        </w:rPr>
        <w:t> </w:t>
      </w:r>
      <w:r>
        <w:rPr>
          <w:sz w:val="20"/>
        </w:rPr>
        <w:t>que</w:t>
      </w:r>
      <w:r>
        <w:rPr>
          <w:spacing w:val="-2"/>
          <w:sz w:val="20"/>
        </w:rPr>
        <w:t> </w:t>
      </w:r>
      <w:r>
        <w:rPr>
          <w:sz w:val="20"/>
        </w:rPr>
        <w:t>permitan</w:t>
      </w:r>
      <w:r>
        <w:rPr>
          <w:spacing w:val="-2"/>
          <w:sz w:val="20"/>
        </w:rPr>
        <w:t> </w:t>
      </w:r>
      <w:r>
        <w:rPr>
          <w:sz w:val="20"/>
        </w:rPr>
        <w:t>analizar</w:t>
      </w:r>
      <w:r>
        <w:rPr>
          <w:spacing w:val="-3"/>
          <w:sz w:val="20"/>
        </w:rPr>
        <w:t> </w:t>
      </w:r>
      <w:r>
        <w:rPr>
          <w:sz w:val="20"/>
        </w:rPr>
        <w:t>los alegatos presentados.</w:t>
      </w:r>
    </w:p>
    <w:p>
      <w:pPr>
        <w:pStyle w:val="BodyText"/>
        <w:spacing w:before="10"/>
        <w:rPr>
          <w:sz w:val="19"/>
        </w:rPr>
      </w:pPr>
    </w:p>
    <w:p>
      <w:pPr>
        <w:pStyle w:val="Heading2"/>
        <w:numPr>
          <w:ilvl w:val="1"/>
          <w:numId w:val="14"/>
        </w:numPr>
        <w:tabs>
          <w:tab w:pos="1477" w:val="left" w:leader="none"/>
        </w:tabs>
        <w:spacing w:line="240" w:lineRule="auto" w:before="0" w:after="0"/>
        <w:ind w:left="954" w:right="198" w:firstLine="0"/>
        <w:jc w:val="left"/>
      </w:pPr>
      <w:bookmarkStart w:name="_bookmark32" w:id="34"/>
      <w:bookmarkEnd w:id="34"/>
      <w:r>
        <w:rPr>
          <w:i/>
        </w:rPr>
        <w:t>D</w:t>
      </w:r>
      <w:r>
        <w:rPr>
          <w:i/>
        </w:rPr>
        <w:t>erecho de la defensa a interrogar a los testigos presentes en el</w:t>
      </w:r>
      <w:r>
        <w:rPr/>
        <w:t> </w:t>
      </w:r>
      <w:r>
        <w:rPr>
          <w:spacing w:val="-2"/>
        </w:rPr>
        <w:t>tribunal</w:t>
      </w:r>
    </w:p>
    <w:p>
      <w:pPr>
        <w:pStyle w:val="BodyText"/>
        <w:spacing w:before="8"/>
        <w:rPr>
          <w:b/>
          <w:i/>
          <w:sz w:val="19"/>
        </w:rPr>
      </w:pPr>
    </w:p>
    <w:p>
      <w:pPr>
        <w:pStyle w:val="ListParagraph"/>
        <w:numPr>
          <w:ilvl w:val="0"/>
          <w:numId w:val="9"/>
        </w:numPr>
        <w:tabs>
          <w:tab w:pos="669" w:val="left" w:leader="none"/>
        </w:tabs>
        <w:spacing w:line="240" w:lineRule="auto" w:before="0" w:after="0"/>
        <w:ind w:left="102" w:right="203" w:firstLine="0"/>
        <w:jc w:val="both"/>
        <w:rPr>
          <w:sz w:val="20"/>
        </w:rPr>
      </w:pPr>
      <w:r>
        <w:rPr>
          <w:sz w:val="20"/>
        </w:rPr>
        <w:t>El</w:t>
      </w:r>
      <w:r>
        <w:rPr>
          <w:spacing w:val="-10"/>
          <w:sz w:val="20"/>
        </w:rPr>
        <w:t> </w:t>
      </w:r>
      <w:r>
        <w:rPr>
          <w:sz w:val="20"/>
        </w:rPr>
        <w:t>artículo</w:t>
      </w:r>
      <w:r>
        <w:rPr>
          <w:spacing w:val="-11"/>
          <w:sz w:val="20"/>
        </w:rPr>
        <w:t> </w:t>
      </w:r>
      <w:r>
        <w:rPr>
          <w:sz w:val="20"/>
        </w:rPr>
        <w:t>8.2.f</w:t>
      </w:r>
      <w:r>
        <w:rPr>
          <w:spacing w:val="-10"/>
          <w:sz w:val="20"/>
        </w:rPr>
        <w:t> </w:t>
      </w:r>
      <w:r>
        <w:rPr>
          <w:sz w:val="20"/>
        </w:rPr>
        <w:t>de</w:t>
      </w:r>
      <w:r>
        <w:rPr>
          <w:spacing w:val="-11"/>
          <w:sz w:val="20"/>
        </w:rPr>
        <w:t> </w:t>
      </w:r>
      <w:r>
        <w:rPr>
          <w:sz w:val="20"/>
        </w:rPr>
        <w:t>la</w:t>
      </w:r>
      <w:r>
        <w:rPr>
          <w:spacing w:val="-7"/>
          <w:sz w:val="20"/>
        </w:rPr>
        <w:t> </w:t>
      </w:r>
      <w:r>
        <w:rPr>
          <w:sz w:val="20"/>
        </w:rPr>
        <w:t>Convención</w:t>
      </w:r>
      <w:r>
        <w:rPr>
          <w:spacing w:val="-7"/>
          <w:sz w:val="20"/>
        </w:rPr>
        <w:t> </w:t>
      </w:r>
      <w:r>
        <w:rPr>
          <w:sz w:val="20"/>
        </w:rPr>
        <w:t>consagra</w:t>
      </w:r>
      <w:r>
        <w:rPr>
          <w:spacing w:val="-9"/>
          <w:sz w:val="20"/>
        </w:rPr>
        <w:t> </w:t>
      </w:r>
      <w:r>
        <w:rPr>
          <w:sz w:val="20"/>
        </w:rPr>
        <w:t>la</w:t>
      </w:r>
      <w:r>
        <w:rPr>
          <w:spacing w:val="-9"/>
          <w:sz w:val="20"/>
        </w:rPr>
        <w:t> </w:t>
      </w:r>
      <w:r>
        <w:rPr>
          <w:sz w:val="20"/>
        </w:rPr>
        <w:t>“garantía</w:t>
      </w:r>
      <w:r>
        <w:rPr>
          <w:spacing w:val="-9"/>
          <w:sz w:val="20"/>
        </w:rPr>
        <w:t> </w:t>
      </w:r>
      <w:r>
        <w:rPr>
          <w:sz w:val="20"/>
        </w:rPr>
        <w:t>mínima”</w:t>
      </w:r>
      <w:r>
        <w:rPr>
          <w:spacing w:val="-10"/>
          <w:sz w:val="20"/>
        </w:rPr>
        <w:t> </w:t>
      </w:r>
      <w:r>
        <w:rPr>
          <w:sz w:val="20"/>
        </w:rPr>
        <w:t>del</w:t>
      </w:r>
      <w:r>
        <w:rPr>
          <w:spacing w:val="-10"/>
          <w:sz w:val="20"/>
        </w:rPr>
        <w:t> </w:t>
      </w:r>
      <w:r>
        <w:rPr>
          <w:sz w:val="20"/>
        </w:rPr>
        <w:t>“derecho</w:t>
      </w:r>
      <w:r>
        <w:rPr>
          <w:spacing w:val="-10"/>
          <w:sz w:val="20"/>
        </w:rPr>
        <w:t> </w:t>
      </w:r>
      <w:r>
        <w:rPr>
          <w:sz w:val="20"/>
        </w:rPr>
        <w:t>de</w:t>
      </w:r>
      <w:r>
        <w:rPr>
          <w:spacing w:val="-11"/>
          <w:sz w:val="20"/>
        </w:rPr>
        <w:t> </w:t>
      </w:r>
      <w:r>
        <w:rPr>
          <w:sz w:val="20"/>
        </w:rPr>
        <w:t>la defensa de interrogar a los testigos presentes en el tribunal y de obtener la comparecencia,</w:t>
      </w:r>
      <w:r>
        <w:rPr>
          <w:spacing w:val="-12"/>
          <w:sz w:val="20"/>
        </w:rPr>
        <w:t> </w:t>
      </w:r>
      <w:r>
        <w:rPr>
          <w:sz w:val="20"/>
        </w:rPr>
        <w:t>como</w:t>
      </w:r>
      <w:r>
        <w:rPr>
          <w:spacing w:val="-12"/>
          <w:sz w:val="20"/>
        </w:rPr>
        <w:t> </w:t>
      </w:r>
      <w:r>
        <w:rPr>
          <w:sz w:val="20"/>
        </w:rPr>
        <w:t>testigos</w:t>
      </w:r>
      <w:r>
        <w:rPr>
          <w:spacing w:val="-10"/>
          <w:sz w:val="20"/>
        </w:rPr>
        <w:t> </w:t>
      </w:r>
      <w:r>
        <w:rPr>
          <w:sz w:val="20"/>
        </w:rPr>
        <w:t>o</w:t>
      </w:r>
      <w:r>
        <w:rPr>
          <w:spacing w:val="-12"/>
          <w:sz w:val="20"/>
        </w:rPr>
        <w:t> </w:t>
      </w:r>
      <w:r>
        <w:rPr>
          <w:sz w:val="20"/>
        </w:rPr>
        <w:t>peritos,</w:t>
      </w:r>
      <w:r>
        <w:rPr>
          <w:spacing w:val="-10"/>
          <w:sz w:val="20"/>
        </w:rPr>
        <w:t> </w:t>
      </w:r>
      <w:r>
        <w:rPr>
          <w:sz w:val="20"/>
        </w:rPr>
        <w:t>de</w:t>
      </w:r>
      <w:r>
        <w:rPr>
          <w:spacing w:val="-10"/>
          <w:sz w:val="20"/>
        </w:rPr>
        <w:t> </w:t>
      </w:r>
      <w:r>
        <w:rPr>
          <w:sz w:val="20"/>
        </w:rPr>
        <w:t>otras</w:t>
      </w:r>
      <w:r>
        <w:rPr>
          <w:spacing w:val="-12"/>
          <w:sz w:val="20"/>
        </w:rPr>
        <w:t> </w:t>
      </w:r>
      <w:r>
        <w:rPr>
          <w:sz w:val="20"/>
        </w:rPr>
        <w:t>personas</w:t>
      </w:r>
      <w:r>
        <w:rPr>
          <w:spacing w:val="-11"/>
          <w:sz w:val="20"/>
        </w:rPr>
        <w:t> </w:t>
      </w:r>
      <w:r>
        <w:rPr>
          <w:sz w:val="20"/>
        </w:rPr>
        <w:t>que</w:t>
      </w:r>
      <w:r>
        <w:rPr>
          <w:spacing w:val="-13"/>
          <w:sz w:val="20"/>
        </w:rPr>
        <w:t> </w:t>
      </w:r>
      <w:r>
        <w:rPr>
          <w:sz w:val="20"/>
        </w:rPr>
        <w:t>puedan</w:t>
      </w:r>
      <w:r>
        <w:rPr>
          <w:spacing w:val="-9"/>
          <w:sz w:val="20"/>
        </w:rPr>
        <w:t> </w:t>
      </w:r>
      <w:r>
        <w:rPr>
          <w:sz w:val="20"/>
        </w:rPr>
        <w:t>arrojar</w:t>
      </w:r>
      <w:r>
        <w:rPr>
          <w:spacing w:val="-12"/>
          <w:sz w:val="20"/>
        </w:rPr>
        <w:t> </w:t>
      </w:r>
      <w:r>
        <w:rPr>
          <w:sz w:val="20"/>
        </w:rPr>
        <w:t>luz</w:t>
      </w:r>
      <w:r>
        <w:rPr>
          <w:spacing w:val="-9"/>
          <w:sz w:val="20"/>
        </w:rPr>
        <w:t> </w:t>
      </w:r>
      <w:r>
        <w:rPr>
          <w:sz w:val="20"/>
        </w:rPr>
        <w:t>sobre los hechos”, la cual materializa los principios de contradictorio e igualdad procesal. La Corte</w:t>
      </w:r>
      <w:r>
        <w:rPr>
          <w:spacing w:val="-3"/>
          <w:sz w:val="20"/>
        </w:rPr>
        <w:t> </w:t>
      </w:r>
      <w:r>
        <w:rPr>
          <w:sz w:val="20"/>
        </w:rPr>
        <w:t>ha señalado</w:t>
      </w:r>
      <w:r>
        <w:rPr>
          <w:spacing w:val="-3"/>
          <w:sz w:val="20"/>
        </w:rPr>
        <w:t> </w:t>
      </w:r>
      <w:r>
        <w:rPr>
          <w:sz w:val="20"/>
        </w:rPr>
        <w:t>que,</w:t>
      </w:r>
      <w:r>
        <w:rPr>
          <w:spacing w:val="-1"/>
          <w:sz w:val="20"/>
        </w:rPr>
        <w:t> </w:t>
      </w:r>
      <w:r>
        <w:rPr>
          <w:sz w:val="20"/>
        </w:rPr>
        <w:t>entre las</w:t>
      </w:r>
      <w:r>
        <w:rPr>
          <w:spacing w:val="-2"/>
          <w:sz w:val="20"/>
        </w:rPr>
        <w:t> </w:t>
      </w:r>
      <w:r>
        <w:rPr>
          <w:sz w:val="20"/>
        </w:rPr>
        <w:t>garantías</w:t>
      </w:r>
      <w:r>
        <w:rPr>
          <w:spacing w:val="-1"/>
          <w:sz w:val="20"/>
        </w:rPr>
        <w:t> </w:t>
      </w:r>
      <w:r>
        <w:rPr>
          <w:sz w:val="20"/>
        </w:rPr>
        <w:t>reconocidas</w:t>
      </w:r>
      <w:r>
        <w:rPr>
          <w:spacing w:val="-2"/>
          <w:sz w:val="20"/>
        </w:rPr>
        <w:t> </w:t>
      </w:r>
      <w:r>
        <w:rPr>
          <w:sz w:val="20"/>
        </w:rPr>
        <w:t>a</w:t>
      </w:r>
      <w:r>
        <w:rPr>
          <w:spacing w:val="-1"/>
          <w:sz w:val="20"/>
        </w:rPr>
        <w:t> </w:t>
      </w:r>
      <w:r>
        <w:rPr>
          <w:sz w:val="20"/>
        </w:rPr>
        <w:t>quienes</w:t>
      </w:r>
      <w:r>
        <w:rPr>
          <w:spacing w:val="-2"/>
          <w:sz w:val="20"/>
        </w:rPr>
        <w:t> </w:t>
      </w:r>
      <w:r>
        <w:rPr>
          <w:sz w:val="20"/>
        </w:rPr>
        <w:t>hayan</w:t>
      </w:r>
      <w:r>
        <w:rPr>
          <w:spacing w:val="-2"/>
          <w:sz w:val="20"/>
        </w:rPr>
        <w:t> </w:t>
      </w:r>
      <w:r>
        <w:rPr>
          <w:sz w:val="20"/>
        </w:rPr>
        <w:t>sido</w:t>
      </w:r>
      <w:r>
        <w:rPr>
          <w:spacing w:val="-3"/>
          <w:sz w:val="20"/>
        </w:rPr>
        <w:t> </w:t>
      </w:r>
      <w:r>
        <w:rPr>
          <w:sz w:val="20"/>
        </w:rPr>
        <w:t>acusados, está</w:t>
      </w:r>
      <w:r>
        <w:rPr>
          <w:spacing w:val="-4"/>
          <w:sz w:val="20"/>
        </w:rPr>
        <w:t> </w:t>
      </w:r>
      <w:r>
        <w:rPr>
          <w:sz w:val="20"/>
        </w:rPr>
        <w:t>la</w:t>
      </w:r>
      <w:r>
        <w:rPr>
          <w:spacing w:val="-6"/>
          <w:sz w:val="20"/>
        </w:rPr>
        <w:t> </w:t>
      </w:r>
      <w:r>
        <w:rPr>
          <w:sz w:val="20"/>
        </w:rPr>
        <w:t>de</w:t>
      </w:r>
      <w:r>
        <w:rPr>
          <w:spacing w:val="-5"/>
          <w:sz w:val="20"/>
        </w:rPr>
        <w:t> </w:t>
      </w:r>
      <w:r>
        <w:rPr>
          <w:sz w:val="20"/>
        </w:rPr>
        <w:t>examinar</w:t>
      </w:r>
      <w:r>
        <w:rPr>
          <w:spacing w:val="-8"/>
          <w:sz w:val="20"/>
        </w:rPr>
        <w:t> </w:t>
      </w:r>
      <w:r>
        <w:rPr>
          <w:sz w:val="20"/>
        </w:rPr>
        <w:t>los</w:t>
      </w:r>
      <w:r>
        <w:rPr>
          <w:spacing w:val="-2"/>
          <w:sz w:val="20"/>
        </w:rPr>
        <w:t> </w:t>
      </w:r>
      <w:r>
        <w:rPr>
          <w:sz w:val="20"/>
        </w:rPr>
        <w:t>testigos</w:t>
      </w:r>
      <w:r>
        <w:rPr>
          <w:spacing w:val="-5"/>
          <w:sz w:val="20"/>
        </w:rPr>
        <w:t> </w:t>
      </w:r>
      <w:r>
        <w:rPr>
          <w:sz w:val="20"/>
        </w:rPr>
        <w:t>en</w:t>
      </w:r>
      <w:r>
        <w:rPr>
          <w:spacing w:val="-3"/>
          <w:sz w:val="20"/>
        </w:rPr>
        <w:t> </w:t>
      </w:r>
      <w:r>
        <w:rPr>
          <w:sz w:val="20"/>
        </w:rPr>
        <w:t>su</w:t>
      </w:r>
      <w:r>
        <w:rPr>
          <w:spacing w:val="-6"/>
          <w:sz w:val="20"/>
        </w:rPr>
        <w:t> </w:t>
      </w:r>
      <w:r>
        <w:rPr>
          <w:sz w:val="20"/>
        </w:rPr>
        <w:t>contra</w:t>
      </w:r>
      <w:r>
        <w:rPr>
          <w:spacing w:val="-4"/>
          <w:sz w:val="20"/>
        </w:rPr>
        <w:t> </w:t>
      </w:r>
      <w:r>
        <w:rPr>
          <w:sz w:val="20"/>
        </w:rPr>
        <w:t>y</w:t>
      </w:r>
      <w:r>
        <w:rPr>
          <w:spacing w:val="-2"/>
          <w:sz w:val="20"/>
        </w:rPr>
        <w:t> </w:t>
      </w:r>
      <w:r>
        <w:rPr>
          <w:sz w:val="20"/>
        </w:rPr>
        <w:t>a</w:t>
      </w:r>
      <w:r>
        <w:rPr>
          <w:spacing w:val="-7"/>
          <w:sz w:val="20"/>
        </w:rPr>
        <w:t> </w:t>
      </w:r>
      <w:r>
        <w:rPr>
          <w:sz w:val="20"/>
        </w:rPr>
        <w:t>su</w:t>
      </w:r>
      <w:r>
        <w:rPr>
          <w:spacing w:val="-4"/>
          <w:sz w:val="20"/>
        </w:rPr>
        <w:t> </w:t>
      </w:r>
      <w:r>
        <w:rPr>
          <w:sz w:val="20"/>
        </w:rPr>
        <w:t>favor,</w:t>
      </w:r>
      <w:r>
        <w:rPr>
          <w:spacing w:val="-7"/>
          <w:sz w:val="20"/>
        </w:rPr>
        <w:t> </w:t>
      </w:r>
      <w:r>
        <w:rPr>
          <w:sz w:val="20"/>
        </w:rPr>
        <w:t>bajo</w:t>
      </w:r>
      <w:r>
        <w:rPr>
          <w:spacing w:val="-8"/>
          <w:sz w:val="20"/>
        </w:rPr>
        <w:t> </w:t>
      </w:r>
      <w:r>
        <w:rPr>
          <w:sz w:val="20"/>
        </w:rPr>
        <w:t>las</w:t>
      </w:r>
      <w:r>
        <w:rPr>
          <w:spacing w:val="-5"/>
          <w:sz w:val="20"/>
        </w:rPr>
        <w:t> </w:t>
      </w:r>
      <w:r>
        <w:rPr>
          <w:sz w:val="20"/>
        </w:rPr>
        <w:t>mismas</w:t>
      </w:r>
      <w:r>
        <w:rPr>
          <w:spacing w:val="-5"/>
          <w:sz w:val="20"/>
        </w:rPr>
        <w:t> </w:t>
      </w:r>
      <w:r>
        <w:rPr>
          <w:sz w:val="20"/>
        </w:rPr>
        <w:t>condiciones, con el objeto de ejercer su defensa</w:t>
      </w:r>
      <w:r>
        <w:rPr>
          <w:position w:val="7"/>
          <w:sz w:val="13"/>
        </w:rPr>
        <w:t>113</w:t>
      </w:r>
      <w:r>
        <w:rPr>
          <w:sz w:val="20"/>
        </w:rPr>
        <w:t>.</w:t>
      </w:r>
    </w:p>
    <w:p>
      <w:pPr>
        <w:pStyle w:val="BodyText"/>
      </w:pPr>
    </w:p>
    <w:p>
      <w:pPr>
        <w:pStyle w:val="ListParagraph"/>
        <w:numPr>
          <w:ilvl w:val="0"/>
          <w:numId w:val="9"/>
        </w:numPr>
        <w:tabs>
          <w:tab w:pos="669" w:val="left" w:leader="none"/>
        </w:tabs>
        <w:spacing w:line="240" w:lineRule="auto" w:before="0" w:after="0"/>
        <w:ind w:left="102" w:right="204" w:firstLine="0"/>
        <w:jc w:val="both"/>
        <w:rPr>
          <w:sz w:val="20"/>
        </w:rPr>
      </w:pPr>
      <w:r>
        <w:rPr>
          <w:sz w:val="20"/>
        </w:rPr>
        <w:t>La representante señaló que el señor Álvarez se habría visto impedido de comunicarse con su defensora durante la recepción de distintas declaraciones testimoniales, en tanto fue desalojado de la sala de audiencias, con afectación a sus </w:t>
      </w:r>
      <w:r>
        <w:rPr>
          <w:spacing w:val="-2"/>
          <w:sz w:val="20"/>
        </w:rPr>
        <w:t>derechos.</w:t>
      </w:r>
    </w:p>
    <w:p>
      <w:pPr>
        <w:pStyle w:val="BodyText"/>
        <w:spacing w:before="2"/>
      </w:pPr>
    </w:p>
    <w:p>
      <w:pPr>
        <w:pStyle w:val="ListParagraph"/>
        <w:numPr>
          <w:ilvl w:val="0"/>
          <w:numId w:val="9"/>
        </w:numPr>
        <w:tabs>
          <w:tab w:pos="669" w:val="left" w:leader="none"/>
        </w:tabs>
        <w:spacing w:line="243" w:lineRule="exact" w:before="0" w:after="0"/>
        <w:ind w:left="668" w:right="0" w:hanging="567"/>
        <w:jc w:val="both"/>
        <w:rPr>
          <w:sz w:val="20"/>
        </w:rPr>
      </w:pPr>
      <w:r>
        <w:rPr>
          <w:sz w:val="20"/>
        </w:rPr>
        <w:t>Las</w:t>
      </w:r>
      <w:r>
        <w:rPr>
          <w:spacing w:val="1"/>
          <w:sz w:val="20"/>
        </w:rPr>
        <w:t> </w:t>
      </w:r>
      <w:r>
        <w:rPr>
          <w:sz w:val="20"/>
        </w:rPr>
        <w:t>constancias</w:t>
      </w:r>
      <w:r>
        <w:rPr>
          <w:spacing w:val="1"/>
          <w:sz w:val="20"/>
        </w:rPr>
        <w:t> </w:t>
      </w:r>
      <w:r>
        <w:rPr>
          <w:sz w:val="20"/>
        </w:rPr>
        <w:t>revelan</w:t>
      </w:r>
      <w:r>
        <w:rPr>
          <w:spacing w:val="4"/>
          <w:sz w:val="20"/>
        </w:rPr>
        <w:t> </w:t>
      </w:r>
      <w:r>
        <w:rPr>
          <w:sz w:val="20"/>
        </w:rPr>
        <w:t>que</w:t>
      </w:r>
      <w:r>
        <w:rPr>
          <w:spacing w:val="1"/>
          <w:sz w:val="20"/>
        </w:rPr>
        <w:t> </w:t>
      </w:r>
      <w:r>
        <w:rPr>
          <w:sz w:val="20"/>
        </w:rPr>
        <w:t>durante las</w:t>
      </w:r>
      <w:r>
        <w:rPr>
          <w:spacing w:val="2"/>
          <w:sz w:val="20"/>
        </w:rPr>
        <w:t> </w:t>
      </w:r>
      <w:r>
        <w:rPr>
          <w:sz w:val="20"/>
        </w:rPr>
        <w:t>audiencias</w:t>
      </w:r>
      <w:r>
        <w:rPr>
          <w:spacing w:val="-1"/>
          <w:sz w:val="20"/>
        </w:rPr>
        <w:t> </w:t>
      </w:r>
      <w:r>
        <w:rPr>
          <w:sz w:val="20"/>
        </w:rPr>
        <w:t>desarrolladas</w:t>
      </w:r>
      <w:r>
        <w:rPr>
          <w:spacing w:val="2"/>
          <w:sz w:val="20"/>
        </w:rPr>
        <w:t> </w:t>
      </w:r>
      <w:r>
        <w:rPr>
          <w:sz w:val="20"/>
        </w:rPr>
        <w:t>los</w:t>
      </w:r>
      <w:r>
        <w:rPr>
          <w:spacing w:val="1"/>
          <w:sz w:val="20"/>
        </w:rPr>
        <w:t> </w:t>
      </w:r>
      <w:r>
        <w:rPr>
          <w:sz w:val="20"/>
        </w:rPr>
        <w:t>días 13,</w:t>
      </w:r>
      <w:r>
        <w:rPr>
          <w:spacing w:val="10"/>
          <w:sz w:val="20"/>
        </w:rPr>
        <w:t> </w:t>
      </w:r>
      <w:r>
        <w:rPr>
          <w:spacing w:val="-5"/>
          <w:sz w:val="20"/>
        </w:rPr>
        <w:t>18,</w:t>
      </w:r>
    </w:p>
    <w:p>
      <w:pPr>
        <w:pStyle w:val="BodyText"/>
        <w:spacing w:line="243" w:lineRule="exact"/>
        <w:ind w:left="102"/>
        <w:jc w:val="both"/>
      </w:pPr>
      <w:r>
        <w:rPr/>
        <w:t>19</w:t>
      </w:r>
      <w:r>
        <w:rPr>
          <w:spacing w:val="26"/>
        </w:rPr>
        <w:t> </w:t>
      </w:r>
      <w:r>
        <w:rPr/>
        <w:t>y</w:t>
      </w:r>
      <w:r>
        <w:rPr>
          <w:spacing w:val="24"/>
        </w:rPr>
        <w:t> </w:t>
      </w:r>
      <w:r>
        <w:rPr/>
        <w:t>25</w:t>
      </w:r>
      <w:r>
        <w:rPr>
          <w:spacing w:val="26"/>
        </w:rPr>
        <w:t> </w:t>
      </w:r>
      <w:r>
        <w:rPr/>
        <w:t>de</w:t>
      </w:r>
      <w:r>
        <w:rPr>
          <w:spacing w:val="24"/>
        </w:rPr>
        <w:t> </w:t>
      </w:r>
      <w:r>
        <w:rPr/>
        <w:t>octubre</w:t>
      </w:r>
      <w:r>
        <w:rPr>
          <w:spacing w:val="25"/>
        </w:rPr>
        <w:t> </w:t>
      </w:r>
      <w:r>
        <w:rPr/>
        <w:t>de</w:t>
      </w:r>
      <w:r>
        <w:rPr>
          <w:spacing w:val="26"/>
        </w:rPr>
        <w:t> </w:t>
      </w:r>
      <w:r>
        <w:rPr/>
        <w:t>1999,</w:t>
      </w:r>
      <w:r>
        <w:rPr>
          <w:spacing w:val="24"/>
        </w:rPr>
        <w:t> </w:t>
      </w:r>
      <w:r>
        <w:rPr/>
        <w:t>los</w:t>
      </w:r>
      <w:r>
        <w:rPr>
          <w:spacing w:val="25"/>
        </w:rPr>
        <w:t> </w:t>
      </w:r>
      <w:r>
        <w:rPr/>
        <w:t>testigos</w:t>
      </w:r>
      <w:r>
        <w:rPr>
          <w:spacing w:val="24"/>
        </w:rPr>
        <w:t> </w:t>
      </w:r>
      <w:r>
        <w:rPr/>
        <w:t>comparecientes</w:t>
      </w:r>
      <w:r>
        <w:rPr>
          <w:spacing w:val="32"/>
        </w:rPr>
        <w:t> </w:t>
      </w:r>
      <w:r>
        <w:rPr/>
        <w:t>requirieron</w:t>
      </w:r>
      <w:r>
        <w:rPr>
          <w:spacing w:val="27"/>
        </w:rPr>
        <w:t> </w:t>
      </w:r>
      <w:r>
        <w:rPr/>
        <w:t>al</w:t>
      </w:r>
      <w:r>
        <w:rPr>
          <w:spacing w:val="26"/>
        </w:rPr>
        <w:t> </w:t>
      </w:r>
      <w:r>
        <w:rPr/>
        <w:t>TOM</w:t>
      </w:r>
      <w:r>
        <w:rPr>
          <w:spacing w:val="25"/>
        </w:rPr>
        <w:t> </w:t>
      </w:r>
      <w:r>
        <w:rPr/>
        <w:t>que</w:t>
      </w:r>
      <w:r>
        <w:rPr>
          <w:spacing w:val="27"/>
        </w:rPr>
        <w:t> </w:t>
      </w:r>
      <w:r>
        <w:rPr>
          <w:spacing w:val="-7"/>
        </w:rPr>
        <w:t>su</w:t>
      </w:r>
    </w:p>
    <w:p>
      <w:pPr>
        <w:pStyle w:val="BodyText"/>
      </w:pPr>
    </w:p>
    <w:p>
      <w:pPr>
        <w:pStyle w:val="BodyText"/>
        <w:spacing w:before="10"/>
        <w:rPr>
          <w:sz w:val="17"/>
        </w:rPr>
      </w:pPr>
      <w:r>
        <w:rPr/>
        <w:pict>
          <v:rect style="position:absolute;margin-left:85.103996pt;margin-top:12.043593pt;width:144.020pt;height:.599980pt;mso-position-horizontal-relative:page;mso-position-vertical-relative:paragraph;z-index:-15714304;mso-wrap-distance-left:0;mso-wrap-distance-right:0" id="docshape30" filled="true" fillcolor="#000000" stroked="false">
            <v:fill type="solid"/>
            <w10:wrap type="topAndBottom"/>
          </v:rect>
        </w:pict>
      </w:r>
    </w:p>
    <w:p>
      <w:pPr>
        <w:spacing w:before="96"/>
        <w:ind w:left="102" w:right="195" w:firstLine="0"/>
        <w:jc w:val="both"/>
        <w:rPr>
          <w:sz w:val="16"/>
        </w:rPr>
      </w:pPr>
      <w:r>
        <w:rPr>
          <w:sz w:val="16"/>
          <w:vertAlign w:val="superscript"/>
        </w:rPr>
        <w:t>111</w:t>
      </w:r>
      <w:r>
        <w:rPr>
          <w:spacing w:val="80"/>
          <w:w w:val="150"/>
          <w:sz w:val="16"/>
          <w:vertAlign w:val="baseline"/>
        </w:rPr>
        <w:t>  </w:t>
      </w:r>
      <w:r>
        <w:rPr>
          <w:i/>
          <w:sz w:val="16"/>
          <w:vertAlign w:val="baseline"/>
        </w:rPr>
        <w:t>Cfr</w:t>
      </w:r>
      <w:r>
        <w:rPr>
          <w:sz w:val="16"/>
          <w:vertAlign w:val="baseline"/>
        </w:rPr>
        <w:t>. </w:t>
      </w:r>
      <w:r>
        <w:rPr>
          <w:i/>
          <w:sz w:val="16"/>
          <w:vertAlign w:val="baseline"/>
        </w:rPr>
        <w:t>Caso Martínez Coronado Vs. Guatemala.</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sz w:val="16"/>
          <w:vertAlign w:val="baseline"/>
        </w:rPr>
        <w:t>. Sentencia de 10 de mayo de 2019. Serie C No. 376, párr. 88.</w:t>
      </w:r>
    </w:p>
    <w:p>
      <w:pPr>
        <w:spacing w:before="40"/>
        <w:ind w:left="102" w:right="191" w:firstLine="0"/>
        <w:jc w:val="both"/>
        <w:rPr>
          <w:sz w:val="16"/>
        </w:rPr>
      </w:pPr>
      <w:r>
        <w:rPr>
          <w:sz w:val="16"/>
          <w:vertAlign w:val="superscript"/>
        </w:rPr>
        <w:t>112</w:t>
      </w:r>
      <w:r>
        <w:rPr>
          <w:spacing w:val="80"/>
          <w:w w:val="150"/>
          <w:sz w:val="16"/>
          <w:vertAlign w:val="baseline"/>
        </w:rPr>
        <w:t> </w:t>
      </w:r>
      <w:r>
        <w:rPr>
          <w:i/>
          <w:sz w:val="16"/>
          <w:vertAlign w:val="baseline"/>
        </w:rPr>
        <w:t>Cfr</w:t>
      </w:r>
      <w:r>
        <w:rPr>
          <w:sz w:val="16"/>
          <w:vertAlign w:val="baseline"/>
        </w:rPr>
        <w:t>. </w:t>
      </w:r>
      <w:r>
        <w:rPr>
          <w:i/>
          <w:sz w:val="16"/>
          <w:vertAlign w:val="baseline"/>
        </w:rPr>
        <w:t>Caso Rosadio Villavicencio Vs. Perú. Excepciones Preliminares, Fondo, Reparaciones y Costas</w:t>
      </w:r>
      <w:r>
        <w:rPr>
          <w:sz w:val="16"/>
          <w:vertAlign w:val="baseline"/>
        </w:rPr>
        <w:t>. Sentencia de 14 de octubre de 2019. Serie C No. 388, párr. 178.</w:t>
      </w:r>
    </w:p>
    <w:p>
      <w:pPr>
        <w:spacing w:before="41"/>
        <w:ind w:left="102" w:right="197" w:firstLine="0"/>
        <w:jc w:val="both"/>
        <w:rPr>
          <w:sz w:val="16"/>
        </w:rPr>
      </w:pPr>
      <w:r>
        <w:rPr>
          <w:sz w:val="16"/>
          <w:vertAlign w:val="superscript"/>
        </w:rPr>
        <w:t>113</w:t>
      </w:r>
      <w:r>
        <w:rPr>
          <w:spacing w:val="40"/>
          <w:sz w:val="16"/>
          <w:vertAlign w:val="baseline"/>
        </w:rPr>
        <w:t>  </w:t>
      </w:r>
      <w:r>
        <w:rPr>
          <w:i/>
          <w:sz w:val="16"/>
          <w:vertAlign w:val="baseline"/>
        </w:rPr>
        <w:t>Cfr</w:t>
      </w:r>
      <w:r>
        <w:rPr>
          <w:sz w:val="16"/>
          <w:vertAlign w:val="baseline"/>
        </w:rPr>
        <w:t>. </w:t>
      </w:r>
      <w:r>
        <w:rPr>
          <w:i/>
          <w:sz w:val="16"/>
          <w:vertAlign w:val="baseline"/>
        </w:rPr>
        <w:t>Caso Castillo Petruzzi y otros Vs. Perú, supra</w:t>
      </w:r>
      <w:r>
        <w:rPr>
          <w:sz w:val="16"/>
          <w:vertAlign w:val="baseline"/>
        </w:rPr>
        <w:t>, párr. 154, y </w:t>
      </w:r>
      <w:r>
        <w:rPr>
          <w:i/>
          <w:sz w:val="16"/>
          <w:vertAlign w:val="baseline"/>
        </w:rPr>
        <w:t>Caso Grijalva Bueno Vs. Ecuador.</w:t>
      </w:r>
      <w:r>
        <w:rPr>
          <w:i/>
          <w:sz w:val="16"/>
          <w:vertAlign w:val="baseline"/>
        </w:rPr>
        <w:t> 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 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 3</w:t>
      </w:r>
      <w:r>
        <w:rPr>
          <w:spacing w:val="-2"/>
          <w:sz w:val="16"/>
          <w:vertAlign w:val="baseline"/>
        </w:rPr>
        <w:t> </w:t>
      </w:r>
      <w:r>
        <w:rPr>
          <w:sz w:val="16"/>
          <w:vertAlign w:val="baseline"/>
        </w:rPr>
        <w:t>de</w:t>
      </w:r>
      <w:r>
        <w:rPr>
          <w:spacing w:val="-3"/>
          <w:sz w:val="16"/>
          <w:vertAlign w:val="baseline"/>
        </w:rPr>
        <w:t> </w:t>
      </w:r>
      <w:r>
        <w:rPr>
          <w:sz w:val="16"/>
          <w:vertAlign w:val="baseline"/>
        </w:rPr>
        <w:t>junio de</w:t>
      </w:r>
      <w:r>
        <w:rPr>
          <w:spacing w:val="-3"/>
          <w:sz w:val="16"/>
          <w:vertAlign w:val="baseline"/>
        </w:rPr>
        <w:t> </w:t>
      </w:r>
      <w:r>
        <w:rPr>
          <w:sz w:val="16"/>
          <w:vertAlign w:val="baseline"/>
        </w:rPr>
        <w:t>2021.</w:t>
      </w:r>
      <w:r>
        <w:rPr>
          <w:spacing w:val="-4"/>
          <w:sz w:val="16"/>
          <w:vertAlign w:val="baseline"/>
        </w:rPr>
        <w:t> </w:t>
      </w:r>
      <w:r>
        <w:rPr>
          <w:sz w:val="16"/>
          <w:vertAlign w:val="baseline"/>
        </w:rPr>
        <w:t>Serie C</w:t>
      </w:r>
      <w:r>
        <w:rPr>
          <w:spacing w:val="-2"/>
          <w:sz w:val="16"/>
          <w:vertAlign w:val="baseline"/>
        </w:rPr>
        <w:t> </w:t>
      </w:r>
      <w:r>
        <w:rPr>
          <w:sz w:val="16"/>
          <w:vertAlign w:val="baseline"/>
        </w:rPr>
        <w:t>No.</w:t>
      </w:r>
      <w:r>
        <w:rPr>
          <w:spacing w:val="-4"/>
          <w:sz w:val="16"/>
          <w:vertAlign w:val="baseline"/>
        </w:rPr>
        <w:t> </w:t>
      </w:r>
      <w:r>
        <w:rPr>
          <w:sz w:val="16"/>
          <w:vertAlign w:val="baseline"/>
        </w:rPr>
        <w:t>426,</w:t>
      </w:r>
      <w:r>
        <w:rPr>
          <w:spacing w:val="-4"/>
          <w:sz w:val="16"/>
          <w:vertAlign w:val="baseline"/>
        </w:rPr>
        <w:t> </w:t>
      </w:r>
      <w:r>
        <w:rPr>
          <w:sz w:val="16"/>
          <w:vertAlign w:val="baseline"/>
        </w:rPr>
        <w:t>párr. </w:t>
      </w:r>
      <w:r>
        <w:rPr>
          <w:spacing w:val="-4"/>
          <w:sz w:val="16"/>
          <w:vertAlign w:val="baseline"/>
        </w:rPr>
        <w:t>107.</w:t>
      </w:r>
    </w:p>
    <w:p>
      <w:pPr>
        <w:spacing w:after="0"/>
        <w:jc w:val="both"/>
        <w:rPr>
          <w:sz w:val="16"/>
        </w:rPr>
        <w:sectPr>
          <w:pgSz w:w="12240" w:h="15840"/>
          <w:pgMar w:header="0" w:footer="1004" w:top="1340" w:bottom="1200" w:left="1600" w:right="1500"/>
        </w:sectPr>
      </w:pPr>
    </w:p>
    <w:p>
      <w:pPr>
        <w:pStyle w:val="BodyText"/>
        <w:spacing w:before="76"/>
        <w:ind w:left="102" w:right="199"/>
        <w:jc w:val="both"/>
      </w:pPr>
      <w:r>
        <w:rPr/>
        <w:t>declaración se</w:t>
      </w:r>
      <w:r>
        <w:rPr>
          <w:spacing w:val="-1"/>
        </w:rPr>
        <w:t> </w:t>
      </w:r>
      <w:r>
        <w:rPr/>
        <w:t>efectuara en</w:t>
      </w:r>
      <w:r>
        <w:rPr>
          <w:spacing w:val="-1"/>
        </w:rPr>
        <w:t> </w:t>
      </w:r>
      <w:r>
        <w:rPr/>
        <w:t>ausencia de</w:t>
      </w:r>
      <w:r>
        <w:rPr>
          <w:spacing w:val="-1"/>
        </w:rPr>
        <w:t> </w:t>
      </w:r>
      <w:r>
        <w:rPr/>
        <w:t>los</w:t>
      </w:r>
      <w:r>
        <w:rPr>
          <w:spacing w:val="-2"/>
        </w:rPr>
        <w:t> </w:t>
      </w:r>
      <w:r>
        <w:rPr/>
        <w:t>acusados</w:t>
      </w:r>
      <w:r>
        <w:rPr>
          <w:position w:val="7"/>
          <w:sz w:val="13"/>
        </w:rPr>
        <w:t>114</w:t>
      </w:r>
      <w:r>
        <w:rPr/>
        <w:t>. La</w:t>
      </w:r>
      <w:r>
        <w:rPr>
          <w:spacing w:val="-2"/>
        </w:rPr>
        <w:t> </w:t>
      </w:r>
      <w:r>
        <w:rPr/>
        <w:t>autoridad</w:t>
      </w:r>
      <w:r>
        <w:rPr>
          <w:spacing w:val="-1"/>
        </w:rPr>
        <w:t> </w:t>
      </w:r>
      <w:r>
        <w:rPr/>
        <w:t>judicial</w:t>
      </w:r>
      <w:r>
        <w:rPr>
          <w:spacing w:val="-2"/>
        </w:rPr>
        <w:t> </w:t>
      </w:r>
      <w:r>
        <w:rPr/>
        <w:t>accedió a dicha solicitud, sin que su decisión hubiere estado motivada y sin analizar el eventual perjuicio que ello acarrearía para el ejercicio de la defensa de la presunta víctima.</w:t>
      </w:r>
    </w:p>
    <w:p>
      <w:pPr>
        <w:pStyle w:val="BodyText"/>
        <w:spacing w:before="3"/>
      </w:pPr>
    </w:p>
    <w:p>
      <w:pPr>
        <w:pStyle w:val="ListParagraph"/>
        <w:numPr>
          <w:ilvl w:val="0"/>
          <w:numId w:val="9"/>
        </w:numPr>
        <w:tabs>
          <w:tab w:pos="669" w:val="left" w:leader="none"/>
        </w:tabs>
        <w:spacing w:line="240" w:lineRule="auto" w:before="0" w:after="0"/>
        <w:ind w:left="102" w:right="196" w:firstLine="0"/>
        <w:jc w:val="both"/>
        <w:rPr>
          <w:sz w:val="20"/>
        </w:rPr>
      </w:pPr>
      <w:r>
        <w:rPr>
          <w:sz w:val="20"/>
        </w:rPr>
        <w:t>Para</w:t>
      </w:r>
      <w:r>
        <w:rPr>
          <w:spacing w:val="-8"/>
          <w:sz w:val="20"/>
        </w:rPr>
        <w:t> </w:t>
      </w:r>
      <w:r>
        <w:rPr>
          <w:sz w:val="20"/>
        </w:rPr>
        <w:t>la</w:t>
      </w:r>
      <w:r>
        <w:rPr>
          <w:spacing w:val="-7"/>
          <w:sz w:val="20"/>
        </w:rPr>
        <w:t> </w:t>
      </w:r>
      <w:r>
        <w:rPr>
          <w:sz w:val="20"/>
        </w:rPr>
        <w:t>Corte</w:t>
      </w:r>
      <w:r>
        <w:rPr>
          <w:spacing w:val="-8"/>
          <w:sz w:val="20"/>
        </w:rPr>
        <w:t> </w:t>
      </w:r>
      <w:r>
        <w:rPr>
          <w:sz w:val="20"/>
        </w:rPr>
        <w:t>dicho</w:t>
      </w:r>
      <w:r>
        <w:rPr>
          <w:spacing w:val="-7"/>
          <w:sz w:val="20"/>
        </w:rPr>
        <w:t> </w:t>
      </w:r>
      <w:r>
        <w:rPr>
          <w:sz w:val="20"/>
        </w:rPr>
        <w:t>perjuicio</w:t>
      </w:r>
      <w:r>
        <w:rPr>
          <w:spacing w:val="-9"/>
          <w:sz w:val="20"/>
        </w:rPr>
        <w:t> </w:t>
      </w:r>
      <w:r>
        <w:rPr>
          <w:sz w:val="20"/>
        </w:rPr>
        <w:t>resultaba</w:t>
      </w:r>
      <w:r>
        <w:rPr>
          <w:spacing w:val="-8"/>
          <w:sz w:val="20"/>
        </w:rPr>
        <w:t> </w:t>
      </w:r>
      <w:r>
        <w:rPr>
          <w:sz w:val="20"/>
        </w:rPr>
        <w:t>previsible</w:t>
      </w:r>
      <w:r>
        <w:rPr>
          <w:spacing w:val="-10"/>
          <w:sz w:val="20"/>
        </w:rPr>
        <w:t> </w:t>
      </w:r>
      <w:r>
        <w:rPr>
          <w:sz w:val="20"/>
        </w:rPr>
        <w:t>dada</w:t>
      </w:r>
      <w:r>
        <w:rPr>
          <w:spacing w:val="-8"/>
          <w:sz w:val="20"/>
        </w:rPr>
        <w:t> </w:t>
      </w:r>
      <w:r>
        <w:rPr>
          <w:sz w:val="20"/>
        </w:rPr>
        <w:t>la</w:t>
      </w:r>
      <w:r>
        <w:rPr>
          <w:spacing w:val="-7"/>
          <w:sz w:val="20"/>
        </w:rPr>
        <w:t> </w:t>
      </w:r>
      <w:r>
        <w:rPr>
          <w:sz w:val="20"/>
        </w:rPr>
        <w:t>imposibilidad</w:t>
      </w:r>
      <w:r>
        <w:rPr>
          <w:spacing w:val="-8"/>
          <w:sz w:val="20"/>
        </w:rPr>
        <w:t> </w:t>
      </w:r>
      <w:r>
        <w:rPr>
          <w:sz w:val="20"/>
        </w:rPr>
        <w:t>del</w:t>
      </w:r>
      <w:r>
        <w:rPr>
          <w:spacing w:val="-9"/>
          <w:sz w:val="20"/>
        </w:rPr>
        <w:t> </w:t>
      </w:r>
      <w:r>
        <w:rPr>
          <w:sz w:val="20"/>
        </w:rPr>
        <w:t>acusado de comunicarse con su defensora durante la comparecencia de los testigos y, con ello, asegurar un examen amplio de sus declaraciones, lo que se vio agravado con el hecho de que la defensora pública oficial no contó con el tiempo adecuado para preparar su estrategia de defensa, lo que incluía el estudio necesario de la prueba de cargo y descargo obrante en la causa. Si bien ante supuestos determinados podría resultar admisible asegurar que los testigos no confronten directamente al acusado –mediante la</w:t>
      </w:r>
      <w:r>
        <w:rPr>
          <w:spacing w:val="-2"/>
          <w:sz w:val="20"/>
        </w:rPr>
        <w:t> </w:t>
      </w:r>
      <w:r>
        <w:rPr>
          <w:sz w:val="20"/>
        </w:rPr>
        <w:t>utilización</w:t>
      </w:r>
      <w:r>
        <w:rPr>
          <w:spacing w:val="-1"/>
          <w:sz w:val="20"/>
        </w:rPr>
        <w:t> </w:t>
      </w:r>
      <w:r>
        <w:rPr>
          <w:sz w:val="20"/>
        </w:rPr>
        <w:t>de</w:t>
      </w:r>
      <w:r>
        <w:rPr>
          <w:spacing w:val="-3"/>
          <w:sz w:val="20"/>
        </w:rPr>
        <w:t> </w:t>
      </w:r>
      <w:r>
        <w:rPr>
          <w:sz w:val="20"/>
        </w:rPr>
        <w:t>pantallas</w:t>
      </w:r>
      <w:r>
        <w:rPr>
          <w:spacing w:val="-2"/>
          <w:sz w:val="20"/>
        </w:rPr>
        <w:t> </w:t>
      </w:r>
      <w:r>
        <w:rPr>
          <w:sz w:val="20"/>
        </w:rPr>
        <w:t>que</w:t>
      </w:r>
      <w:r>
        <w:rPr>
          <w:spacing w:val="-3"/>
          <w:sz w:val="20"/>
        </w:rPr>
        <w:t> </w:t>
      </w:r>
      <w:r>
        <w:rPr>
          <w:sz w:val="20"/>
        </w:rPr>
        <w:t>impidan</w:t>
      </w:r>
      <w:r>
        <w:rPr>
          <w:spacing w:val="-1"/>
          <w:sz w:val="20"/>
        </w:rPr>
        <w:t> </w:t>
      </w:r>
      <w:r>
        <w:rPr>
          <w:sz w:val="20"/>
        </w:rPr>
        <w:t>el</w:t>
      </w:r>
      <w:r>
        <w:rPr>
          <w:spacing w:val="-2"/>
          <w:sz w:val="20"/>
        </w:rPr>
        <w:t> </w:t>
      </w:r>
      <w:r>
        <w:rPr>
          <w:sz w:val="20"/>
        </w:rPr>
        <w:t>contacto</w:t>
      </w:r>
      <w:r>
        <w:rPr>
          <w:spacing w:val="-3"/>
          <w:sz w:val="20"/>
        </w:rPr>
        <w:t> </w:t>
      </w:r>
      <w:r>
        <w:rPr>
          <w:sz w:val="20"/>
        </w:rPr>
        <w:t>visual</w:t>
      </w:r>
      <w:r>
        <w:rPr>
          <w:spacing w:val="-2"/>
          <w:sz w:val="20"/>
        </w:rPr>
        <w:t> </w:t>
      </w:r>
      <w:r>
        <w:rPr>
          <w:sz w:val="20"/>
        </w:rPr>
        <w:t>o</w:t>
      </w:r>
      <w:r>
        <w:rPr>
          <w:spacing w:val="-1"/>
          <w:sz w:val="20"/>
        </w:rPr>
        <w:t> </w:t>
      </w:r>
      <w:r>
        <w:rPr>
          <w:sz w:val="20"/>
        </w:rPr>
        <w:t>ubicando</w:t>
      </w:r>
      <w:r>
        <w:rPr>
          <w:spacing w:val="-3"/>
          <w:sz w:val="20"/>
        </w:rPr>
        <w:t> </w:t>
      </w:r>
      <w:r>
        <w:rPr>
          <w:sz w:val="20"/>
        </w:rPr>
        <w:t>al procesado en</w:t>
      </w:r>
      <w:r>
        <w:rPr>
          <w:spacing w:val="-1"/>
          <w:sz w:val="20"/>
        </w:rPr>
        <w:t> </w:t>
      </w:r>
      <w:r>
        <w:rPr>
          <w:sz w:val="20"/>
        </w:rPr>
        <w:t>un lugar</w:t>
      </w:r>
      <w:r>
        <w:rPr>
          <w:spacing w:val="-3"/>
          <w:sz w:val="20"/>
        </w:rPr>
        <w:t> </w:t>
      </w:r>
      <w:r>
        <w:rPr>
          <w:sz w:val="20"/>
        </w:rPr>
        <w:t>físicamente</w:t>
      </w:r>
      <w:r>
        <w:rPr>
          <w:spacing w:val="-1"/>
          <w:sz w:val="20"/>
        </w:rPr>
        <w:t> </w:t>
      </w:r>
      <w:r>
        <w:rPr>
          <w:sz w:val="20"/>
        </w:rPr>
        <w:t>aislado</w:t>
      </w:r>
      <w:r>
        <w:rPr>
          <w:spacing w:val="-3"/>
          <w:sz w:val="20"/>
        </w:rPr>
        <w:t> </w:t>
      </w:r>
      <w:r>
        <w:rPr>
          <w:sz w:val="20"/>
        </w:rPr>
        <w:t>desde</w:t>
      </w:r>
      <w:r>
        <w:rPr>
          <w:spacing w:val="-1"/>
          <w:sz w:val="20"/>
        </w:rPr>
        <w:t> </w:t>
      </w:r>
      <w:r>
        <w:rPr>
          <w:sz w:val="20"/>
        </w:rPr>
        <w:t>el cual, sin</w:t>
      </w:r>
      <w:r>
        <w:rPr>
          <w:spacing w:val="-1"/>
          <w:sz w:val="20"/>
        </w:rPr>
        <w:t> </w:t>
      </w:r>
      <w:r>
        <w:rPr>
          <w:sz w:val="20"/>
        </w:rPr>
        <w:t>verlos,</w:t>
      </w:r>
      <w:r>
        <w:rPr>
          <w:spacing w:val="-1"/>
          <w:sz w:val="20"/>
        </w:rPr>
        <w:t> </w:t>
      </w:r>
      <w:r>
        <w:rPr>
          <w:sz w:val="20"/>
        </w:rPr>
        <w:t>pueda escuchar</w:t>
      </w:r>
      <w:r>
        <w:rPr>
          <w:spacing w:val="-1"/>
          <w:sz w:val="20"/>
        </w:rPr>
        <w:t> </w:t>
      </w:r>
      <w:r>
        <w:rPr>
          <w:sz w:val="20"/>
        </w:rPr>
        <w:t>las declaraciones de los testigos‒, una decisión en tal sentido debe considerarse excepcional y demanda siempre una motivación suficiente fundada en los principios de necesidad y proporcionalidad, a la vez que exige, de parte de la autoridad judicial, la adopción de medidas de contrapeso que contrarresten la limitación del derecho de defensa del enjuiciado</w:t>
      </w:r>
      <w:r>
        <w:rPr>
          <w:position w:val="7"/>
          <w:sz w:val="13"/>
        </w:rPr>
        <w:t>115</w:t>
      </w:r>
      <w:r>
        <w:rPr>
          <w:sz w:val="20"/>
        </w:rPr>
        <w:t>. Todo lo anterior no ocurrió en el caso del señor Álvarez.</w:t>
      </w:r>
    </w:p>
    <w:p>
      <w:pPr>
        <w:pStyle w:val="BodyText"/>
      </w:pPr>
    </w:p>
    <w:p>
      <w:pPr>
        <w:pStyle w:val="ListParagraph"/>
        <w:numPr>
          <w:ilvl w:val="0"/>
          <w:numId w:val="9"/>
        </w:numPr>
        <w:tabs>
          <w:tab w:pos="669" w:val="left" w:leader="none"/>
        </w:tabs>
        <w:spacing w:line="240" w:lineRule="auto" w:before="0" w:after="0"/>
        <w:ind w:left="102" w:right="207" w:firstLine="0"/>
        <w:jc w:val="both"/>
        <w:rPr>
          <w:sz w:val="20"/>
        </w:rPr>
      </w:pPr>
      <w:r>
        <w:rPr>
          <w:sz w:val="20"/>
        </w:rPr>
        <w:t>Por</w:t>
      </w:r>
      <w:r>
        <w:rPr>
          <w:spacing w:val="-9"/>
          <w:sz w:val="20"/>
        </w:rPr>
        <w:t> </w:t>
      </w:r>
      <w:r>
        <w:rPr>
          <w:sz w:val="20"/>
        </w:rPr>
        <w:t>consiguiente,</w:t>
      </w:r>
      <w:r>
        <w:rPr>
          <w:spacing w:val="-10"/>
          <w:sz w:val="20"/>
        </w:rPr>
        <w:t> </w:t>
      </w:r>
      <w:r>
        <w:rPr>
          <w:sz w:val="20"/>
        </w:rPr>
        <w:t>la</w:t>
      </w:r>
      <w:r>
        <w:rPr>
          <w:spacing w:val="-9"/>
          <w:sz w:val="20"/>
        </w:rPr>
        <w:t> </w:t>
      </w:r>
      <w:r>
        <w:rPr>
          <w:sz w:val="20"/>
        </w:rPr>
        <w:t>actuación</w:t>
      </w:r>
      <w:r>
        <w:rPr>
          <w:spacing w:val="-9"/>
          <w:sz w:val="20"/>
        </w:rPr>
        <w:t> </w:t>
      </w:r>
      <w:r>
        <w:rPr>
          <w:sz w:val="20"/>
        </w:rPr>
        <w:t>del</w:t>
      </w:r>
      <w:r>
        <w:rPr>
          <w:spacing w:val="-7"/>
          <w:sz w:val="20"/>
        </w:rPr>
        <w:t> </w:t>
      </w:r>
      <w:r>
        <w:rPr>
          <w:sz w:val="20"/>
        </w:rPr>
        <w:t>TOM</w:t>
      </w:r>
      <w:r>
        <w:rPr>
          <w:spacing w:val="-10"/>
          <w:sz w:val="20"/>
        </w:rPr>
        <w:t> </w:t>
      </w:r>
      <w:r>
        <w:rPr>
          <w:sz w:val="20"/>
        </w:rPr>
        <w:t>vulneró</w:t>
      </w:r>
      <w:r>
        <w:rPr>
          <w:spacing w:val="-9"/>
          <w:sz w:val="20"/>
        </w:rPr>
        <w:t> </w:t>
      </w:r>
      <w:r>
        <w:rPr>
          <w:sz w:val="20"/>
        </w:rPr>
        <w:t>el</w:t>
      </w:r>
      <w:r>
        <w:rPr>
          <w:spacing w:val="-10"/>
          <w:sz w:val="20"/>
        </w:rPr>
        <w:t> </w:t>
      </w:r>
      <w:r>
        <w:rPr>
          <w:sz w:val="20"/>
        </w:rPr>
        <w:t>derecho</w:t>
      </w:r>
      <w:r>
        <w:rPr>
          <w:spacing w:val="-8"/>
          <w:sz w:val="20"/>
        </w:rPr>
        <w:t> </w:t>
      </w:r>
      <w:r>
        <w:rPr>
          <w:sz w:val="20"/>
        </w:rPr>
        <w:t>de</w:t>
      </w:r>
      <w:r>
        <w:rPr>
          <w:spacing w:val="-9"/>
          <w:sz w:val="20"/>
        </w:rPr>
        <w:t> </w:t>
      </w:r>
      <w:r>
        <w:rPr>
          <w:sz w:val="20"/>
        </w:rPr>
        <w:t>la</w:t>
      </w:r>
      <w:r>
        <w:rPr>
          <w:spacing w:val="-9"/>
          <w:sz w:val="20"/>
        </w:rPr>
        <w:t> </w:t>
      </w:r>
      <w:r>
        <w:rPr>
          <w:sz w:val="20"/>
        </w:rPr>
        <w:t>presunta</w:t>
      </w:r>
      <w:r>
        <w:rPr>
          <w:spacing w:val="-9"/>
          <w:sz w:val="20"/>
        </w:rPr>
        <w:t> </w:t>
      </w:r>
      <w:r>
        <w:rPr>
          <w:sz w:val="20"/>
        </w:rPr>
        <w:t>víctima</w:t>
      </w:r>
      <w:r>
        <w:rPr>
          <w:spacing w:val="-9"/>
          <w:sz w:val="20"/>
        </w:rPr>
        <w:t> </w:t>
      </w:r>
      <w:r>
        <w:rPr>
          <w:sz w:val="20"/>
        </w:rPr>
        <w:t>a interrogar</w:t>
      </w:r>
      <w:r>
        <w:rPr>
          <w:spacing w:val="-11"/>
          <w:sz w:val="20"/>
        </w:rPr>
        <w:t> </w:t>
      </w:r>
      <w:r>
        <w:rPr>
          <w:sz w:val="20"/>
        </w:rPr>
        <w:t>a</w:t>
      </w:r>
      <w:r>
        <w:rPr>
          <w:spacing w:val="-10"/>
          <w:sz w:val="20"/>
        </w:rPr>
        <w:t> </w:t>
      </w:r>
      <w:r>
        <w:rPr>
          <w:sz w:val="20"/>
        </w:rPr>
        <w:t>los</w:t>
      </w:r>
      <w:r>
        <w:rPr>
          <w:spacing w:val="-13"/>
          <w:sz w:val="20"/>
        </w:rPr>
        <w:t> </w:t>
      </w:r>
      <w:r>
        <w:rPr>
          <w:sz w:val="20"/>
        </w:rPr>
        <w:t>testigos</w:t>
      </w:r>
      <w:r>
        <w:rPr>
          <w:spacing w:val="-8"/>
          <w:sz w:val="20"/>
        </w:rPr>
        <w:t> </w:t>
      </w:r>
      <w:r>
        <w:rPr>
          <w:sz w:val="20"/>
        </w:rPr>
        <w:t>que</w:t>
      </w:r>
      <w:r>
        <w:rPr>
          <w:spacing w:val="-14"/>
          <w:sz w:val="20"/>
        </w:rPr>
        <w:t> </w:t>
      </w:r>
      <w:r>
        <w:rPr>
          <w:sz w:val="20"/>
        </w:rPr>
        <w:t>comparecieron</w:t>
      </w:r>
      <w:r>
        <w:rPr>
          <w:spacing w:val="-9"/>
          <w:sz w:val="20"/>
        </w:rPr>
        <w:t> </w:t>
      </w:r>
      <w:r>
        <w:rPr>
          <w:sz w:val="20"/>
        </w:rPr>
        <w:t>a</w:t>
      </w:r>
      <w:r>
        <w:rPr>
          <w:spacing w:val="-10"/>
          <w:sz w:val="20"/>
        </w:rPr>
        <w:t> </w:t>
      </w:r>
      <w:r>
        <w:rPr>
          <w:sz w:val="20"/>
        </w:rPr>
        <w:t>rendir</w:t>
      </w:r>
      <w:r>
        <w:rPr>
          <w:spacing w:val="-13"/>
          <w:sz w:val="20"/>
        </w:rPr>
        <w:t> </w:t>
      </w:r>
      <w:r>
        <w:rPr>
          <w:sz w:val="20"/>
        </w:rPr>
        <w:t>su</w:t>
      </w:r>
      <w:r>
        <w:rPr>
          <w:spacing w:val="-10"/>
          <w:sz w:val="20"/>
        </w:rPr>
        <w:t> </w:t>
      </w:r>
      <w:r>
        <w:rPr>
          <w:sz w:val="20"/>
        </w:rPr>
        <w:t>declaración</w:t>
      </w:r>
      <w:r>
        <w:rPr>
          <w:spacing w:val="-10"/>
          <w:sz w:val="20"/>
        </w:rPr>
        <w:t> </w:t>
      </w:r>
      <w:r>
        <w:rPr>
          <w:sz w:val="20"/>
        </w:rPr>
        <w:t>durante</w:t>
      </w:r>
      <w:r>
        <w:rPr>
          <w:spacing w:val="-11"/>
          <w:sz w:val="20"/>
        </w:rPr>
        <w:t> </w:t>
      </w:r>
      <w:r>
        <w:rPr>
          <w:sz w:val="20"/>
        </w:rPr>
        <w:t>el</w:t>
      </w:r>
      <w:r>
        <w:rPr>
          <w:spacing w:val="-12"/>
          <w:sz w:val="20"/>
        </w:rPr>
        <w:t> </w:t>
      </w:r>
      <w:r>
        <w:rPr>
          <w:sz w:val="20"/>
        </w:rPr>
        <w:t>desarrollo del juicio oral.</w:t>
      </w:r>
    </w:p>
    <w:p>
      <w:pPr>
        <w:pStyle w:val="BodyText"/>
        <w:spacing w:before="9"/>
        <w:rPr>
          <w:sz w:val="19"/>
        </w:rPr>
      </w:pPr>
    </w:p>
    <w:p>
      <w:pPr>
        <w:pStyle w:val="Heading2"/>
        <w:numPr>
          <w:ilvl w:val="1"/>
          <w:numId w:val="14"/>
        </w:numPr>
        <w:tabs>
          <w:tab w:pos="1461" w:val="left" w:leader="none"/>
        </w:tabs>
        <w:spacing w:line="240" w:lineRule="auto" w:before="0" w:after="0"/>
        <w:ind w:left="1460" w:right="0" w:hanging="507"/>
        <w:jc w:val="left"/>
        <w:rPr>
          <w:i/>
        </w:rPr>
      </w:pPr>
      <w:bookmarkStart w:name="_bookmark33" w:id="35"/>
      <w:bookmarkEnd w:id="35"/>
      <w:r>
        <w:rPr>
          <w:i/>
          <w:spacing w:val="-2"/>
        </w:rPr>
        <w:t>Con</w:t>
      </w:r>
      <w:r>
        <w:rPr>
          <w:i/>
          <w:spacing w:val="-2"/>
        </w:rPr>
        <w:t>clusión</w:t>
      </w:r>
    </w:p>
    <w:p>
      <w:pPr>
        <w:pStyle w:val="BodyText"/>
        <w:spacing w:before="9"/>
        <w:rPr>
          <w:b/>
          <w:i/>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En virtud de las consideraciones anteriores, la Corte concluye que el Estado es responsable</w:t>
      </w:r>
      <w:r>
        <w:rPr>
          <w:spacing w:val="-4"/>
          <w:sz w:val="20"/>
        </w:rPr>
        <w:t> </w:t>
      </w:r>
      <w:r>
        <w:rPr>
          <w:sz w:val="20"/>
        </w:rPr>
        <w:t>por</w:t>
      </w:r>
      <w:r>
        <w:rPr>
          <w:spacing w:val="-4"/>
          <w:sz w:val="20"/>
        </w:rPr>
        <w:t> </w:t>
      </w:r>
      <w:r>
        <w:rPr>
          <w:sz w:val="20"/>
        </w:rPr>
        <w:t>la</w:t>
      </w:r>
      <w:r>
        <w:rPr>
          <w:spacing w:val="-3"/>
          <w:sz w:val="20"/>
        </w:rPr>
        <w:t> </w:t>
      </w:r>
      <w:r>
        <w:rPr>
          <w:sz w:val="20"/>
        </w:rPr>
        <w:t>violación de</w:t>
      </w:r>
      <w:r>
        <w:rPr>
          <w:spacing w:val="-4"/>
          <w:sz w:val="20"/>
        </w:rPr>
        <w:t> </w:t>
      </w:r>
      <w:r>
        <w:rPr>
          <w:sz w:val="20"/>
        </w:rPr>
        <w:t>los</w:t>
      </w:r>
      <w:r>
        <w:rPr>
          <w:spacing w:val="-3"/>
          <w:sz w:val="20"/>
        </w:rPr>
        <w:t> </w:t>
      </w:r>
      <w:r>
        <w:rPr>
          <w:sz w:val="20"/>
        </w:rPr>
        <w:t>derechos</w:t>
      </w:r>
      <w:r>
        <w:rPr>
          <w:spacing w:val="-4"/>
          <w:sz w:val="20"/>
        </w:rPr>
        <w:t> </w:t>
      </w:r>
      <w:r>
        <w:rPr>
          <w:sz w:val="20"/>
        </w:rPr>
        <w:t>del inculpado</w:t>
      </w:r>
      <w:r>
        <w:rPr>
          <w:spacing w:val="-4"/>
          <w:sz w:val="20"/>
        </w:rPr>
        <w:t> </w:t>
      </w:r>
      <w:r>
        <w:rPr>
          <w:sz w:val="20"/>
        </w:rPr>
        <w:t>a</w:t>
      </w:r>
      <w:r>
        <w:rPr>
          <w:spacing w:val="-3"/>
          <w:sz w:val="20"/>
        </w:rPr>
        <w:t> </w:t>
      </w:r>
      <w:r>
        <w:rPr>
          <w:sz w:val="20"/>
        </w:rPr>
        <w:t>designar</w:t>
      </w:r>
      <w:r>
        <w:rPr>
          <w:spacing w:val="-4"/>
          <w:sz w:val="20"/>
        </w:rPr>
        <w:t> </w:t>
      </w:r>
      <w:r>
        <w:rPr>
          <w:sz w:val="20"/>
        </w:rPr>
        <w:t>abogado</w:t>
      </w:r>
      <w:r>
        <w:rPr>
          <w:spacing w:val="-4"/>
          <w:sz w:val="20"/>
        </w:rPr>
        <w:t> </w:t>
      </w:r>
      <w:r>
        <w:rPr>
          <w:sz w:val="20"/>
        </w:rPr>
        <w:t>defensor de su elección, al tiempo y los medios adecuados para la preparación de su defensa, y a interrogar a los testigos presentes en el tribunal, reconocidos en los artículos 8.1, 8.2.c, 8.2.d, 8.2.e y 8.2.f de la Convención Americana, en relación con el artículo 1.1 del mismo instrumento internacional, en perjuicio del señor Guillermo Antonio Álvarez.</w:t>
      </w:r>
    </w:p>
    <w:p>
      <w:pPr>
        <w:pStyle w:val="BodyText"/>
      </w:pPr>
    </w:p>
    <w:p>
      <w:pPr>
        <w:pStyle w:val="ListParagraph"/>
        <w:numPr>
          <w:ilvl w:val="0"/>
          <w:numId w:val="9"/>
        </w:numPr>
        <w:tabs>
          <w:tab w:pos="669" w:val="left" w:leader="none"/>
        </w:tabs>
        <w:spacing w:line="240" w:lineRule="auto" w:before="0" w:after="0"/>
        <w:ind w:left="102" w:right="198" w:firstLine="0"/>
        <w:jc w:val="both"/>
        <w:rPr>
          <w:sz w:val="20"/>
        </w:rPr>
      </w:pPr>
      <w:r>
        <w:rPr>
          <w:sz w:val="20"/>
        </w:rPr>
        <w:t>Asimismo,</w:t>
      </w:r>
      <w:r>
        <w:rPr>
          <w:spacing w:val="-10"/>
          <w:sz w:val="20"/>
        </w:rPr>
        <w:t> </w:t>
      </w:r>
      <w:r>
        <w:rPr>
          <w:sz w:val="20"/>
        </w:rPr>
        <w:t>en</w:t>
      </w:r>
      <w:r>
        <w:rPr>
          <w:spacing w:val="-9"/>
          <w:sz w:val="20"/>
        </w:rPr>
        <w:t> </w:t>
      </w:r>
      <w:r>
        <w:rPr>
          <w:sz w:val="20"/>
        </w:rPr>
        <w:t>atención</w:t>
      </w:r>
      <w:r>
        <w:rPr>
          <w:spacing w:val="-9"/>
          <w:sz w:val="20"/>
        </w:rPr>
        <w:t> </w:t>
      </w:r>
      <w:r>
        <w:rPr>
          <w:sz w:val="20"/>
        </w:rPr>
        <w:t>al</w:t>
      </w:r>
      <w:r>
        <w:rPr>
          <w:spacing w:val="-9"/>
          <w:sz w:val="20"/>
        </w:rPr>
        <w:t> </w:t>
      </w:r>
      <w:r>
        <w:rPr>
          <w:sz w:val="20"/>
        </w:rPr>
        <w:t>reconocimiento</w:t>
      </w:r>
      <w:r>
        <w:rPr>
          <w:spacing w:val="-11"/>
          <w:sz w:val="20"/>
        </w:rPr>
        <w:t> </w:t>
      </w:r>
      <w:r>
        <w:rPr>
          <w:sz w:val="20"/>
        </w:rPr>
        <w:t>de</w:t>
      </w:r>
      <w:r>
        <w:rPr>
          <w:spacing w:val="-11"/>
          <w:sz w:val="20"/>
        </w:rPr>
        <w:t> </w:t>
      </w:r>
      <w:r>
        <w:rPr>
          <w:sz w:val="20"/>
        </w:rPr>
        <w:t>responsabilidad</w:t>
      </w:r>
      <w:r>
        <w:rPr>
          <w:spacing w:val="-9"/>
          <w:sz w:val="20"/>
        </w:rPr>
        <w:t> </w:t>
      </w:r>
      <w:r>
        <w:rPr>
          <w:sz w:val="20"/>
        </w:rPr>
        <w:t>del</w:t>
      </w:r>
      <w:r>
        <w:rPr>
          <w:spacing w:val="-9"/>
          <w:sz w:val="20"/>
        </w:rPr>
        <w:t> </w:t>
      </w:r>
      <w:r>
        <w:rPr>
          <w:sz w:val="20"/>
        </w:rPr>
        <w:t>Estado, Argentina también es responsable por la violación del derecho a la presunción de inocencia, reconocido</w:t>
      </w:r>
      <w:r>
        <w:rPr>
          <w:spacing w:val="-5"/>
          <w:sz w:val="20"/>
        </w:rPr>
        <w:t> </w:t>
      </w:r>
      <w:r>
        <w:rPr>
          <w:sz w:val="20"/>
        </w:rPr>
        <w:t>en</w:t>
      </w:r>
      <w:r>
        <w:rPr>
          <w:spacing w:val="-2"/>
          <w:sz w:val="20"/>
        </w:rPr>
        <w:t> </w:t>
      </w:r>
      <w:r>
        <w:rPr>
          <w:sz w:val="20"/>
        </w:rPr>
        <w:t>el</w:t>
      </w:r>
      <w:r>
        <w:rPr>
          <w:spacing w:val="-6"/>
          <w:sz w:val="20"/>
        </w:rPr>
        <w:t> </w:t>
      </w:r>
      <w:r>
        <w:rPr>
          <w:sz w:val="20"/>
        </w:rPr>
        <w:t>artículo</w:t>
      </w:r>
      <w:r>
        <w:rPr>
          <w:spacing w:val="-5"/>
          <w:sz w:val="20"/>
        </w:rPr>
        <w:t> </w:t>
      </w:r>
      <w:r>
        <w:rPr>
          <w:sz w:val="20"/>
        </w:rPr>
        <w:t>8.2</w:t>
      </w:r>
      <w:r>
        <w:rPr>
          <w:spacing w:val="-6"/>
          <w:sz w:val="20"/>
        </w:rPr>
        <w:t> </w:t>
      </w:r>
      <w:r>
        <w:rPr>
          <w:sz w:val="20"/>
        </w:rPr>
        <w:t>de</w:t>
      </w:r>
      <w:r>
        <w:rPr>
          <w:spacing w:val="-8"/>
          <w:sz w:val="20"/>
        </w:rPr>
        <w:t> </w:t>
      </w:r>
      <w:r>
        <w:rPr>
          <w:sz w:val="20"/>
        </w:rPr>
        <w:t>la</w:t>
      </w:r>
      <w:r>
        <w:rPr>
          <w:spacing w:val="-6"/>
          <w:sz w:val="20"/>
        </w:rPr>
        <w:t> </w:t>
      </w:r>
      <w:r>
        <w:rPr>
          <w:sz w:val="20"/>
        </w:rPr>
        <w:t>Convención,</w:t>
      </w:r>
      <w:r>
        <w:rPr>
          <w:spacing w:val="-5"/>
          <w:sz w:val="20"/>
        </w:rPr>
        <w:t> </w:t>
      </w:r>
      <w:r>
        <w:rPr>
          <w:sz w:val="20"/>
        </w:rPr>
        <w:t>en</w:t>
      </w:r>
      <w:r>
        <w:rPr>
          <w:spacing w:val="-6"/>
          <w:sz w:val="20"/>
        </w:rPr>
        <w:t> </w:t>
      </w:r>
      <w:r>
        <w:rPr>
          <w:sz w:val="20"/>
        </w:rPr>
        <w:t>relación</w:t>
      </w:r>
      <w:r>
        <w:rPr>
          <w:spacing w:val="-6"/>
          <w:sz w:val="20"/>
        </w:rPr>
        <w:t> </w:t>
      </w:r>
      <w:r>
        <w:rPr>
          <w:sz w:val="20"/>
        </w:rPr>
        <w:t>con</w:t>
      </w:r>
      <w:r>
        <w:rPr>
          <w:spacing w:val="-6"/>
          <w:sz w:val="20"/>
        </w:rPr>
        <w:t> </w:t>
      </w:r>
      <w:r>
        <w:rPr>
          <w:sz w:val="20"/>
        </w:rPr>
        <w:t>el</w:t>
      </w:r>
      <w:r>
        <w:rPr>
          <w:spacing w:val="-6"/>
          <w:sz w:val="20"/>
        </w:rPr>
        <w:t> </w:t>
      </w:r>
      <w:r>
        <w:rPr>
          <w:sz w:val="20"/>
        </w:rPr>
        <w:t>artículo</w:t>
      </w:r>
      <w:r>
        <w:rPr>
          <w:spacing w:val="-5"/>
          <w:sz w:val="20"/>
        </w:rPr>
        <w:t> </w:t>
      </w:r>
      <w:r>
        <w:rPr>
          <w:sz w:val="20"/>
        </w:rPr>
        <w:t>1.1</w:t>
      </w:r>
      <w:r>
        <w:rPr>
          <w:spacing w:val="-6"/>
          <w:sz w:val="20"/>
        </w:rPr>
        <w:t> </w:t>
      </w:r>
      <w:r>
        <w:rPr>
          <w:sz w:val="20"/>
        </w:rPr>
        <w:t>del</w:t>
      </w:r>
      <w:r>
        <w:rPr>
          <w:spacing w:val="-6"/>
          <w:sz w:val="20"/>
        </w:rPr>
        <w:t> </w:t>
      </w:r>
      <w:r>
        <w:rPr>
          <w:sz w:val="20"/>
        </w:rPr>
        <w:t>mismo instrumento, en perjuicio del señor Guillermo Antonio Álvarez.</w:t>
      </w:r>
    </w:p>
    <w:p>
      <w:pPr>
        <w:pStyle w:val="BodyText"/>
        <w:spacing w:before="11"/>
        <w:rPr>
          <w:sz w:val="19"/>
        </w:rPr>
      </w:pPr>
    </w:p>
    <w:p>
      <w:pPr>
        <w:spacing w:line="243" w:lineRule="exact" w:before="1"/>
        <w:ind w:left="122" w:right="220" w:firstLine="0"/>
        <w:jc w:val="center"/>
        <w:rPr>
          <w:b/>
          <w:sz w:val="20"/>
        </w:rPr>
      </w:pPr>
      <w:bookmarkStart w:name="_bookmark34" w:id="36"/>
      <w:bookmarkEnd w:id="36"/>
      <w:r>
        <w:rPr/>
      </w:r>
      <w:r>
        <w:rPr>
          <w:b/>
          <w:spacing w:val="-4"/>
          <w:sz w:val="20"/>
        </w:rPr>
        <w:t>IX.2</w:t>
      </w:r>
    </w:p>
    <w:p>
      <w:pPr>
        <w:spacing w:before="0"/>
        <w:ind w:left="346" w:right="453" w:firstLine="0"/>
        <w:jc w:val="center"/>
        <w:rPr>
          <w:b/>
          <w:sz w:val="20"/>
        </w:rPr>
      </w:pPr>
      <w:r>
        <w:rPr>
          <w:b/>
          <w:sz w:val="20"/>
        </w:rPr>
        <w:t>DERECHOS</w:t>
      </w:r>
      <w:r>
        <w:rPr>
          <w:b/>
          <w:spacing w:val="-4"/>
          <w:sz w:val="20"/>
        </w:rPr>
        <w:t> </w:t>
      </w:r>
      <w:r>
        <w:rPr>
          <w:b/>
          <w:sz w:val="20"/>
        </w:rPr>
        <w:t>A</w:t>
      </w:r>
      <w:r>
        <w:rPr>
          <w:b/>
          <w:spacing w:val="-7"/>
          <w:sz w:val="20"/>
        </w:rPr>
        <w:t> </w:t>
      </w:r>
      <w:r>
        <w:rPr>
          <w:b/>
          <w:sz w:val="20"/>
        </w:rPr>
        <w:t>LAS</w:t>
      </w:r>
      <w:r>
        <w:rPr>
          <w:b/>
          <w:spacing w:val="-3"/>
          <w:sz w:val="20"/>
        </w:rPr>
        <w:t> </w:t>
      </w:r>
      <w:r>
        <w:rPr>
          <w:b/>
          <w:sz w:val="20"/>
        </w:rPr>
        <w:t>GARANTÍAS</w:t>
      </w:r>
      <w:r>
        <w:rPr>
          <w:b/>
          <w:spacing w:val="-6"/>
          <w:sz w:val="20"/>
        </w:rPr>
        <w:t> </w:t>
      </w:r>
      <w:r>
        <w:rPr>
          <w:b/>
          <w:sz w:val="20"/>
        </w:rPr>
        <w:t>JUDICIALES</w:t>
      </w:r>
      <w:r>
        <w:rPr>
          <w:b/>
          <w:spacing w:val="-6"/>
          <w:sz w:val="20"/>
        </w:rPr>
        <w:t> </w:t>
      </w:r>
      <w:r>
        <w:rPr>
          <w:b/>
          <w:sz w:val="20"/>
        </w:rPr>
        <w:t>Y</w:t>
      </w:r>
      <w:r>
        <w:rPr>
          <w:b/>
          <w:spacing w:val="-4"/>
          <w:sz w:val="20"/>
        </w:rPr>
        <w:t> </w:t>
      </w:r>
      <w:r>
        <w:rPr>
          <w:b/>
          <w:sz w:val="20"/>
        </w:rPr>
        <w:t>A</w:t>
      </w:r>
      <w:r>
        <w:rPr>
          <w:b/>
          <w:spacing w:val="-5"/>
          <w:sz w:val="20"/>
        </w:rPr>
        <w:t> </w:t>
      </w:r>
      <w:r>
        <w:rPr>
          <w:b/>
          <w:sz w:val="20"/>
        </w:rPr>
        <w:t>LA</w:t>
      </w:r>
      <w:r>
        <w:rPr>
          <w:b/>
          <w:spacing w:val="-7"/>
          <w:sz w:val="20"/>
        </w:rPr>
        <w:t> </w:t>
      </w:r>
      <w:r>
        <w:rPr>
          <w:b/>
          <w:sz w:val="20"/>
        </w:rPr>
        <w:t>PROTECCIÓN</w:t>
      </w:r>
      <w:r>
        <w:rPr>
          <w:b/>
          <w:spacing w:val="-6"/>
          <w:sz w:val="20"/>
        </w:rPr>
        <w:t> </w:t>
      </w:r>
      <w:r>
        <w:rPr>
          <w:b/>
          <w:sz w:val="20"/>
        </w:rPr>
        <w:t>JUDICIAL, EN</w:t>
      </w:r>
      <w:r>
        <w:rPr>
          <w:b/>
          <w:spacing w:val="-3"/>
          <w:sz w:val="20"/>
        </w:rPr>
        <w:t> </w:t>
      </w:r>
      <w:r>
        <w:rPr>
          <w:b/>
          <w:sz w:val="20"/>
        </w:rPr>
        <w:t>RELACIÓN</w:t>
      </w:r>
      <w:r>
        <w:rPr>
          <w:b/>
          <w:spacing w:val="-1"/>
          <w:sz w:val="20"/>
        </w:rPr>
        <w:t> </w:t>
      </w:r>
      <w:r>
        <w:rPr>
          <w:b/>
          <w:sz w:val="20"/>
        </w:rPr>
        <w:t>CON</w:t>
      </w:r>
      <w:r>
        <w:rPr>
          <w:b/>
          <w:spacing w:val="-1"/>
          <w:sz w:val="20"/>
        </w:rPr>
        <w:t> </w:t>
      </w:r>
      <w:r>
        <w:rPr>
          <w:b/>
          <w:sz w:val="20"/>
        </w:rPr>
        <w:t>LAS</w:t>
      </w:r>
      <w:r>
        <w:rPr>
          <w:b/>
          <w:spacing w:val="-3"/>
          <w:sz w:val="20"/>
        </w:rPr>
        <w:t> </w:t>
      </w:r>
      <w:r>
        <w:rPr>
          <w:b/>
          <w:sz w:val="20"/>
        </w:rPr>
        <w:t>OBLIGACIONES DE RESPETAR Y</w:t>
      </w:r>
      <w:r>
        <w:rPr>
          <w:b/>
          <w:spacing w:val="-1"/>
          <w:sz w:val="20"/>
        </w:rPr>
        <w:t> </w:t>
      </w:r>
      <w:r>
        <w:rPr>
          <w:b/>
          <w:sz w:val="20"/>
        </w:rPr>
        <w:t>GARANTIZAR LOS DERECHOS</w:t>
      </w:r>
      <w:r>
        <w:rPr>
          <w:b/>
          <w:position w:val="7"/>
          <w:sz w:val="13"/>
        </w:rPr>
        <w:t>116</w:t>
      </w:r>
      <w:r>
        <w:rPr>
          <w:b/>
          <w:sz w:val="20"/>
        </w:rPr>
        <w:t>, RESPECTO DE LA ACTUACIÓN DE LA DEFENSA DEL SEÑOR ÁLVAREZ EN LA FASE DE IMPUGNACIONES</w:t>
      </w:r>
    </w:p>
    <w:p>
      <w:pPr>
        <w:pStyle w:val="BodyText"/>
        <w:spacing w:before="1"/>
        <w:rPr>
          <w:b/>
        </w:rPr>
      </w:pPr>
    </w:p>
    <w:p>
      <w:pPr>
        <w:pStyle w:val="Heading2"/>
        <w:numPr>
          <w:ilvl w:val="0"/>
          <w:numId w:val="15"/>
        </w:numPr>
        <w:tabs>
          <w:tab w:pos="964" w:val="left" w:leader="none"/>
        </w:tabs>
        <w:spacing w:line="240" w:lineRule="auto" w:before="0" w:after="0"/>
        <w:ind w:left="963" w:right="0" w:hanging="296"/>
        <w:jc w:val="left"/>
        <w:rPr>
          <w:i/>
        </w:rPr>
      </w:pPr>
      <w:bookmarkStart w:name="_bookmark35" w:id="37"/>
      <w:bookmarkEnd w:id="37"/>
      <w:r>
        <w:rPr>
          <w:i/>
        </w:rPr>
        <w:t>A</w:t>
      </w:r>
      <w:r>
        <w:rPr>
          <w:i/>
        </w:rPr>
        <w:t>legatos</w:t>
      </w:r>
      <w:r>
        <w:rPr>
          <w:i/>
          <w:spacing w:val="-4"/>
        </w:rPr>
        <w:t> </w:t>
      </w:r>
      <w:r>
        <w:rPr>
          <w:i/>
        </w:rPr>
        <w:t>de</w:t>
      </w:r>
      <w:r>
        <w:rPr>
          <w:i/>
          <w:spacing w:val="-5"/>
        </w:rPr>
        <w:t> </w:t>
      </w:r>
      <w:r>
        <w:rPr>
          <w:i/>
        </w:rPr>
        <w:t>la</w:t>
      </w:r>
      <w:r>
        <w:rPr>
          <w:i/>
          <w:spacing w:val="-5"/>
        </w:rPr>
        <w:t> </w:t>
      </w:r>
      <w:r>
        <w:rPr>
          <w:i/>
        </w:rPr>
        <w:t>Comisión</w:t>
      </w:r>
      <w:r>
        <w:rPr>
          <w:i/>
          <w:spacing w:val="-4"/>
        </w:rPr>
        <w:t> </w:t>
      </w:r>
      <w:r>
        <w:rPr>
          <w:i/>
        </w:rPr>
        <w:t>y</w:t>
      </w:r>
      <w:r>
        <w:rPr>
          <w:i/>
          <w:spacing w:val="-6"/>
        </w:rPr>
        <w:t> </w:t>
      </w:r>
      <w:r>
        <w:rPr>
          <w:i/>
        </w:rPr>
        <w:t>de</w:t>
      </w:r>
      <w:r>
        <w:rPr>
          <w:i/>
          <w:spacing w:val="-5"/>
        </w:rPr>
        <w:t> </w:t>
      </w:r>
      <w:r>
        <w:rPr>
          <w:i/>
        </w:rPr>
        <w:t>las</w:t>
      </w:r>
      <w:r>
        <w:rPr>
          <w:i/>
          <w:spacing w:val="-5"/>
        </w:rPr>
        <w:t> </w:t>
      </w:r>
      <w:r>
        <w:rPr>
          <w:i/>
          <w:spacing w:val="-2"/>
        </w:rPr>
        <w:t>partes</w:t>
      </w:r>
    </w:p>
    <w:p>
      <w:pPr>
        <w:pStyle w:val="BodyText"/>
        <w:rPr>
          <w:b/>
          <w:i/>
        </w:rPr>
      </w:pPr>
    </w:p>
    <w:p>
      <w:pPr>
        <w:pStyle w:val="BodyText"/>
        <w:spacing w:before="9"/>
        <w:rPr>
          <w:b/>
          <w:i/>
          <w:sz w:val="21"/>
        </w:rPr>
      </w:pPr>
      <w:r>
        <w:rPr/>
        <w:pict>
          <v:rect style="position:absolute;margin-left:85.103996pt;margin-top:14.460207pt;width:144.020pt;height:.60004pt;mso-position-horizontal-relative:page;mso-position-vertical-relative:paragraph;z-index:-15713792;mso-wrap-distance-left:0;mso-wrap-distance-right:0" id="docshape31" filled="true" fillcolor="#000000" stroked="false">
            <v:fill type="solid"/>
            <w10:wrap type="topAndBottom"/>
          </v:rect>
        </w:pict>
      </w:r>
    </w:p>
    <w:p>
      <w:pPr>
        <w:spacing w:before="96"/>
        <w:ind w:left="102" w:right="200" w:firstLine="0"/>
        <w:jc w:val="both"/>
        <w:rPr>
          <w:sz w:val="16"/>
        </w:rPr>
      </w:pPr>
      <w:r>
        <w:rPr>
          <w:sz w:val="16"/>
          <w:vertAlign w:val="superscript"/>
        </w:rPr>
        <w:t>114</w:t>
      </w:r>
      <w:r>
        <w:rPr>
          <w:spacing w:val="80"/>
          <w:sz w:val="16"/>
          <w:vertAlign w:val="baseline"/>
        </w:rPr>
        <w:t>  </w:t>
      </w:r>
      <w:r>
        <w:rPr>
          <w:sz w:val="16"/>
          <w:vertAlign w:val="baseline"/>
        </w:rPr>
        <w:t>Actas de debate de 13, 18, 19 y 25 de octubre de 1999 (expediente de prueba, tomo I, anexo 12 al Informe de Fondo, folios 45 a 57).</w:t>
      </w:r>
    </w:p>
    <w:p>
      <w:pPr>
        <w:spacing w:before="40"/>
        <w:ind w:left="102" w:right="194" w:firstLine="0"/>
        <w:jc w:val="both"/>
        <w:rPr>
          <w:sz w:val="16"/>
        </w:rPr>
      </w:pPr>
      <w:r>
        <w:rPr>
          <w:sz w:val="16"/>
          <w:vertAlign w:val="superscript"/>
        </w:rPr>
        <w:t>115</w:t>
      </w:r>
      <w:r>
        <w:rPr>
          <w:spacing w:val="80"/>
          <w:sz w:val="16"/>
          <w:vertAlign w:val="baseline"/>
        </w:rPr>
        <w:t>  </w:t>
      </w:r>
      <w:r>
        <w:rPr>
          <w:i/>
          <w:sz w:val="16"/>
          <w:vertAlign w:val="baseline"/>
        </w:rPr>
        <w:t>Cfr</w:t>
      </w:r>
      <w:r>
        <w:rPr>
          <w:sz w:val="16"/>
          <w:vertAlign w:val="baseline"/>
        </w:rPr>
        <w:t>. </w:t>
      </w:r>
      <w:r>
        <w:rPr>
          <w:i/>
          <w:sz w:val="16"/>
          <w:vertAlign w:val="baseline"/>
        </w:rPr>
        <w:t>Mutatis mutandis</w:t>
      </w:r>
      <w:r>
        <w:rPr>
          <w:sz w:val="16"/>
          <w:vertAlign w:val="baseline"/>
        </w:rPr>
        <w:t>, </w:t>
      </w:r>
      <w:r>
        <w:rPr>
          <w:i/>
          <w:sz w:val="16"/>
          <w:vertAlign w:val="baseline"/>
        </w:rPr>
        <w:t>Caso Norín Catrimán y otros (Dirigentes, Miembros y Activista del Pueblo</w:t>
      </w:r>
      <w:r>
        <w:rPr>
          <w:i/>
          <w:sz w:val="16"/>
          <w:vertAlign w:val="baseline"/>
        </w:rPr>
        <w:t> Indígena Mapuche) Vs. Chile. Fondo, Reparaciones y Costas</w:t>
      </w:r>
      <w:r>
        <w:rPr>
          <w:sz w:val="16"/>
          <w:vertAlign w:val="baseline"/>
        </w:rPr>
        <w:t>. Sentencia de 29 de mayo de 2014. Serie C No. 279, párrs. 246 y 247, y </w:t>
      </w:r>
      <w:r>
        <w:rPr>
          <w:i/>
          <w:sz w:val="16"/>
          <w:vertAlign w:val="baseline"/>
        </w:rPr>
        <w:t>Caso Pollo Rivera y otros Vs. Perú. Fondo, Reparaciones y Costas</w:t>
      </w:r>
      <w:r>
        <w:rPr>
          <w:sz w:val="16"/>
          <w:vertAlign w:val="baseline"/>
        </w:rPr>
        <w:t>. Sentencia de 21 de octubre de 2016. Serie C No. 319, párr. 205.</w:t>
      </w:r>
    </w:p>
    <w:p>
      <w:pPr>
        <w:spacing w:before="41"/>
        <w:ind w:left="102" w:right="203" w:firstLine="0"/>
        <w:jc w:val="both"/>
        <w:rPr>
          <w:sz w:val="16"/>
        </w:rPr>
      </w:pPr>
      <w:r>
        <w:rPr>
          <w:sz w:val="16"/>
          <w:vertAlign w:val="superscript"/>
        </w:rPr>
        <w:t>116</w:t>
      </w:r>
      <w:r>
        <w:rPr>
          <w:spacing w:val="80"/>
          <w:w w:val="150"/>
          <w:sz w:val="16"/>
          <w:vertAlign w:val="baseline"/>
        </w:rPr>
        <w:t>  </w:t>
      </w:r>
      <w:r>
        <w:rPr>
          <w:sz w:val="16"/>
          <w:vertAlign w:val="baseline"/>
        </w:rPr>
        <w:t>Artículos 8 y 25 de la Convención Americana sobre Derechos Humanos, en</w:t>
      </w:r>
      <w:r>
        <w:rPr>
          <w:spacing w:val="-1"/>
          <w:sz w:val="16"/>
          <w:vertAlign w:val="baseline"/>
        </w:rPr>
        <w:t> </w:t>
      </w:r>
      <w:r>
        <w:rPr>
          <w:sz w:val="16"/>
          <w:vertAlign w:val="baseline"/>
        </w:rPr>
        <w:t>relación con</w:t>
      </w:r>
      <w:r>
        <w:rPr>
          <w:spacing w:val="-1"/>
          <w:sz w:val="16"/>
          <w:vertAlign w:val="baseline"/>
        </w:rPr>
        <w:t> </w:t>
      </w:r>
      <w:r>
        <w:rPr>
          <w:sz w:val="16"/>
          <w:vertAlign w:val="baseline"/>
        </w:rPr>
        <w:t>el artículo 1.1 del mismo instrumento internacional.</w:t>
      </w:r>
    </w:p>
    <w:p>
      <w:pPr>
        <w:spacing w:after="0"/>
        <w:jc w:val="both"/>
        <w:rPr>
          <w:sz w:val="16"/>
        </w:rPr>
        <w:sectPr>
          <w:pgSz w:w="12240" w:h="15840"/>
          <w:pgMar w:header="0" w:footer="1004" w:top="1340" w:bottom="1200" w:left="1600" w:right="1500"/>
        </w:sectPr>
      </w:pPr>
    </w:p>
    <w:p>
      <w:pPr>
        <w:pStyle w:val="ListParagraph"/>
        <w:numPr>
          <w:ilvl w:val="0"/>
          <w:numId w:val="9"/>
        </w:numPr>
        <w:tabs>
          <w:tab w:pos="669" w:val="left" w:leader="none"/>
        </w:tabs>
        <w:spacing w:line="240" w:lineRule="auto" w:before="76" w:after="0"/>
        <w:ind w:left="102" w:right="198" w:firstLine="0"/>
        <w:jc w:val="both"/>
        <w:rPr>
          <w:sz w:val="20"/>
        </w:rPr>
      </w:pPr>
      <w:r>
        <w:rPr>
          <w:sz w:val="20"/>
        </w:rPr>
        <w:t>La </w:t>
      </w:r>
      <w:r>
        <w:rPr>
          <w:b/>
          <w:i/>
          <w:sz w:val="20"/>
        </w:rPr>
        <w:t>Comisión </w:t>
      </w:r>
      <w:r>
        <w:rPr>
          <w:sz w:val="20"/>
        </w:rPr>
        <w:t>señaló que la inactividad argumentativa a favor de los intereses del señor Álvarez, así como la indebida fundamentación de los recursos interpuestos, tuvieron un impacto en su derecho a la defensa efectiva. Indicó que el 6 de marzo de 2001 la Corte Suprema dio vista al defensor público oficial con relación a la queja presentada el 31 de julio de 2000 por el abogado de confianza del señor Álvarez; sin embargo, pese a que la CSJN había requerido que se aportara copias de piezas procesales y que se indicara la fecha de notificación del recurso extraordinario, el defensor</w:t>
      </w:r>
      <w:r>
        <w:rPr>
          <w:spacing w:val="-18"/>
          <w:sz w:val="20"/>
        </w:rPr>
        <w:t> </w:t>
      </w:r>
      <w:r>
        <w:rPr>
          <w:sz w:val="20"/>
        </w:rPr>
        <w:t>público</w:t>
      </w:r>
      <w:r>
        <w:rPr>
          <w:spacing w:val="-18"/>
          <w:sz w:val="20"/>
        </w:rPr>
        <w:t> </w:t>
      </w:r>
      <w:r>
        <w:rPr>
          <w:sz w:val="20"/>
        </w:rPr>
        <w:t>oficial</w:t>
      </w:r>
      <w:r>
        <w:rPr>
          <w:spacing w:val="-17"/>
          <w:sz w:val="20"/>
        </w:rPr>
        <w:t> </w:t>
      </w:r>
      <w:r>
        <w:rPr>
          <w:sz w:val="20"/>
        </w:rPr>
        <w:t>se</w:t>
      </w:r>
      <w:r>
        <w:rPr>
          <w:spacing w:val="-18"/>
          <w:sz w:val="20"/>
        </w:rPr>
        <w:t> </w:t>
      </w:r>
      <w:r>
        <w:rPr>
          <w:sz w:val="20"/>
        </w:rPr>
        <w:t>habría</w:t>
      </w:r>
      <w:r>
        <w:rPr>
          <w:spacing w:val="-17"/>
          <w:sz w:val="20"/>
        </w:rPr>
        <w:t> </w:t>
      </w:r>
      <w:r>
        <w:rPr>
          <w:sz w:val="20"/>
        </w:rPr>
        <w:t>limitado</w:t>
      </w:r>
      <w:r>
        <w:rPr>
          <w:spacing w:val="-18"/>
          <w:sz w:val="20"/>
        </w:rPr>
        <w:t> </w:t>
      </w:r>
      <w:r>
        <w:rPr>
          <w:sz w:val="20"/>
        </w:rPr>
        <w:t>a</w:t>
      </w:r>
      <w:r>
        <w:rPr>
          <w:spacing w:val="-18"/>
          <w:sz w:val="20"/>
        </w:rPr>
        <w:t> </w:t>
      </w:r>
      <w:r>
        <w:rPr>
          <w:sz w:val="20"/>
        </w:rPr>
        <w:t>adherirse</w:t>
      </w:r>
      <w:r>
        <w:rPr>
          <w:spacing w:val="-17"/>
          <w:sz w:val="20"/>
        </w:rPr>
        <w:t> </w:t>
      </w:r>
      <w:r>
        <w:rPr>
          <w:sz w:val="20"/>
        </w:rPr>
        <w:t>al</w:t>
      </w:r>
      <w:r>
        <w:rPr>
          <w:spacing w:val="-18"/>
          <w:sz w:val="20"/>
        </w:rPr>
        <w:t> </w:t>
      </w:r>
      <w:r>
        <w:rPr>
          <w:sz w:val="20"/>
        </w:rPr>
        <w:t>recurso</w:t>
      </w:r>
      <w:r>
        <w:rPr>
          <w:spacing w:val="-17"/>
          <w:sz w:val="20"/>
        </w:rPr>
        <w:t> </w:t>
      </w:r>
      <w:r>
        <w:rPr>
          <w:sz w:val="20"/>
        </w:rPr>
        <w:t>sin</w:t>
      </w:r>
      <w:r>
        <w:rPr>
          <w:spacing w:val="-18"/>
          <w:sz w:val="20"/>
        </w:rPr>
        <w:t> </w:t>
      </w:r>
      <w:r>
        <w:rPr>
          <w:sz w:val="20"/>
        </w:rPr>
        <w:t>subsanar</w:t>
      </w:r>
      <w:r>
        <w:rPr>
          <w:spacing w:val="-17"/>
          <w:sz w:val="20"/>
        </w:rPr>
        <w:t> </w:t>
      </w:r>
      <w:r>
        <w:rPr>
          <w:sz w:val="20"/>
        </w:rPr>
        <w:t>los</w:t>
      </w:r>
      <w:r>
        <w:rPr>
          <w:spacing w:val="-18"/>
          <w:sz w:val="20"/>
        </w:rPr>
        <w:t> </w:t>
      </w:r>
      <w:r>
        <w:rPr>
          <w:sz w:val="20"/>
        </w:rPr>
        <w:t>defectos advertidos, por lo que el recurso fue rechazado en septiembre de 2001.</w:t>
      </w:r>
    </w:p>
    <w:p>
      <w:pPr>
        <w:pStyle w:val="BodyText"/>
        <w:spacing w:before="1"/>
      </w:pPr>
    </w:p>
    <w:p>
      <w:pPr>
        <w:pStyle w:val="ListParagraph"/>
        <w:numPr>
          <w:ilvl w:val="0"/>
          <w:numId w:val="9"/>
        </w:numPr>
        <w:tabs>
          <w:tab w:pos="669" w:val="left" w:leader="none"/>
        </w:tabs>
        <w:spacing w:line="240" w:lineRule="auto" w:before="0" w:after="0"/>
        <w:ind w:left="102" w:right="196" w:firstLine="0"/>
        <w:jc w:val="both"/>
        <w:rPr>
          <w:sz w:val="20"/>
        </w:rPr>
      </w:pPr>
      <w:r>
        <w:rPr>
          <w:sz w:val="20"/>
        </w:rPr>
        <w:t>Refirió que, con posterioridad a la Sentencia de la Cámara Nacional de Casación Penal de 23 de junio de 2000, la presunta víctima no contó con un defensor que interpusiera un recurso extraordinario federal. En su intervención, el defensor público oficial designado tras la renuncia de la defensa particular se limitó a hacer notar que el plazo para promover un remedio federal se encontraba vencido. Agregó que, “a pesar de que las múltiples deficiencias en la defensa del señor Álvarez fueron conocidas por las autoridades judiciales mediante diversos recursos presentados, estos no fueron efectivos a fin de subsanar las violaciones a las garantías judiciales referidas”.</w:t>
      </w:r>
    </w:p>
    <w:p>
      <w:pPr>
        <w:pStyle w:val="BodyText"/>
        <w:spacing w:before="2"/>
      </w:pPr>
    </w:p>
    <w:p>
      <w:pPr>
        <w:pStyle w:val="ListParagraph"/>
        <w:numPr>
          <w:ilvl w:val="0"/>
          <w:numId w:val="9"/>
        </w:numPr>
        <w:tabs>
          <w:tab w:pos="669" w:val="left" w:leader="none"/>
        </w:tabs>
        <w:spacing w:line="240" w:lineRule="auto" w:before="0" w:after="0"/>
        <w:ind w:left="102" w:right="196" w:firstLine="0"/>
        <w:jc w:val="both"/>
        <w:rPr>
          <w:sz w:val="20"/>
        </w:rPr>
      </w:pPr>
      <w:r>
        <w:rPr>
          <w:sz w:val="20"/>
        </w:rPr>
        <w:t>La </w:t>
      </w:r>
      <w:r>
        <w:rPr>
          <w:b/>
          <w:i/>
          <w:sz w:val="20"/>
        </w:rPr>
        <w:t>representante </w:t>
      </w:r>
      <w:r>
        <w:rPr>
          <w:sz w:val="20"/>
        </w:rPr>
        <w:t>señaló que la violación del derecho a recurrir de la presunta víctima</w:t>
      </w:r>
      <w:r>
        <w:rPr>
          <w:spacing w:val="-13"/>
          <w:sz w:val="20"/>
        </w:rPr>
        <w:t> </w:t>
      </w:r>
      <w:r>
        <w:rPr>
          <w:sz w:val="20"/>
        </w:rPr>
        <w:t>“se</w:t>
      </w:r>
      <w:r>
        <w:rPr>
          <w:spacing w:val="-15"/>
          <w:sz w:val="20"/>
        </w:rPr>
        <w:t> </w:t>
      </w:r>
      <w:r>
        <w:rPr>
          <w:sz w:val="20"/>
        </w:rPr>
        <w:t>vio</w:t>
      </w:r>
      <w:r>
        <w:rPr>
          <w:spacing w:val="-15"/>
          <w:sz w:val="20"/>
        </w:rPr>
        <w:t> </w:t>
      </w:r>
      <w:r>
        <w:rPr>
          <w:sz w:val="20"/>
        </w:rPr>
        <w:t>agravada</w:t>
      </w:r>
      <w:r>
        <w:rPr>
          <w:spacing w:val="-9"/>
          <w:sz w:val="20"/>
        </w:rPr>
        <w:t> </w:t>
      </w:r>
      <w:r>
        <w:rPr>
          <w:sz w:val="20"/>
        </w:rPr>
        <w:t>por</w:t>
      </w:r>
      <w:r>
        <w:rPr>
          <w:spacing w:val="-15"/>
          <w:sz w:val="20"/>
        </w:rPr>
        <w:t> </w:t>
      </w:r>
      <w:r>
        <w:rPr>
          <w:sz w:val="20"/>
        </w:rPr>
        <w:t>las</w:t>
      </w:r>
      <w:r>
        <w:rPr>
          <w:spacing w:val="-14"/>
          <w:sz w:val="20"/>
        </w:rPr>
        <w:t> </w:t>
      </w:r>
      <w:r>
        <w:rPr>
          <w:sz w:val="20"/>
        </w:rPr>
        <w:t>actuaciones</w:t>
      </w:r>
      <w:r>
        <w:rPr>
          <w:spacing w:val="-14"/>
          <w:sz w:val="20"/>
        </w:rPr>
        <w:t> </w:t>
      </w:r>
      <w:r>
        <w:rPr>
          <w:sz w:val="20"/>
        </w:rPr>
        <w:t>ineficaces</w:t>
      </w:r>
      <w:r>
        <w:rPr>
          <w:spacing w:val="-14"/>
          <w:sz w:val="20"/>
        </w:rPr>
        <w:t> </w:t>
      </w:r>
      <w:r>
        <w:rPr>
          <w:sz w:val="20"/>
        </w:rPr>
        <w:t>de</w:t>
      </w:r>
      <w:r>
        <w:rPr>
          <w:spacing w:val="-15"/>
          <w:sz w:val="20"/>
        </w:rPr>
        <w:t> </w:t>
      </w:r>
      <w:r>
        <w:rPr>
          <w:sz w:val="20"/>
        </w:rPr>
        <w:t>las</w:t>
      </w:r>
      <w:r>
        <w:rPr>
          <w:spacing w:val="-14"/>
          <w:sz w:val="20"/>
        </w:rPr>
        <w:t> </w:t>
      </w:r>
      <w:r>
        <w:rPr>
          <w:sz w:val="20"/>
        </w:rPr>
        <w:t>defensas</w:t>
      </w:r>
      <w:r>
        <w:rPr>
          <w:spacing w:val="-12"/>
          <w:sz w:val="20"/>
        </w:rPr>
        <w:t> </w:t>
      </w:r>
      <w:r>
        <w:rPr>
          <w:sz w:val="20"/>
        </w:rPr>
        <w:t>técnicas</w:t>
      </w:r>
      <w:r>
        <w:rPr>
          <w:spacing w:val="-14"/>
          <w:sz w:val="20"/>
        </w:rPr>
        <w:t> </w:t>
      </w:r>
      <w:r>
        <w:rPr>
          <w:sz w:val="20"/>
        </w:rPr>
        <w:t>privadas y</w:t>
      </w:r>
      <w:r>
        <w:rPr>
          <w:spacing w:val="-4"/>
          <w:sz w:val="20"/>
        </w:rPr>
        <w:t> </w:t>
      </w:r>
      <w:r>
        <w:rPr>
          <w:sz w:val="20"/>
        </w:rPr>
        <w:t>públicas</w:t>
      </w:r>
      <w:r>
        <w:rPr>
          <w:spacing w:val="-4"/>
          <w:sz w:val="20"/>
        </w:rPr>
        <w:t> </w:t>
      </w:r>
      <w:r>
        <w:rPr>
          <w:sz w:val="20"/>
        </w:rPr>
        <w:t>que</w:t>
      </w:r>
      <w:r>
        <w:rPr>
          <w:spacing w:val="-5"/>
          <w:sz w:val="20"/>
        </w:rPr>
        <w:t> </w:t>
      </w:r>
      <w:r>
        <w:rPr>
          <w:sz w:val="20"/>
        </w:rPr>
        <w:t>intervinieron</w:t>
      </w:r>
      <w:r>
        <w:rPr>
          <w:spacing w:val="-3"/>
          <w:sz w:val="20"/>
        </w:rPr>
        <w:t> </w:t>
      </w:r>
      <w:r>
        <w:rPr>
          <w:sz w:val="20"/>
        </w:rPr>
        <w:t>en</w:t>
      </w:r>
      <w:r>
        <w:rPr>
          <w:spacing w:val="-3"/>
          <w:sz w:val="20"/>
        </w:rPr>
        <w:t> </w:t>
      </w:r>
      <w:r>
        <w:rPr>
          <w:sz w:val="20"/>
        </w:rPr>
        <w:t>los</w:t>
      </w:r>
      <w:r>
        <w:rPr>
          <w:spacing w:val="-5"/>
          <w:sz w:val="20"/>
        </w:rPr>
        <w:t> </w:t>
      </w:r>
      <w:r>
        <w:rPr>
          <w:sz w:val="20"/>
        </w:rPr>
        <w:t>distintos</w:t>
      </w:r>
      <w:r>
        <w:rPr>
          <w:spacing w:val="-5"/>
          <w:sz w:val="20"/>
        </w:rPr>
        <w:t> </w:t>
      </w:r>
      <w:r>
        <w:rPr>
          <w:sz w:val="20"/>
        </w:rPr>
        <w:t>tramos</w:t>
      </w:r>
      <w:r>
        <w:rPr>
          <w:spacing w:val="-3"/>
          <w:sz w:val="20"/>
        </w:rPr>
        <w:t> </w:t>
      </w:r>
      <w:r>
        <w:rPr>
          <w:sz w:val="20"/>
        </w:rPr>
        <w:t>recursivos”.</w:t>
      </w:r>
      <w:r>
        <w:rPr>
          <w:spacing w:val="-4"/>
          <w:sz w:val="20"/>
        </w:rPr>
        <w:t> </w:t>
      </w:r>
      <w:r>
        <w:rPr>
          <w:sz w:val="20"/>
        </w:rPr>
        <w:t>En</w:t>
      </w:r>
      <w:r>
        <w:rPr>
          <w:spacing w:val="-3"/>
          <w:sz w:val="20"/>
        </w:rPr>
        <w:t> </w:t>
      </w:r>
      <w:r>
        <w:rPr>
          <w:sz w:val="20"/>
        </w:rPr>
        <w:t>cuanto</w:t>
      </w:r>
      <w:r>
        <w:rPr>
          <w:spacing w:val="-5"/>
          <w:sz w:val="20"/>
        </w:rPr>
        <w:t> </w:t>
      </w:r>
      <w:r>
        <w:rPr>
          <w:sz w:val="20"/>
        </w:rPr>
        <w:t>al</w:t>
      </w:r>
      <w:r>
        <w:rPr>
          <w:spacing w:val="-4"/>
          <w:sz w:val="20"/>
        </w:rPr>
        <w:t> </w:t>
      </w:r>
      <w:r>
        <w:rPr>
          <w:sz w:val="20"/>
        </w:rPr>
        <w:t>recurso</w:t>
      </w:r>
      <w:r>
        <w:rPr>
          <w:spacing w:val="-5"/>
          <w:sz w:val="20"/>
        </w:rPr>
        <w:t> </w:t>
      </w:r>
      <w:r>
        <w:rPr>
          <w:sz w:val="20"/>
        </w:rPr>
        <w:t>de queja ante la Corte Suprema, la defensa privada, al momento de su interposición, “no cumplió con requisitos formales elementales”, como acompañar copias pertinentes del trámite, indicar la fecha de notificación de la decisión cuestionada o dirigir el recurso contra el fallo de la Cámara Nacional de Casación Penal, lo que originó el rechazo de la impugnación. En dicho trámite se dio intervención a la defensa pública oficial ante la renuncia</w:t>
      </w:r>
      <w:r>
        <w:rPr>
          <w:spacing w:val="-4"/>
          <w:sz w:val="20"/>
        </w:rPr>
        <w:t> </w:t>
      </w:r>
      <w:r>
        <w:rPr>
          <w:sz w:val="20"/>
        </w:rPr>
        <w:t>de</w:t>
      </w:r>
      <w:r>
        <w:rPr>
          <w:spacing w:val="-4"/>
          <w:sz w:val="20"/>
        </w:rPr>
        <w:t> </w:t>
      </w:r>
      <w:r>
        <w:rPr>
          <w:sz w:val="20"/>
        </w:rPr>
        <w:t>los</w:t>
      </w:r>
      <w:r>
        <w:rPr>
          <w:spacing w:val="-3"/>
          <w:sz w:val="20"/>
        </w:rPr>
        <w:t> </w:t>
      </w:r>
      <w:r>
        <w:rPr>
          <w:sz w:val="20"/>
        </w:rPr>
        <w:t>abogados</w:t>
      </w:r>
      <w:r>
        <w:rPr>
          <w:spacing w:val="-3"/>
          <w:sz w:val="20"/>
        </w:rPr>
        <w:t> </w:t>
      </w:r>
      <w:r>
        <w:rPr>
          <w:sz w:val="20"/>
        </w:rPr>
        <w:t>particulares;</w:t>
      </w:r>
      <w:r>
        <w:rPr>
          <w:spacing w:val="-5"/>
          <w:sz w:val="20"/>
        </w:rPr>
        <w:t> </w:t>
      </w:r>
      <w:r>
        <w:rPr>
          <w:sz w:val="20"/>
        </w:rPr>
        <w:t>sin</w:t>
      </w:r>
      <w:r>
        <w:rPr>
          <w:spacing w:val="-1"/>
          <w:sz w:val="20"/>
        </w:rPr>
        <w:t> </w:t>
      </w:r>
      <w:r>
        <w:rPr>
          <w:sz w:val="20"/>
        </w:rPr>
        <w:t>embargo,</w:t>
      </w:r>
      <w:r>
        <w:rPr>
          <w:spacing w:val="-1"/>
          <w:sz w:val="20"/>
        </w:rPr>
        <w:t> </w:t>
      </w:r>
      <w:r>
        <w:rPr>
          <w:sz w:val="20"/>
        </w:rPr>
        <w:t>el</w:t>
      </w:r>
      <w:r>
        <w:rPr>
          <w:spacing w:val="-4"/>
          <w:sz w:val="20"/>
        </w:rPr>
        <w:t> </w:t>
      </w:r>
      <w:r>
        <w:rPr>
          <w:sz w:val="20"/>
        </w:rPr>
        <w:t>defensor público</w:t>
      </w:r>
      <w:r>
        <w:rPr>
          <w:spacing w:val="-4"/>
          <w:sz w:val="20"/>
        </w:rPr>
        <w:t> </w:t>
      </w:r>
      <w:r>
        <w:rPr>
          <w:sz w:val="20"/>
        </w:rPr>
        <w:t>oficial</w:t>
      </w:r>
      <w:r>
        <w:rPr>
          <w:spacing w:val="-2"/>
          <w:sz w:val="20"/>
        </w:rPr>
        <w:t> </w:t>
      </w:r>
      <w:r>
        <w:rPr>
          <w:sz w:val="20"/>
        </w:rPr>
        <w:t>se</w:t>
      </w:r>
      <w:r>
        <w:rPr>
          <w:spacing w:val="-6"/>
          <w:sz w:val="20"/>
        </w:rPr>
        <w:t> </w:t>
      </w:r>
      <w:r>
        <w:rPr>
          <w:sz w:val="20"/>
        </w:rPr>
        <w:t>limitó a</w:t>
      </w:r>
      <w:r>
        <w:rPr>
          <w:spacing w:val="-8"/>
          <w:sz w:val="20"/>
        </w:rPr>
        <w:t> </w:t>
      </w:r>
      <w:r>
        <w:rPr>
          <w:sz w:val="20"/>
        </w:rPr>
        <w:t>adherirse</w:t>
      </w:r>
      <w:r>
        <w:rPr>
          <w:spacing w:val="-9"/>
          <w:sz w:val="20"/>
        </w:rPr>
        <w:t> </w:t>
      </w:r>
      <w:r>
        <w:rPr>
          <w:sz w:val="20"/>
        </w:rPr>
        <w:t>al</w:t>
      </w:r>
      <w:r>
        <w:rPr>
          <w:spacing w:val="-6"/>
          <w:sz w:val="20"/>
        </w:rPr>
        <w:t> </w:t>
      </w:r>
      <w:r>
        <w:rPr>
          <w:sz w:val="20"/>
        </w:rPr>
        <w:t>planteamiento</w:t>
      </w:r>
      <w:r>
        <w:rPr>
          <w:spacing w:val="-4"/>
          <w:sz w:val="20"/>
        </w:rPr>
        <w:t> </w:t>
      </w:r>
      <w:r>
        <w:rPr>
          <w:sz w:val="20"/>
        </w:rPr>
        <w:t>hecho</w:t>
      </w:r>
      <w:r>
        <w:rPr>
          <w:spacing w:val="-9"/>
          <w:sz w:val="20"/>
        </w:rPr>
        <w:t> </w:t>
      </w:r>
      <w:r>
        <w:rPr>
          <w:sz w:val="20"/>
        </w:rPr>
        <w:t>por</w:t>
      </w:r>
      <w:r>
        <w:rPr>
          <w:spacing w:val="-9"/>
          <w:sz w:val="20"/>
        </w:rPr>
        <w:t> </w:t>
      </w:r>
      <w:r>
        <w:rPr>
          <w:sz w:val="20"/>
        </w:rPr>
        <w:t>la</w:t>
      </w:r>
      <w:r>
        <w:rPr>
          <w:spacing w:val="-7"/>
          <w:sz w:val="20"/>
        </w:rPr>
        <w:t> </w:t>
      </w:r>
      <w:r>
        <w:rPr>
          <w:sz w:val="20"/>
        </w:rPr>
        <w:t>defensa</w:t>
      </w:r>
      <w:r>
        <w:rPr>
          <w:spacing w:val="-9"/>
          <w:sz w:val="20"/>
        </w:rPr>
        <w:t> </w:t>
      </w:r>
      <w:r>
        <w:rPr>
          <w:sz w:val="20"/>
        </w:rPr>
        <w:t>privada,</w:t>
      </w:r>
      <w:r>
        <w:rPr>
          <w:spacing w:val="-7"/>
          <w:sz w:val="20"/>
        </w:rPr>
        <w:t> </w:t>
      </w:r>
      <w:r>
        <w:rPr>
          <w:sz w:val="20"/>
        </w:rPr>
        <w:t>“sin</w:t>
      </w:r>
      <w:r>
        <w:rPr>
          <w:spacing w:val="-5"/>
          <w:sz w:val="20"/>
        </w:rPr>
        <w:t> </w:t>
      </w:r>
      <w:r>
        <w:rPr>
          <w:sz w:val="20"/>
        </w:rPr>
        <w:t>estudio</w:t>
      </w:r>
      <w:r>
        <w:rPr>
          <w:spacing w:val="-5"/>
          <w:sz w:val="20"/>
        </w:rPr>
        <w:t> </w:t>
      </w:r>
      <w:r>
        <w:rPr>
          <w:sz w:val="20"/>
        </w:rPr>
        <w:t>suficiente</w:t>
      </w:r>
      <w:r>
        <w:rPr>
          <w:spacing w:val="-8"/>
          <w:sz w:val="20"/>
        </w:rPr>
        <w:t> </w:t>
      </w:r>
      <w:r>
        <w:rPr>
          <w:sz w:val="20"/>
        </w:rPr>
        <w:t>de</w:t>
      </w:r>
      <w:r>
        <w:rPr>
          <w:spacing w:val="-8"/>
          <w:sz w:val="20"/>
        </w:rPr>
        <w:t> </w:t>
      </w:r>
      <w:r>
        <w:rPr>
          <w:sz w:val="20"/>
        </w:rPr>
        <w:t>las condiciones de viabilidad”, lo que “precipitó” el rechazo del recurso.</w:t>
      </w:r>
    </w:p>
    <w:p>
      <w:pPr>
        <w:pStyle w:val="BodyText"/>
        <w:spacing w:before="12"/>
        <w:rPr>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Agregó</w:t>
      </w:r>
      <w:r>
        <w:rPr>
          <w:spacing w:val="-2"/>
          <w:sz w:val="20"/>
        </w:rPr>
        <w:t> </w:t>
      </w:r>
      <w:r>
        <w:rPr>
          <w:sz w:val="20"/>
        </w:rPr>
        <w:t>que</w:t>
      </w:r>
      <w:r>
        <w:rPr>
          <w:spacing w:val="-2"/>
          <w:sz w:val="20"/>
        </w:rPr>
        <w:t> </w:t>
      </w:r>
      <w:r>
        <w:rPr>
          <w:sz w:val="20"/>
        </w:rPr>
        <w:t>luego</w:t>
      </w:r>
      <w:r>
        <w:rPr>
          <w:spacing w:val="-2"/>
          <w:sz w:val="20"/>
        </w:rPr>
        <w:t> </w:t>
      </w:r>
      <w:r>
        <w:rPr>
          <w:sz w:val="20"/>
        </w:rPr>
        <w:t>de</w:t>
      </w:r>
      <w:r>
        <w:rPr>
          <w:spacing w:val="-2"/>
          <w:sz w:val="20"/>
        </w:rPr>
        <w:t> </w:t>
      </w:r>
      <w:r>
        <w:rPr>
          <w:sz w:val="20"/>
        </w:rPr>
        <w:t>la Sentencia de</w:t>
      </w:r>
      <w:r>
        <w:rPr>
          <w:spacing w:val="-2"/>
          <w:sz w:val="20"/>
        </w:rPr>
        <w:t> </w:t>
      </w:r>
      <w:r>
        <w:rPr>
          <w:sz w:val="20"/>
        </w:rPr>
        <w:t>la</w:t>
      </w:r>
      <w:r>
        <w:rPr>
          <w:spacing w:val="-1"/>
          <w:sz w:val="20"/>
        </w:rPr>
        <w:t> </w:t>
      </w:r>
      <w:r>
        <w:rPr>
          <w:sz w:val="20"/>
        </w:rPr>
        <w:t>Cámara Nacional de</w:t>
      </w:r>
      <w:r>
        <w:rPr>
          <w:spacing w:val="-2"/>
          <w:sz w:val="20"/>
        </w:rPr>
        <w:t> </w:t>
      </w:r>
      <w:r>
        <w:rPr>
          <w:sz w:val="20"/>
        </w:rPr>
        <w:t>Casación Penal de</w:t>
      </w:r>
      <w:r>
        <w:rPr>
          <w:spacing w:val="-2"/>
          <w:sz w:val="20"/>
        </w:rPr>
        <w:t> </w:t>
      </w:r>
      <w:r>
        <w:rPr>
          <w:sz w:val="20"/>
        </w:rPr>
        <w:t>23 de</w:t>
      </w:r>
      <w:r>
        <w:rPr>
          <w:spacing w:val="-1"/>
          <w:sz w:val="20"/>
        </w:rPr>
        <w:t> </w:t>
      </w:r>
      <w:r>
        <w:rPr>
          <w:sz w:val="20"/>
        </w:rPr>
        <w:t>junio</w:t>
      </w:r>
      <w:r>
        <w:rPr>
          <w:spacing w:val="-1"/>
          <w:sz w:val="20"/>
        </w:rPr>
        <w:t> </w:t>
      </w:r>
      <w:r>
        <w:rPr>
          <w:sz w:val="20"/>
        </w:rPr>
        <w:t>de 2000, la defensa particular renunció sin promover el recurso</w:t>
      </w:r>
      <w:r>
        <w:rPr>
          <w:spacing w:val="-1"/>
          <w:sz w:val="20"/>
        </w:rPr>
        <w:t> </w:t>
      </w:r>
      <w:r>
        <w:rPr>
          <w:sz w:val="20"/>
        </w:rPr>
        <w:t>extraordinario federal. Con posterioridad se dio intervención a un defensor público oficial, quien se limitó</w:t>
      </w:r>
      <w:r>
        <w:rPr>
          <w:spacing w:val="-17"/>
          <w:sz w:val="20"/>
        </w:rPr>
        <w:t> </w:t>
      </w:r>
      <w:r>
        <w:rPr>
          <w:sz w:val="20"/>
        </w:rPr>
        <w:t>a</w:t>
      </w:r>
      <w:r>
        <w:rPr>
          <w:spacing w:val="-13"/>
          <w:sz w:val="20"/>
        </w:rPr>
        <w:t> </w:t>
      </w:r>
      <w:r>
        <w:rPr>
          <w:sz w:val="20"/>
        </w:rPr>
        <w:t>señalar</w:t>
      </w:r>
      <w:r>
        <w:rPr>
          <w:spacing w:val="-17"/>
          <w:sz w:val="20"/>
        </w:rPr>
        <w:t> </w:t>
      </w:r>
      <w:r>
        <w:rPr>
          <w:sz w:val="20"/>
        </w:rPr>
        <w:t>que</w:t>
      </w:r>
      <w:r>
        <w:rPr>
          <w:spacing w:val="-13"/>
          <w:sz w:val="20"/>
        </w:rPr>
        <w:t> </w:t>
      </w:r>
      <w:r>
        <w:rPr>
          <w:sz w:val="20"/>
        </w:rPr>
        <w:t>“el</w:t>
      </w:r>
      <w:r>
        <w:rPr>
          <w:spacing w:val="-15"/>
          <w:sz w:val="20"/>
        </w:rPr>
        <w:t> </w:t>
      </w:r>
      <w:r>
        <w:rPr>
          <w:sz w:val="20"/>
        </w:rPr>
        <w:t>término</w:t>
      </w:r>
      <w:r>
        <w:rPr>
          <w:spacing w:val="-15"/>
          <w:sz w:val="20"/>
        </w:rPr>
        <w:t> </w:t>
      </w:r>
      <w:r>
        <w:rPr>
          <w:sz w:val="20"/>
        </w:rPr>
        <w:t>para</w:t>
      </w:r>
      <w:r>
        <w:rPr>
          <w:spacing w:val="-16"/>
          <w:sz w:val="20"/>
        </w:rPr>
        <w:t> </w:t>
      </w:r>
      <w:r>
        <w:rPr>
          <w:sz w:val="20"/>
        </w:rPr>
        <w:t>la</w:t>
      </w:r>
      <w:r>
        <w:rPr>
          <w:spacing w:val="-14"/>
          <w:sz w:val="20"/>
        </w:rPr>
        <w:t> </w:t>
      </w:r>
      <w:r>
        <w:rPr>
          <w:sz w:val="20"/>
        </w:rPr>
        <w:t>interposición</w:t>
      </w:r>
      <w:r>
        <w:rPr>
          <w:spacing w:val="-16"/>
          <w:sz w:val="20"/>
        </w:rPr>
        <w:t> </w:t>
      </w:r>
      <w:r>
        <w:rPr>
          <w:sz w:val="20"/>
        </w:rPr>
        <w:t>válida</w:t>
      </w:r>
      <w:r>
        <w:rPr>
          <w:spacing w:val="-14"/>
          <w:sz w:val="20"/>
        </w:rPr>
        <w:t> </w:t>
      </w:r>
      <w:r>
        <w:rPr>
          <w:sz w:val="20"/>
        </w:rPr>
        <w:t>de</w:t>
      </w:r>
      <w:r>
        <w:rPr>
          <w:spacing w:val="-15"/>
          <w:sz w:val="20"/>
        </w:rPr>
        <w:t> </w:t>
      </w:r>
      <w:r>
        <w:rPr>
          <w:sz w:val="20"/>
        </w:rPr>
        <w:t>un</w:t>
      </w:r>
      <w:r>
        <w:rPr>
          <w:spacing w:val="-15"/>
          <w:sz w:val="20"/>
        </w:rPr>
        <w:t> </w:t>
      </w:r>
      <w:r>
        <w:rPr>
          <w:sz w:val="20"/>
        </w:rPr>
        <w:t>remedio</w:t>
      </w:r>
      <w:r>
        <w:rPr>
          <w:spacing w:val="-17"/>
          <w:sz w:val="20"/>
        </w:rPr>
        <w:t> </w:t>
      </w:r>
      <w:r>
        <w:rPr>
          <w:sz w:val="20"/>
        </w:rPr>
        <w:t>ante</w:t>
      </w:r>
      <w:r>
        <w:rPr>
          <w:spacing w:val="-15"/>
          <w:sz w:val="20"/>
        </w:rPr>
        <w:t> </w:t>
      </w:r>
      <w:r>
        <w:rPr>
          <w:sz w:val="20"/>
        </w:rPr>
        <w:t>la</w:t>
      </w:r>
      <w:r>
        <w:rPr>
          <w:spacing w:val="-9"/>
          <w:sz w:val="20"/>
        </w:rPr>
        <w:t> </w:t>
      </w:r>
      <w:r>
        <w:rPr>
          <w:sz w:val="20"/>
        </w:rPr>
        <w:t>[CSJN] se</w:t>
      </w:r>
      <w:r>
        <w:rPr>
          <w:spacing w:val="-4"/>
          <w:sz w:val="20"/>
        </w:rPr>
        <w:t> </w:t>
      </w:r>
      <w:r>
        <w:rPr>
          <w:sz w:val="20"/>
        </w:rPr>
        <w:t>encontraba</w:t>
      </w:r>
      <w:r>
        <w:rPr>
          <w:spacing w:val="-4"/>
          <w:sz w:val="20"/>
        </w:rPr>
        <w:t> </w:t>
      </w:r>
      <w:r>
        <w:rPr>
          <w:sz w:val="20"/>
        </w:rPr>
        <w:t>agotado,</w:t>
      </w:r>
      <w:r>
        <w:rPr>
          <w:spacing w:val="-2"/>
          <w:sz w:val="20"/>
        </w:rPr>
        <w:t> </w:t>
      </w:r>
      <w:r>
        <w:rPr>
          <w:sz w:val="20"/>
        </w:rPr>
        <w:t>lo</w:t>
      </w:r>
      <w:r>
        <w:rPr>
          <w:spacing w:val="-5"/>
          <w:sz w:val="20"/>
        </w:rPr>
        <w:t> </w:t>
      </w:r>
      <w:r>
        <w:rPr>
          <w:sz w:val="20"/>
        </w:rPr>
        <w:t>que</w:t>
      </w:r>
      <w:r>
        <w:rPr>
          <w:spacing w:val="-3"/>
          <w:sz w:val="20"/>
        </w:rPr>
        <w:t> </w:t>
      </w:r>
      <w:r>
        <w:rPr>
          <w:sz w:val="20"/>
        </w:rPr>
        <w:t>impedía [su]</w:t>
      </w:r>
      <w:r>
        <w:rPr>
          <w:spacing w:val="-3"/>
          <w:sz w:val="20"/>
        </w:rPr>
        <w:t> </w:t>
      </w:r>
      <w:r>
        <w:rPr>
          <w:sz w:val="20"/>
        </w:rPr>
        <w:t>intervención”.</w:t>
      </w:r>
      <w:r>
        <w:rPr>
          <w:spacing w:val="-2"/>
          <w:sz w:val="20"/>
        </w:rPr>
        <w:t> </w:t>
      </w:r>
      <w:r>
        <w:rPr>
          <w:sz w:val="20"/>
        </w:rPr>
        <w:t>Señaló</w:t>
      </w:r>
      <w:r>
        <w:rPr>
          <w:spacing w:val="-5"/>
          <w:sz w:val="20"/>
        </w:rPr>
        <w:t> </w:t>
      </w:r>
      <w:r>
        <w:rPr>
          <w:sz w:val="20"/>
        </w:rPr>
        <w:t>que</w:t>
      </w:r>
      <w:r>
        <w:rPr>
          <w:spacing w:val="-3"/>
          <w:sz w:val="20"/>
        </w:rPr>
        <w:t> </w:t>
      </w:r>
      <w:r>
        <w:rPr>
          <w:sz w:val="20"/>
        </w:rPr>
        <w:t>la</w:t>
      </w:r>
      <w:r>
        <w:rPr>
          <w:spacing w:val="-4"/>
          <w:sz w:val="20"/>
        </w:rPr>
        <w:t> </w:t>
      </w:r>
      <w:r>
        <w:rPr>
          <w:sz w:val="20"/>
        </w:rPr>
        <w:t>situación</w:t>
      </w:r>
      <w:r>
        <w:rPr>
          <w:spacing w:val="-3"/>
          <w:sz w:val="20"/>
        </w:rPr>
        <w:t> </w:t>
      </w:r>
      <w:r>
        <w:rPr>
          <w:sz w:val="20"/>
        </w:rPr>
        <w:t>de</w:t>
      </w:r>
      <w:r>
        <w:rPr>
          <w:spacing w:val="-5"/>
          <w:sz w:val="20"/>
        </w:rPr>
        <w:t> </w:t>
      </w:r>
      <w:r>
        <w:rPr>
          <w:sz w:val="20"/>
        </w:rPr>
        <w:t>la presunta víctima en las instancias recursivas “muestra un entramado de actuaciones ineficaces de las defensas privadas y públicas, que profundizaron la violación al debido proceso”. Indicó que la responsabilidad estatal es directa e indirecta; directa, pues los defensores</w:t>
      </w:r>
      <w:r>
        <w:rPr>
          <w:spacing w:val="-8"/>
          <w:sz w:val="20"/>
        </w:rPr>
        <w:t> </w:t>
      </w:r>
      <w:r>
        <w:rPr>
          <w:sz w:val="20"/>
        </w:rPr>
        <w:t>oficiales</w:t>
      </w:r>
      <w:r>
        <w:rPr>
          <w:spacing w:val="-7"/>
          <w:sz w:val="20"/>
        </w:rPr>
        <w:t> </w:t>
      </w:r>
      <w:r>
        <w:rPr>
          <w:sz w:val="20"/>
        </w:rPr>
        <w:t>son</w:t>
      </w:r>
      <w:r>
        <w:rPr>
          <w:spacing w:val="-7"/>
          <w:sz w:val="20"/>
        </w:rPr>
        <w:t> </w:t>
      </w:r>
      <w:r>
        <w:rPr>
          <w:sz w:val="20"/>
        </w:rPr>
        <w:t>agentes</w:t>
      </w:r>
      <w:r>
        <w:rPr>
          <w:spacing w:val="-8"/>
          <w:sz w:val="20"/>
        </w:rPr>
        <w:t> </w:t>
      </w:r>
      <w:r>
        <w:rPr>
          <w:sz w:val="20"/>
        </w:rPr>
        <w:t>públicos,</w:t>
      </w:r>
      <w:r>
        <w:rPr>
          <w:spacing w:val="-9"/>
          <w:sz w:val="20"/>
        </w:rPr>
        <w:t> </w:t>
      </w:r>
      <w:r>
        <w:rPr>
          <w:sz w:val="20"/>
        </w:rPr>
        <w:t>e</w:t>
      </w:r>
      <w:r>
        <w:rPr>
          <w:spacing w:val="-9"/>
          <w:sz w:val="20"/>
        </w:rPr>
        <w:t> </w:t>
      </w:r>
      <w:r>
        <w:rPr>
          <w:sz w:val="20"/>
        </w:rPr>
        <w:t>indirecta,</w:t>
      </w:r>
      <w:r>
        <w:rPr>
          <w:spacing w:val="-8"/>
          <w:sz w:val="20"/>
        </w:rPr>
        <w:t> </w:t>
      </w:r>
      <w:r>
        <w:rPr>
          <w:sz w:val="20"/>
        </w:rPr>
        <w:t>porque</w:t>
      </w:r>
      <w:r>
        <w:rPr>
          <w:spacing w:val="-9"/>
          <w:sz w:val="20"/>
        </w:rPr>
        <w:t> </w:t>
      </w:r>
      <w:r>
        <w:rPr>
          <w:sz w:val="20"/>
        </w:rPr>
        <w:t>“las</w:t>
      </w:r>
      <w:r>
        <w:rPr>
          <w:spacing w:val="-8"/>
          <w:sz w:val="20"/>
        </w:rPr>
        <w:t> </w:t>
      </w:r>
      <w:r>
        <w:rPr>
          <w:sz w:val="20"/>
        </w:rPr>
        <w:t>autoridades</w:t>
      </w:r>
      <w:r>
        <w:rPr>
          <w:spacing w:val="-8"/>
          <w:sz w:val="20"/>
        </w:rPr>
        <w:t> </w:t>
      </w:r>
      <w:r>
        <w:rPr>
          <w:sz w:val="20"/>
        </w:rPr>
        <w:t>judiciales al estar en conocimiento de las falencias descritas no intervinieron para resguardar adecuadamente el derecho de defensa del [señor] Álvarez”.</w:t>
      </w:r>
    </w:p>
    <w:p>
      <w:pPr>
        <w:pStyle w:val="BodyText"/>
        <w:spacing w:before="9"/>
        <w:rPr>
          <w:sz w:val="22"/>
        </w:rPr>
      </w:pPr>
    </w:p>
    <w:p>
      <w:pPr>
        <w:pStyle w:val="ListParagraph"/>
        <w:numPr>
          <w:ilvl w:val="0"/>
          <w:numId w:val="9"/>
        </w:numPr>
        <w:tabs>
          <w:tab w:pos="669" w:val="left" w:leader="none"/>
        </w:tabs>
        <w:spacing w:line="240" w:lineRule="auto" w:before="0" w:after="0"/>
        <w:ind w:left="102" w:right="196" w:firstLine="0"/>
        <w:jc w:val="both"/>
        <w:rPr>
          <w:sz w:val="20"/>
        </w:rPr>
      </w:pPr>
      <w:r>
        <w:rPr>
          <w:sz w:val="20"/>
        </w:rPr>
        <w:t>El </w:t>
      </w:r>
      <w:r>
        <w:rPr>
          <w:b/>
          <w:i/>
          <w:sz w:val="20"/>
        </w:rPr>
        <w:t>Estado </w:t>
      </w:r>
      <w:r>
        <w:rPr>
          <w:sz w:val="20"/>
        </w:rPr>
        <w:t>alegó que en el marco de la queja por recurso extraordinario federal denegado en relación con los agravios referidos a la aplicación del artículo 52 del CPN, la Corte Suprema intimó a los letrados particulares a acompañar las copias que no integraron a su presentación. Ante ello, en su intervención, el defensor público oficial designado</w:t>
      </w:r>
      <w:r>
        <w:rPr>
          <w:spacing w:val="-4"/>
          <w:sz w:val="20"/>
        </w:rPr>
        <w:t> </w:t>
      </w:r>
      <w:r>
        <w:rPr>
          <w:sz w:val="20"/>
        </w:rPr>
        <w:t>se</w:t>
      </w:r>
      <w:r>
        <w:rPr>
          <w:spacing w:val="-7"/>
          <w:sz w:val="20"/>
        </w:rPr>
        <w:t> </w:t>
      </w:r>
      <w:r>
        <w:rPr>
          <w:sz w:val="20"/>
        </w:rPr>
        <w:t>adhirió</w:t>
      </w:r>
      <w:r>
        <w:rPr>
          <w:spacing w:val="-7"/>
          <w:sz w:val="20"/>
        </w:rPr>
        <w:t> </w:t>
      </w:r>
      <w:r>
        <w:rPr>
          <w:sz w:val="20"/>
        </w:rPr>
        <w:t>a</w:t>
      </w:r>
      <w:r>
        <w:rPr>
          <w:spacing w:val="-3"/>
          <w:sz w:val="20"/>
        </w:rPr>
        <w:t> </w:t>
      </w:r>
      <w:r>
        <w:rPr>
          <w:sz w:val="20"/>
        </w:rPr>
        <w:t>la</w:t>
      </w:r>
      <w:r>
        <w:rPr>
          <w:spacing w:val="-5"/>
          <w:sz w:val="20"/>
        </w:rPr>
        <w:t> </w:t>
      </w:r>
      <w:r>
        <w:rPr>
          <w:sz w:val="20"/>
        </w:rPr>
        <w:t>queja</w:t>
      </w:r>
      <w:r>
        <w:rPr>
          <w:spacing w:val="-5"/>
          <w:sz w:val="20"/>
        </w:rPr>
        <w:t> </w:t>
      </w:r>
      <w:r>
        <w:rPr>
          <w:sz w:val="20"/>
        </w:rPr>
        <w:t>de</w:t>
      </w:r>
      <w:r>
        <w:rPr>
          <w:spacing w:val="-7"/>
          <w:sz w:val="20"/>
        </w:rPr>
        <w:t> </w:t>
      </w:r>
      <w:r>
        <w:rPr>
          <w:sz w:val="20"/>
        </w:rPr>
        <w:t>los</w:t>
      </w:r>
      <w:r>
        <w:rPr>
          <w:spacing w:val="-6"/>
          <w:sz w:val="20"/>
        </w:rPr>
        <w:t> </w:t>
      </w:r>
      <w:r>
        <w:rPr>
          <w:sz w:val="20"/>
        </w:rPr>
        <w:t>letrados</w:t>
      </w:r>
      <w:r>
        <w:rPr>
          <w:spacing w:val="-1"/>
          <w:sz w:val="20"/>
        </w:rPr>
        <w:t> </w:t>
      </w:r>
      <w:r>
        <w:rPr>
          <w:sz w:val="20"/>
        </w:rPr>
        <w:t>particulares</w:t>
      </w:r>
      <w:r>
        <w:rPr>
          <w:spacing w:val="-4"/>
          <w:sz w:val="20"/>
        </w:rPr>
        <w:t> </w:t>
      </w:r>
      <w:r>
        <w:rPr>
          <w:sz w:val="20"/>
        </w:rPr>
        <w:t>y</w:t>
      </w:r>
      <w:r>
        <w:rPr>
          <w:spacing w:val="-6"/>
          <w:sz w:val="20"/>
        </w:rPr>
        <w:t> </w:t>
      </w:r>
      <w:r>
        <w:rPr>
          <w:sz w:val="20"/>
        </w:rPr>
        <w:t>acompañó</w:t>
      </w:r>
      <w:r>
        <w:rPr>
          <w:spacing w:val="-7"/>
          <w:sz w:val="20"/>
        </w:rPr>
        <w:t> </w:t>
      </w:r>
      <w:r>
        <w:rPr>
          <w:sz w:val="20"/>
        </w:rPr>
        <w:t>los</w:t>
      </w:r>
      <w:r>
        <w:rPr>
          <w:spacing w:val="-6"/>
          <w:sz w:val="20"/>
        </w:rPr>
        <w:t> </w:t>
      </w:r>
      <w:r>
        <w:rPr>
          <w:sz w:val="20"/>
        </w:rPr>
        <w:t>documentos requeridos. Por lo anterior, alegó que no existe responsabilidad estatal por el proceder jurisdiccional en relación con la queja, en tanto el señor Álvarez no se hallaba en un estado “evidente” de indefensión, en los términos de la jurisprudencia del Tribunal, teniendo en cuenta que la queja de los letrados particulares, a la que se adhirió el defensor público oficial, no carecía de un mínimo de fundamentación técnica.</w:t>
      </w:r>
    </w:p>
    <w:p>
      <w:pPr>
        <w:spacing w:after="0" w:line="240" w:lineRule="auto"/>
        <w:jc w:val="both"/>
        <w:rPr>
          <w:sz w:val="20"/>
        </w:rPr>
        <w:sectPr>
          <w:pgSz w:w="12240" w:h="15840"/>
          <w:pgMar w:header="0" w:footer="1004" w:top="1340" w:bottom="1200" w:left="1600" w:right="1500"/>
        </w:sectPr>
      </w:pPr>
    </w:p>
    <w:p>
      <w:pPr>
        <w:pStyle w:val="Heading2"/>
        <w:numPr>
          <w:ilvl w:val="0"/>
          <w:numId w:val="15"/>
        </w:numPr>
        <w:tabs>
          <w:tab w:pos="960" w:val="left" w:leader="none"/>
        </w:tabs>
        <w:spacing w:line="240" w:lineRule="auto" w:before="81" w:after="0"/>
        <w:ind w:left="959" w:right="0" w:hanging="292"/>
        <w:jc w:val="left"/>
        <w:rPr>
          <w:i/>
        </w:rPr>
      </w:pPr>
      <w:bookmarkStart w:name="_bookmark36" w:id="38"/>
      <w:bookmarkEnd w:id="38"/>
      <w:r>
        <w:rPr>
          <w:i/>
        </w:rPr>
        <w:t>C</w:t>
      </w:r>
      <w:r>
        <w:rPr>
          <w:i/>
        </w:rPr>
        <w:t>onsideraciones</w:t>
      </w:r>
      <w:r>
        <w:rPr>
          <w:i/>
          <w:spacing w:val="-9"/>
        </w:rPr>
        <w:t> </w:t>
      </w:r>
      <w:r>
        <w:rPr>
          <w:i/>
        </w:rPr>
        <w:t>de</w:t>
      </w:r>
      <w:r>
        <w:rPr>
          <w:i/>
          <w:spacing w:val="-9"/>
        </w:rPr>
        <w:t> </w:t>
      </w:r>
      <w:r>
        <w:rPr>
          <w:i/>
        </w:rPr>
        <w:t>la</w:t>
      </w:r>
      <w:r>
        <w:rPr>
          <w:i/>
          <w:spacing w:val="-8"/>
        </w:rPr>
        <w:t> </w:t>
      </w:r>
      <w:r>
        <w:rPr>
          <w:i/>
          <w:spacing w:val="-4"/>
        </w:rPr>
        <w:t>Corte</w:t>
      </w:r>
    </w:p>
    <w:p>
      <w:pPr>
        <w:pStyle w:val="BodyText"/>
        <w:spacing w:before="11"/>
        <w:rPr>
          <w:b/>
          <w:i/>
          <w:sz w:val="19"/>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El Tribunal ha indicado, sobre los mecanismos que garantizan el derecho de defensa, que cuando la persona requiera asistencia jurídica, y no tenga recursos, esta deberá</w:t>
      </w:r>
      <w:r>
        <w:rPr>
          <w:spacing w:val="-3"/>
          <w:sz w:val="20"/>
        </w:rPr>
        <w:t> </w:t>
      </w:r>
      <w:r>
        <w:rPr>
          <w:sz w:val="20"/>
        </w:rPr>
        <w:t>necesariamente</w:t>
      </w:r>
      <w:r>
        <w:rPr>
          <w:spacing w:val="-3"/>
          <w:sz w:val="20"/>
        </w:rPr>
        <w:t> </w:t>
      </w:r>
      <w:r>
        <w:rPr>
          <w:sz w:val="20"/>
        </w:rPr>
        <w:t>ser</w:t>
      </w:r>
      <w:r>
        <w:rPr>
          <w:spacing w:val="-4"/>
          <w:sz w:val="20"/>
        </w:rPr>
        <w:t> </w:t>
      </w:r>
      <w:r>
        <w:rPr>
          <w:sz w:val="20"/>
        </w:rPr>
        <w:t>provista</w:t>
      </w:r>
      <w:r>
        <w:rPr>
          <w:spacing w:val="-3"/>
          <w:sz w:val="20"/>
        </w:rPr>
        <w:t> </w:t>
      </w:r>
      <w:r>
        <w:rPr>
          <w:sz w:val="20"/>
        </w:rPr>
        <w:t>por</w:t>
      </w:r>
      <w:r>
        <w:rPr>
          <w:spacing w:val="-3"/>
          <w:sz w:val="20"/>
        </w:rPr>
        <w:t> </w:t>
      </w:r>
      <w:r>
        <w:rPr>
          <w:sz w:val="20"/>
        </w:rPr>
        <w:t>el</w:t>
      </w:r>
      <w:r>
        <w:rPr>
          <w:spacing w:val="-3"/>
          <w:sz w:val="20"/>
        </w:rPr>
        <w:t> </w:t>
      </w:r>
      <w:r>
        <w:rPr>
          <w:sz w:val="20"/>
        </w:rPr>
        <w:t>Estado</w:t>
      </w:r>
      <w:r>
        <w:rPr>
          <w:spacing w:val="-3"/>
          <w:sz w:val="20"/>
        </w:rPr>
        <w:t> </w:t>
      </w:r>
      <w:r>
        <w:rPr>
          <w:sz w:val="20"/>
        </w:rPr>
        <w:t>en</w:t>
      </w:r>
      <w:r>
        <w:rPr>
          <w:spacing w:val="-3"/>
          <w:sz w:val="20"/>
        </w:rPr>
        <w:t> </w:t>
      </w:r>
      <w:r>
        <w:rPr>
          <w:sz w:val="20"/>
        </w:rPr>
        <w:t>forma</w:t>
      </w:r>
      <w:r>
        <w:rPr>
          <w:spacing w:val="-3"/>
          <w:sz w:val="20"/>
        </w:rPr>
        <w:t> </w:t>
      </w:r>
      <w:r>
        <w:rPr>
          <w:sz w:val="20"/>
        </w:rPr>
        <w:t>gratuita</w:t>
      </w:r>
      <w:r>
        <w:rPr>
          <w:position w:val="7"/>
          <w:sz w:val="13"/>
        </w:rPr>
        <w:t>117</w:t>
      </w:r>
      <w:r>
        <w:rPr>
          <w:sz w:val="20"/>
        </w:rPr>
        <w:t>.</w:t>
      </w:r>
      <w:r>
        <w:rPr>
          <w:spacing w:val="-4"/>
          <w:sz w:val="20"/>
        </w:rPr>
        <w:t> </w:t>
      </w:r>
      <w:r>
        <w:rPr>
          <w:sz w:val="20"/>
        </w:rPr>
        <w:t>Sin</w:t>
      </w:r>
      <w:r>
        <w:rPr>
          <w:spacing w:val="-3"/>
          <w:sz w:val="20"/>
        </w:rPr>
        <w:t> </w:t>
      </w:r>
      <w:r>
        <w:rPr>
          <w:sz w:val="20"/>
        </w:rPr>
        <w:t>embargo, el hecho de nombrar a un defensor de oficio con el solo objeto de cumplir con una formalidad procesal equivaldría a no contar con defensa técnica, por lo que dicho defensor</w:t>
      </w:r>
      <w:r>
        <w:rPr>
          <w:spacing w:val="-12"/>
          <w:sz w:val="20"/>
        </w:rPr>
        <w:t> </w:t>
      </w:r>
      <w:r>
        <w:rPr>
          <w:sz w:val="20"/>
        </w:rPr>
        <w:t>debe</w:t>
      </w:r>
      <w:r>
        <w:rPr>
          <w:spacing w:val="-10"/>
          <w:sz w:val="20"/>
        </w:rPr>
        <w:t> </w:t>
      </w:r>
      <w:r>
        <w:rPr>
          <w:sz w:val="20"/>
        </w:rPr>
        <w:t>actuar</w:t>
      </w:r>
      <w:r>
        <w:rPr>
          <w:spacing w:val="-12"/>
          <w:sz w:val="20"/>
        </w:rPr>
        <w:t> </w:t>
      </w:r>
      <w:r>
        <w:rPr>
          <w:sz w:val="20"/>
        </w:rPr>
        <w:t>de</w:t>
      </w:r>
      <w:r>
        <w:rPr>
          <w:spacing w:val="-10"/>
          <w:sz w:val="20"/>
        </w:rPr>
        <w:t> </w:t>
      </w:r>
      <w:r>
        <w:rPr>
          <w:sz w:val="20"/>
        </w:rPr>
        <w:t>manera</w:t>
      </w:r>
      <w:r>
        <w:rPr>
          <w:spacing w:val="-11"/>
          <w:sz w:val="20"/>
        </w:rPr>
        <w:t> </w:t>
      </w:r>
      <w:r>
        <w:rPr>
          <w:sz w:val="20"/>
        </w:rPr>
        <w:t>diligente</w:t>
      </w:r>
      <w:r>
        <w:rPr>
          <w:spacing w:val="-10"/>
          <w:sz w:val="20"/>
        </w:rPr>
        <w:t> </w:t>
      </w:r>
      <w:r>
        <w:rPr>
          <w:sz w:val="20"/>
        </w:rPr>
        <w:t>con</w:t>
      </w:r>
      <w:r>
        <w:rPr>
          <w:spacing w:val="-8"/>
          <w:sz w:val="20"/>
        </w:rPr>
        <w:t> </w:t>
      </w:r>
      <w:r>
        <w:rPr>
          <w:sz w:val="20"/>
        </w:rPr>
        <w:t>el</w:t>
      </w:r>
      <w:r>
        <w:rPr>
          <w:spacing w:val="-9"/>
          <w:sz w:val="20"/>
        </w:rPr>
        <w:t> </w:t>
      </w:r>
      <w:r>
        <w:rPr>
          <w:sz w:val="20"/>
        </w:rPr>
        <w:t>fin</w:t>
      </w:r>
      <w:r>
        <w:rPr>
          <w:spacing w:val="-10"/>
          <w:sz w:val="20"/>
        </w:rPr>
        <w:t> </w:t>
      </w:r>
      <w:r>
        <w:rPr>
          <w:sz w:val="20"/>
        </w:rPr>
        <w:t>de</w:t>
      </w:r>
      <w:r>
        <w:rPr>
          <w:spacing w:val="-10"/>
          <w:sz w:val="20"/>
        </w:rPr>
        <w:t> </w:t>
      </w:r>
      <w:r>
        <w:rPr>
          <w:sz w:val="20"/>
        </w:rPr>
        <w:t>proteger</w:t>
      </w:r>
      <w:r>
        <w:rPr>
          <w:spacing w:val="-12"/>
          <w:sz w:val="20"/>
        </w:rPr>
        <w:t> </w:t>
      </w:r>
      <w:r>
        <w:rPr>
          <w:sz w:val="20"/>
        </w:rPr>
        <w:t>las</w:t>
      </w:r>
      <w:r>
        <w:rPr>
          <w:spacing w:val="-9"/>
          <w:sz w:val="20"/>
        </w:rPr>
        <w:t> </w:t>
      </w:r>
      <w:r>
        <w:rPr>
          <w:sz w:val="20"/>
        </w:rPr>
        <w:t>garantías</w:t>
      </w:r>
      <w:r>
        <w:rPr>
          <w:spacing w:val="-11"/>
          <w:sz w:val="20"/>
        </w:rPr>
        <w:t> </w:t>
      </w:r>
      <w:r>
        <w:rPr>
          <w:sz w:val="20"/>
        </w:rPr>
        <w:t>procesales de la persona acusada y evitar que sus derechos se vean lesionados</w:t>
      </w:r>
      <w:r>
        <w:rPr>
          <w:position w:val="7"/>
          <w:sz w:val="13"/>
        </w:rPr>
        <w:t>118</w:t>
      </w:r>
      <w:r>
        <w:rPr>
          <w:spacing w:val="30"/>
          <w:position w:val="7"/>
          <w:sz w:val="13"/>
        </w:rPr>
        <w:t> </w:t>
      </w:r>
      <w:r>
        <w:rPr>
          <w:sz w:val="20"/>
        </w:rPr>
        <w:t>y se quebrante la relación de confianza. A tal fin, es necesario que la institución de la defensa pública, como medio a través del cual el Estado garantiza el derecho irrenunciable de toda persona inculpada de delito de ser asistido por un defensor, sea dotada de garantías suficientes</w:t>
      </w:r>
      <w:r>
        <w:rPr>
          <w:spacing w:val="-14"/>
          <w:sz w:val="20"/>
        </w:rPr>
        <w:t> </w:t>
      </w:r>
      <w:r>
        <w:rPr>
          <w:sz w:val="20"/>
        </w:rPr>
        <w:t>para</w:t>
      </w:r>
      <w:r>
        <w:rPr>
          <w:spacing w:val="-13"/>
          <w:sz w:val="20"/>
        </w:rPr>
        <w:t> </w:t>
      </w:r>
      <w:r>
        <w:rPr>
          <w:sz w:val="20"/>
        </w:rPr>
        <w:t>su</w:t>
      </w:r>
      <w:r>
        <w:rPr>
          <w:spacing w:val="-11"/>
          <w:sz w:val="20"/>
        </w:rPr>
        <w:t> </w:t>
      </w:r>
      <w:r>
        <w:rPr>
          <w:sz w:val="20"/>
        </w:rPr>
        <w:t>actuación</w:t>
      </w:r>
      <w:r>
        <w:rPr>
          <w:spacing w:val="-10"/>
          <w:sz w:val="20"/>
        </w:rPr>
        <w:t> </w:t>
      </w:r>
      <w:r>
        <w:rPr>
          <w:sz w:val="20"/>
        </w:rPr>
        <w:t>eficiente</w:t>
      </w:r>
      <w:r>
        <w:rPr>
          <w:spacing w:val="-13"/>
          <w:sz w:val="20"/>
        </w:rPr>
        <w:t> </w:t>
      </w:r>
      <w:r>
        <w:rPr>
          <w:sz w:val="20"/>
        </w:rPr>
        <w:t>y</w:t>
      </w:r>
      <w:r>
        <w:rPr>
          <w:spacing w:val="-14"/>
          <w:sz w:val="20"/>
        </w:rPr>
        <w:t> </w:t>
      </w:r>
      <w:r>
        <w:rPr>
          <w:sz w:val="20"/>
        </w:rPr>
        <w:t>en</w:t>
      </w:r>
      <w:r>
        <w:rPr>
          <w:spacing w:val="-13"/>
          <w:sz w:val="20"/>
        </w:rPr>
        <w:t> </w:t>
      </w:r>
      <w:r>
        <w:rPr>
          <w:sz w:val="20"/>
        </w:rPr>
        <w:t>igualdad</w:t>
      </w:r>
      <w:r>
        <w:rPr>
          <w:spacing w:val="-13"/>
          <w:sz w:val="20"/>
        </w:rPr>
        <w:t> </w:t>
      </w:r>
      <w:r>
        <w:rPr>
          <w:sz w:val="20"/>
        </w:rPr>
        <w:t>de</w:t>
      </w:r>
      <w:r>
        <w:rPr>
          <w:spacing w:val="-15"/>
          <w:sz w:val="20"/>
        </w:rPr>
        <w:t> </w:t>
      </w:r>
      <w:r>
        <w:rPr>
          <w:sz w:val="20"/>
        </w:rPr>
        <w:t>armas</w:t>
      </w:r>
      <w:r>
        <w:rPr>
          <w:spacing w:val="-12"/>
          <w:sz w:val="20"/>
        </w:rPr>
        <w:t> </w:t>
      </w:r>
      <w:r>
        <w:rPr>
          <w:sz w:val="20"/>
        </w:rPr>
        <w:t>con</w:t>
      </w:r>
      <w:r>
        <w:rPr>
          <w:spacing w:val="-10"/>
          <w:sz w:val="20"/>
        </w:rPr>
        <w:t> </w:t>
      </w:r>
      <w:r>
        <w:rPr>
          <w:sz w:val="20"/>
        </w:rPr>
        <w:t>el</w:t>
      </w:r>
      <w:r>
        <w:rPr>
          <w:spacing w:val="-14"/>
          <w:sz w:val="20"/>
        </w:rPr>
        <w:t> </w:t>
      </w:r>
      <w:r>
        <w:rPr>
          <w:sz w:val="20"/>
        </w:rPr>
        <w:t>poder</w:t>
      </w:r>
      <w:r>
        <w:rPr>
          <w:spacing w:val="-15"/>
          <w:sz w:val="20"/>
        </w:rPr>
        <w:t> </w:t>
      </w:r>
      <w:r>
        <w:rPr>
          <w:sz w:val="20"/>
        </w:rPr>
        <w:t>persecutorio. La</w:t>
      </w:r>
      <w:r>
        <w:rPr>
          <w:spacing w:val="-16"/>
          <w:sz w:val="20"/>
        </w:rPr>
        <w:t> </w:t>
      </w:r>
      <w:r>
        <w:rPr>
          <w:sz w:val="20"/>
        </w:rPr>
        <w:t>Corte</w:t>
      </w:r>
      <w:r>
        <w:rPr>
          <w:spacing w:val="-15"/>
          <w:sz w:val="20"/>
        </w:rPr>
        <w:t> </w:t>
      </w:r>
      <w:r>
        <w:rPr>
          <w:sz w:val="20"/>
        </w:rPr>
        <w:t>ha</w:t>
      </w:r>
      <w:r>
        <w:rPr>
          <w:spacing w:val="-16"/>
          <w:sz w:val="20"/>
        </w:rPr>
        <w:t> </w:t>
      </w:r>
      <w:r>
        <w:rPr>
          <w:sz w:val="20"/>
        </w:rPr>
        <w:t>reconocido</w:t>
      </w:r>
      <w:r>
        <w:rPr>
          <w:spacing w:val="-15"/>
          <w:sz w:val="20"/>
        </w:rPr>
        <w:t> </w:t>
      </w:r>
      <w:r>
        <w:rPr>
          <w:sz w:val="20"/>
        </w:rPr>
        <w:t>que</w:t>
      </w:r>
      <w:r>
        <w:rPr>
          <w:spacing w:val="-17"/>
          <w:sz w:val="20"/>
        </w:rPr>
        <w:t> </w:t>
      </w:r>
      <w:r>
        <w:rPr>
          <w:sz w:val="20"/>
        </w:rPr>
        <w:t>para</w:t>
      </w:r>
      <w:r>
        <w:rPr>
          <w:spacing w:val="-13"/>
          <w:sz w:val="20"/>
        </w:rPr>
        <w:t> </w:t>
      </w:r>
      <w:r>
        <w:rPr>
          <w:sz w:val="20"/>
        </w:rPr>
        <w:t>cumplir</w:t>
      </w:r>
      <w:r>
        <w:rPr>
          <w:spacing w:val="-17"/>
          <w:sz w:val="20"/>
        </w:rPr>
        <w:t> </w:t>
      </w:r>
      <w:r>
        <w:rPr>
          <w:sz w:val="20"/>
        </w:rPr>
        <w:t>con</w:t>
      </w:r>
      <w:r>
        <w:rPr>
          <w:spacing w:val="-13"/>
          <w:sz w:val="20"/>
        </w:rPr>
        <w:t> </w:t>
      </w:r>
      <w:r>
        <w:rPr>
          <w:sz w:val="20"/>
        </w:rPr>
        <w:t>este</w:t>
      </w:r>
      <w:r>
        <w:rPr>
          <w:spacing w:val="-17"/>
          <w:sz w:val="20"/>
        </w:rPr>
        <w:t> </w:t>
      </w:r>
      <w:r>
        <w:rPr>
          <w:sz w:val="20"/>
        </w:rPr>
        <w:t>cometido</w:t>
      </w:r>
      <w:r>
        <w:rPr>
          <w:spacing w:val="-15"/>
          <w:sz w:val="20"/>
        </w:rPr>
        <w:t> </w:t>
      </w:r>
      <w:r>
        <w:rPr>
          <w:sz w:val="20"/>
        </w:rPr>
        <w:t>el</w:t>
      </w:r>
      <w:r>
        <w:rPr>
          <w:spacing w:val="-16"/>
          <w:sz w:val="20"/>
        </w:rPr>
        <w:t> </w:t>
      </w:r>
      <w:r>
        <w:rPr>
          <w:sz w:val="20"/>
        </w:rPr>
        <w:t>Estado</w:t>
      </w:r>
      <w:r>
        <w:rPr>
          <w:spacing w:val="-17"/>
          <w:sz w:val="20"/>
        </w:rPr>
        <w:t> </w:t>
      </w:r>
      <w:r>
        <w:rPr>
          <w:sz w:val="20"/>
        </w:rPr>
        <w:t>debe</w:t>
      </w:r>
      <w:r>
        <w:rPr>
          <w:spacing w:val="-17"/>
          <w:sz w:val="20"/>
        </w:rPr>
        <w:t> </w:t>
      </w:r>
      <w:r>
        <w:rPr>
          <w:sz w:val="20"/>
        </w:rPr>
        <w:t>adoptar</w:t>
      </w:r>
      <w:r>
        <w:rPr>
          <w:spacing w:val="-17"/>
          <w:sz w:val="20"/>
        </w:rPr>
        <w:t> </w:t>
      </w:r>
      <w:r>
        <w:rPr>
          <w:sz w:val="20"/>
        </w:rPr>
        <w:t>todas las</w:t>
      </w:r>
      <w:r>
        <w:rPr>
          <w:spacing w:val="-8"/>
          <w:sz w:val="20"/>
        </w:rPr>
        <w:t> </w:t>
      </w:r>
      <w:r>
        <w:rPr>
          <w:sz w:val="20"/>
        </w:rPr>
        <w:t>medidas</w:t>
      </w:r>
      <w:r>
        <w:rPr>
          <w:spacing w:val="-8"/>
          <w:sz w:val="20"/>
        </w:rPr>
        <w:t> </w:t>
      </w:r>
      <w:r>
        <w:rPr>
          <w:sz w:val="20"/>
        </w:rPr>
        <w:t>adecuadas</w:t>
      </w:r>
      <w:r>
        <w:rPr>
          <w:position w:val="7"/>
          <w:sz w:val="13"/>
        </w:rPr>
        <w:t>119</w:t>
      </w:r>
      <w:r>
        <w:rPr>
          <w:sz w:val="20"/>
        </w:rPr>
        <w:t>.</w:t>
      </w:r>
      <w:r>
        <w:rPr>
          <w:spacing w:val="-6"/>
          <w:sz w:val="20"/>
        </w:rPr>
        <w:t> </w:t>
      </w:r>
      <w:r>
        <w:rPr>
          <w:sz w:val="20"/>
        </w:rPr>
        <w:t>Entre</w:t>
      </w:r>
      <w:r>
        <w:rPr>
          <w:spacing w:val="-6"/>
          <w:sz w:val="20"/>
        </w:rPr>
        <w:t> </w:t>
      </w:r>
      <w:r>
        <w:rPr>
          <w:sz w:val="20"/>
        </w:rPr>
        <w:t>ellas,</w:t>
      </w:r>
      <w:r>
        <w:rPr>
          <w:spacing w:val="-6"/>
          <w:sz w:val="20"/>
        </w:rPr>
        <w:t> </w:t>
      </w:r>
      <w:r>
        <w:rPr>
          <w:sz w:val="20"/>
        </w:rPr>
        <w:t>contar</w:t>
      </w:r>
      <w:r>
        <w:rPr>
          <w:spacing w:val="-5"/>
          <w:sz w:val="20"/>
        </w:rPr>
        <w:t> </w:t>
      </w:r>
      <w:r>
        <w:rPr>
          <w:sz w:val="20"/>
        </w:rPr>
        <w:t>con</w:t>
      </w:r>
      <w:r>
        <w:rPr>
          <w:spacing w:val="-1"/>
          <w:sz w:val="20"/>
        </w:rPr>
        <w:t> </w:t>
      </w:r>
      <w:r>
        <w:rPr>
          <w:sz w:val="20"/>
        </w:rPr>
        <w:t>defensores</w:t>
      </w:r>
      <w:r>
        <w:rPr>
          <w:spacing w:val="-8"/>
          <w:sz w:val="20"/>
        </w:rPr>
        <w:t> </w:t>
      </w:r>
      <w:r>
        <w:rPr>
          <w:sz w:val="20"/>
        </w:rPr>
        <w:t>idóneos</w:t>
      </w:r>
      <w:r>
        <w:rPr>
          <w:spacing w:val="-6"/>
          <w:sz w:val="20"/>
        </w:rPr>
        <w:t> </w:t>
      </w:r>
      <w:r>
        <w:rPr>
          <w:sz w:val="20"/>
        </w:rPr>
        <w:t>y</w:t>
      </w:r>
      <w:r>
        <w:rPr>
          <w:spacing w:val="-5"/>
          <w:sz w:val="20"/>
        </w:rPr>
        <w:t> </w:t>
      </w:r>
      <w:r>
        <w:rPr>
          <w:sz w:val="20"/>
        </w:rPr>
        <w:t>capacitados</w:t>
      </w:r>
      <w:r>
        <w:rPr>
          <w:spacing w:val="-8"/>
          <w:sz w:val="20"/>
        </w:rPr>
        <w:t> </w:t>
      </w:r>
      <w:r>
        <w:rPr>
          <w:sz w:val="20"/>
        </w:rPr>
        <w:t>que puedan actuar con autonomía funcional.</w:t>
      </w:r>
    </w:p>
    <w:p>
      <w:pPr>
        <w:pStyle w:val="BodyText"/>
      </w:pPr>
    </w:p>
    <w:p>
      <w:pPr>
        <w:pStyle w:val="ListParagraph"/>
        <w:numPr>
          <w:ilvl w:val="0"/>
          <w:numId w:val="9"/>
        </w:numPr>
        <w:tabs>
          <w:tab w:pos="669" w:val="left" w:leader="none"/>
        </w:tabs>
        <w:spacing w:line="240" w:lineRule="auto" w:before="0" w:after="0"/>
        <w:ind w:left="102" w:right="199" w:firstLine="0"/>
        <w:jc w:val="both"/>
        <w:rPr>
          <w:sz w:val="20"/>
        </w:rPr>
      </w:pPr>
      <w:r>
        <w:rPr>
          <w:sz w:val="20"/>
        </w:rPr>
        <w:t>En</w:t>
      </w:r>
      <w:r>
        <w:rPr>
          <w:spacing w:val="-8"/>
          <w:sz w:val="20"/>
        </w:rPr>
        <w:t> </w:t>
      </w:r>
      <w:r>
        <w:rPr>
          <w:sz w:val="20"/>
        </w:rPr>
        <w:t>atención</w:t>
      </w:r>
      <w:r>
        <w:rPr>
          <w:spacing w:val="-8"/>
          <w:sz w:val="20"/>
        </w:rPr>
        <w:t> </w:t>
      </w:r>
      <w:r>
        <w:rPr>
          <w:sz w:val="20"/>
        </w:rPr>
        <w:t>a</w:t>
      </w:r>
      <w:r>
        <w:rPr>
          <w:spacing w:val="-7"/>
          <w:sz w:val="20"/>
        </w:rPr>
        <w:t> </w:t>
      </w:r>
      <w:r>
        <w:rPr>
          <w:sz w:val="20"/>
        </w:rPr>
        <w:t>lo</w:t>
      </w:r>
      <w:r>
        <w:rPr>
          <w:spacing w:val="-8"/>
          <w:sz w:val="20"/>
        </w:rPr>
        <w:t> </w:t>
      </w:r>
      <w:r>
        <w:rPr>
          <w:sz w:val="20"/>
        </w:rPr>
        <w:t>anterior,</w:t>
      </w:r>
      <w:r>
        <w:rPr>
          <w:spacing w:val="-8"/>
          <w:sz w:val="20"/>
        </w:rPr>
        <w:t> </w:t>
      </w:r>
      <w:r>
        <w:rPr>
          <w:sz w:val="20"/>
        </w:rPr>
        <w:t>la</w:t>
      </w:r>
      <w:r>
        <w:rPr>
          <w:spacing w:val="-7"/>
          <w:sz w:val="20"/>
        </w:rPr>
        <w:t> </w:t>
      </w:r>
      <w:r>
        <w:rPr>
          <w:sz w:val="20"/>
        </w:rPr>
        <w:t>Corte</w:t>
      </w:r>
      <w:r>
        <w:rPr>
          <w:spacing w:val="-9"/>
          <w:sz w:val="20"/>
        </w:rPr>
        <w:t> </w:t>
      </w:r>
      <w:r>
        <w:rPr>
          <w:sz w:val="20"/>
        </w:rPr>
        <w:t>ha</w:t>
      </w:r>
      <w:r>
        <w:rPr>
          <w:spacing w:val="-6"/>
          <w:sz w:val="20"/>
        </w:rPr>
        <w:t> </w:t>
      </w:r>
      <w:r>
        <w:rPr>
          <w:sz w:val="20"/>
        </w:rPr>
        <w:t>considerado</w:t>
      </w:r>
      <w:r>
        <w:rPr>
          <w:spacing w:val="-9"/>
          <w:sz w:val="20"/>
        </w:rPr>
        <w:t> </w:t>
      </w:r>
      <w:r>
        <w:rPr>
          <w:sz w:val="20"/>
        </w:rPr>
        <w:t>que,</w:t>
      </w:r>
      <w:r>
        <w:rPr>
          <w:spacing w:val="-8"/>
          <w:sz w:val="20"/>
        </w:rPr>
        <w:t> </w:t>
      </w:r>
      <w:r>
        <w:rPr>
          <w:sz w:val="20"/>
        </w:rPr>
        <w:t>para</w:t>
      </w:r>
      <w:r>
        <w:rPr>
          <w:spacing w:val="-8"/>
          <w:sz w:val="20"/>
        </w:rPr>
        <w:t> </w:t>
      </w:r>
      <w:r>
        <w:rPr>
          <w:sz w:val="20"/>
        </w:rPr>
        <w:t>analizar</w:t>
      </w:r>
      <w:r>
        <w:rPr>
          <w:spacing w:val="-8"/>
          <w:sz w:val="20"/>
        </w:rPr>
        <w:t> </w:t>
      </w:r>
      <w:r>
        <w:rPr>
          <w:sz w:val="20"/>
        </w:rPr>
        <w:t>si</w:t>
      </w:r>
      <w:r>
        <w:rPr>
          <w:spacing w:val="-7"/>
          <w:sz w:val="20"/>
        </w:rPr>
        <w:t> </w:t>
      </w:r>
      <w:r>
        <w:rPr>
          <w:sz w:val="20"/>
        </w:rPr>
        <w:t>ha</w:t>
      </w:r>
      <w:r>
        <w:rPr>
          <w:spacing w:val="-8"/>
          <w:sz w:val="20"/>
        </w:rPr>
        <w:t> </w:t>
      </w:r>
      <w:r>
        <w:rPr>
          <w:sz w:val="20"/>
        </w:rPr>
        <w:t>ocurrido una posible vulneración del derecho a la defensa por parte del Estado, tendría que evaluarse si la acción u omisión del defensor público constituyó una negligencia inexcusable o una falla manifiesta en el ejercicio de la defensa que tuvo o puede tener un efecto decisivo en contra de los intereses del imputado. Una discrepancia no sustancial con la estrategia de defensa o con el resultado de un proceso no será suficiente para generar implicaciones en cuanto al derecho a la defensa</w:t>
      </w:r>
      <w:r>
        <w:rPr>
          <w:position w:val="7"/>
          <w:sz w:val="13"/>
        </w:rPr>
        <w:t>120</w:t>
      </w:r>
      <w:r>
        <w:rPr>
          <w:sz w:val="20"/>
        </w:rPr>
        <w:t>.</w:t>
      </w:r>
    </w:p>
    <w:p>
      <w:pPr>
        <w:pStyle w:val="BodyText"/>
        <w:spacing w:before="2"/>
      </w:pPr>
    </w:p>
    <w:p>
      <w:pPr>
        <w:pStyle w:val="ListParagraph"/>
        <w:numPr>
          <w:ilvl w:val="0"/>
          <w:numId w:val="9"/>
        </w:numPr>
        <w:tabs>
          <w:tab w:pos="669" w:val="left" w:leader="none"/>
        </w:tabs>
        <w:spacing w:line="240" w:lineRule="auto" w:before="0" w:after="0"/>
        <w:ind w:left="102" w:right="199" w:firstLine="0"/>
        <w:jc w:val="both"/>
        <w:rPr>
          <w:sz w:val="20"/>
        </w:rPr>
      </w:pPr>
      <w:r>
        <w:rPr>
          <w:sz w:val="20"/>
        </w:rPr>
        <w:t>Así, con base en lo decidido por distintos tribunales nacionales, la Corte ha identificado una serie de supuestos no exhaustivos que son indicativos de una vulneración del derecho a la defensa por la actuación del profesional designado y, en razón de su entidad, han dado lugar, como consecuencia, a la anulación de los respectivos procesos o la revocación de sentencias proferidas: a) no desplegar una mínima actividad probatoria; b) inactividad argumentativa a favor de los intereses del imputado; c) carencia de conocimiento técnico jurídico del proceso penal; d) falta de interposición de recursos en detrimento de los derechos del imputado; e) indebida fundamentación de los recursos interpuestos, y f) abandono de la defensa</w:t>
      </w:r>
      <w:r>
        <w:rPr>
          <w:position w:val="7"/>
          <w:sz w:val="13"/>
        </w:rPr>
        <w:t>121</w:t>
      </w:r>
      <w:r>
        <w:rPr>
          <w:sz w:val="20"/>
        </w:rPr>
        <w:t>.</w:t>
      </w:r>
    </w:p>
    <w:p>
      <w:pPr>
        <w:pStyle w:val="BodyText"/>
        <w:spacing w:before="11"/>
        <w:rPr>
          <w:sz w:val="19"/>
        </w:rPr>
      </w:pPr>
    </w:p>
    <w:p>
      <w:pPr>
        <w:pStyle w:val="ListParagraph"/>
        <w:numPr>
          <w:ilvl w:val="0"/>
          <w:numId w:val="9"/>
        </w:numPr>
        <w:tabs>
          <w:tab w:pos="669" w:val="left" w:leader="none"/>
        </w:tabs>
        <w:spacing w:line="240" w:lineRule="auto" w:before="0" w:after="0"/>
        <w:ind w:left="102" w:right="198" w:firstLine="0"/>
        <w:jc w:val="both"/>
        <w:rPr>
          <w:sz w:val="20"/>
        </w:rPr>
      </w:pPr>
      <w:r>
        <w:rPr>
          <w:sz w:val="20"/>
        </w:rPr>
        <w:t>El Tribunal recuerda que el Estado reconoció su responsabilidad internacional con la</w:t>
      </w:r>
      <w:r>
        <w:rPr>
          <w:spacing w:val="-18"/>
          <w:sz w:val="20"/>
        </w:rPr>
        <w:t> </w:t>
      </w:r>
      <w:r>
        <w:rPr>
          <w:sz w:val="20"/>
        </w:rPr>
        <w:t>salvedad</w:t>
      </w:r>
      <w:r>
        <w:rPr>
          <w:spacing w:val="-18"/>
          <w:sz w:val="20"/>
        </w:rPr>
        <w:t> </w:t>
      </w:r>
      <w:r>
        <w:rPr>
          <w:sz w:val="20"/>
        </w:rPr>
        <w:t>de</w:t>
      </w:r>
      <w:r>
        <w:rPr>
          <w:spacing w:val="-17"/>
          <w:sz w:val="20"/>
        </w:rPr>
        <w:t> </w:t>
      </w:r>
      <w:r>
        <w:rPr>
          <w:sz w:val="20"/>
        </w:rPr>
        <w:t>lo</w:t>
      </w:r>
      <w:r>
        <w:rPr>
          <w:spacing w:val="-18"/>
          <w:sz w:val="20"/>
        </w:rPr>
        <w:t> </w:t>
      </w:r>
      <w:r>
        <w:rPr>
          <w:sz w:val="20"/>
        </w:rPr>
        <w:t>relativo</w:t>
      </w:r>
      <w:r>
        <w:rPr>
          <w:spacing w:val="-17"/>
          <w:sz w:val="20"/>
        </w:rPr>
        <w:t> </w:t>
      </w:r>
      <w:r>
        <w:rPr>
          <w:sz w:val="20"/>
        </w:rPr>
        <w:t>a</w:t>
      </w:r>
      <w:r>
        <w:rPr>
          <w:spacing w:val="-18"/>
          <w:sz w:val="20"/>
        </w:rPr>
        <w:t> </w:t>
      </w:r>
      <w:r>
        <w:rPr>
          <w:sz w:val="20"/>
        </w:rPr>
        <w:t>la</w:t>
      </w:r>
      <w:r>
        <w:rPr>
          <w:spacing w:val="-15"/>
          <w:sz w:val="20"/>
        </w:rPr>
        <w:t> </w:t>
      </w:r>
      <w:r>
        <w:rPr>
          <w:sz w:val="20"/>
        </w:rPr>
        <w:t>falta</w:t>
      </w:r>
      <w:r>
        <w:rPr>
          <w:spacing w:val="-17"/>
          <w:sz w:val="20"/>
        </w:rPr>
        <w:t> </w:t>
      </w:r>
      <w:r>
        <w:rPr>
          <w:sz w:val="20"/>
        </w:rPr>
        <w:t>de</w:t>
      </w:r>
      <w:r>
        <w:rPr>
          <w:spacing w:val="-17"/>
          <w:sz w:val="20"/>
        </w:rPr>
        <w:t> </w:t>
      </w:r>
      <w:r>
        <w:rPr>
          <w:sz w:val="20"/>
        </w:rPr>
        <w:t>actuación</w:t>
      </w:r>
      <w:r>
        <w:rPr>
          <w:spacing w:val="-14"/>
          <w:sz w:val="20"/>
        </w:rPr>
        <w:t> </w:t>
      </w:r>
      <w:r>
        <w:rPr>
          <w:sz w:val="20"/>
        </w:rPr>
        <w:t>de</w:t>
      </w:r>
      <w:r>
        <w:rPr>
          <w:spacing w:val="-18"/>
          <w:sz w:val="20"/>
        </w:rPr>
        <w:t> </w:t>
      </w:r>
      <w:r>
        <w:rPr>
          <w:sz w:val="20"/>
        </w:rPr>
        <w:t>la</w:t>
      </w:r>
      <w:r>
        <w:rPr>
          <w:spacing w:val="-17"/>
          <w:sz w:val="20"/>
        </w:rPr>
        <w:t> </w:t>
      </w:r>
      <w:r>
        <w:rPr>
          <w:sz w:val="20"/>
        </w:rPr>
        <w:t>Corte</w:t>
      </w:r>
      <w:r>
        <w:rPr>
          <w:spacing w:val="-18"/>
          <w:sz w:val="20"/>
        </w:rPr>
        <w:t> </w:t>
      </w:r>
      <w:r>
        <w:rPr>
          <w:sz w:val="20"/>
        </w:rPr>
        <w:t>Suprema</w:t>
      </w:r>
      <w:r>
        <w:rPr>
          <w:spacing w:val="-15"/>
          <w:sz w:val="20"/>
        </w:rPr>
        <w:t> </w:t>
      </w:r>
      <w:r>
        <w:rPr>
          <w:sz w:val="20"/>
        </w:rPr>
        <w:t>en</w:t>
      </w:r>
      <w:r>
        <w:rPr>
          <w:spacing w:val="-14"/>
          <w:sz w:val="20"/>
        </w:rPr>
        <w:t> </w:t>
      </w:r>
      <w:r>
        <w:rPr>
          <w:sz w:val="20"/>
        </w:rPr>
        <w:t>cuanto</w:t>
      </w:r>
      <w:r>
        <w:rPr>
          <w:spacing w:val="-18"/>
          <w:sz w:val="20"/>
        </w:rPr>
        <w:t> </w:t>
      </w:r>
      <w:r>
        <w:rPr>
          <w:sz w:val="20"/>
        </w:rPr>
        <w:t>al</w:t>
      </w:r>
      <w:r>
        <w:rPr>
          <w:spacing w:val="-17"/>
          <w:sz w:val="20"/>
        </w:rPr>
        <w:t> </w:t>
      </w:r>
      <w:r>
        <w:rPr>
          <w:sz w:val="20"/>
        </w:rPr>
        <w:t>recurso de queja “por recurso extraordinario federal denegado en relación con los agravios referidos</w:t>
      </w:r>
      <w:r>
        <w:rPr>
          <w:spacing w:val="47"/>
          <w:sz w:val="20"/>
        </w:rPr>
        <w:t> </w:t>
      </w:r>
      <w:r>
        <w:rPr>
          <w:sz w:val="20"/>
        </w:rPr>
        <w:t>a</w:t>
      </w:r>
      <w:r>
        <w:rPr>
          <w:spacing w:val="47"/>
          <w:sz w:val="20"/>
        </w:rPr>
        <w:t> </w:t>
      </w:r>
      <w:r>
        <w:rPr>
          <w:sz w:val="20"/>
        </w:rPr>
        <w:t>la</w:t>
      </w:r>
      <w:r>
        <w:rPr>
          <w:spacing w:val="47"/>
          <w:sz w:val="20"/>
        </w:rPr>
        <w:t> </w:t>
      </w:r>
      <w:r>
        <w:rPr>
          <w:sz w:val="20"/>
        </w:rPr>
        <w:t>aplicación</w:t>
      </w:r>
      <w:r>
        <w:rPr>
          <w:spacing w:val="47"/>
          <w:sz w:val="20"/>
        </w:rPr>
        <w:t> </w:t>
      </w:r>
      <w:r>
        <w:rPr>
          <w:sz w:val="20"/>
        </w:rPr>
        <w:t>del</w:t>
      </w:r>
      <w:r>
        <w:rPr>
          <w:spacing w:val="46"/>
          <w:sz w:val="20"/>
        </w:rPr>
        <w:t> </w:t>
      </w:r>
      <w:r>
        <w:rPr>
          <w:sz w:val="20"/>
        </w:rPr>
        <w:t>artículo</w:t>
      </w:r>
      <w:r>
        <w:rPr>
          <w:spacing w:val="45"/>
          <w:sz w:val="20"/>
        </w:rPr>
        <w:t> </w:t>
      </w:r>
      <w:r>
        <w:rPr>
          <w:sz w:val="20"/>
        </w:rPr>
        <w:t>52</w:t>
      </w:r>
      <w:r>
        <w:rPr>
          <w:spacing w:val="47"/>
          <w:sz w:val="20"/>
        </w:rPr>
        <w:t> </w:t>
      </w:r>
      <w:r>
        <w:rPr>
          <w:sz w:val="20"/>
        </w:rPr>
        <w:t>del</w:t>
      </w:r>
      <w:r>
        <w:rPr>
          <w:spacing w:val="49"/>
          <w:sz w:val="20"/>
        </w:rPr>
        <w:t> </w:t>
      </w:r>
      <w:r>
        <w:rPr>
          <w:sz w:val="20"/>
        </w:rPr>
        <w:t>CPN”</w:t>
      </w:r>
      <w:r>
        <w:rPr>
          <w:spacing w:val="47"/>
          <w:sz w:val="20"/>
        </w:rPr>
        <w:t> </w:t>
      </w:r>
      <w:r>
        <w:rPr>
          <w:sz w:val="20"/>
        </w:rPr>
        <w:t>(</w:t>
      </w:r>
      <w:r>
        <w:rPr>
          <w:i/>
          <w:sz w:val="20"/>
        </w:rPr>
        <w:t>supra</w:t>
      </w:r>
      <w:r>
        <w:rPr>
          <w:i/>
          <w:spacing w:val="47"/>
          <w:sz w:val="20"/>
        </w:rPr>
        <w:t> </w:t>
      </w:r>
      <w:r>
        <w:rPr>
          <w:sz w:val="20"/>
        </w:rPr>
        <w:t>párr.</w:t>
      </w:r>
      <w:r>
        <w:rPr>
          <w:spacing w:val="46"/>
          <w:sz w:val="20"/>
        </w:rPr>
        <w:t> </w:t>
      </w:r>
      <w:r>
        <w:rPr>
          <w:sz w:val="20"/>
        </w:rPr>
        <w:t>27).</w:t>
      </w:r>
      <w:r>
        <w:rPr>
          <w:spacing w:val="48"/>
          <w:sz w:val="20"/>
        </w:rPr>
        <w:t> </w:t>
      </w:r>
      <w:r>
        <w:rPr>
          <w:sz w:val="20"/>
        </w:rPr>
        <w:t>Para</w:t>
      </w:r>
      <w:r>
        <w:rPr>
          <w:spacing w:val="47"/>
          <w:sz w:val="20"/>
        </w:rPr>
        <w:t> </w:t>
      </w:r>
      <w:r>
        <w:rPr>
          <w:sz w:val="20"/>
        </w:rPr>
        <w:t>el</w:t>
      </w:r>
      <w:r>
        <w:rPr>
          <w:spacing w:val="49"/>
          <w:sz w:val="20"/>
        </w:rPr>
        <w:t> </w:t>
      </w:r>
      <w:r>
        <w:rPr>
          <w:spacing w:val="-2"/>
          <w:sz w:val="20"/>
        </w:rPr>
        <w:t>efecto,</w:t>
      </w:r>
    </w:p>
    <w:p>
      <w:pPr>
        <w:pStyle w:val="BodyText"/>
        <w:spacing w:before="11"/>
        <w:rPr>
          <w:sz w:val="18"/>
        </w:rPr>
      </w:pPr>
      <w:r>
        <w:rPr/>
        <w:pict>
          <v:rect style="position:absolute;margin-left:85.103996pt;margin-top:12.6958pt;width:144.020pt;height:.60004pt;mso-position-horizontal-relative:page;mso-position-vertical-relative:paragraph;z-index:-15713280;mso-wrap-distance-left:0;mso-wrap-distance-right:0" id="docshape32" filled="true" fillcolor="#000000" stroked="false">
            <v:fill type="solid"/>
            <w10:wrap type="topAndBottom"/>
          </v:rect>
        </w:pict>
      </w:r>
    </w:p>
    <w:p>
      <w:pPr>
        <w:spacing w:before="96"/>
        <w:ind w:left="102" w:right="194" w:firstLine="0"/>
        <w:jc w:val="both"/>
        <w:rPr>
          <w:sz w:val="16"/>
        </w:rPr>
      </w:pPr>
      <w:r>
        <w:rPr>
          <w:sz w:val="16"/>
          <w:vertAlign w:val="superscript"/>
        </w:rPr>
        <w:t>117</w:t>
      </w:r>
      <w:r>
        <w:rPr>
          <w:spacing w:val="80"/>
          <w:w w:val="150"/>
          <w:sz w:val="16"/>
          <w:vertAlign w:val="baseline"/>
        </w:rPr>
        <w:t> </w:t>
      </w:r>
      <w:r>
        <w:rPr>
          <w:i/>
          <w:sz w:val="16"/>
          <w:vertAlign w:val="baseline"/>
        </w:rPr>
        <w:t>Cfr. Excepciones al agotamiento de los recursos internos (Arts. 46.1, 46.2.a y 46.2.b, Convención</w:t>
      </w:r>
      <w:r>
        <w:rPr>
          <w:i/>
          <w:sz w:val="16"/>
          <w:vertAlign w:val="baseline"/>
        </w:rPr>
        <w:t> Americana sobre Derechos Humanos), supra</w:t>
      </w:r>
      <w:r>
        <w:rPr>
          <w:sz w:val="16"/>
          <w:vertAlign w:val="baseline"/>
        </w:rPr>
        <w:t>, párr. 25; </w:t>
      </w:r>
      <w:r>
        <w:rPr>
          <w:i/>
          <w:sz w:val="16"/>
          <w:vertAlign w:val="baseline"/>
        </w:rPr>
        <w:t>Caso Ruano Torres y otros Vs. El Salvador. Fondo,</w:t>
      </w:r>
      <w:r>
        <w:rPr>
          <w:i/>
          <w:sz w:val="16"/>
          <w:vertAlign w:val="baseline"/>
        </w:rPr>
        <w:t> Reparaciones y Costas. </w:t>
      </w:r>
      <w:r>
        <w:rPr>
          <w:sz w:val="16"/>
          <w:vertAlign w:val="baseline"/>
        </w:rPr>
        <w:t>Sentencia de 5 de octubre de 2015. Serie C No. 303, párr. 155</w:t>
      </w:r>
      <w:r>
        <w:rPr>
          <w:i/>
          <w:sz w:val="16"/>
          <w:vertAlign w:val="baseline"/>
        </w:rPr>
        <w:t>, y Caso Manuela y</w:t>
      </w:r>
      <w:r>
        <w:rPr>
          <w:i/>
          <w:sz w:val="16"/>
          <w:vertAlign w:val="baseline"/>
        </w:rPr>
        <w:t> otros</w:t>
      </w:r>
      <w:r>
        <w:rPr>
          <w:i/>
          <w:spacing w:val="-1"/>
          <w:sz w:val="16"/>
          <w:vertAlign w:val="baseline"/>
        </w:rPr>
        <w:t> </w:t>
      </w:r>
      <w:r>
        <w:rPr>
          <w:i/>
          <w:sz w:val="16"/>
          <w:vertAlign w:val="baseline"/>
        </w:rPr>
        <w:t>Vs.</w:t>
      </w:r>
      <w:r>
        <w:rPr>
          <w:i/>
          <w:spacing w:val="-1"/>
          <w:sz w:val="16"/>
          <w:vertAlign w:val="baseline"/>
        </w:rPr>
        <w:t> </w:t>
      </w:r>
      <w:r>
        <w:rPr>
          <w:i/>
          <w:sz w:val="16"/>
          <w:vertAlign w:val="baseline"/>
        </w:rPr>
        <w:t>El</w:t>
      </w:r>
      <w:r>
        <w:rPr>
          <w:i/>
          <w:spacing w:val="-2"/>
          <w:sz w:val="16"/>
          <w:vertAlign w:val="baseline"/>
        </w:rPr>
        <w:t> </w:t>
      </w:r>
      <w:r>
        <w:rPr>
          <w:i/>
          <w:sz w:val="16"/>
          <w:vertAlign w:val="baseline"/>
        </w:rPr>
        <w:t>Salvador.</w:t>
      </w:r>
      <w:r>
        <w:rPr>
          <w:i/>
          <w:spacing w:val="-1"/>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w:t>
      </w:r>
      <w:r>
        <w:rPr>
          <w:spacing w:val="-2"/>
          <w:sz w:val="16"/>
          <w:vertAlign w:val="baseline"/>
        </w:rPr>
        <w:t> </w:t>
      </w:r>
      <w:r>
        <w:rPr>
          <w:sz w:val="16"/>
          <w:vertAlign w:val="baseline"/>
        </w:rPr>
        <w:t>de</w:t>
      </w:r>
      <w:r>
        <w:rPr>
          <w:spacing w:val="-2"/>
          <w:sz w:val="16"/>
          <w:vertAlign w:val="baseline"/>
        </w:rPr>
        <w:t> </w:t>
      </w:r>
      <w:r>
        <w:rPr>
          <w:sz w:val="16"/>
          <w:vertAlign w:val="baseline"/>
        </w:rPr>
        <w:t>2 de</w:t>
      </w:r>
      <w:r>
        <w:rPr>
          <w:spacing w:val="-3"/>
          <w:sz w:val="16"/>
          <w:vertAlign w:val="baseline"/>
        </w:rPr>
        <w:t> </w:t>
      </w:r>
      <w:r>
        <w:rPr>
          <w:sz w:val="16"/>
          <w:vertAlign w:val="baseline"/>
        </w:rPr>
        <w:t>noviembre de 2021. Serie C No. 441, párr. 122.</w:t>
      </w:r>
    </w:p>
    <w:p>
      <w:pPr>
        <w:spacing w:before="41"/>
        <w:ind w:left="102" w:right="196" w:firstLine="0"/>
        <w:jc w:val="both"/>
        <w:rPr>
          <w:sz w:val="16"/>
        </w:rPr>
      </w:pPr>
      <w:r>
        <w:rPr>
          <w:sz w:val="16"/>
          <w:vertAlign w:val="superscript"/>
        </w:rPr>
        <w:t>118</w:t>
      </w:r>
      <w:r>
        <w:rPr>
          <w:spacing w:val="80"/>
          <w:sz w:val="16"/>
          <w:vertAlign w:val="baseline"/>
        </w:rPr>
        <w:t>  </w:t>
      </w:r>
      <w:r>
        <w:rPr>
          <w:i/>
          <w:sz w:val="16"/>
          <w:vertAlign w:val="baseline"/>
        </w:rPr>
        <w:t>Cfr. Caso Cabrera García y Montiel Flores Vs. México. Excepción Preliminar, Fondo, Reparaciones y</w:t>
      </w:r>
      <w:r>
        <w:rPr>
          <w:i/>
          <w:sz w:val="16"/>
          <w:vertAlign w:val="baseline"/>
        </w:rPr>
        <w:t> Costas. </w:t>
      </w:r>
      <w:r>
        <w:rPr>
          <w:sz w:val="16"/>
          <w:vertAlign w:val="baseline"/>
        </w:rPr>
        <w:t>Sentencia de 26 de noviembre de 2010. Serie C No. 220, párr. 155, y </w:t>
      </w:r>
      <w:r>
        <w:rPr>
          <w:i/>
          <w:sz w:val="16"/>
          <w:vertAlign w:val="baseline"/>
        </w:rPr>
        <w:t>Caso García Rodríguez y otro</w:t>
      </w:r>
      <w:r>
        <w:rPr>
          <w:i/>
          <w:sz w:val="16"/>
          <w:vertAlign w:val="baseline"/>
        </w:rPr>
        <w:t> Vs. México, supra, </w:t>
      </w:r>
      <w:r>
        <w:rPr>
          <w:sz w:val="16"/>
          <w:vertAlign w:val="baseline"/>
        </w:rPr>
        <w:t>párr. 247.</w:t>
      </w:r>
    </w:p>
    <w:p>
      <w:pPr>
        <w:spacing w:before="38"/>
        <w:ind w:left="102" w:right="198" w:firstLine="0"/>
        <w:jc w:val="both"/>
        <w:rPr>
          <w:sz w:val="16"/>
        </w:rPr>
      </w:pPr>
      <w:r>
        <w:rPr>
          <w:sz w:val="16"/>
          <w:vertAlign w:val="superscript"/>
        </w:rPr>
        <w:t>119</w:t>
      </w:r>
      <w:r>
        <w:rPr>
          <w:spacing w:val="80"/>
          <w:w w:val="150"/>
          <w:sz w:val="16"/>
          <w:vertAlign w:val="baseline"/>
        </w:rPr>
        <w:t>  </w:t>
      </w:r>
      <w:r>
        <w:rPr>
          <w:i/>
          <w:sz w:val="16"/>
          <w:vertAlign w:val="baseline"/>
        </w:rPr>
        <w:t>Cfr. Caso Chaparro Álvarez y Lapo Íñiguez Vs. Ecuador, supra</w:t>
      </w:r>
      <w:r>
        <w:rPr>
          <w:sz w:val="16"/>
          <w:vertAlign w:val="baseline"/>
        </w:rPr>
        <w:t>, párr. 159 y </w:t>
      </w:r>
      <w:r>
        <w:rPr>
          <w:i/>
          <w:sz w:val="16"/>
          <w:vertAlign w:val="baseline"/>
        </w:rPr>
        <w:t>Caso García Rodríguez y</w:t>
      </w:r>
      <w:r>
        <w:rPr>
          <w:i/>
          <w:sz w:val="16"/>
          <w:vertAlign w:val="baseline"/>
        </w:rPr>
        <w:t> otro Vs. México, supra, </w:t>
      </w:r>
      <w:r>
        <w:rPr>
          <w:sz w:val="16"/>
          <w:vertAlign w:val="baseline"/>
        </w:rPr>
        <w:t>párr. 247.</w:t>
      </w:r>
    </w:p>
    <w:p>
      <w:pPr>
        <w:spacing w:before="41"/>
        <w:ind w:left="102" w:right="197" w:firstLine="0"/>
        <w:jc w:val="both"/>
        <w:rPr>
          <w:sz w:val="16"/>
        </w:rPr>
      </w:pPr>
      <w:r>
        <w:rPr>
          <w:sz w:val="16"/>
          <w:vertAlign w:val="superscript"/>
        </w:rPr>
        <w:t>120</w:t>
      </w:r>
      <w:r>
        <w:rPr>
          <w:spacing w:val="80"/>
          <w:w w:val="150"/>
          <w:sz w:val="16"/>
          <w:vertAlign w:val="baseline"/>
        </w:rPr>
        <w:t>  </w:t>
      </w:r>
      <w:r>
        <w:rPr>
          <w:i/>
          <w:sz w:val="16"/>
          <w:vertAlign w:val="baseline"/>
        </w:rPr>
        <w:t>Cfr. Caso Ruano Torres y otros Vs. El Salvador, supra</w:t>
      </w:r>
      <w:r>
        <w:rPr>
          <w:sz w:val="16"/>
          <w:vertAlign w:val="baseline"/>
        </w:rPr>
        <w:t>, párrs. 163, 164 y 166,</w:t>
      </w:r>
      <w:r>
        <w:rPr>
          <w:spacing w:val="-1"/>
          <w:sz w:val="16"/>
          <w:vertAlign w:val="baseline"/>
        </w:rPr>
        <w:t> </w:t>
      </w:r>
      <w:r>
        <w:rPr>
          <w:sz w:val="16"/>
          <w:vertAlign w:val="baseline"/>
        </w:rPr>
        <w:t>y </w:t>
      </w:r>
      <w:r>
        <w:rPr>
          <w:i/>
          <w:sz w:val="16"/>
          <w:vertAlign w:val="baseline"/>
        </w:rPr>
        <w:t>Caso Manuela y otros</w:t>
      </w:r>
      <w:r>
        <w:rPr>
          <w:i/>
          <w:sz w:val="16"/>
          <w:vertAlign w:val="baseline"/>
        </w:rPr>
        <w:t> Vs. El Salvador, supra</w:t>
      </w:r>
      <w:r>
        <w:rPr>
          <w:sz w:val="16"/>
          <w:vertAlign w:val="baseline"/>
        </w:rPr>
        <w:t>, párr. 125.</w:t>
      </w:r>
    </w:p>
    <w:p>
      <w:pPr>
        <w:spacing w:before="40"/>
        <w:ind w:left="102" w:right="193" w:firstLine="0"/>
        <w:jc w:val="both"/>
        <w:rPr>
          <w:sz w:val="16"/>
        </w:rPr>
      </w:pPr>
      <w:r>
        <w:rPr>
          <w:sz w:val="16"/>
          <w:vertAlign w:val="superscript"/>
        </w:rPr>
        <w:t>121</w:t>
      </w:r>
      <w:r>
        <w:rPr>
          <w:spacing w:val="80"/>
          <w:sz w:val="16"/>
          <w:vertAlign w:val="baseline"/>
        </w:rPr>
        <w:t>  </w:t>
      </w:r>
      <w:r>
        <w:rPr>
          <w:i/>
          <w:sz w:val="16"/>
          <w:vertAlign w:val="baseline"/>
        </w:rPr>
        <w:t>Cfr.</w:t>
      </w:r>
      <w:r>
        <w:rPr>
          <w:i/>
          <w:spacing w:val="-13"/>
          <w:sz w:val="16"/>
          <w:vertAlign w:val="baseline"/>
        </w:rPr>
        <w:t> </w:t>
      </w:r>
      <w:r>
        <w:rPr>
          <w:i/>
          <w:sz w:val="16"/>
          <w:vertAlign w:val="baseline"/>
        </w:rPr>
        <w:t>Caso</w:t>
      </w:r>
      <w:r>
        <w:rPr>
          <w:i/>
          <w:spacing w:val="-15"/>
          <w:sz w:val="16"/>
          <w:vertAlign w:val="baseline"/>
        </w:rPr>
        <w:t> </w:t>
      </w:r>
      <w:r>
        <w:rPr>
          <w:i/>
          <w:sz w:val="16"/>
          <w:vertAlign w:val="baseline"/>
        </w:rPr>
        <w:t>Ruano</w:t>
      </w:r>
      <w:r>
        <w:rPr>
          <w:i/>
          <w:spacing w:val="-10"/>
          <w:sz w:val="16"/>
          <w:vertAlign w:val="baseline"/>
        </w:rPr>
        <w:t> </w:t>
      </w:r>
      <w:r>
        <w:rPr>
          <w:i/>
          <w:sz w:val="16"/>
          <w:vertAlign w:val="baseline"/>
        </w:rPr>
        <w:t>Torres</w:t>
      </w:r>
      <w:r>
        <w:rPr>
          <w:i/>
          <w:spacing w:val="-14"/>
          <w:sz w:val="16"/>
          <w:vertAlign w:val="baseline"/>
        </w:rPr>
        <w:t> </w:t>
      </w:r>
      <w:r>
        <w:rPr>
          <w:i/>
          <w:sz w:val="16"/>
          <w:vertAlign w:val="baseline"/>
        </w:rPr>
        <w:t>y</w:t>
      </w:r>
      <w:r>
        <w:rPr>
          <w:i/>
          <w:spacing w:val="-13"/>
          <w:sz w:val="16"/>
          <w:vertAlign w:val="baseline"/>
        </w:rPr>
        <w:t> </w:t>
      </w:r>
      <w:r>
        <w:rPr>
          <w:i/>
          <w:sz w:val="16"/>
          <w:vertAlign w:val="baseline"/>
        </w:rPr>
        <w:t>otros</w:t>
      </w:r>
      <w:r>
        <w:rPr>
          <w:i/>
          <w:spacing w:val="-14"/>
          <w:sz w:val="16"/>
          <w:vertAlign w:val="baseline"/>
        </w:rPr>
        <w:t> </w:t>
      </w:r>
      <w:r>
        <w:rPr>
          <w:i/>
          <w:sz w:val="16"/>
          <w:vertAlign w:val="baseline"/>
        </w:rPr>
        <w:t>Vs.</w:t>
      </w:r>
      <w:r>
        <w:rPr>
          <w:i/>
          <w:spacing w:val="-15"/>
          <w:sz w:val="16"/>
          <w:vertAlign w:val="baseline"/>
        </w:rPr>
        <w:t> </w:t>
      </w:r>
      <w:r>
        <w:rPr>
          <w:i/>
          <w:sz w:val="16"/>
          <w:vertAlign w:val="baseline"/>
        </w:rPr>
        <w:t>El</w:t>
      </w:r>
      <w:r>
        <w:rPr>
          <w:i/>
          <w:spacing w:val="-14"/>
          <w:sz w:val="16"/>
          <w:vertAlign w:val="baseline"/>
        </w:rPr>
        <w:t> </w:t>
      </w:r>
      <w:r>
        <w:rPr>
          <w:i/>
          <w:sz w:val="16"/>
          <w:vertAlign w:val="baseline"/>
        </w:rPr>
        <w:t>Salvador,</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166,</w:t>
      </w:r>
      <w:r>
        <w:rPr>
          <w:spacing w:val="-14"/>
          <w:sz w:val="16"/>
          <w:vertAlign w:val="baseline"/>
        </w:rPr>
        <w:t> </w:t>
      </w:r>
      <w:r>
        <w:rPr>
          <w:sz w:val="16"/>
          <w:vertAlign w:val="baseline"/>
        </w:rPr>
        <w:t>y</w:t>
      </w:r>
      <w:r>
        <w:rPr>
          <w:spacing w:val="-12"/>
          <w:sz w:val="16"/>
          <w:vertAlign w:val="baseline"/>
        </w:rPr>
        <w:t> </w:t>
      </w:r>
      <w:r>
        <w:rPr>
          <w:i/>
          <w:sz w:val="16"/>
          <w:vertAlign w:val="baseline"/>
        </w:rPr>
        <w:t>Caso</w:t>
      </w:r>
      <w:r>
        <w:rPr>
          <w:i/>
          <w:spacing w:val="-15"/>
          <w:sz w:val="16"/>
          <w:vertAlign w:val="baseline"/>
        </w:rPr>
        <w:t> </w:t>
      </w:r>
      <w:r>
        <w:rPr>
          <w:i/>
          <w:sz w:val="16"/>
          <w:vertAlign w:val="baseline"/>
        </w:rPr>
        <w:t>Manuela</w:t>
      </w:r>
      <w:r>
        <w:rPr>
          <w:i/>
          <w:spacing w:val="-14"/>
          <w:sz w:val="16"/>
          <w:vertAlign w:val="baseline"/>
        </w:rPr>
        <w:t> </w:t>
      </w:r>
      <w:r>
        <w:rPr>
          <w:i/>
          <w:sz w:val="16"/>
          <w:vertAlign w:val="baseline"/>
        </w:rPr>
        <w:t>y</w:t>
      </w:r>
      <w:r>
        <w:rPr>
          <w:i/>
          <w:spacing w:val="-13"/>
          <w:sz w:val="16"/>
          <w:vertAlign w:val="baseline"/>
        </w:rPr>
        <w:t> </w:t>
      </w:r>
      <w:r>
        <w:rPr>
          <w:i/>
          <w:sz w:val="16"/>
          <w:vertAlign w:val="baseline"/>
        </w:rPr>
        <w:t>otros</w:t>
      </w:r>
      <w:r>
        <w:rPr>
          <w:i/>
          <w:spacing w:val="-14"/>
          <w:sz w:val="16"/>
          <w:vertAlign w:val="baseline"/>
        </w:rPr>
        <w:t> </w:t>
      </w:r>
      <w:r>
        <w:rPr>
          <w:i/>
          <w:sz w:val="16"/>
          <w:vertAlign w:val="baseline"/>
        </w:rPr>
        <w:t>Vs.</w:t>
      </w:r>
      <w:r>
        <w:rPr>
          <w:i/>
          <w:spacing w:val="-15"/>
          <w:sz w:val="16"/>
          <w:vertAlign w:val="baseline"/>
        </w:rPr>
        <w:t> </w:t>
      </w:r>
      <w:r>
        <w:rPr>
          <w:i/>
          <w:sz w:val="16"/>
          <w:vertAlign w:val="baseline"/>
        </w:rPr>
        <w:t>El</w:t>
      </w:r>
      <w:r>
        <w:rPr>
          <w:i/>
          <w:spacing w:val="-12"/>
          <w:sz w:val="16"/>
          <w:vertAlign w:val="baseline"/>
        </w:rPr>
        <w:t> </w:t>
      </w:r>
      <w:r>
        <w:rPr>
          <w:i/>
          <w:sz w:val="16"/>
          <w:vertAlign w:val="baseline"/>
        </w:rPr>
        <w:t>Salvador,</w:t>
      </w:r>
      <w:r>
        <w:rPr>
          <w:i/>
          <w:sz w:val="16"/>
          <w:vertAlign w:val="baseline"/>
        </w:rPr>
        <w:t> supra, </w:t>
      </w:r>
      <w:r>
        <w:rPr>
          <w:sz w:val="16"/>
          <w:vertAlign w:val="baseline"/>
        </w:rPr>
        <w:t>párr. 125.</w:t>
      </w:r>
    </w:p>
    <w:p>
      <w:pPr>
        <w:spacing w:after="0"/>
        <w:jc w:val="both"/>
        <w:rPr>
          <w:sz w:val="16"/>
        </w:rPr>
        <w:sectPr>
          <w:pgSz w:w="12240" w:h="15840"/>
          <w:pgMar w:header="0" w:footer="1004" w:top="1580" w:bottom="1200" w:left="1600" w:right="1500"/>
        </w:sectPr>
      </w:pPr>
    </w:p>
    <w:p>
      <w:pPr>
        <w:pStyle w:val="BodyText"/>
        <w:spacing w:before="76"/>
        <w:ind w:left="102" w:right="197"/>
        <w:jc w:val="both"/>
      </w:pPr>
      <w:r>
        <w:rPr/>
        <w:t>Argentina</w:t>
      </w:r>
      <w:r>
        <w:rPr>
          <w:spacing w:val="-15"/>
        </w:rPr>
        <w:t> </w:t>
      </w:r>
      <w:r>
        <w:rPr/>
        <w:t>señaló</w:t>
      </w:r>
      <w:r>
        <w:rPr>
          <w:spacing w:val="-14"/>
        </w:rPr>
        <w:t> </w:t>
      </w:r>
      <w:r>
        <w:rPr/>
        <w:t>que</w:t>
      </w:r>
      <w:r>
        <w:rPr>
          <w:spacing w:val="-16"/>
        </w:rPr>
        <w:t> </w:t>
      </w:r>
      <w:r>
        <w:rPr/>
        <w:t>luego</w:t>
      </w:r>
      <w:r>
        <w:rPr>
          <w:spacing w:val="-14"/>
        </w:rPr>
        <w:t> </w:t>
      </w:r>
      <w:r>
        <w:rPr/>
        <w:t>de</w:t>
      </w:r>
      <w:r>
        <w:rPr>
          <w:spacing w:val="-14"/>
        </w:rPr>
        <w:t> </w:t>
      </w:r>
      <w:r>
        <w:rPr/>
        <w:t>la</w:t>
      </w:r>
      <w:r>
        <w:rPr>
          <w:spacing w:val="-12"/>
        </w:rPr>
        <w:t> </w:t>
      </w:r>
      <w:r>
        <w:rPr/>
        <w:t>renuncia</w:t>
      </w:r>
      <w:r>
        <w:rPr>
          <w:spacing w:val="-15"/>
        </w:rPr>
        <w:t> </w:t>
      </w:r>
      <w:r>
        <w:rPr/>
        <w:t>de</w:t>
      </w:r>
      <w:r>
        <w:rPr>
          <w:spacing w:val="-16"/>
        </w:rPr>
        <w:t> </w:t>
      </w:r>
      <w:r>
        <w:rPr/>
        <w:t>los</w:t>
      </w:r>
      <w:r>
        <w:rPr>
          <w:spacing w:val="-16"/>
        </w:rPr>
        <w:t> </w:t>
      </w:r>
      <w:r>
        <w:rPr/>
        <w:t>abogados</w:t>
      </w:r>
      <w:r>
        <w:rPr>
          <w:spacing w:val="-14"/>
        </w:rPr>
        <w:t> </w:t>
      </w:r>
      <w:r>
        <w:rPr/>
        <w:t>del</w:t>
      </w:r>
      <w:r>
        <w:rPr>
          <w:spacing w:val="-13"/>
        </w:rPr>
        <w:t> </w:t>
      </w:r>
      <w:r>
        <w:rPr/>
        <w:t>señor</w:t>
      </w:r>
      <w:r>
        <w:rPr>
          <w:spacing w:val="-16"/>
        </w:rPr>
        <w:t> </w:t>
      </w:r>
      <w:r>
        <w:rPr/>
        <w:t>Álvarez,</w:t>
      </w:r>
      <w:r>
        <w:rPr>
          <w:spacing w:val="-13"/>
        </w:rPr>
        <w:t> </w:t>
      </w:r>
      <w:r>
        <w:rPr/>
        <w:t>el</w:t>
      </w:r>
      <w:r>
        <w:rPr>
          <w:spacing w:val="-15"/>
        </w:rPr>
        <w:t> </w:t>
      </w:r>
      <w:r>
        <w:rPr/>
        <w:t>defensor público</w:t>
      </w:r>
      <w:r>
        <w:rPr>
          <w:spacing w:val="-4"/>
        </w:rPr>
        <w:t> </w:t>
      </w:r>
      <w:r>
        <w:rPr/>
        <w:t>oficial</w:t>
      </w:r>
      <w:r>
        <w:rPr>
          <w:spacing w:val="-1"/>
        </w:rPr>
        <w:t> </w:t>
      </w:r>
      <w:r>
        <w:rPr/>
        <w:t>designado</w:t>
      </w:r>
      <w:r>
        <w:rPr>
          <w:spacing w:val="-1"/>
        </w:rPr>
        <w:t> </w:t>
      </w:r>
      <w:r>
        <w:rPr/>
        <w:t>“se</w:t>
      </w:r>
      <w:r>
        <w:rPr>
          <w:spacing w:val="-3"/>
        </w:rPr>
        <w:t> </w:t>
      </w:r>
      <w:r>
        <w:rPr/>
        <w:t>adhirió</w:t>
      </w:r>
      <w:r>
        <w:rPr>
          <w:spacing w:val="-3"/>
        </w:rPr>
        <w:t> </w:t>
      </w:r>
      <w:r>
        <w:rPr/>
        <w:t>a</w:t>
      </w:r>
      <w:r>
        <w:rPr>
          <w:spacing w:val="-2"/>
        </w:rPr>
        <w:t> </w:t>
      </w:r>
      <w:r>
        <w:rPr/>
        <w:t>la</w:t>
      </w:r>
      <w:r>
        <w:rPr>
          <w:spacing w:val="-2"/>
        </w:rPr>
        <w:t> </w:t>
      </w:r>
      <w:r>
        <w:rPr/>
        <w:t>queja</w:t>
      </w:r>
      <w:r>
        <w:rPr>
          <w:spacing w:val="-2"/>
        </w:rPr>
        <w:t> </w:t>
      </w:r>
      <w:r>
        <w:rPr/>
        <w:t>de</w:t>
      </w:r>
      <w:r>
        <w:rPr>
          <w:spacing w:val="-3"/>
        </w:rPr>
        <w:t> </w:t>
      </w:r>
      <w:r>
        <w:rPr/>
        <w:t>los</w:t>
      </w:r>
      <w:r>
        <w:rPr>
          <w:spacing w:val="-2"/>
        </w:rPr>
        <w:t> </w:t>
      </w:r>
      <w:r>
        <w:rPr/>
        <w:t>letrados</w:t>
      </w:r>
      <w:r>
        <w:rPr>
          <w:spacing w:val="-2"/>
        </w:rPr>
        <w:t> </w:t>
      </w:r>
      <w:r>
        <w:rPr/>
        <w:t>particulares,</w:t>
      </w:r>
      <w:r>
        <w:rPr>
          <w:spacing w:val="-1"/>
        </w:rPr>
        <w:t> </w:t>
      </w:r>
      <w:r>
        <w:rPr/>
        <w:t>y</w:t>
      </w:r>
      <w:r>
        <w:rPr>
          <w:spacing w:val="-2"/>
        </w:rPr>
        <w:t> </w:t>
      </w:r>
      <w:r>
        <w:rPr/>
        <w:t>acompañó los documentos requeridos por la Corte Suprema”. Ante ello, el Estado argumentó que la</w:t>
      </w:r>
      <w:r>
        <w:rPr>
          <w:spacing w:val="-1"/>
        </w:rPr>
        <w:t> </w:t>
      </w:r>
      <w:r>
        <w:rPr/>
        <w:t>presunta</w:t>
      </w:r>
      <w:r>
        <w:rPr>
          <w:spacing w:val="-1"/>
        </w:rPr>
        <w:t> </w:t>
      </w:r>
      <w:r>
        <w:rPr/>
        <w:t>víctima “no se</w:t>
      </w:r>
      <w:r>
        <w:rPr>
          <w:spacing w:val="-1"/>
        </w:rPr>
        <w:t> </w:t>
      </w:r>
      <w:r>
        <w:rPr/>
        <w:t>hallaba</w:t>
      </w:r>
      <w:r>
        <w:rPr>
          <w:spacing w:val="-1"/>
        </w:rPr>
        <w:t> </w:t>
      </w:r>
      <w:r>
        <w:rPr/>
        <w:t>en un estado ‘evidente’</w:t>
      </w:r>
      <w:r>
        <w:rPr>
          <w:spacing w:val="-2"/>
        </w:rPr>
        <w:t> </w:t>
      </w:r>
      <w:r>
        <w:rPr/>
        <w:t>de</w:t>
      </w:r>
      <w:r>
        <w:rPr>
          <w:spacing w:val="-2"/>
        </w:rPr>
        <w:t> </w:t>
      </w:r>
      <w:r>
        <w:rPr/>
        <w:t>indefensión,</w:t>
      </w:r>
      <w:r>
        <w:rPr>
          <w:spacing w:val="-1"/>
        </w:rPr>
        <w:t> </w:t>
      </w:r>
      <w:r>
        <w:rPr/>
        <w:t>[…] teniendo en cuenta que la queja de los letrados particulares, a la que [se] adhirió el defensor oficial, no carecía de un mínimo de fundamentación técnica”.</w:t>
      </w:r>
    </w:p>
    <w:p>
      <w:pPr>
        <w:pStyle w:val="BodyText"/>
        <w:spacing w:before="1"/>
      </w:pPr>
    </w:p>
    <w:p>
      <w:pPr>
        <w:pStyle w:val="ListParagraph"/>
        <w:numPr>
          <w:ilvl w:val="0"/>
          <w:numId w:val="9"/>
        </w:numPr>
        <w:tabs>
          <w:tab w:pos="669" w:val="left" w:leader="none"/>
        </w:tabs>
        <w:spacing w:line="240" w:lineRule="auto" w:before="0" w:after="0"/>
        <w:ind w:left="102" w:right="196" w:firstLine="0"/>
        <w:jc w:val="both"/>
        <w:rPr>
          <w:sz w:val="20"/>
        </w:rPr>
      </w:pPr>
      <w:r>
        <w:rPr>
          <w:sz w:val="20"/>
        </w:rPr>
        <w:t>La Corte advierte que el alegato del Estado confunde lo ocurrido en el desarrollo de</w:t>
      </w:r>
      <w:r>
        <w:rPr>
          <w:spacing w:val="-4"/>
          <w:sz w:val="20"/>
        </w:rPr>
        <w:t> </w:t>
      </w:r>
      <w:r>
        <w:rPr>
          <w:sz w:val="20"/>
        </w:rPr>
        <w:t>la</w:t>
      </w:r>
      <w:r>
        <w:rPr>
          <w:spacing w:val="-2"/>
          <w:sz w:val="20"/>
        </w:rPr>
        <w:t> </w:t>
      </w:r>
      <w:r>
        <w:rPr>
          <w:sz w:val="20"/>
        </w:rPr>
        <w:t>causa,</w:t>
      </w:r>
      <w:r>
        <w:rPr>
          <w:spacing w:val="-3"/>
          <w:sz w:val="20"/>
        </w:rPr>
        <w:t> </w:t>
      </w:r>
      <w:r>
        <w:rPr>
          <w:sz w:val="20"/>
        </w:rPr>
        <w:t>pues</w:t>
      </w:r>
      <w:r>
        <w:rPr>
          <w:spacing w:val="-1"/>
          <w:sz w:val="20"/>
        </w:rPr>
        <w:t> </w:t>
      </w:r>
      <w:r>
        <w:rPr>
          <w:sz w:val="20"/>
        </w:rPr>
        <w:t>en</w:t>
      </w:r>
      <w:r>
        <w:rPr>
          <w:spacing w:val="-2"/>
          <w:sz w:val="20"/>
        </w:rPr>
        <w:t> </w:t>
      </w:r>
      <w:r>
        <w:rPr>
          <w:sz w:val="20"/>
        </w:rPr>
        <w:t>el</w:t>
      </w:r>
      <w:r>
        <w:rPr>
          <w:spacing w:val="-1"/>
          <w:sz w:val="20"/>
        </w:rPr>
        <w:t> </w:t>
      </w:r>
      <w:r>
        <w:rPr>
          <w:sz w:val="20"/>
        </w:rPr>
        <w:t>trámite</w:t>
      </w:r>
      <w:r>
        <w:rPr>
          <w:spacing w:val="-4"/>
          <w:sz w:val="20"/>
        </w:rPr>
        <w:t> </w:t>
      </w:r>
      <w:r>
        <w:rPr>
          <w:sz w:val="20"/>
        </w:rPr>
        <w:t>de</w:t>
      </w:r>
      <w:r>
        <w:rPr>
          <w:spacing w:val="-1"/>
          <w:sz w:val="20"/>
        </w:rPr>
        <w:t> </w:t>
      </w:r>
      <w:r>
        <w:rPr>
          <w:sz w:val="20"/>
        </w:rPr>
        <w:t>la</w:t>
      </w:r>
      <w:r>
        <w:rPr>
          <w:spacing w:val="-3"/>
          <w:sz w:val="20"/>
        </w:rPr>
        <w:t> </w:t>
      </w:r>
      <w:r>
        <w:rPr>
          <w:sz w:val="20"/>
        </w:rPr>
        <w:t>casación</w:t>
      </w:r>
      <w:r>
        <w:rPr>
          <w:spacing w:val="-2"/>
          <w:sz w:val="20"/>
        </w:rPr>
        <w:t> </w:t>
      </w:r>
      <w:r>
        <w:rPr>
          <w:sz w:val="20"/>
        </w:rPr>
        <w:t>en</w:t>
      </w:r>
      <w:r>
        <w:rPr>
          <w:spacing w:val="-2"/>
          <w:sz w:val="20"/>
        </w:rPr>
        <w:t> </w:t>
      </w:r>
      <w:r>
        <w:rPr>
          <w:sz w:val="20"/>
        </w:rPr>
        <w:t>la</w:t>
      </w:r>
      <w:r>
        <w:rPr>
          <w:spacing w:val="-2"/>
          <w:sz w:val="20"/>
        </w:rPr>
        <w:t> </w:t>
      </w:r>
      <w:r>
        <w:rPr>
          <w:sz w:val="20"/>
        </w:rPr>
        <w:t>parte</w:t>
      </w:r>
      <w:r>
        <w:rPr>
          <w:spacing w:val="-2"/>
          <w:sz w:val="20"/>
        </w:rPr>
        <w:t> </w:t>
      </w:r>
      <w:r>
        <w:rPr>
          <w:sz w:val="20"/>
        </w:rPr>
        <w:t>en</w:t>
      </w:r>
      <w:r>
        <w:rPr>
          <w:spacing w:val="-2"/>
          <w:sz w:val="20"/>
        </w:rPr>
        <w:t> </w:t>
      </w:r>
      <w:r>
        <w:rPr>
          <w:sz w:val="20"/>
        </w:rPr>
        <w:t>que</w:t>
      </w:r>
      <w:r>
        <w:rPr>
          <w:spacing w:val="-2"/>
          <w:sz w:val="20"/>
        </w:rPr>
        <w:t> </w:t>
      </w:r>
      <w:r>
        <w:rPr>
          <w:sz w:val="20"/>
        </w:rPr>
        <w:t>fue</w:t>
      </w:r>
      <w:r>
        <w:rPr>
          <w:spacing w:val="-4"/>
          <w:sz w:val="20"/>
        </w:rPr>
        <w:t> </w:t>
      </w:r>
      <w:r>
        <w:rPr>
          <w:sz w:val="20"/>
        </w:rPr>
        <w:t>admitida,</w:t>
      </w:r>
      <w:r>
        <w:rPr>
          <w:spacing w:val="-4"/>
          <w:sz w:val="20"/>
        </w:rPr>
        <w:t> </w:t>
      </w:r>
      <w:r>
        <w:rPr>
          <w:sz w:val="20"/>
        </w:rPr>
        <w:t>es</w:t>
      </w:r>
      <w:r>
        <w:rPr>
          <w:spacing w:val="-4"/>
          <w:sz w:val="20"/>
        </w:rPr>
        <w:t> </w:t>
      </w:r>
      <w:r>
        <w:rPr>
          <w:sz w:val="20"/>
        </w:rPr>
        <w:t>decir, con relación al agravio por la aplicación del artículo 52 del CPN (</w:t>
      </w:r>
      <w:r>
        <w:rPr>
          <w:i/>
          <w:sz w:val="20"/>
        </w:rPr>
        <w:t>supra </w:t>
      </w:r>
      <w:r>
        <w:rPr>
          <w:sz w:val="20"/>
        </w:rPr>
        <w:t>párrs. 78 y 81 a 84), luego de la Sentencia de la Cámara Nacional de Casación Penal que desestimó el recurso, no fue promovida impugnación alguna ante la Corte Suprema. En cambio, la queja</w:t>
      </w:r>
      <w:r>
        <w:rPr>
          <w:spacing w:val="-16"/>
          <w:sz w:val="20"/>
        </w:rPr>
        <w:t> </w:t>
      </w:r>
      <w:r>
        <w:rPr>
          <w:sz w:val="20"/>
        </w:rPr>
        <w:t>que</w:t>
      </w:r>
      <w:r>
        <w:rPr>
          <w:spacing w:val="-17"/>
          <w:sz w:val="20"/>
        </w:rPr>
        <w:t> </w:t>
      </w:r>
      <w:r>
        <w:rPr>
          <w:sz w:val="20"/>
        </w:rPr>
        <w:t>dicho</w:t>
      </w:r>
      <w:r>
        <w:rPr>
          <w:spacing w:val="-17"/>
          <w:sz w:val="20"/>
        </w:rPr>
        <w:t> </w:t>
      </w:r>
      <w:r>
        <w:rPr>
          <w:sz w:val="20"/>
        </w:rPr>
        <w:t>alto</w:t>
      </w:r>
      <w:r>
        <w:rPr>
          <w:spacing w:val="-17"/>
          <w:sz w:val="20"/>
        </w:rPr>
        <w:t> </w:t>
      </w:r>
      <w:r>
        <w:rPr>
          <w:sz w:val="20"/>
        </w:rPr>
        <w:t>tribunal</w:t>
      </w:r>
      <w:r>
        <w:rPr>
          <w:spacing w:val="-16"/>
          <w:sz w:val="20"/>
        </w:rPr>
        <w:t> </w:t>
      </w:r>
      <w:r>
        <w:rPr>
          <w:sz w:val="20"/>
        </w:rPr>
        <w:t>desestimó</w:t>
      </w:r>
      <w:r>
        <w:rPr>
          <w:spacing w:val="-14"/>
          <w:sz w:val="20"/>
        </w:rPr>
        <w:t> </w:t>
      </w:r>
      <w:r>
        <w:rPr>
          <w:sz w:val="20"/>
        </w:rPr>
        <w:t>el</w:t>
      </w:r>
      <w:r>
        <w:rPr>
          <w:spacing w:val="-16"/>
          <w:sz w:val="20"/>
        </w:rPr>
        <w:t> </w:t>
      </w:r>
      <w:r>
        <w:rPr>
          <w:sz w:val="20"/>
        </w:rPr>
        <w:t>18</w:t>
      </w:r>
      <w:r>
        <w:rPr>
          <w:spacing w:val="-15"/>
          <w:sz w:val="20"/>
        </w:rPr>
        <w:t> </w:t>
      </w:r>
      <w:r>
        <w:rPr>
          <w:sz w:val="20"/>
        </w:rPr>
        <w:t>de</w:t>
      </w:r>
      <w:r>
        <w:rPr>
          <w:spacing w:val="-15"/>
          <w:sz w:val="20"/>
        </w:rPr>
        <w:t> </w:t>
      </w:r>
      <w:r>
        <w:rPr>
          <w:sz w:val="20"/>
        </w:rPr>
        <w:t>septiembre</w:t>
      </w:r>
      <w:r>
        <w:rPr>
          <w:spacing w:val="-17"/>
          <w:sz w:val="20"/>
        </w:rPr>
        <w:t> </w:t>
      </w:r>
      <w:r>
        <w:rPr>
          <w:sz w:val="20"/>
        </w:rPr>
        <w:t>de</w:t>
      </w:r>
      <w:r>
        <w:rPr>
          <w:spacing w:val="-17"/>
          <w:sz w:val="20"/>
        </w:rPr>
        <w:t> </w:t>
      </w:r>
      <w:r>
        <w:rPr>
          <w:sz w:val="20"/>
        </w:rPr>
        <w:t>2001</w:t>
      </w:r>
      <w:r>
        <w:rPr>
          <w:spacing w:val="-13"/>
          <w:sz w:val="20"/>
        </w:rPr>
        <w:t> </w:t>
      </w:r>
      <w:r>
        <w:rPr>
          <w:sz w:val="20"/>
        </w:rPr>
        <w:t>fue</w:t>
      </w:r>
      <w:r>
        <w:rPr>
          <w:spacing w:val="-14"/>
          <w:sz w:val="20"/>
        </w:rPr>
        <w:t> </w:t>
      </w:r>
      <w:r>
        <w:rPr>
          <w:sz w:val="20"/>
        </w:rPr>
        <w:t>planteada</w:t>
      </w:r>
      <w:r>
        <w:rPr>
          <w:spacing w:val="-16"/>
          <w:sz w:val="20"/>
        </w:rPr>
        <w:t> </w:t>
      </w:r>
      <w:r>
        <w:rPr>
          <w:sz w:val="20"/>
        </w:rPr>
        <w:t>luego de</w:t>
      </w:r>
      <w:r>
        <w:rPr>
          <w:spacing w:val="-10"/>
          <w:sz w:val="20"/>
        </w:rPr>
        <w:t> </w:t>
      </w:r>
      <w:r>
        <w:rPr>
          <w:sz w:val="20"/>
        </w:rPr>
        <w:t>distintas</w:t>
      </w:r>
      <w:r>
        <w:rPr>
          <w:spacing w:val="-7"/>
          <w:sz w:val="20"/>
        </w:rPr>
        <w:t> </w:t>
      </w:r>
      <w:r>
        <w:rPr>
          <w:sz w:val="20"/>
        </w:rPr>
        <w:t>impugnaciones</w:t>
      </w:r>
      <w:r>
        <w:rPr>
          <w:spacing w:val="-10"/>
          <w:sz w:val="20"/>
        </w:rPr>
        <w:t> </w:t>
      </w:r>
      <w:r>
        <w:rPr>
          <w:sz w:val="20"/>
        </w:rPr>
        <w:t>dirigidas</w:t>
      </w:r>
      <w:r>
        <w:rPr>
          <w:spacing w:val="-7"/>
          <w:sz w:val="20"/>
        </w:rPr>
        <w:t> </w:t>
      </w:r>
      <w:r>
        <w:rPr>
          <w:sz w:val="20"/>
        </w:rPr>
        <w:t>a</w:t>
      </w:r>
      <w:r>
        <w:rPr>
          <w:spacing w:val="-6"/>
          <w:sz w:val="20"/>
        </w:rPr>
        <w:t> </w:t>
      </w:r>
      <w:r>
        <w:rPr>
          <w:sz w:val="20"/>
        </w:rPr>
        <w:t>cuestionar</w:t>
      </w:r>
      <w:r>
        <w:rPr>
          <w:spacing w:val="-10"/>
          <w:sz w:val="20"/>
        </w:rPr>
        <w:t> </w:t>
      </w:r>
      <w:r>
        <w:rPr>
          <w:sz w:val="20"/>
        </w:rPr>
        <w:t>la</w:t>
      </w:r>
      <w:r>
        <w:rPr>
          <w:spacing w:val="-7"/>
          <w:sz w:val="20"/>
        </w:rPr>
        <w:t> </w:t>
      </w:r>
      <w:r>
        <w:rPr>
          <w:sz w:val="20"/>
        </w:rPr>
        <w:t>decisión</w:t>
      </w:r>
      <w:r>
        <w:rPr>
          <w:spacing w:val="-8"/>
          <w:sz w:val="20"/>
        </w:rPr>
        <w:t> </w:t>
      </w:r>
      <w:r>
        <w:rPr>
          <w:sz w:val="20"/>
        </w:rPr>
        <w:t>del</w:t>
      </w:r>
      <w:r>
        <w:rPr>
          <w:spacing w:val="-6"/>
          <w:sz w:val="20"/>
        </w:rPr>
        <w:t> </w:t>
      </w:r>
      <w:r>
        <w:rPr>
          <w:sz w:val="20"/>
        </w:rPr>
        <w:t>TOM</w:t>
      </w:r>
      <w:r>
        <w:rPr>
          <w:spacing w:val="-4"/>
          <w:sz w:val="20"/>
        </w:rPr>
        <w:t> </w:t>
      </w:r>
      <w:r>
        <w:rPr>
          <w:sz w:val="20"/>
        </w:rPr>
        <w:t>en</w:t>
      </w:r>
      <w:r>
        <w:rPr>
          <w:spacing w:val="-8"/>
          <w:sz w:val="20"/>
        </w:rPr>
        <w:t> </w:t>
      </w:r>
      <w:r>
        <w:rPr>
          <w:sz w:val="20"/>
        </w:rPr>
        <w:t>cuanto</w:t>
      </w:r>
      <w:r>
        <w:rPr>
          <w:spacing w:val="-8"/>
          <w:sz w:val="20"/>
        </w:rPr>
        <w:t> </w:t>
      </w:r>
      <w:r>
        <w:rPr>
          <w:sz w:val="20"/>
        </w:rPr>
        <w:t>rechazó el recurso de casación por el resto de los agravios invocados por la defensa de la presunta víctima, es decir, por aquellos agravios distintos a la aplicación del citado artículo 52 del CPN (</w:t>
      </w:r>
      <w:r>
        <w:rPr>
          <w:i/>
          <w:sz w:val="20"/>
        </w:rPr>
        <w:t>supra </w:t>
      </w:r>
      <w:r>
        <w:rPr>
          <w:sz w:val="20"/>
        </w:rPr>
        <w:t>párr. 78 a 80).</w:t>
      </w:r>
    </w:p>
    <w:p>
      <w:pPr>
        <w:pStyle w:val="BodyText"/>
      </w:pPr>
    </w:p>
    <w:p>
      <w:pPr>
        <w:pStyle w:val="ListParagraph"/>
        <w:numPr>
          <w:ilvl w:val="0"/>
          <w:numId w:val="9"/>
        </w:numPr>
        <w:tabs>
          <w:tab w:pos="669" w:val="left" w:leader="none"/>
        </w:tabs>
        <w:spacing w:line="240" w:lineRule="auto" w:before="0" w:after="0"/>
        <w:ind w:left="102" w:right="199" w:firstLine="0"/>
        <w:jc w:val="both"/>
        <w:rPr>
          <w:sz w:val="20"/>
        </w:rPr>
      </w:pPr>
      <w:r>
        <w:rPr>
          <w:sz w:val="20"/>
        </w:rPr>
        <w:t>De</w:t>
      </w:r>
      <w:r>
        <w:rPr>
          <w:spacing w:val="-2"/>
          <w:sz w:val="20"/>
        </w:rPr>
        <w:t> </w:t>
      </w:r>
      <w:r>
        <w:rPr>
          <w:sz w:val="20"/>
        </w:rPr>
        <w:t>esa</w:t>
      </w:r>
      <w:r>
        <w:rPr>
          <w:spacing w:val="-1"/>
          <w:sz w:val="20"/>
        </w:rPr>
        <w:t> </w:t>
      </w:r>
      <w:r>
        <w:rPr>
          <w:sz w:val="20"/>
        </w:rPr>
        <w:t>cuenta,</w:t>
      </w:r>
      <w:r>
        <w:rPr>
          <w:spacing w:val="-3"/>
          <w:sz w:val="20"/>
        </w:rPr>
        <w:t> </w:t>
      </w:r>
      <w:r>
        <w:rPr>
          <w:sz w:val="20"/>
        </w:rPr>
        <w:t>para proceder</w:t>
      </w:r>
      <w:r>
        <w:rPr>
          <w:spacing w:val="-2"/>
          <w:sz w:val="20"/>
        </w:rPr>
        <w:t> </w:t>
      </w:r>
      <w:r>
        <w:rPr>
          <w:sz w:val="20"/>
        </w:rPr>
        <w:t>al</w:t>
      </w:r>
      <w:r>
        <w:rPr>
          <w:spacing w:val="-2"/>
          <w:sz w:val="20"/>
        </w:rPr>
        <w:t> </w:t>
      </w:r>
      <w:r>
        <w:rPr>
          <w:sz w:val="20"/>
        </w:rPr>
        <w:t>análisis</w:t>
      </w:r>
      <w:r>
        <w:rPr>
          <w:spacing w:val="-3"/>
          <w:sz w:val="20"/>
        </w:rPr>
        <w:t> </w:t>
      </w:r>
      <w:r>
        <w:rPr>
          <w:sz w:val="20"/>
        </w:rPr>
        <w:t>de</w:t>
      </w:r>
      <w:r>
        <w:rPr>
          <w:spacing w:val="-4"/>
          <w:sz w:val="20"/>
        </w:rPr>
        <w:t> </w:t>
      </w:r>
      <w:r>
        <w:rPr>
          <w:sz w:val="20"/>
        </w:rPr>
        <w:t>las alegaciones</w:t>
      </w:r>
      <w:r>
        <w:rPr>
          <w:spacing w:val="-1"/>
          <w:sz w:val="20"/>
        </w:rPr>
        <w:t> </w:t>
      </w:r>
      <w:r>
        <w:rPr>
          <w:sz w:val="20"/>
        </w:rPr>
        <w:t>formuladas</w:t>
      </w:r>
      <w:r>
        <w:rPr>
          <w:spacing w:val="-1"/>
          <w:sz w:val="20"/>
        </w:rPr>
        <w:t> </w:t>
      </w:r>
      <w:r>
        <w:rPr>
          <w:sz w:val="20"/>
        </w:rPr>
        <w:t>en torno</w:t>
      </w:r>
      <w:r>
        <w:rPr>
          <w:spacing w:val="-4"/>
          <w:sz w:val="20"/>
        </w:rPr>
        <w:t> </w:t>
      </w:r>
      <w:r>
        <w:rPr>
          <w:sz w:val="20"/>
        </w:rPr>
        <w:t>a la violación del derecho a la defensa técnica eficaz en el trámite de las impugnaciones, el Tribunal</w:t>
      </w:r>
      <w:r>
        <w:rPr>
          <w:spacing w:val="-1"/>
          <w:sz w:val="20"/>
        </w:rPr>
        <w:t> </w:t>
      </w:r>
      <w:r>
        <w:rPr>
          <w:sz w:val="20"/>
        </w:rPr>
        <w:t>procederá en</w:t>
      </w:r>
      <w:r>
        <w:rPr>
          <w:spacing w:val="-1"/>
          <w:sz w:val="20"/>
        </w:rPr>
        <w:t> </w:t>
      </w:r>
      <w:r>
        <w:rPr>
          <w:sz w:val="20"/>
        </w:rPr>
        <w:t>la</w:t>
      </w:r>
      <w:r>
        <w:rPr>
          <w:spacing w:val="-2"/>
          <w:sz w:val="20"/>
        </w:rPr>
        <w:t> </w:t>
      </w:r>
      <w:r>
        <w:rPr>
          <w:sz w:val="20"/>
        </w:rPr>
        <w:t>forma siguiente: a)</w:t>
      </w:r>
      <w:r>
        <w:rPr>
          <w:spacing w:val="-1"/>
          <w:sz w:val="20"/>
        </w:rPr>
        <w:t> </w:t>
      </w:r>
      <w:r>
        <w:rPr>
          <w:sz w:val="20"/>
        </w:rPr>
        <w:t>la falta</w:t>
      </w:r>
      <w:r>
        <w:rPr>
          <w:spacing w:val="-2"/>
          <w:sz w:val="20"/>
        </w:rPr>
        <w:t> </w:t>
      </w:r>
      <w:r>
        <w:rPr>
          <w:sz w:val="20"/>
        </w:rPr>
        <w:t>de</w:t>
      </w:r>
      <w:r>
        <w:rPr>
          <w:spacing w:val="-3"/>
          <w:sz w:val="20"/>
        </w:rPr>
        <w:t> </w:t>
      </w:r>
      <w:r>
        <w:rPr>
          <w:sz w:val="20"/>
        </w:rPr>
        <w:t>promoción</w:t>
      </w:r>
      <w:r>
        <w:rPr>
          <w:spacing w:val="-2"/>
          <w:sz w:val="20"/>
        </w:rPr>
        <w:t> </w:t>
      </w:r>
      <w:r>
        <w:rPr>
          <w:sz w:val="20"/>
        </w:rPr>
        <w:t>de</w:t>
      </w:r>
      <w:r>
        <w:rPr>
          <w:spacing w:val="-3"/>
          <w:sz w:val="20"/>
        </w:rPr>
        <w:t> </w:t>
      </w:r>
      <w:r>
        <w:rPr>
          <w:sz w:val="20"/>
        </w:rPr>
        <w:t>impugnaciones contra</w:t>
      </w:r>
      <w:r>
        <w:rPr>
          <w:spacing w:val="-3"/>
          <w:sz w:val="20"/>
        </w:rPr>
        <w:t> </w:t>
      </w:r>
      <w:r>
        <w:rPr>
          <w:sz w:val="20"/>
        </w:rPr>
        <w:t>la</w:t>
      </w:r>
      <w:r>
        <w:rPr>
          <w:spacing w:val="-3"/>
          <w:sz w:val="20"/>
        </w:rPr>
        <w:t> </w:t>
      </w:r>
      <w:r>
        <w:rPr>
          <w:sz w:val="20"/>
        </w:rPr>
        <w:t>Sentencia</w:t>
      </w:r>
      <w:r>
        <w:rPr>
          <w:spacing w:val="-3"/>
          <w:sz w:val="20"/>
        </w:rPr>
        <w:t> </w:t>
      </w:r>
      <w:r>
        <w:rPr>
          <w:sz w:val="20"/>
        </w:rPr>
        <w:t>de</w:t>
      </w:r>
      <w:r>
        <w:rPr>
          <w:spacing w:val="-4"/>
          <w:sz w:val="20"/>
        </w:rPr>
        <w:t> </w:t>
      </w:r>
      <w:r>
        <w:rPr>
          <w:sz w:val="20"/>
        </w:rPr>
        <w:t>23</w:t>
      </w:r>
      <w:r>
        <w:rPr>
          <w:spacing w:val="-3"/>
          <w:sz w:val="20"/>
        </w:rPr>
        <w:t> </w:t>
      </w:r>
      <w:r>
        <w:rPr>
          <w:sz w:val="20"/>
        </w:rPr>
        <w:t>de</w:t>
      </w:r>
      <w:r>
        <w:rPr>
          <w:spacing w:val="-4"/>
          <w:sz w:val="20"/>
        </w:rPr>
        <w:t> </w:t>
      </w:r>
      <w:r>
        <w:rPr>
          <w:sz w:val="20"/>
        </w:rPr>
        <w:t>junio</w:t>
      </w:r>
      <w:r>
        <w:rPr>
          <w:spacing w:val="-4"/>
          <w:sz w:val="20"/>
        </w:rPr>
        <w:t> </w:t>
      </w:r>
      <w:r>
        <w:rPr>
          <w:sz w:val="20"/>
        </w:rPr>
        <w:t>de</w:t>
      </w:r>
      <w:r>
        <w:rPr>
          <w:spacing w:val="-4"/>
          <w:sz w:val="20"/>
        </w:rPr>
        <w:t> </w:t>
      </w:r>
      <w:r>
        <w:rPr>
          <w:sz w:val="20"/>
        </w:rPr>
        <w:t>2000</w:t>
      </w:r>
      <w:r>
        <w:rPr>
          <w:spacing w:val="-3"/>
          <w:sz w:val="20"/>
        </w:rPr>
        <w:t> </w:t>
      </w:r>
      <w:r>
        <w:rPr>
          <w:sz w:val="20"/>
        </w:rPr>
        <w:t>dictada</w:t>
      </w:r>
      <w:r>
        <w:rPr>
          <w:spacing w:val="-3"/>
          <w:sz w:val="20"/>
        </w:rPr>
        <w:t> </w:t>
      </w:r>
      <w:r>
        <w:rPr>
          <w:sz w:val="20"/>
        </w:rPr>
        <w:t>por</w:t>
      </w:r>
      <w:r>
        <w:rPr>
          <w:spacing w:val="-4"/>
          <w:sz w:val="20"/>
        </w:rPr>
        <w:t> </w:t>
      </w:r>
      <w:r>
        <w:rPr>
          <w:sz w:val="20"/>
        </w:rPr>
        <w:t>la</w:t>
      </w:r>
      <w:r>
        <w:rPr>
          <w:spacing w:val="-3"/>
          <w:sz w:val="20"/>
        </w:rPr>
        <w:t> </w:t>
      </w:r>
      <w:r>
        <w:rPr>
          <w:sz w:val="20"/>
        </w:rPr>
        <w:t>Cámara</w:t>
      </w:r>
      <w:r>
        <w:rPr>
          <w:spacing w:val="-2"/>
          <w:sz w:val="20"/>
        </w:rPr>
        <w:t> </w:t>
      </w:r>
      <w:r>
        <w:rPr>
          <w:sz w:val="20"/>
        </w:rPr>
        <w:t>Nacional</w:t>
      </w:r>
      <w:r>
        <w:rPr>
          <w:spacing w:val="-3"/>
          <w:sz w:val="20"/>
        </w:rPr>
        <w:t> </w:t>
      </w:r>
      <w:r>
        <w:rPr>
          <w:sz w:val="20"/>
        </w:rPr>
        <w:t>de</w:t>
      </w:r>
      <w:r>
        <w:rPr>
          <w:spacing w:val="-4"/>
          <w:sz w:val="20"/>
        </w:rPr>
        <w:t> </w:t>
      </w:r>
      <w:r>
        <w:rPr>
          <w:sz w:val="20"/>
        </w:rPr>
        <w:t>Casación Penal, y b) el rechazo del recurso de queja promovido ante la Corte Suprema.</w:t>
      </w:r>
    </w:p>
    <w:p>
      <w:pPr>
        <w:pStyle w:val="BodyText"/>
        <w:spacing w:before="11"/>
        <w:rPr>
          <w:sz w:val="19"/>
        </w:rPr>
      </w:pPr>
    </w:p>
    <w:p>
      <w:pPr>
        <w:pStyle w:val="Heading2"/>
        <w:numPr>
          <w:ilvl w:val="1"/>
          <w:numId w:val="15"/>
        </w:numPr>
        <w:tabs>
          <w:tab w:pos="1461" w:val="left" w:leader="none"/>
        </w:tabs>
        <w:spacing w:line="240" w:lineRule="auto" w:before="0" w:after="0"/>
        <w:ind w:left="954" w:right="202" w:firstLine="0"/>
        <w:jc w:val="left"/>
      </w:pPr>
      <w:bookmarkStart w:name="_bookmark37" w:id="39"/>
      <w:bookmarkEnd w:id="39"/>
      <w:r>
        <w:rPr>
          <w:i/>
        </w:rPr>
        <w:t>L</w:t>
      </w:r>
      <w:r>
        <w:rPr>
          <w:i/>
        </w:rPr>
        <w:t>a</w:t>
      </w:r>
      <w:r>
        <w:rPr>
          <w:i/>
          <w:spacing w:val="-4"/>
        </w:rPr>
        <w:t> </w:t>
      </w:r>
      <w:r>
        <w:rPr>
          <w:i/>
        </w:rPr>
        <w:t>falta</w:t>
      </w:r>
      <w:r>
        <w:rPr>
          <w:i/>
          <w:spacing w:val="-4"/>
        </w:rPr>
        <w:t> </w:t>
      </w:r>
      <w:r>
        <w:rPr>
          <w:i/>
        </w:rPr>
        <w:t>de</w:t>
      </w:r>
      <w:r>
        <w:rPr>
          <w:i/>
          <w:spacing w:val="-4"/>
        </w:rPr>
        <w:t> </w:t>
      </w:r>
      <w:r>
        <w:rPr>
          <w:i/>
        </w:rPr>
        <w:t>promoción</w:t>
      </w:r>
      <w:r>
        <w:rPr>
          <w:i/>
          <w:spacing w:val="-3"/>
        </w:rPr>
        <w:t> </w:t>
      </w:r>
      <w:r>
        <w:rPr>
          <w:i/>
        </w:rPr>
        <w:t>de</w:t>
      </w:r>
      <w:r>
        <w:rPr>
          <w:i/>
          <w:spacing w:val="-4"/>
        </w:rPr>
        <w:t> </w:t>
      </w:r>
      <w:r>
        <w:rPr>
          <w:i/>
        </w:rPr>
        <w:t>impugnaciones</w:t>
      </w:r>
      <w:r>
        <w:rPr>
          <w:i/>
          <w:spacing w:val="-4"/>
        </w:rPr>
        <w:t> </w:t>
      </w:r>
      <w:r>
        <w:rPr>
          <w:i/>
        </w:rPr>
        <w:t>contra</w:t>
      </w:r>
      <w:r>
        <w:rPr>
          <w:i/>
          <w:spacing w:val="-4"/>
        </w:rPr>
        <w:t> </w:t>
      </w:r>
      <w:r>
        <w:rPr>
          <w:i/>
        </w:rPr>
        <w:t>la</w:t>
      </w:r>
      <w:r>
        <w:rPr>
          <w:i/>
          <w:spacing w:val="-4"/>
        </w:rPr>
        <w:t> </w:t>
      </w:r>
      <w:r>
        <w:rPr>
          <w:i/>
        </w:rPr>
        <w:t>Sentencia</w:t>
      </w:r>
      <w:r>
        <w:rPr>
          <w:i/>
          <w:spacing w:val="-4"/>
        </w:rPr>
        <w:t> </w:t>
      </w:r>
      <w:r>
        <w:rPr>
          <w:i/>
        </w:rPr>
        <w:t>de</w:t>
      </w:r>
      <w:r>
        <w:rPr>
          <w:i/>
          <w:spacing w:val="-4"/>
        </w:rPr>
        <w:t> </w:t>
      </w:r>
      <w:r>
        <w:rPr>
          <w:i/>
        </w:rPr>
        <w:t>23</w:t>
      </w:r>
      <w:r>
        <w:rPr/>
        <w:t> de junio de 2000 dictada por la Cámara Nacional de Casación Penal</w:t>
      </w:r>
    </w:p>
    <w:p>
      <w:pPr>
        <w:pStyle w:val="BodyText"/>
        <w:spacing w:before="7"/>
        <w:rPr>
          <w:b/>
          <w:i/>
          <w:sz w:val="19"/>
        </w:rPr>
      </w:pPr>
    </w:p>
    <w:p>
      <w:pPr>
        <w:pStyle w:val="ListParagraph"/>
        <w:numPr>
          <w:ilvl w:val="0"/>
          <w:numId w:val="9"/>
        </w:numPr>
        <w:tabs>
          <w:tab w:pos="738" w:val="left" w:leader="none"/>
        </w:tabs>
        <w:spacing w:line="240" w:lineRule="auto" w:before="1" w:after="0"/>
        <w:ind w:left="102" w:right="200" w:firstLine="0"/>
        <w:jc w:val="both"/>
        <w:rPr>
          <w:sz w:val="20"/>
        </w:rPr>
      </w:pPr>
      <w:r>
        <w:rPr>
          <w:sz w:val="20"/>
        </w:rPr>
        <w:t>El</w:t>
      </w:r>
      <w:r>
        <w:rPr>
          <w:spacing w:val="-15"/>
          <w:sz w:val="20"/>
        </w:rPr>
        <w:t> </w:t>
      </w:r>
      <w:r>
        <w:rPr>
          <w:sz w:val="20"/>
        </w:rPr>
        <w:t>estudio</w:t>
      </w:r>
      <w:r>
        <w:rPr>
          <w:spacing w:val="-16"/>
          <w:sz w:val="20"/>
        </w:rPr>
        <w:t> </w:t>
      </w:r>
      <w:r>
        <w:rPr>
          <w:sz w:val="20"/>
        </w:rPr>
        <w:t>de</w:t>
      </w:r>
      <w:r>
        <w:rPr>
          <w:spacing w:val="-16"/>
          <w:sz w:val="20"/>
        </w:rPr>
        <w:t> </w:t>
      </w:r>
      <w:r>
        <w:rPr>
          <w:sz w:val="20"/>
        </w:rPr>
        <w:t>lo</w:t>
      </w:r>
      <w:r>
        <w:rPr>
          <w:spacing w:val="-14"/>
          <w:sz w:val="20"/>
        </w:rPr>
        <w:t> </w:t>
      </w:r>
      <w:r>
        <w:rPr>
          <w:sz w:val="20"/>
        </w:rPr>
        <w:t>actuado</w:t>
      </w:r>
      <w:r>
        <w:rPr>
          <w:spacing w:val="-14"/>
          <w:sz w:val="20"/>
        </w:rPr>
        <w:t> </w:t>
      </w:r>
      <w:r>
        <w:rPr>
          <w:sz w:val="20"/>
        </w:rPr>
        <w:t>permite</w:t>
      </w:r>
      <w:r>
        <w:rPr>
          <w:spacing w:val="-14"/>
          <w:sz w:val="20"/>
        </w:rPr>
        <w:t> </w:t>
      </w:r>
      <w:r>
        <w:rPr>
          <w:sz w:val="20"/>
        </w:rPr>
        <w:t>apreciar</w:t>
      </w:r>
      <w:r>
        <w:rPr>
          <w:spacing w:val="-14"/>
          <w:sz w:val="20"/>
        </w:rPr>
        <w:t> </w:t>
      </w:r>
      <w:r>
        <w:rPr>
          <w:sz w:val="20"/>
        </w:rPr>
        <w:t>que</w:t>
      </w:r>
      <w:r>
        <w:rPr>
          <w:spacing w:val="-14"/>
          <w:sz w:val="20"/>
        </w:rPr>
        <w:t> </w:t>
      </w:r>
      <w:r>
        <w:rPr>
          <w:sz w:val="20"/>
        </w:rPr>
        <w:t>la</w:t>
      </w:r>
      <w:r>
        <w:rPr>
          <w:spacing w:val="-12"/>
          <w:sz w:val="20"/>
        </w:rPr>
        <w:t> </w:t>
      </w:r>
      <w:r>
        <w:rPr>
          <w:sz w:val="20"/>
        </w:rPr>
        <w:t>Sentencia</w:t>
      </w:r>
      <w:r>
        <w:rPr>
          <w:spacing w:val="-12"/>
          <w:sz w:val="20"/>
        </w:rPr>
        <w:t> </w:t>
      </w:r>
      <w:r>
        <w:rPr>
          <w:sz w:val="20"/>
        </w:rPr>
        <w:t>de</w:t>
      </w:r>
      <w:r>
        <w:rPr>
          <w:spacing w:val="-14"/>
          <w:sz w:val="20"/>
        </w:rPr>
        <w:t> </w:t>
      </w:r>
      <w:r>
        <w:rPr>
          <w:sz w:val="20"/>
        </w:rPr>
        <w:t>23</w:t>
      </w:r>
      <w:r>
        <w:rPr>
          <w:spacing w:val="-14"/>
          <w:sz w:val="20"/>
        </w:rPr>
        <w:t> </w:t>
      </w:r>
      <w:r>
        <w:rPr>
          <w:sz w:val="20"/>
        </w:rPr>
        <w:t>de</w:t>
      </w:r>
      <w:r>
        <w:rPr>
          <w:spacing w:val="-14"/>
          <w:sz w:val="20"/>
        </w:rPr>
        <w:t> </w:t>
      </w:r>
      <w:r>
        <w:rPr>
          <w:sz w:val="20"/>
        </w:rPr>
        <w:t>junio</w:t>
      </w:r>
      <w:r>
        <w:rPr>
          <w:spacing w:val="-16"/>
          <w:sz w:val="20"/>
        </w:rPr>
        <w:t> </w:t>
      </w:r>
      <w:r>
        <w:rPr>
          <w:sz w:val="20"/>
        </w:rPr>
        <w:t>de</w:t>
      </w:r>
      <w:r>
        <w:rPr>
          <w:spacing w:val="-16"/>
          <w:sz w:val="20"/>
        </w:rPr>
        <w:t> </w:t>
      </w:r>
      <w:r>
        <w:rPr>
          <w:sz w:val="20"/>
        </w:rPr>
        <w:t>2000, dictada</w:t>
      </w:r>
      <w:r>
        <w:rPr>
          <w:spacing w:val="-6"/>
          <w:sz w:val="20"/>
        </w:rPr>
        <w:t> </w:t>
      </w:r>
      <w:r>
        <w:rPr>
          <w:sz w:val="20"/>
        </w:rPr>
        <w:t>por</w:t>
      </w:r>
      <w:r>
        <w:rPr>
          <w:spacing w:val="-5"/>
          <w:sz w:val="20"/>
        </w:rPr>
        <w:t> </w:t>
      </w:r>
      <w:r>
        <w:rPr>
          <w:sz w:val="20"/>
        </w:rPr>
        <w:t>la</w:t>
      </w:r>
      <w:r>
        <w:rPr>
          <w:spacing w:val="-6"/>
          <w:sz w:val="20"/>
        </w:rPr>
        <w:t> </w:t>
      </w:r>
      <w:r>
        <w:rPr>
          <w:sz w:val="20"/>
        </w:rPr>
        <w:t>Sala</w:t>
      </w:r>
      <w:r>
        <w:rPr>
          <w:spacing w:val="-6"/>
          <w:sz w:val="20"/>
        </w:rPr>
        <w:t> </w:t>
      </w:r>
      <w:r>
        <w:rPr>
          <w:sz w:val="20"/>
        </w:rPr>
        <w:t>II</w:t>
      </w:r>
      <w:r>
        <w:rPr>
          <w:spacing w:val="-6"/>
          <w:sz w:val="20"/>
        </w:rPr>
        <w:t> </w:t>
      </w:r>
      <w:r>
        <w:rPr>
          <w:sz w:val="20"/>
        </w:rPr>
        <w:t>de</w:t>
      </w:r>
      <w:r>
        <w:rPr>
          <w:spacing w:val="-6"/>
          <w:sz w:val="20"/>
        </w:rPr>
        <w:t> </w:t>
      </w:r>
      <w:r>
        <w:rPr>
          <w:sz w:val="20"/>
        </w:rPr>
        <w:t>la</w:t>
      </w:r>
      <w:r>
        <w:rPr>
          <w:spacing w:val="-6"/>
          <w:sz w:val="20"/>
        </w:rPr>
        <w:t> </w:t>
      </w:r>
      <w:r>
        <w:rPr>
          <w:sz w:val="20"/>
        </w:rPr>
        <w:t>Cámara</w:t>
      </w:r>
      <w:r>
        <w:rPr>
          <w:spacing w:val="-6"/>
          <w:sz w:val="20"/>
        </w:rPr>
        <w:t> </w:t>
      </w:r>
      <w:r>
        <w:rPr>
          <w:sz w:val="20"/>
        </w:rPr>
        <w:t>Nacional</w:t>
      </w:r>
      <w:r>
        <w:rPr>
          <w:spacing w:val="-6"/>
          <w:sz w:val="20"/>
        </w:rPr>
        <w:t> </w:t>
      </w:r>
      <w:r>
        <w:rPr>
          <w:sz w:val="20"/>
        </w:rPr>
        <w:t>de</w:t>
      </w:r>
      <w:r>
        <w:rPr>
          <w:spacing w:val="-5"/>
          <w:sz w:val="20"/>
        </w:rPr>
        <w:t> </w:t>
      </w:r>
      <w:r>
        <w:rPr>
          <w:sz w:val="20"/>
        </w:rPr>
        <w:t>Casación</w:t>
      </w:r>
      <w:r>
        <w:rPr>
          <w:spacing w:val="-6"/>
          <w:sz w:val="20"/>
        </w:rPr>
        <w:t> </w:t>
      </w:r>
      <w:r>
        <w:rPr>
          <w:sz w:val="20"/>
        </w:rPr>
        <w:t>Penal,</w:t>
      </w:r>
      <w:r>
        <w:rPr>
          <w:spacing w:val="-7"/>
          <w:sz w:val="20"/>
        </w:rPr>
        <w:t> </w:t>
      </w:r>
      <w:r>
        <w:rPr>
          <w:sz w:val="20"/>
        </w:rPr>
        <w:t>desestimó</w:t>
      </w:r>
      <w:r>
        <w:rPr>
          <w:spacing w:val="-4"/>
          <w:sz w:val="20"/>
        </w:rPr>
        <w:t> </w:t>
      </w:r>
      <w:r>
        <w:rPr>
          <w:sz w:val="20"/>
        </w:rPr>
        <w:t>el</w:t>
      </w:r>
      <w:r>
        <w:rPr>
          <w:spacing w:val="-6"/>
          <w:sz w:val="20"/>
        </w:rPr>
        <w:t> </w:t>
      </w:r>
      <w:r>
        <w:rPr>
          <w:sz w:val="20"/>
        </w:rPr>
        <w:t>recurso</w:t>
      </w:r>
      <w:r>
        <w:rPr>
          <w:spacing w:val="-7"/>
          <w:sz w:val="20"/>
        </w:rPr>
        <w:t> </w:t>
      </w:r>
      <w:r>
        <w:rPr>
          <w:sz w:val="20"/>
        </w:rPr>
        <w:t>de casación promovido por la defensa del señor Álvarez con relación a los agravios formulados por la aplicación del artículo 52 del CPN, único motivo por el que el TOM concedió el recurso, según Resolución de 30 de noviembre de 1999 (</w:t>
      </w:r>
      <w:r>
        <w:rPr>
          <w:i/>
          <w:sz w:val="20"/>
        </w:rPr>
        <w:t>supra </w:t>
      </w:r>
      <w:r>
        <w:rPr>
          <w:sz w:val="20"/>
        </w:rPr>
        <w:t>párrs. 78 y </w:t>
      </w:r>
      <w:r>
        <w:rPr>
          <w:spacing w:val="-4"/>
          <w:sz w:val="20"/>
        </w:rPr>
        <w:t>81).</w:t>
      </w:r>
    </w:p>
    <w:p>
      <w:pPr>
        <w:pStyle w:val="BodyText"/>
      </w:pPr>
    </w:p>
    <w:p>
      <w:pPr>
        <w:pStyle w:val="ListParagraph"/>
        <w:numPr>
          <w:ilvl w:val="0"/>
          <w:numId w:val="9"/>
        </w:numPr>
        <w:tabs>
          <w:tab w:pos="669" w:val="left" w:leader="none"/>
        </w:tabs>
        <w:spacing w:line="240" w:lineRule="auto" w:before="0" w:after="0"/>
        <w:ind w:left="102" w:right="202" w:firstLine="0"/>
        <w:jc w:val="both"/>
        <w:rPr>
          <w:sz w:val="20"/>
        </w:rPr>
      </w:pPr>
      <w:r>
        <w:rPr>
          <w:sz w:val="20"/>
        </w:rPr>
        <w:t>Con posterioridad, los defensores particulares del señor Álvarez renunciaron a ejercer su representación</w:t>
      </w:r>
      <w:r>
        <w:rPr>
          <w:position w:val="7"/>
          <w:sz w:val="13"/>
        </w:rPr>
        <w:t>122</w:t>
      </w:r>
      <w:r>
        <w:rPr>
          <w:sz w:val="20"/>
        </w:rPr>
        <w:t>, hasta que el 15 de marzo de 2001 se dio intervención al defensor</w:t>
      </w:r>
      <w:r>
        <w:rPr>
          <w:spacing w:val="-18"/>
          <w:sz w:val="20"/>
        </w:rPr>
        <w:t> </w:t>
      </w:r>
      <w:r>
        <w:rPr>
          <w:sz w:val="20"/>
        </w:rPr>
        <w:t>público</w:t>
      </w:r>
      <w:r>
        <w:rPr>
          <w:spacing w:val="-18"/>
          <w:sz w:val="20"/>
        </w:rPr>
        <w:t> </w:t>
      </w:r>
      <w:r>
        <w:rPr>
          <w:sz w:val="20"/>
        </w:rPr>
        <w:t>oficial</w:t>
      </w:r>
      <w:r>
        <w:rPr>
          <w:position w:val="7"/>
          <w:sz w:val="13"/>
        </w:rPr>
        <w:t>123</w:t>
      </w:r>
      <w:r>
        <w:rPr>
          <w:sz w:val="20"/>
        </w:rPr>
        <w:t>,</w:t>
      </w:r>
      <w:r>
        <w:rPr>
          <w:spacing w:val="-17"/>
          <w:sz w:val="20"/>
        </w:rPr>
        <w:t> </w:t>
      </w:r>
      <w:r>
        <w:rPr>
          <w:sz w:val="20"/>
        </w:rPr>
        <w:t>quien</w:t>
      </w:r>
      <w:r>
        <w:rPr>
          <w:spacing w:val="-18"/>
          <w:sz w:val="20"/>
        </w:rPr>
        <w:t> </w:t>
      </w:r>
      <w:r>
        <w:rPr>
          <w:sz w:val="20"/>
        </w:rPr>
        <w:t>con</w:t>
      </w:r>
      <w:r>
        <w:rPr>
          <w:spacing w:val="-17"/>
          <w:sz w:val="20"/>
        </w:rPr>
        <w:t> </w:t>
      </w:r>
      <w:r>
        <w:rPr>
          <w:sz w:val="20"/>
        </w:rPr>
        <w:t>fecha</w:t>
      </w:r>
      <w:r>
        <w:rPr>
          <w:spacing w:val="-18"/>
          <w:sz w:val="20"/>
        </w:rPr>
        <w:t> </w:t>
      </w:r>
      <w:r>
        <w:rPr>
          <w:sz w:val="20"/>
        </w:rPr>
        <w:t>21</w:t>
      </w:r>
      <w:r>
        <w:rPr>
          <w:spacing w:val="-18"/>
          <w:sz w:val="20"/>
        </w:rPr>
        <w:t> </w:t>
      </w:r>
      <w:r>
        <w:rPr>
          <w:sz w:val="20"/>
        </w:rPr>
        <w:t>de</w:t>
      </w:r>
      <w:r>
        <w:rPr>
          <w:spacing w:val="-17"/>
          <w:sz w:val="20"/>
        </w:rPr>
        <w:t> </w:t>
      </w:r>
      <w:r>
        <w:rPr>
          <w:sz w:val="20"/>
        </w:rPr>
        <w:t>marzo</w:t>
      </w:r>
      <w:r>
        <w:rPr>
          <w:spacing w:val="-18"/>
          <w:sz w:val="20"/>
        </w:rPr>
        <w:t> </w:t>
      </w:r>
      <w:r>
        <w:rPr>
          <w:sz w:val="20"/>
        </w:rPr>
        <w:t>del</w:t>
      </w:r>
      <w:r>
        <w:rPr>
          <w:spacing w:val="-17"/>
          <w:sz w:val="20"/>
        </w:rPr>
        <w:t> </w:t>
      </w:r>
      <w:r>
        <w:rPr>
          <w:sz w:val="20"/>
        </w:rPr>
        <w:t>mismo</w:t>
      </w:r>
      <w:r>
        <w:rPr>
          <w:spacing w:val="-18"/>
          <w:sz w:val="20"/>
        </w:rPr>
        <w:t> </w:t>
      </w:r>
      <w:r>
        <w:rPr>
          <w:sz w:val="20"/>
        </w:rPr>
        <w:t>año</w:t>
      </w:r>
      <w:r>
        <w:rPr>
          <w:spacing w:val="-17"/>
          <w:sz w:val="20"/>
        </w:rPr>
        <w:t> </w:t>
      </w:r>
      <w:r>
        <w:rPr>
          <w:sz w:val="20"/>
        </w:rPr>
        <w:t>se</w:t>
      </w:r>
      <w:r>
        <w:rPr>
          <w:spacing w:val="-18"/>
          <w:sz w:val="20"/>
        </w:rPr>
        <w:t> </w:t>
      </w:r>
      <w:r>
        <w:rPr>
          <w:sz w:val="20"/>
        </w:rPr>
        <w:t>limitó</w:t>
      </w:r>
      <w:r>
        <w:rPr>
          <w:spacing w:val="-18"/>
          <w:sz w:val="20"/>
        </w:rPr>
        <w:t> </w:t>
      </w:r>
      <w:r>
        <w:rPr>
          <w:sz w:val="20"/>
        </w:rPr>
        <w:t>a</w:t>
      </w:r>
      <w:r>
        <w:rPr>
          <w:spacing w:val="-17"/>
          <w:sz w:val="20"/>
        </w:rPr>
        <w:t> </w:t>
      </w:r>
      <w:r>
        <w:rPr>
          <w:sz w:val="20"/>
        </w:rPr>
        <w:t>señalar que los defensores particulares del señor Álvarez, “[e]n fecha muy posterior” a la notificación de la Sentencia de la Cámara Nacional de Casación Penal, “y sin haber articulado</w:t>
      </w:r>
      <w:r>
        <w:rPr>
          <w:spacing w:val="-2"/>
          <w:sz w:val="20"/>
        </w:rPr>
        <w:t> </w:t>
      </w:r>
      <w:r>
        <w:rPr>
          <w:sz w:val="20"/>
        </w:rPr>
        <w:t>apelación alguna contra el fallo</w:t>
      </w:r>
      <w:r>
        <w:rPr>
          <w:spacing w:val="-2"/>
          <w:sz w:val="20"/>
        </w:rPr>
        <w:t> </w:t>
      </w:r>
      <w:r>
        <w:rPr>
          <w:sz w:val="20"/>
        </w:rPr>
        <w:t>[…] renuncia[ron] al cargo encontrándose ya holgadamente vencidos los plazos para la deducción del remedio federal”. Ante ello, el defensor público oficial concluyó que “se enc[o]ntra[ba] agotada la posibilidad de un procedimiento recursivo de carácter extraordinario contra el fallo […] que rechazó el recurso de casación tratado por la Cámara”</w:t>
      </w:r>
      <w:r>
        <w:rPr>
          <w:position w:val="7"/>
          <w:sz w:val="13"/>
        </w:rPr>
        <w:t>124</w:t>
      </w:r>
      <w:r>
        <w:rPr>
          <w:sz w:val="20"/>
        </w:rPr>
        <w:t>. A continuación, el tribunal, mediante Resolución</w:t>
      </w:r>
      <w:r>
        <w:rPr>
          <w:spacing w:val="-5"/>
          <w:sz w:val="20"/>
        </w:rPr>
        <w:t> </w:t>
      </w:r>
      <w:r>
        <w:rPr>
          <w:sz w:val="20"/>
        </w:rPr>
        <w:t>de</w:t>
      </w:r>
      <w:r>
        <w:rPr>
          <w:spacing w:val="-4"/>
          <w:sz w:val="20"/>
        </w:rPr>
        <w:t> </w:t>
      </w:r>
      <w:r>
        <w:rPr>
          <w:sz w:val="20"/>
        </w:rPr>
        <w:t>26</w:t>
      </w:r>
      <w:r>
        <w:rPr>
          <w:spacing w:val="-4"/>
          <w:sz w:val="20"/>
        </w:rPr>
        <w:t> </w:t>
      </w:r>
      <w:r>
        <w:rPr>
          <w:sz w:val="20"/>
        </w:rPr>
        <w:t>de</w:t>
      </w:r>
      <w:r>
        <w:rPr>
          <w:spacing w:val="-5"/>
          <w:sz w:val="20"/>
        </w:rPr>
        <w:t> </w:t>
      </w:r>
      <w:r>
        <w:rPr>
          <w:sz w:val="20"/>
        </w:rPr>
        <w:t>marzo</w:t>
      </w:r>
      <w:r>
        <w:rPr>
          <w:spacing w:val="-4"/>
          <w:sz w:val="20"/>
        </w:rPr>
        <w:t> </w:t>
      </w:r>
      <w:r>
        <w:rPr>
          <w:sz w:val="20"/>
        </w:rPr>
        <w:t>de</w:t>
      </w:r>
      <w:r>
        <w:rPr>
          <w:spacing w:val="-5"/>
          <w:sz w:val="20"/>
        </w:rPr>
        <w:t> </w:t>
      </w:r>
      <w:r>
        <w:rPr>
          <w:sz w:val="20"/>
        </w:rPr>
        <w:t>2001,</w:t>
      </w:r>
      <w:r>
        <w:rPr>
          <w:spacing w:val="-4"/>
          <w:sz w:val="20"/>
        </w:rPr>
        <w:t> </w:t>
      </w:r>
      <w:r>
        <w:rPr>
          <w:sz w:val="20"/>
        </w:rPr>
        <w:t>dispuso</w:t>
      </w:r>
      <w:r>
        <w:rPr>
          <w:spacing w:val="-4"/>
          <w:sz w:val="20"/>
        </w:rPr>
        <w:t> </w:t>
      </w:r>
      <w:r>
        <w:rPr>
          <w:sz w:val="20"/>
        </w:rPr>
        <w:t>“[te]n[er]</w:t>
      </w:r>
      <w:r>
        <w:rPr>
          <w:spacing w:val="-4"/>
          <w:sz w:val="20"/>
        </w:rPr>
        <w:t> </w:t>
      </w:r>
      <w:r>
        <w:rPr>
          <w:sz w:val="20"/>
        </w:rPr>
        <w:t>presente</w:t>
      </w:r>
      <w:r>
        <w:rPr>
          <w:spacing w:val="-4"/>
          <w:sz w:val="20"/>
        </w:rPr>
        <w:t> </w:t>
      </w:r>
      <w:r>
        <w:rPr>
          <w:sz w:val="20"/>
        </w:rPr>
        <w:t>lo</w:t>
      </w:r>
      <w:r>
        <w:rPr>
          <w:spacing w:val="-4"/>
          <w:sz w:val="20"/>
        </w:rPr>
        <w:t> </w:t>
      </w:r>
      <w:r>
        <w:rPr>
          <w:sz w:val="20"/>
        </w:rPr>
        <w:t>manifestado”</w:t>
      </w:r>
      <w:r>
        <w:rPr>
          <w:spacing w:val="-4"/>
          <w:sz w:val="20"/>
        </w:rPr>
        <w:t> </w:t>
      </w:r>
      <w:r>
        <w:rPr>
          <w:sz w:val="20"/>
        </w:rPr>
        <w:t>por</w:t>
      </w:r>
      <w:r>
        <w:rPr>
          <w:spacing w:val="-3"/>
          <w:sz w:val="20"/>
        </w:rPr>
        <w:t> </w:t>
      </w:r>
      <w:r>
        <w:rPr>
          <w:spacing w:val="-5"/>
          <w:sz w:val="20"/>
        </w:rPr>
        <w:t>el</w:t>
      </w:r>
    </w:p>
    <w:p>
      <w:pPr>
        <w:pStyle w:val="BodyText"/>
      </w:pPr>
    </w:p>
    <w:p>
      <w:pPr>
        <w:pStyle w:val="BodyText"/>
      </w:pPr>
    </w:p>
    <w:p>
      <w:pPr>
        <w:pStyle w:val="BodyText"/>
        <w:spacing w:before="11"/>
        <w:rPr>
          <w:sz w:val="13"/>
        </w:rPr>
      </w:pPr>
      <w:r>
        <w:rPr/>
        <w:pict>
          <v:rect style="position:absolute;margin-left:85.103996pt;margin-top:9.669237pt;width:144.020pt;height:.60004pt;mso-position-horizontal-relative:page;mso-position-vertical-relative:paragraph;z-index:-15712768;mso-wrap-distance-left:0;mso-wrap-distance-right:0" id="docshape33" filled="true" fillcolor="#000000" stroked="false">
            <v:fill type="solid"/>
            <w10:wrap type="topAndBottom"/>
          </v:rect>
        </w:pict>
      </w:r>
    </w:p>
    <w:p>
      <w:pPr>
        <w:tabs>
          <w:tab w:pos="668" w:val="left" w:leader="none"/>
        </w:tabs>
        <w:spacing w:before="96"/>
        <w:ind w:left="102" w:right="201" w:firstLine="0"/>
        <w:jc w:val="left"/>
        <w:rPr>
          <w:sz w:val="16"/>
        </w:rPr>
      </w:pPr>
      <w:r>
        <w:rPr>
          <w:spacing w:val="-4"/>
          <w:sz w:val="16"/>
          <w:vertAlign w:val="superscript"/>
        </w:rPr>
        <w:t>122</w:t>
      </w:r>
      <w:r>
        <w:rPr>
          <w:sz w:val="16"/>
          <w:vertAlign w:val="baseline"/>
        </w:rPr>
        <w:tab/>
        <w:t>Escritos</w:t>
      </w:r>
      <w:r>
        <w:rPr>
          <w:spacing w:val="40"/>
          <w:sz w:val="16"/>
          <w:vertAlign w:val="baseline"/>
        </w:rPr>
        <w:t> </w:t>
      </w:r>
      <w:r>
        <w:rPr>
          <w:sz w:val="16"/>
          <w:vertAlign w:val="baseline"/>
        </w:rPr>
        <w:t>de</w:t>
      </w:r>
      <w:r>
        <w:rPr>
          <w:spacing w:val="40"/>
          <w:sz w:val="16"/>
          <w:vertAlign w:val="baseline"/>
        </w:rPr>
        <w:t> </w:t>
      </w:r>
      <w:r>
        <w:rPr>
          <w:sz w:val="16"/>
          <w:vertAlign w:val="baseline"/>
        </w:rPr>
        <w:t>renuncia</w:t>
      </w:r>
      <w:r>
        <w:rPr>
          <w:spacing w:val="40"/>
          <w:sz w:val="16"/>
          <w:vertAlign w:val="baseline"/>
        </w:rPr>
        <w:t> </w:t>
      </w:r>
      <w:r>
        <w:rPr>
          <w:sz w:val="16"/>
          <w:vertAlign w:val="baseline"/>
        </w:rPr>
        <w:t>(expediente</w:t>
      </w:r>
      <w:r>
        <w:rPr>
          <w:spacing w:val="59"/>
          <w:sz w:val="16"/>
          <w:vertAlign w:val="baseline"/>
        </w:rPr>
        <w:t> </w:t>
      </w:r>
      <w:r>
        <w:rPr>
          <w:sz w:val="16"/>
          <w:vertAlign w:val="baseline"/>
        </w:rPr>
        <w:t>de</w:t>
      </w:r>
      <w:r>
        <w:rPr>
          <w:spacing w:val="40"/>
          <w:sz w:val="16"/>
          <w:vertAlign w:val="baseline"/>
        </w:rPr>
        <w:t> </w:t>
      </w:r>
      <w:r>
        <w:rPr>
          <w:sz w:val="16"/>
          <w:vertAlign w:val="baseline"/>
        </w:rPr>
        <w:t>prueba,</w:t>
      </w:r>
      <w:r>
        <w:rPr>
          <w:spacing w:val="40"/>
          <w:sz w:val="16"/>
          <w:vertAlign w:val="baseline"/>
        </w:rPr>
        <w:t> </w:t>
      </w:r>
      <w:r>
        <w:rPr>
          <w:sz w:val="16"/>
          <w:vertAlign w:val="baseline"/>
        </w:rPr>
        <w:t>tomo</w:t>
      </w:r>
      <w:r>
        <w:rPr>
          <w:spacing w:val="40"/>
          <w:sz w:val="16"/>
          <w:vertAlign w:val="baseline"/>
        </w:rPr>
        <w:t> </w:t>
      </w:r>
      <w:r>
        <w:rPr>
          <w:sz w:val="16"/>
          <w:vertAlign w:val="baseline"/>
        </w:rPr>
        <w:t>IV,</w:t>
      </w:r>
      <w:r>
        <w:rPr>
          <w:spacing w:val="40"/>
          <w:sz w:val="16"/>
          <w:vertAlign w:val="baseline"/>
        </w:rPr>
        <w:t> </w:t>
      </w:r>
      <w:r>
        <w:rPr>
          <w:sz w:val="16"/>
          <w:vertAlign w:val="baseline"/>
        </w:rPr>
        <w:t>anexo</w:t>
      </w:r>
      <w:r>
        <w:rPr>
          <w:spacing w:val="40"/>
          <w:sz w:val="16"/>
          <w:vertAlign w:val="baseline"/>
        </w:rPr>
        <w:t> </w:t>
      </w:r>
      <w:r>
        <w:rPr>
          <w:sz w:val="16"/>
          <w:vertAlign w:val="baseline"/>
        </w:rPr>
        <w:t>VI.26</w:t>
      </w:r>
      <w:r>
        <w:rPr>
          <w:spacing w:val="40"/>
          <w:sz w:val="16"/>
          <w:vertAlign w:val="baseline"/>
        </w:rPr>
        <w:t> </w:t>
      </w:r>
      <w:r>
        <w:rPr>
          <w:sz w:val="16"/>
          <w:vertAlign w:val="baseline"/>
        </w:rPr>
        <w:t>al</w:t>
      </w:r>
      <w:r>
        <w:rPr>
          <w:spacing w:val="40"/>
          <w:sz w:val="16"/>
          <w:vertAlign w:val="baseline"/>
        </w:rPr>
        <w:t> </w:t>
      </w:r>
      <w:r>
        <w:rPr>
          <w:sz w:val="16"/>
          <w:vertAlign w:val="baseline"/>
        </w:rPr>
        <w:t>escrito</w:t>
      </w:r>
      <w:r>
        <w:rPr>
          <w:spacing w:val="40"/>
          <w:sz w:val="16"/>
          <w:vertAlign w:val="baseline"/>
        </w:rPr>
        <w:t> </w:t>
      </w:r>
      <w:r>
        <w:rPr>
          <w:sz w:val="16"/>
          <w:vertAlign w:val="baseline"/>
        </w:rPr>
        <w:t>de</w:t>
      </w:r>
      <w:r>
        <w:rPr>
          <w:spacing w:val="40"/>
          <w:sz w:val="16"/>
          <w:vertAlign w:val="baseline"/>
        </w:rPr>
        <w:t> </w:t>
      </w:r>
      <w:r>
        <w:rPr>
          <w:sz w:val="16"/>
          <w:vertAlign w:val="baseline"/>
        </w:rPr>
        <w:t>solicitudes</w:t>
      </w:r>
      <w:r>
        <w:rPr>
          <w:spacing w:val="40"/>
          <w:sz w:val="16"/>
          <w:vertAlign w:val="baseline"/>
        </w:rPr>
        <w:t> </w:t>
      </w:r>
      <w:r>
        <w:rPr>
          <w:sz w:val="16"/>
          <w:vertAlign w:val="baseline"/>
        </w:rPr>
        <w:t>y</w:t>
      </w:r>
      <w:r>
        <w:rPr>
          <w:spacing w:val="40"/>
          <w:sz w:val="16"/>
          <w:vertAlign w:val="baseline"/>
        </w:rPr>
        <w:t> </w:t>
      </w:r>
      <w:r>
        <w:rPr>
          <w:sz w:val="16"/>
          <w:vertAlign w:val="baseline"/>
        </w:rPr>
        <w:t>argumentos, folios 1579 y 1580).</w:t>
      </w:r>
    </w:p>
    <w:p>
      <w:pPr>
        <w:tabs>
          <w:tab w:pos="668" w:val="left" w:leader="none"/>
        </w:tabs>
        <w:spacing w:before="40"/>
        <w:ind w:left="102" w:right="199" w:firstLine="0"/>
        <w:jc w:val="left"/>
        <w:rPr>
          <w:sz w:val="16"/>
        </w:rPr>
      </w:pPr>
      <w:r>
        <w:rPr>
          <w:spacing w:val="-4"/>
          <w:sz w:val="16"/>
          <w:vertAlign w:val="superscript"/>
        </w:rPr>
        <w:t>123</w:t>
      </w:r>
      <w:r>
        <w:rPr>
          <w:sz w:val="16"/>
          <w:vertAlign w:val="baseline"/>
        </w:rPr>
        <w:tab/>
        <w:t>Resolución</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Sala</w:t>
      </w:r>
      <w:r>
        <w:rPr>
          <w:spacing w:val="-6"/>
          <w:sz w:val="16"/>
          <w:vertAlign w:val="baseline"/>
        </w:rPr>
        <w:t> </w:t>
      </w:r>
      <w:r>
        <w:rPr>
          <w:sz w:val="16"/>
          <w:vertAlign w:val="baseline"/>
        </w:rPr>
        <w:t>II</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Cámara</w:t>
      </w:r>
      <w:r>
        <w:rPr>
          <w:spacing w:val="-6"/>
          <w:sz w:val="16"/>
          <w:vertAlign w:val="baseline"/>
        </w:rPr>
        <w:t> </w:t>
      </w:r>
      <w:r>
        <w:rPr>
          <w:sz w:val="16"/>
          <w:vertAlign w:val="baseline"/>
        </w:rPr>
        <w:t>Nacional</w:t>
      </w:r>
      <w:r>
        <w:rPr>
          <w:spacing w:val="-6"/>
          <w:sz w:val="16"/>
          <w:vertAlign w:val="baseline"/>
        </w:rPr>
        <w:t> </w:t>
      </w:r>
      <w:r>
        <w:rPr>
          <w:sz w:val="16"/>
          <w:vertAlign w:val="baseline"/>
        </w:rPr>
        <w:t>de</w:t>
      </w:r>
      <w:r>
        <w:rPr>
          <w:spacing w:val="-5"/>
          <w:sz w:val="16"/>
          <w:vertAlign w:val="baseline"/>
        </w:rPr>
        <w:t> </w:t>
      </w:r>
      <w:r>
        <w:rPr>
          <w:sz w:val="16"/>
          <w:vertAlign w:val="baseline"/>
        </w:rPr>
        <w:t>Casación</w:t>
      </w:r>
      <w:r>
        <w:rPr>
          <w:spacing w:val="-6"/>
          <w:sz w:val="16"/>
          <w:vertAlign w:val="baseline"/>
        </w:rPr>
        <w:t> </w:t>
      </w:r>
      <w:r>
        <w:rPr>
          <w:sz w:val="16"/>
          <w:vertAlign w:val="baseline"/>
        </w:rPr>
        <w:t>Penal</w:t>
      </w:r>
      <w:r>
        <w:rPr>
          <w:spacing w:val="-1"/>
          <w:sz w:val="16"/>
          <w:vertAlign w:val="baseline"/>
        </w:rPr>
        <w:t> </w:t>
      </w:r>
      <w:r>
        <w:rPr>
          <w:sz w:val="16"/>
          <w:vertAlign w:val="baseline"/>
        </w:rPr>
        <w:t>de</w:t>
      </w:r>
      <w:r>
        <w:rPr>
          <w:spacing w:val="-5"/>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5"/>
          <w:sz w:val="16"/>
          <w:vertAlign w:val="baseline"/>
        </w:rPr>
        <w:t> </w:t>
      </w:r>
      <w:r>
        <w:rPr>
          <w:sz w:val="16"/>
          <w:vertAlign w:val="baseline"/>
        </w:rPr>
        <w:t>de</w:t>
      </w:r>
      <w:r>
        <w:rPr>
          <w:spacing w:val="-5"/>
          <w:sz w:val="16"/>
          <w:vertAlign w:val="baseline"/>
        </w:rPr>
        <w:t> </w:t>
      </w:r>
      <w:r>
        <w:rPr>
          <w:sz w:val="16"/>
          <w:vertAlign w:val="baseline"/>
        </w:rPr>
        <w:t>2001</w:t>
      </w:r>
      <w:r>
        <w:rPr>
          <w:spacing w:val="-4"/>
          <w:sz w:val="16"/>
          <w:vertAlign w:val="baseline"/>
        </w:rPr>
        <w:t> </w:t>
      </w:r>
      <w:r>
        <w:rPr>
          <w:sz w:val="16"/>
          <w:vertAlign w:val="baseline"/>
        </w:rPr>
        <w:t>(expediente de prueba, tomo IV, anexo VI.30 al escrito de solicitudes y argumentos, folio 1588).</w:t>
      </w:r>
    </w:p>
    <w:p>
      <w:pPr>
        <w:tabs>
          <w:tab w:pos="668" w:val="left" w:leader="none"/>
        </w:tabs>
        <w:spacing w:before="41"/>
        <w:ind w:left="102" w:right="204" w:firstLine="0"/>
        <w:jc w:val="left"/>
        <w:rPr>
          <w:sz w:val="16"/>
        </w:rPr>
      </w:pPr>
      <w:r>
        <w:rPr>
          <w:spacing w:val="-4"/>
          <w:sz w:val="16"/>
          <w:vertAlign w:val="superscript"/>
        </w:rPr>
        <w:t>124</w:t>
      </w:r>
      <w:r>
        <w:rPr>
          <w:sz w:val="16"/>
          <w:vertAlign w:val="baseline"/>
        </w:rPr>
        <w:tab/>
        <w:t>Escrito</w:t>
      </w:r>
      <w:r>
        <w:rPr>
          <w:spacing w:val="40"/>
          <w:sz w:val="16"/>
          <w:vertAlign w:val="baseline"/>
        </w:rPr>
        <w:t> </w:t>
      </w:r>
      <w:r>
        <w:rPr>
          <w:sz w:val="16"/>
          <w:vertAlign w:val="baseline"/>
        </w:rPr>
        <w:t>de</w:t>
      </w:r>
      <w:r>
        <w:rPr>
          <w:spacing w:val="40"/>
          <w:sz w:val="16"/>
          <w:vertAlign w:val="baseline"/>
        </w:rPr>
        <w:t> </w:t>
      </w:r>
      <w:r>
        <w:rPr>
          <w:sz w:val="16"/>
          <w:vertAlign w:val="baseline"/>
        </w:rPr>
        <w:t>contesta</w:t>
      </w:r>
      <w:r>
        <w:rPr>
          <w:spacing w:val="40"/>
          <w:sz w:val="16"/>
          <w:vertAlign w:val="baseline"/>
        </w:rPr>
        <w:t> </w:t>
      </w:r>
      <w:r>
        <w:rPr>
          <w:sz w:val="16"/>
          <w:vertAlign w:val="baseline"/>
        </w:rPr>
        <w:t>vista</w:t>
      </w:r>
      <w:r>
        <w:rPr>
          <w:spacing w:val="40"/>
          <w:sz w:val="16"/>
          <w:vertAlign w:val="baseline"/>
        </w:rPr>
        <w:t> </w:t>
      </w:r>
      <w:r>
        <w:rPr>
          <w:sz w:val="16"/>
          <w:vertAlign w:val="baseline"/>
        </w:rPr>
        <w:t>ante</w:t>
      </w:r>
      <w:r>
        <w:rPr>
          <w:spacing w:val="40"/>
          <w:sz w:val="16"/>
          <w:vertAlign w:val="baseline"/>
        </w:rPr>
        <w:t> </w:t>
      </w:r>
      <w:r>
        <w:rPr>
          <w:sz w:val="16"/>
          <w:vertAlign w:val="baseline"/>
        </w:rPr>
        <w:t>la</w:t>
      </w:r>
      <w:r>
        <w:rPr>
          <w:spacing w:val="40"/>
          <w:sz w:val="16"/>
          <w:vertAlign w:val="baseline"/>
        </w:rPr>
        <w:t> </w:t>
      </w:r>
      <w:r>
        <w:rPr>
          <w:sz w:val="16"/>
          <w:vertAlign w:val="baseline"/>
        </w:rPr>
        <w:t>Cámara</w:t>
      </w:r>
      <w:r>
        <w:rPr>
          <w:spacing w:val="40"/>
          <w:sz w:val="16"/>
          <w:vertAlign w:val="baseline"/>
        </w:rPr>
        <w:t> </w:t>
      </w:r>
      <w:r>
        <w:rPr>
          <w:sz w:val="16"/>
          <w:vertAlign w:val="baseline"/>
        </w:rPr>
        <w:t>Nacional</w:t>
      </w:r>
      <w:r>
        <w:rPr>
          <w:spacing w:val="40"/>
          <w:sz w:val="16"/>
          <w:vertAlign w:val="baseline"/>
        </w:rPr>
        <w:t> </w:t>
      </w:r>
      <w:r>
        <w:rPr>
          <w:sz w:val="16"/>
          <w:vertAlign w:val="baseline"/>
        </w:rPr>
        <w:t>de</w:t>
      </w:r>
      <w:r>
        <w:rPr>
          <w:spacing w:val="40"/>
          <w:sz w:val="16"/>
          <w:vertAlign w:val="baseline"/>
        </w:rPr>
        <w:t> </w:t>
      </w:r>
      <w:r>
        <w:rPr>
          <w:sz w:val="16"/>
          <w:vertAlign w:val="baseline"/>
        </w:rPr>
        <w:t>Casación</w:t>
      </w:r>
      <w:r>
        <w:rPr>
          <w:spacing w:val="40"/>
          <w:sz w:val="16"/>
          <w:vertAlign w:val="baseline"/>
        </w:rPr>
        <w:t> </w:t>
      </w:r>
      <w:r>
        <w:rPr>
          <w:sz w:val="16"/>
          <w:vertAlign w:val="baseline"/>
        </w:rPr>
        <w:t>Penal</w:t>
      </w:r>
      <w:r>
        <w:rPr>
          <w:spacing w:val="40"/>
          <w:sz w:val="16"/>
          <w:vertAlign w:val="baseline"/>
        </w:rPr>
        <w:t> </w:t>
      </w:r>
      <w:r>
        <w:rPr>
          <w:sz w:val="16"/>
          <w:vertAlign w:val="baseline"/>
        </w:rPr>
        <w:t>de</w:t>
      </w:r>
      <w:r>
        <w:rPr>
          <w:spacing w:val="40"/>
          <w:sz w:val="16"/>
          <w:vertAlign w:val="baseline"/>
        </w:rPr>
        <w:t> </w:t>
      </w:r>
      <w:r>
        <w:rPr>
          <w:sz w:val="16"/>
          <w:vertAlign w:val="baseline"/>
        </w:rPr>
        <w:t>21</w:t>
      </w:r>
      <w:r>
        <w:rPr>
          <w:spacing w:val="40"/>
          <w:sz w:val="16"/>
          <w:vertAlign w:val="baseline"/>
        </w:rPr>
        <w:t> </w:t>
      </w:r>
      <w:r>
        <w:rPr>
          <w:sz w:val="16"/>
          <w:vertAlign w:val="baseline"/>
        </w:rPr>
        <w:t>de</w:t>
      </w:r>
      <w:r>
        <w:rPr>
          <w:spacing w:val="40"/>
          <w:sz w:val="16"/>
          <w:vertAlign w:val="baseline"/>
        </w:rPr>
        <w:t> </w:t>
      </w:r>
      <w:r>
        <w:rPr>
          <w:sz w:val="16"/>
          <w:vertAlign w:val="baseline"/>
        </w:rPr>
        <w:t>marzo</w:t>
      </w:r>
      <w:r>
        <w:rPr>
          <w:spacing w:val="40"/>
          <w:sz w:val="16"/>
          <w:vertAlign w:val="baseline"/>
        </w:rPr>
        <w:t> </w:t>
      </w:r>
      <w:r>
        <w:rPr>
          <w:sz w:val="16"/>
          <w:vertAlign w:val="baseline"/>
        </w:rPr>
        <w:t>de</w:t>
      </w:r>
      <w:r>
        <w:rPr>
          <w:spacing w:val="40"/>
          <w:sz w:val="16"/>
          <w:vertAlign w:val="baseline"/>
        </w:rPr>
        <w:t> </w:t>
      </w:r>
      <w:r>
        <w:rPr>
          <w:sz w:val="16"/>
          <w:vertAlign w:val="baseline"/>
        </w:rPr>
        <w:t>2001 (expediente de prueba, tomo IV, anexo VI.31 al escrito de solicitudes y argumentos, folios 1590 y 1591).</w:t>
      </w:r>
    </w:p>
    <w:p>
      <w:pPr>
        <w:spacing w:after="0"/>
        <w:jc w:val="left"/>
        <w:rPr>
          <w:sz w:val="16"/>
        </w:rPr>
        <w:sectPr>
          <w:pgSz w:w="12240" w:h="15840"/>
          <w:pgMar w:header="0" w:footer="1004" w:top="1340" w:bottom="1200" w:left="1600" w:right="1500"/>
        </w:sectPr>
      </w:pPr>
    </w:p>
    <w:p>
      <w:pPr>
        <w:pStyle w:val="BodyText"/>
        <w:spacing w:before="76"/>
        <w:ind w:left="102"/>
      </w:pPr>
      <w:r>
        <w:rPr/>
        <w:t>defensor</w:t>
      </w:r>
      <w:r>
        <w:rPr>
          <w:spacing w:val="-8"/>
        </w:rPr>
        <w:t> </w:t>
      </w:r>
      <w:r>
        <w:rPr/>
        <w:t>público</w:t>
      </w:r>
      <w:r>
        <w:rPr>
          <w:spacing w:val="-5"/>
        </w:rPr>
        <w:t> </w:t>
      </w:r>
      <w:r>
        <w:rPr/>
        <w:t>oficial</w:t>
      </w:r>
      <w:r>
        <w:rPr>
          <w:spacing w:val="-3"/>
        </w:rPr>
        <w:t> </w:t>
      </w:r>
      <w:r>
        <w:rPr/>
        <w:t>y</w:t>
      </w:r>
      <w:r>
        <w:rPr>
          <w:spacing w:val="-6"/>
        </w:rPr>
        <w:t> </w:t>
      </w:r>
      <w:r>
        <w:rPr/>
        <w:t>ordenó</w:t>
      </w:r>
      <w:r>
        <w:rPr>
          <w:spacing w:val="-8"/>
        </w:rPr>
        <w:t> </w:t>
      </w:r>
      <w:r>
        <w:rPr/>
        <w:t>la</w:t>
      </w:r>
      <w:r>
        <w:rPr>
          <w:spacing w:val="-5"/>
        </w:rPr>
        <w:t> </w:t>
      </w:r>
      <w:r>
        <w:rPr/>
        <w:t>devolución</w:t>
      </w:r>
      <w:r>
        <w:rPr>
          <w:spacing w:val="-5"/>
        </w:rPr>
        <w:t> </w:t>
      </w:r>
      <w:r>
        <w:rPr/>
        <w:t>de</w:t>
      </w:r>
      <w:r>
        <w:rPr>
          <w:spacing w:val="-7"/>
        </w:rPr>
        <w:t> </w:t>
      </w:r>
      <w:r>
        <w:rPr/>
        <w:t>las</w:t>
      </w:r>
      <w:r>
        <w:rPr>
          <w:spacing w:val="-5"/>
        </w:rPr>
        <w:t> </w:t>
      </w:r>
      <w:r>
        <w:rPr>
          <w:spacing w:val="-2"/>
        </w:rPr>
        <w:t>actuaciones</w:t>
      </w:r>
      <w:r>
        <w:rPr>
          <w:spacing w:val="-2"/>
          <w:position w:val="7"/>
          <w:sz w:val="13"/>
        </w:rPr>
        <w:t>125</w:t>
      </w:r>
      <w:r>
        <w:rPr>
          <w:spacing w:val="-2"/>
        </w:rPr>
        <w:t>.</w:t>
      </w:r>
    </w:p>
    <w:p>
      <w:pPr>
        <w:pStyle w:val="BodyText"/>
        <w:spacing w:before="2"/>
      </w:pPr>
    </w:p>
    <w:p>
      <w:pPr>
        <w:pStyle w:val="ListParagraph"/>
        <w:numPr>
          <w:ilvl w:val="0"/>
          <w:numId w:val="9"/>
        </w:numPr>
        <w:tabs>
          <w:tab w:pos="669" w:val="left" w:leader="none"/>
        </w:tabs>
        <w:spacing w:line="240" w:lineRule="auto" w:before="0" w:after="0"/>
        <w:ind w:left="102" w:right="200" w:firstLine="0"/>
        <w:jc w:val="both"/>
        <w:rPr>
          <w:rFonts w:ascii="Arial" w:hAnsi="Arial"/>
          <w:sz w:val="18"/>
        </w:rPr>
      </w:pPr>
      <w:r>
        <w:rPr>
          <w:sz w:val="20"/>
        </w:rPr>
        <w:t>Con posterioridad, ante un escrito presentado por el señor Álvarez ante la Corte Suprema</w:t>
      </w:r>
      <w:r>
        <w:rPr>
          <w:spacing w:val="-6"/>
          <w:sz w:val="20"/>
        </w:rPr>
        <w:t> </w:t>
      </w:r>
      <w:r>
        <w:rPr>
          <w:sz w:val="20"/>
        </w:rPr>
        <w:t>el</w:t>
      </w:r>
      <w:r>
        <w:rPr>
          <w:spacing w:val="-9"/>
          <w:sz w:val="20"/>
        </w:rPr>
        <w:t> </w:t>
      </w:r>
      <w:r>
        <w:rPr>
          <w:sz w:val="20"/>
        </w:rPr>
        <w:t>29</w:t>
      </w:r>
      <w:r>
        <w:rPr>
          <w:spacing w:val="-6"/>
          <w:sz w:val="20"/>
        </w:rPr>
        <w:t> </w:t>
      </w:r>
      <w:r>
        <w:rPr>
          <w:sz w:val="20"/>
        </w:rPr>
        <w:t>de</w:t>
      </w:r>
      <w:r>
        <w:rPr>
          <w:spacing w:val="-8"/>
          <w:sz w:val="20"/>
        </w:rPr>
        <w:t> </w:t>
      </w:r>
      <w:r>
        <w:rPr>
          <w:sz w:val="20"/>
        </w:rPr>
        <w:t>noviembre</w:t>
      </w:r>
      <w:r>
        <w:rPr>
          <w:spacing w:val="-8"/>
          <w:sz w:val="20"/>
        </w:rPr>
        <w:t> </w:t>
      </w:r>
      <w:r>
        <w:rPr>
          <w:sz w:val="20"/>
        </w:rPr>
        <w:t>de</w:t>
      </w:r>
      <w:r>
        <w:rPr>
          <w:spacing w:val="-8"/>
          <w:sz w:val="20"/>
        </w:rPr>
        <w:t> </w:t>
      </w:r>
      <w:r>
        <w:rPr>
          <w:sz w:val="20"/>
        </w:rPr>
        <w:t>2001,</w:t>
      </w:r>
      <w:r>
        <w:rPr>
          <w:spacing w:val="-7"/>
          <w:sz w:val="20"/>
        </w:rPr>
        <w:t> </w:t>
      </w:r>
      <w:r>
        <w:rPr>
          <w:sz w:val="20"/>
        </w:rPr>
        <w:t>en</w:t>
      </w:r>
      <w:r>
        <w:rPr>
          <w:spacing w:val="-6"/>
          <w:sz w:val="20"/>
        </w:rPr>
        <w:t> </w:t>
      </w:r>
      <w:r>
        <w:rPr>
          <w:sz w:val="20"/>
        </w:rPr>
        <w:t>el</w:t>
      </w:r>
      <w:r>
        <w:rPr>
          <w:spacing w:val="-9"/>
          <w:sz w:val="20"/>
        </w:rPr>
        <w:t> </w:t>
      </w:r>
      <w:r>
        <w:rPr>
          <w:sz w:val="20"/>
        </w:rPr>
        <w:t>que</w:t>
      </w:r>
      <w:r>
        <w:rPr>
          <w:spacing w:val="-8"/>
          <w:sz w:val="20"/>
        </w:rPr>
        <w:t> </w:t>
      </w:r>
      <w:r>
        <w:rPr>
          <w:sz w:val="20"/>
        </w:rPr>
        <w:t>expresamente</w:t>
      </w:r>
      <w:r>
        <w:rPr>
          <w:spacing w:val="-10"/>
          <w:sz w:val="20"/>
        </w:rPr>
        <w:t> </w:t>
      </w:r>
      <w:r>
        <w:rPr>
          <w:sz w:val="20"/>
        </w:rPr>
        <w:t>solicitó</w:t>
      </w:r>
      <w:r>
        <w:rPr>
          <w:spacing w:val="-5"/>
          <w:sz w:val="20"/>
        </w:rPr>
        <w:t> </w:t>
      </w:r>
      <w:r>
        <w:rPr>
          <w:sz w:val="20"/>
        </w:rPr>
        <w:t>la</w:t>
      </w:r>
      <w:r>
        <w:rPr>
          <w:spacing w:val="-8"/>
          <w:sz w:val="20"/>
        </w:rPr>
        <w:t> </w:t>
      </w:r>
      <w:r>
        <w:rPr>
          <w:sz w:val="20"/>
        </w:rPr>
        <w:t>“revisión</w:t>
      </w:r>
      <w:r>
        <w:rPr>
          <w:spacing w:val="-8"/>
          <w:sz w:val="20"/>
        </w:rPr>
        <w:t> </w:t>
      </w:r>
      <w:r>
        <w:rPr>
          <w:sz w:val="20"/>
        </w:rPr>
        <w:t>de</w:t>
      </w:r>
      <w:r>
        <w:rPr>
          <w:spacing w:val="-10"/>
          <w:sz w:val="20"/>
        </w:rPr>
        <w:t> </w:t>
      </w:r>
      <w:r>
        <w:rPr>
          <w:sz w:val="20"/>
        </w:rPr>
        <w:t>la causa”</w:t>
      </w:r>
      <w:r>
        <w:rPr>
          <w:position w:val="7"/>
          <w:sz w:val="13"/>
        </w:rPr>
        <w:t>126</w:t>
      </w:r>
      <w:r>
        <w:rPr>
          <w:sz w:val="20"/>
        </w:rPr>
        <w:t>,</w:t>
      </w:r>
      <w:r>
        <w:rPr>
          <w:spacing w:val="-11"/>
          <w:sz w:val="20"/>
        </w:rPr>
        <w:t> </w:t>
      </w:r>
      <w:r>
        <w:rPr>
          <w:sz w:val="20"/>
        </w:rPr>
        <w:t>el</w:t>
      </w:r>
      <w:r>
        <w:rPr>
          <w:spacing w:val="-10"/>
          <w:sz w:val="20"/>
        </w:rPr>
        <w:t> </w:t>
      </w:r>
      <w:r>
        <w:rPr>
          <w:sz w:val="20"/>
        </w:rPr>
        <w:t>18</w:t>
      </w:r>
      <w:r>
        <w:rPr>
          <w:spacing w:val="-10"/>
          <w:sz w:val="20"/>
        </w:rPr>
        <w:t> </w:t>
      </w:r>
      <w:r>
        <w:rPr>
          <w:sz w:val="20"/>
        </w:rPr>
        <w:t>de</w:t>
      </w:r>
      <w:r>
        <w:rPr>
          <w:spacing w:val="-12"/>
          <w:sz w:val="20"/>
        </w:rPr>
        <w:t> </w:t>
      </w:r>
      <w:r>
        <w:rPr>
          <w:sz w:val="20"/>
        </w:rPr>
        <w:t>diciembre</w:t>
      </w:r>
      <w:r>
        <w:rPr>
          <w:spacing w:val="-12"/>
          <w:sz w:val="20"/>
        </w:rPr>
        <w:t> </w:t>
      </w:r>
      <w:r>
        <w:rPr>
          <w:sz w:val="20"/>
        </w:rPr>
        <w:t>del</w:t>
      </w:r>
      <w:r>
        <w:rPr>
          <w:spacing w:val="-10"/>
          <w:sz w:val="20"/>
        </w:rPr>
        <w:t> </w:t>
      </w:r>
      <w:r>
        <w:rPr>
          <w:sz w:val="20"/>
        </w:rPr>
        <w:t>mismo</w:t>
      </w:r>
      <w:r>
        <w:rPr>
          <w:spacing w:val="-11"/>
          <w:sz w:val="20"/>
        </w:rPr>
        <w:t> </w:t>
      </w:r>
      <w:r>
        <w:rPr>
          <w:sz w:val="20"/>
        </w:rPr>
        <w:t>año</w:t>
      </w:r>
      <w:r>
        <w:rPr>
          <w:spacing w:val="-9"/>
          <w:sz w:val="20"/>
        </w:rPr>
        <w:t> </w:t>
      </w:r>
      <w:r>
        <w:rPr>
          <w:sz w:val="20"/>
        </w:rPr>
        <w:t>se</w:t>
      </w:r>
      <w:r>
        <w:rPr>
          <w:spacing w:val="-12"/>
          <w:sz w:val="20"/>
        </w:rPr>
        <w:t> </w:t>
      </w:r>
      <w:r>
        <w:rPr>
          <w:sz w:val="20"/>
        </w:rPr>
        <w:t>dio</w:t>
      </w:r>
      <w:r>
        <w:rPr>
          <w:spacing w:val="-9"/>
          <w:sz w:val="20"/>
        </w:rPr>
        <w:t> </w:t>
      </w:r>
      <w:r>
        <w:rPr>
          <w:sz w:val="20"/>
        </w:rPr>
        <w:t>vista</w:t>
      </w:r>
      <w:r>
        <w:rPr>
          <w:spacing w:val="-10"/>
          <w:sz w:val="20"/>
        </w:rPr>
        <w:t> </w:t>
      </w:r>
      <w:r>
        <w:rPr>
          <w:sz w:val="20"/>
        </w:rPr>
        <w:t>a</w:t>
      </w:r>
      <w:r>
        <w:rPr>
          <w:spacing w:val="-10"/>
          <w:sz w:val="20"/>
        </w:rPr>
        <w:t> </w:t>
      </w:r>
      <w:r>
        <w:rPr>
          <w:sz w:val="20"/>
        </w:rPr>
        <w:t>la</w:t>
      </w:r>
      <w:r>
        <w:rPr>
          <w:spacing w:val="-10"/>
          <w:sz w:val="20"/>
        </w:rPr>
        <w:t> </w:t>
      </w:r>
      <w:r>
        <w:rPr>
          <w:sz w:val="20"/>
        </w:rPr>
        <w:t>defensoría</w:t>
      </w:r>
      <w:r>
        <w:rPr>
          <w:spacing w:val="-10"/>
          <w:sz w:val="20"/>
        </w:rPr>
        <w:t> </w:t>
      </w:r>
      <w:r>
        <w:rPr>
          <w:sz w:val="20"/>
        </w:rPr>
        <w:t>oficial</w:t>
      </w:r>
      <w:r>
        <w:rPr>
          <w:position w:val="7"/>
          <w:sz w:val="13"/>
        </w:rPr>
        <w:t>127</w:t>
      </w:r>
      <w:r>
        <w:rPr>
          <w:sz w:val="20"/>
        </w:rPr>
        <w:t>.</w:t>
      </w:r>
      <w:r>
        <w:rPr>
          <w:spacing w:val="-11"/>
          <w:sz w:val="20"/>
        </w:rPr>
        <w:t> </w:t>
      </w:r>
      <w:r>
        <w:rPr>
          <w:sz w:val="20"/>
        </w:rPr>
        <w:t>De</w:t>
      </w:r>
      <w:r>
        <w:rPr>
          <w:spacing w:val="-9"/>
          <w:sz w:val="20"/>
        </w:rPr>
        <w:t> </w:t>
      </w:r>
      <w:r>
        <w:rPr>
          <w:sz w:val="20"/>
        </w:rPr>
        <w:t>esa cuenta,</w:t>
      </w:r>
      <w:r>
        <w:rPr>
          <w:spacing w:val="-18"/>
          <w:sz w:val="20"/>
        </w:rPr>
        <w:t> </w:t>
      </w:r>
      <w:r>
        <w:rPr>
          <w:sz w:val="20"/>
        </w:rPr>
        <w:t>la</w:t>
      </w:r>
      <w:r>
        <w:rPr>
          <w:spacing w:val="-18"/>
          <w:sz w:val="20"/>
        </w:rPr>
        <w:t> </w:t>
      </w:r>
      <w:r>
        <w:rPr>
          <w:sz w:val="20"/>
        </w:rPr>
        <w:t>Defensora</w:t>
      </w:r>
      <w:r>
        <w:rPr>
          <w:spacing w:val="-17"/>
          <w:sz w:val="20"/>
        </w:rPr>
        <w:t> </w:t>
      </w:r>
      <w:r>
        <w:rPr>
          <w:sz w:val="20"/>
        </w:rPr>
        <w:t>Oficial</w:t>
      </w:r>
      <w:r>
        <w:rPr>
          <w:spacing w:val="-18"/>
          <w:sz w:val="20"/>
        </w:rPr>
        <w:t> </w:t>
      </w:r>
      <w:r>
        <w:rPr>
          <w:sz w:val="20"/>
        </w:rPr>
        <w:t>ante</w:t>
      </w:r>
      <w:r>
        <w:rPr>
          <w:spacing w:val="-17"/>
          <w:sz w:val="20"/>
        </w:rPr>
        <w:t> </w:t>
      </w:r>
      <w:r>
        <w:rPr>
          <w:sz w:val="20"/>
        </w:rPr>
        <w:t>la</w:t>
      </w:r>
      <w:r>
        <w:rPr>
          <w:spacing w:val="-18"/>
          <w:sz w:val="20"/>
        </w:rPr>
        <w:t> </w:t>
      </w:r>
      <w:r>
        <w:rPr>
          <w:sz w:val="20"/>
        </w:rPr>
        <w:t>CSJN,</w:t>
      </w:r>
      <w:r>
        <w:rPr>
          <w:spacing w:val="-18"/>
          <w:sz w:val="20"/>
        </w:rPr>
        <w:t> </w:t>
      </w:r>
      <w:r>
        <w:rPr>
          <w:sz w:val="20"/>
        </w:rPr>
        <w:t>mediante</w:t>
      </w:r>
      <w:r>
        <w:rPr>
          <w:spacing w:val="-17"/>
          <w:sz w:val="20"/>
        </w:rPr>
        <w:t> </w:t>
      </w:r>
      <w:r>
        <w:rPr>
          <w:sz w:val="20"/>
        </w:rPr>
        <w:t>escrito</w:t>
      </w:r>
      <w:r>
        <w:rPr>
          <w:spacing w:val="-18"/>
          <w:sz w:val="20"/>
        </w:rPr>
        <w:t> </w:t>
      </w:r>
      <w:r>
        <w:rPr>
          <w:sz w:val="20"/>
        </w:rPr>
        <w:t>presentado</w:t>
      </w:r>
      <w:r>
        <w:rPr>
          <w:spacing w:val="-17"/>
          <w:sz w:val="20"/>
        </w:rPr>
        <w:t> </w:t>
      </w:r>
      <w:r>
        <w:rPr>
          <w:sz w:val="20"/>
        </w:rPr>
        <w:t>ante</w:t>
      </w:r>
      <w:r>
        <w:rPr>
          <w:spacing w:val="-18"/>
          <w:sz w:val="20"/>
        </w:rPr>
        <w:t> </w:t>
      </w:r>
      <w:r>
        <w:rPr>
          <w:sz w:val="20"/>
        </w:rPr>
        <w:t>dicho</w:t>
      </w:r>
      <w:r>
        <w:rPr>
          <w:spacing w:val="-17"/>
          <w:sz w:val="20"/>
        </w:rPr>
        <w:t> </w:t>
      </w:r>
      <w:r>
        <w:rPr>
          <w:sz w:val="20"/>
        </w:rPr>
        <w:t>órgano en</w:t>
      </w:r>
      <w:r>
        <w:rPr>
          <w:spacing w:val="-11"/>
          <w:sz w:val="20"/>
        </w:rPr>
        <w:t> </w:t>
      </w:r>
      <w:r>
        <w:rPr>
          <w:sz w:val="20"/>
        </w:rPr>
        <w:t>abril</w:t>
      </w:r>
      <w:r>
        <w:rPr>
          <w:spacing w:val="-10"/>
          <w:sz w:val="20"/>
        </w:rPr>
        <w:t> </w:t>
      </w:r>
      <w:r>
        <w:rPr>
          <w:sz w:val="20"/>
        </w:rPr>
        <w:t>de</w:t>
      </w:r>
      <w:r>
        <w:rPr>
          <w:spacing w:val="-11"/>
          <w:sz w:val="20"/>
        </w:rPr>
        <w:t> </w:t>
      </w:r>
      <w:r>
        <w:rPr>
          <w:sz w:val="20"/>
        </w:rPr>
        <w:t>2002,</w:t>
      </w:r>
      <w:r>
        <w:rPr>
          <w:spacing w:val="-10"/>
          <w:sz w:val="20"/>
        </w:rPr>
        <w:t> </w:t>
      </w:r>
      <w:r>
        <w:rPr>
          <w:sz w:val="20"/>
        </w:rPr>
        <w:t>señaló</w:t>
      </w:r>
      <w:r>
        <w:rPr>
          <w:spacing w:val="-11"/>
          <w:sz w:val="20"/>
        </w:rPr>
        <w:t> </w:t>
      </w:r>
      <w:r>
        <w:rPr>
          <w:sz w:val="20"/>
        </w:rPr>
        <w:t>que</w:t>
      </w:r>
      <w:r>
        <w:rPr>
          <w:spacing w:val="-11"/>
          <w:sz w:val="20"/>
        </w:rPr>
        <w:t> </w:t>
      </w:r>
      <w:r>
        <w:rPr>
          <w:sz w:val="20"/>
        </w:rPr>
        <w:t>el</w:t>
      </w:r>
      <w:r>
        <w:rPr>
          <w:spacing w:val="-12"/>
          <w:sz w:val="20"/>
        </w:rPr>
        <w:t> </w:t>
      </w:r>
      <w:r>
        <w:rPr>
          <w:sz w:val="20"/>
        </w:rPr>
        <w:t>defensor</w:t>
      </w:r>
      <w:r>
        <w:rPr>
          <w:spacing w:val="-13"/>
          <w:sz w:val="20"/>
        </w:rPr>
        <w:t> </w:t>
      </w:r>
      <w:r>
        <w:rPr>
          <w:sz w:val="20"/>
        </w:rPr>
        <w:t>público</w:t>
      </w:r>
      <w:r>
        <w:rPr>
          <w:spacing w:val="-7"/>
          <w:sz w:val="20"/>
        </w:rPr>
        <w:t> </w:t>
      </w:r>
      <w:r>
        <w:rPr>
          <w:sz w:val="20"/>
        </w:rPr>
        <w:t>oficial</w:t>
      </w:r>
      <w:r>
        <w:rPr>
          <w:spacing w:val="-11"/>
          <w:sz w:val="20"/>
        </w:rPr>
        <w:t> </w:t>
      </w:r>
      <w:r>
        <w:rPr>
          <w:sz w:val="20"/>
        </w:rPr>
        <w:t>que</w:t>
      </w:r>
      <w:r>
        <w:rPr>
          <w:spacing w:val="-14"/>
          <w:sz w:val="20"/>
        </w:rPr>
        <w:t> </w:t>
      </w:r>
      <w:r>
        <w:rPr>
          <w:sz w:val="20"/>
        </w:rPr>
        <w:t>intervino</w:t>
      </w:r>
      <w:r>
        <w:rPr>
          <w:spacing w:val="-11"/>
          <w:sz w:val="20"/>
        </w:rPr>
        <w:t> </w:t>
      </w:r>
      <w:r>
        <w:rPr>
          <w:sz w:val="20"/>
        </w:rPr>
        <w:t>previamente,</w:t>
      </w:r>
      <w:r>
        <w:rPr>
          <w:spacing w:val="-7"/>
          <w:sz w:val="20"/>
        </w:rPr>
        <w:t> </w:t>
      </w:r>
      <w:r>
        <w:rPr>
          <w:sz w:val="20"/>
        </w:rPr>
        <w:t>“lejos de arbitrar los medios necesarios para llevar adelante la voluntad recursiva que su asistido indudablemente había mantenido a lo largo del proceso, […] únicamente puso de resalto que se encontraba agotada la posibilidad de un procedimiento recursivo”</w:t>
      </w:r>
      <w:r>
        <w:rPr>
          <w:position w:val="7"/>
          <w:sz w:val="13"/>
        </w:rPr>
        <w:t>128</w:t>
      </w:r>
      <w:r>
        <w:rPr>
          <w:rFonts w:ascii="Arial" w:hAnsi="Arial"/>
          <w:color w:val="282828"/>
          <w:sz w:val="18"/>
        </w:rPr>
        <w:t>.</w:t>
      </w:r>
    </w:p>
    <w:p>
      <w:pPr>
        <w:pStyle w:val="BodyText"/>
        <w:rPr>
          <w:rFonts w:ascii="Arial"/>
          <w:sz w:val="21"/>
        </w:rPr>
      </w:pPr>
    </w:p>
    <w:p>
      <w:pPr>
        <w:pStyle w:val="ListParagraph"/>
        <w:numPr>
          <w:ilvl w:val="0"/>
          <w:numId w:val="9"/>
        </w:numPr>
        <w:tabs>
          <w:tab w:pos="669" w:val="left" w:leader="none"/>
        </w:tabs>
        <w:spacing w:line="240" w:lineRule="auto" w:before="0" w:after="0"/>
        <w:ind w:left="102" w:right="200" w:firstLine="0"/>
        <w:jc w:val="both"/>
        <w:rPr>
          <w:sz w:val="20"/>
        </w:rPr>
      </w:pPr>
      <w:r>
        <w:rPr>
          <w:sz w:val="20"/>
        </w:rPr>
        <w:t>Por consiguiente, la Corte Interamericana advierte que las deficiencias en la defensa del señor Álvarez fueron un óbice para reclamar oportunamente la protección de sus derechos mediante los recursos pertinentes en lo referente a los agravios alegados por la aplicación del artículo 52 del CPN. Tales deficiencias en la defensa técnica,</w:t>
      </w:r>
      <w:r>
        <w:rPr>
          <w:spacing w:val="-7"/>
          <w:sz w:val="20"/>
        </w:rPr>
        <w:t> </w:t>
      </w:r>
      <w:r>
        <w:rPr>
          <w:sz w:val="20"/>
        </w:rPr>
        <w:t>atribuibles</w:t>
      </w:r>
      <w:r>
        <w:rPr>
          <w:spacing w:val="-7"/>
          <w:sz w:val="20"/>
        </w:rPr>
        <w:t> </w:t>
      </w:r>
      <w:r>
        <w:rPr>
          <w:sz w:val="20"/>
        </w:rPr>
        <w:t>al</w:t>
      </w:r>
      <w:r>
        <w:rPr>
          <w:spacing w:val="-6"/>
          <w:sz w:val="20"/>
        </w:rPr>
        <w:t> </w:t>
      </w:r>
      <w:r>
        <w:rPr>
          <w:sz w:val="20"/>
        </w:rPr>
        <w:t>defensor</w:t>
      </w:r>
      <w:r>
        <w:rPr>
          <w:spacing w:val="-8"/>
          <w:sz w:val="20"/>
        </w:rPr>
        <w:t> </w:t>
      </w:r>
      <w:r>
        <w:rPr>
          <w:sz w:val="20"/>
        </w:rPr>
        <w:t>público</w:t>
      </w:r>
      <w:r>
        <w:rPr>
          <w:spacing w:val="-3"/>
          <w:sz w:val="20"/>
        </w:rPr>
        <w:t> </w:t>
      </w:r>
      <w:r>
        <w:rPr>
          <w:sz w:val="20"/>
        </w:rPr>
        <w:t>oficial</w:t>
      </w:r>
      <w:r>
        <w:rPr>
          <w:spacing w:val="-5"/>
          <w:sz w:val="20"/>
        </w:rPr>
        <w:t> </w:t>
      </w:r>
      <w:r>
        <w:rPr>
          <w:sz w:val="20"/>
        </w:rPr>
        <w:t>designado</w:t>
      </w:r>
      <w:r>
        <w:rPr>
          <w:spacing w:val="-8"/>
          <w:sz w:val="20"/>
        </w:rPr>
        <w:t> </w:t>
      </w:r>
      <w:r>
        <w:rPr>
          <w:sz w:val="20"/>
        </w:rPr>
        <w:t>(como</w:t>
      </w:r>
      <w:r>
        <w:rPr>
          <w:spacing w:val="-8"/>
          <w:sz w:val="20"/>
        </w:rPr>
        <w:t> </w:t>
      </w:r>
      <w:r>
        <w:rPr>
          <w:sz w:val="20"/>
        </w:rPr>
        <w:t>fue</w:t>
      </w:r>
      <w:r>
        <w:rPr>
          <w:spacing w:val="-8"/>
          <w:sz w:val="20"/>
        </w:rPr>
        <w:t> </w:t>
      </w:r>
      <w:r>
        <w:rPr>
          <w:sz w:val="20"/>
        </w:rPr>
        <w:t>puesto</w:t>
      </w:r>
      <w:r>
        <w:rPr>
          <w:spacing w:val="-8"/>
          <w:sz w:val="20"/>
        </w:rPr>
        <w:t> </w:t>
      </w:r>
      <w:r>
        <w:rPr>
          <w:sz w:val="20"/>
        </w:rPr>
        <w:t>de</w:t>
      </w:r>
      <w:r>
        <w:rPr>
          <w:spacing w:val="-8"/>
          <w:sz w:val="20"/>
        </w:rPr>
        <w:t> </w:t>
      </w:r>
      <w:r>
        <w:rPr>
          <w:sz w:val="20"/>
        </w:rPr>
        <w:t>manifiesto por la Defensoría Oficial ante la CSJN), fueron de conocimiento de las autoridades judiciales</w:t>
      </w:r>
      <w:r>
        <w:rPr>
          <w:spacing w:val="-14"/>
          <w:sz w:val="20"/>
        </w:rPr>
        <w:t> </w:t>
      </w:r>
      <w:r>
        <w:rPr>
          <w:sz w:val="20"/>
        </w:rPr>
        <w:t>sin</w:t>
      </w:r>
      <w:r>
        <w:rPr>
          <w:spacing w:val="-12"/>
          <w:sz w:val="20"/>
        </w:rPr>
        <w:t> </w:t>
      </w:r>
      <w:r>
        <w:rPr>
          <w:sz w:val="20"/>
        </w:rPr>
        <w:t>que</w:t>
      </w:r>
      <w:r>
        <w:rPr>
          <w:spacing w:val="-14"/>
          <w:sz w:val="20"/>
        </w:rPr>
        <w:t> </w:t>
      </w:r>
      <w:r>
        <w:rPr>
          <w:sz w:val="20"/>
        </w:rPr>
        <w:t>se</w:t>
      </w:r>
      <w:r>
        <w:rPr>
          <w:spacing w:val="-14"/>
          <w:sz w:val="20"/>
        </w:rPr>
        <w:t> </w:t>
      </w:r>
      <w:r>
        <w:rPr>
          <w:sz w:val="20"/>
        </w:rPr>
        <w:t>hubieran</w:t>
      </w:r>
      <w:r>
        <w:rPr>
          <w:spacing w:val="-13"/>
          <w:sz w:val="20"/>
        </w:rPr>
        <w:t> </w:t>
      </w:r>
      <w:r>
        <w:rPr>
          <w:sz w:val="20"/>
        </w:rPr>
        <w:t>adoptado</w:t>
      </w:r>
      <w:r>
        <w:rPr>
          <w:spacing w:val="-14"/>
          <w:sz w:val="20"/>
        </w:rPr>
        <w:t> </w:t>
      </w:r>
      <w:r>
        <w:rPr>
          <w:sz w:val="20"/>
        </w:rPr>
        <w:t>las</w:t>
      </w:r>
      <w:r>
        <w:rPr>
          <w:spacing w:val="-14"/>
          <w:sz w:val="20"/>
        </w:rPr>
        <w:t> </w:t>
      </w:r>
      <w:r>
        <w:rPr>
          <w:sz w:val="20"/>
        </w:rPr>
        <w:t>medidas</w:t>
      </w:r>
      <w:r>
        <w:rPr>
          <w:spacing w:val="-14"/>
          <w:sz w:val="20"/>
        </w:rPr>
        <w:t> </w:t>
      </w:r>
      <w:r>
        <w:rPr>
          <w:sz w:val="20"/>
        </w:rPr>
        <w:t>necesarias</w:t>
      </w:r>
      <w:r>
        <w:rPr>
          <w:spacing w:val="-14"/>
          <w:sz w:val="20"/>
        </w:rPr>
        <w:t> </w:t>
      </w:r>
      <w:r>
        <w:rPr>
          <w:sz w:val="20"/>
        </w:rPr>
        <w:t>para</w:t>
      </w:r>
      <w:r>
        <w:rPr>
          <w:spacing w:val="-13"/>
          <w:sz w:val="20"/>
        </w:rPr>
        <w:t> </w:t>
      </w:r>
      <w:r>
        <w:rPr>
          <w:sz w:val="20"/>
        </w:rPr>
        <w:t>corregir</w:t>
      </w:r>
      <w:r>
        <w:rPr>
          <w:spacing w:val="-14"/>
          <w:sz w:val="20"/>
        </w:rPr>
        <w:t> </w:t>
      </w:r>
      <w:r>
        <w:rPr>
          <w:sz w:val="20"/>
        </w:rPr>
        <w:t>la</w:t>
      </w:r>
      <w:r>
        <w:rPr>
          <w:spacing w:val="-11"/>
          <w:sz w:val="20"/>
        </w:rPr>
        <w:t> </w:t>
      </w:r>
      <w:r>
        <w:rPr>
          <w:sz w:val="20"/>
        </w:rPr>
        <w:t>situación y, así, hacer efectivo el derecho a la protección judicial de la presunta víctima. De esa cuenta,</w:t>
      </w:r>
      <w:r>
        <w:rPr>
          <w:spacing w:val="-2"/>
          <w:sz w:val="20"/>
        </w:rPr>
        <w:t> </w:t>
      </w:r>
      <w:r>
        <w:rPr>
          <w:sz w:val="20"/>
        </w:rPr>
        <w:t>en</w:t>
      </w:r>
      <w:r>
        <w:rPr>
          <w:spacing w:val="-1"/>
          <w:sz w:val="20"/>
        </w:rPr>
        <w:t> </w:t>
      </w:r>
      <w:r>
        <w:rPr>
          <w:sz w:val="20"/>
        </w:rPr>
        <w:t>lo</w:t>
      </w:r>
      <w:r>
        <w:rPr>
          <w:spacing w:val="-3"/>
          <w:sz w:val="20"/>
        </w:rPr>
        <w:t> </w:t>
      </w:r>
      <w:r>
        <w:rPr>
          <w:sz w:val="20"/>
        </w:rPr>
        <w:t>concerniente</w:t>
      </w:r>
      <w:r>
        <w:rPr>
          <w:spacing w:val="-3"/>
          <w:sz w:val="20"/>
        </w:rPr>
        <w:t> </w:t>
      </w:r>
      <w:r>
        <w:rPr>
          <w:sz w:val="20"/>
        </w:rPr>
        <w:t>al</w:t>
      </w:r>
      <w:r>
        <w:rPr>
          <w:spacing w:val="-1"/>
          <w:sz w:val="20"/>
        </w:rPr>
        <w:t> </w:t>
      </w:r>
      <w:r>
        <w:rPr>
          <w:sz w:val="20"/>
        </w:rPr>
        <w:t>recurso</w:t>
      </w:r>
      <w:r>
        <w:rPr>
          <w:spacing w:val="-3"/>
          <w:sz w:val="20"/>
        </w:rPr>
        <w:t> </w:t>
      </w:r>
      <w:r>
        <w:rPr>
          <w:sz w:val="20"/>
        </w:rPr>
        <w:t>promovido</w:t>
      </w:r>
      <w:r>
        <w:rPr>
          <w:spacing w:val="-3"/>
          <w:sz w:val="20"/>
        </w:rPr>
        <w:t> </w:t>
      </w:r>
      <w:r>
        <w:rPr>
          <w:sz w:val="20"/>
        </w:rPr>
        <w:t>con</w:t>
      </w:r>
      <w:r>
        <w:rPr>
          <w:spacing w:val="-1"/>
          <w:sz w:val="20"/>
        </w:rPr>
        <w:t> </w:t>
      </w:r>
      <w:r>
        <w:rPr>
          <w:sz w:val="20"/>
        </w:rPr>
        <w:t>relación</w:t>
      </w:r>
      <w:r>
        <w:rPr>
          <w:spacing w:val="-1"/>
          <w:sz w:val="20"/>
        </w:rPr>
        <w:t> </w:t>
      </w:r>
      <w:r>
        <w:rPr>
          <w:sz w:val="20"/>
        </w:rPr>
        <w:t>a</w:t>
      </w:r>
      <w:r>
        <w:rPr>
          <w:spacing w:val="-2"/>
          <w:sz w:val="20"/>
        </w:rPr>
        <w:t> </w:t>
      </w:r>
      <w:r>
        <w:rPr>
          <w:sz w:val="20"/>
        </w:rPr>
        <w:t>la</w:t>
      </w:r>
      <w:r>
        <w:rPr>
          <w:spacing w:val="-2"/>
          <w:sz w:val="20"/>
        </w:rPr>
        <w:t> </w:t>
      </w:r>
      <w:r>
        <w:rPr>
          <w:sz w:val="20"/>
        </w:rPr>
        <w:t>aplicación</w:t>
      </w:r>
      <w:r>
        <w:rPr>
          <w:spacing w:val="-1"/>
          <w:sz w:val="20"/>
        </w:rPr>
        <w:t> </w:t>
      </w:r>
      <w:r>
        <w:rPr>
          <w:sz w:val="20"/>
        </w:rPr>
        <w:t>del</w:t>
      </w:r>
      <w:r>
        <w:rPr>
          <w:spacing w:val="-2"/>
          <w:sz w:val="20"/>
        </w:rPr>
        <w:t> </w:t>
      </w:r>
      <w:r>
        <w:rPr>
          <w:sz w:val="20"/>
        </w:rPr>
        <w:t>artículo 52</w:t>
      </w:r>
      <w:r>
        <w:rPr>
          <w:spacing w:val="-1"/>
          <w:sz w:val="20"/>
        </w:rPr>
        <w:t> </w:t>
      </w:r>
      <w:r>
        <w:rPr>
          <w:sz w:val="20"/>
        </w:rPr>
        <w:t>del CPN se</w:t>
      </w:r>
      <w:r>
        <w:rPr>
          <w:spacing w:val="-3"/>
          <w:sz w:val="20"/>
        </w:rPr>
        <w:t> </w:t>
      </w:r>
      <w:r>
        <w:rPr>
          <w:sz w:val="20"/>
        </w:rPr>
        <w:t>advierte negligencia evidente</w:t>
      </w:r>
      <w:r>
        <w:rPr>
          <w:spacing w:val="-1"/>
          <w:sz w:val="20"/>
        </w:rPr>
        <w:t> </w:t>
      </w:r>
      <w:r>
        <w:rPr>
          <w:sz w:val="20"/>
        </w:rPr>
        <w:t>en el ejercicio</w:t>
      </w:r>
      <w:r>
        <w:rPr>
          <w:spacing w:val="-3"/>
          <w:sz w:val="20"/>
        </w:rPr>
        <w:t> </w:t>
      </w:r>
      <w:r>
        <w:rPr>
          <w:sz w:val="20"/>
        </w:rPr>
        <w:t>de</w:t>
      </w:r>
      <w:r>
        <w:rPr>
          <w:spacing w:val="-3"/>
          <w:sz w:val="20"/>
        </w:rPr>
        <w:t> </w:t>
      </w:r>
      <w:r>
        <w:rPr>
          <w:sz w:val="20"/>
        </w:rPr>
        <w:t>la defensa</w:t>
      </w:r>
      <w:r>
        <w:rPr>
          <w:spacing w:val="-2"/>
          <w:sz w:val="20"/>
        </w:rPr>
        <w:t> </w:t>
      </w:r>
      <w:r>
        <w:rPr>
          <w:sz w:val="20"/>
        </w:rPr>
        <w:t>que, habiendo sido</w:t>
      </w:r>
      <w:r>
        <w:rPr>
          <w:spacing w:val="-14"/>
          <w:sz w:val="20"/>
        </w:rPr>
        <w:t> </w:t>
      </w:r>
      <w:r>
        <w:rPr>
          <w:sz w:val="20"/>
        </w:rPr>
        <w:t>conocida</w:t>
      </w:r>
      <w:r>
        <w:rPr>
          <w:spacing w:val="-11"/>
          <w:sz w:val="20"/>
        </w:rPr>
        <w:t> </w:t>
      </w:r>
      <w:r>
        <w:rPr>
          <w:sz w:val="20"/>
        </w:rPr>
        <w:t>por</w:t>
      </w:r>
      <w:r>
        <w:rPr>
          <w:spacing w:val="-13"/>
          <w:sz w:val="20"/>
        </w:rPr>
        <w:t> </w:t>
      </w:r>
      <w:r>
        <w:rPr>
          <w:sz w:val="20"/>
        </w:rPr>
        <w:t>las</w:t>
      </w:r>
      <w:r>
        <w:rPr>
          <w:spacing w:val="-13"/>
          <w:sz w:val="20"/>
        </w:rPr>
        <w:t> </w:t>
      </w:r>
      <w:r>
        <w:rPr>
          <w:sz w:val="20"/>
        </w:rPr>
        <w:t>autoridades</w:t>
      </w:r>
      <w:r>
        <w:rPr>
          <w:spacing w:val="-13"/>
          <w:sz w:val="20"/>
        </w:rPr>
        <w:t> </w:t>
      </w:r>
      <w:r>
        <w:rPr>
          <w:sz w:val="20"/>
        </w:rPr>
        <w:t>judiciales,</w:t>
      </w:r>
      <w:r>
        <w:rPr>
          <w:spacing w:val="-12"/>
          <w:sz w:val="20"/>
        </w:rPr>
        <w:t> </w:t>
      </w:r>
      <w:r>
        <w:rPr>
          <w:sz w:val="20"/>
        </w:rPr>
        <w:t>conculcaron</w:t>
      </w:r>
      <w:r>
        <w:rPr>
          <w:spacing w:val="-11"/>
          <w:sz w:val="20"/>
        </w:rPr>
        <w:t> </w:t>
      </w:r>
      <w:r>
        <w:rPr>
          <w:sz w:val="20"/>
        </w:rPr>
        <w:t>los</w:t>
      </w:r>
      <w:r>
        <w:rPr>
          <w:spacing w:val="-13"/>
          <w:sz w:val="20"/>
        </w:rPr>
        <w:t> </w:t>
      </w:r>
      <w:r>
        <w:rPr>
          <w:sz w:val="20"/>
        </w:rPr>
        <w:t>derechos</w:t>
      </w:r>
      <w:r>
        <w:rPr>
          <w:spacing w:val="-13"/>
          <w:sz w:val="20"/>
        </w:rPr>
        <w:t> </w:t>
      </w:r>
      <w:r>
        <w:rPr>
          <w:sz w:val="20"/>
        </w:rPr>
        <w:t>del</w:t>
      </w:r>
      <w:r>
        <w:rPr>
          <w:spacing w:val="-13"/>
          <w:sz w:val="20"/>
        </w:rPr>
        <w:t> </w:t>
      </w:r>
      <w:r>
        <w:rPr>
          <w:sz w:val="20"/>
        </w:rPr>
        <w:t>señor</w:t>
      </w:r>
      <w:r>
        <w:rPr>
          <w:spacing w:val="-13"/>
          <w:sz w:val="20"/>
        </w:rPr>
        <w:t> </w:t>
      </w:r>
      <w:r>
        <w:rPr>
          <w:spacing w:val="-2"/>
          <w:sz w:val="20"/>
        </w:rPr>
        <w:t>Álvarez.</w:t>
      </w:r>
    </w:p>
    <w:p>
      <w:pPr>
        <w:pStyle w:val="BodyText"/>
        <w:spacing w:before="2"/>
      </w:pPr>
    </w:p>
    <w:p>
      <w:pPr>
        <w:pStyle w:val="ListParagraph"/>
        <w:numPr>
          <w:ilvl w:val="0"/>
          <w:numId w:val="9"/>
        </w:numPr>
        <w:tabs>
          <w:tab w:pos="669" w:val="left" w:leader="none"/>
        </w:tabs>
        <w:spacing w:line="240" w:lineRule="auto" w:before="0" w:after="0"/>
        <w:ind w:left="102" w:right="198" w:firstLine="0"/>
        <w:jc w:val="both"/>
        <w:rPr>
          <w:sz w:val="20"/>
        </w:rPr>
      </w:pPr>
      <w:r>
        <w:rPr>
          <w:sz w:val="20"/>
        </w:rPr>
        <w:t>Al respecto, la Corte recuerda que la responsabilidad internacional del Estado puede</w:t>
      </w:r>
      <w:r>
        <w:rPr>
          <w:spacing w:val="-18"/>
          <w:sz w:val="20"/>
        </w:rPr>
        <w:t> </w:t>
      </w:r>
      <w:r>
        <w:rPr>
          <w:sz w:val="20"/>
        </w:rPr>
        <w:t>verse</w:t>
      </w:r>
      <w:r>
        <w:rPr>
          <w:spacing w:val="-18"/>
          <w:sz w:val="20"/>
        </w:rPr>
        <w:t> </w:t>
      </w:r>
      <w:r>
        <w:rPr>
          <w:sz w:val="20"/>
        </w:rPr>
        <w:t>comprometida</w:t>
      </w:r>
      <w:r>
        <w:rPr>
          <w:spacing w:val="-17"/>
          <w:sz w:val="20"/>
        </w:rPr>
        <w:t> </w:t>
      </w:r>
      <w:r>
        <w:rPr>
          <w:sz w:val="20"/>
        </w:rPr>
        <w:t>por</w:t>
      </w:r>
      <w:r>
        <w:rPr>
          <w:spacing w:val="-18"/>
          <w:sz w:val="20"/>
        </w:rPr>
        <w:t> </w:t>
      </w:r>
      <w:r>
        <w:rPr>
          <w:sz w:val="20"/>
        </w:rPr>
        <w:t>la</w:t>
      </w:r>
      <w:r>
        <w:rPr>
          <w:spacing w:val="-17"/>
          <w:sz w:val="20"/>
        </w:rPr>
        <w:t> </w:t>
      </w:r>
      <w:r>
        <w:rPr>
          <w:sz w:val="20"/>
        </w:rPr>
        <w:t>respuesta</w:t>
      </w:r>
      <w:r>
        <w:rPr>
          <w:spacing w:val="-18"/>
          <w:sz w:val="20"/>
        </w:rPr>
        <w:t> </w:t>
      </w:r>
      <w:r>
        <w:rPr>
          <w:sz w:val="20"/>
        </w:rPr>
        <w:t>brindada</w:t>
      </w:r>
      <w:r>
        <w:rPr>
          <w:spacing w:val="-18"/>
          <w:sz w:val="20"/>
        </w:rPr>
        <w:t> </w:t>
      </w:r>
      <w:r>
        <w:rPr>
          <w:sz w:val="20"/>
        </w:rPr>
        <w:t>por</w:t>
      </w:r>
      <w:r>
        <w:rPr>
          <w:spacing w:val="-17"/>
          <w:sz w:val="20"/>
        </w:rPr>
        <w:t> </w:t>
      </w:r>
      <w:r>
        <w:rPr>
          <w:sz w:val="20"/>
        </w:rPr>
        <w:t>medio</w:t>
      </w:r>
      <w:r>
        <w:rPr>
          <w:spacing w:val="-18"/>
          <w:sz w:val="20"/>
        </w:rPr>
        <w:t> </w:t>
      </w:r>
      <w:r>
        <w:rPr>
          <w:sz w:val="20"/>
        </w:rPr>
        <w:t>de</w:t>
      </w:r>
      <w:r>
        <w:rPr>
          <w:spacing w:val="-17"/>
          <w:sz w:val="20"/>
        </w:rPr>
        <w:t> </w:t>
      </w:r>
      <w:r>
        <w:rPr>
          <w:sz w:val="20"/>
        </w:rPr>
        <w:t>los</w:t>
      </w:r>
      <w:r>
        <w:rPr>
          <w:spacing w:val="-18"/>
          <w:sz w:val="20"/>
        </w:rPr>
        <w:t> </w:t>
      </w:r>
      <w:r>
        <w:rPr>
          <w:sz w:val="20"/>
        </w:rPr>
        <w:t>órganos</w:t>
      </w:r>
      <w:r>
        <w:rPr>
          <w:spacing w:val="-17"/>
          <w:sz w:val="20"/>
        </w:rPr>
        <w:t> </w:t>
      </w:r>
      <w:r>
        <w:rPr>
          <w:sz w:val="20"/>
        </w:rPr>
        <w:t>judiciales frente a las actuaciones u omisiones imputables a la defensa pública. Así, en los casos en</w:t>
      </w:r>
      <w:r>
        <w:rPr>
          <w:spacing w:val="-5"/>
          <w:sz w:val="20"/>
        </w:rPr>
        <w:t> </w:t>
      </w:r>
      <w:r>
        <w:rPr>
          <w:sz w:val="20"/>
        </w:rPr>
        <w:t>que</w:t>
      </w:r>
      <w:r>
        <w:rPr>
          <w:spacing w:val="-5"/>
          <w:sz w:val="20"/>
        </w:rPr>
        <w:t> </w:t>
      </w:r>
      <w:r>
        <w:rPr>
          <w:sz w:val="20"/>
        </w:rPr>
        <w:t>es</w:t>
      </w:r>
      <w:r>
        <w:rPr>
          <w:spacing w:val="-4"/>
          <w:sz w:val="20"/>
        </w:rPr>
        <w:t> </w:t>
      </w:r>
      <w:r>
        <w:rPr>
          <w:sz w:val="20"/>
        </w:rPr>
        <w:t>evidente</w:t>
      </w:r>
      <w:r>
        <w:rPr>
          <w:spacing w:val="-7"/>
          <w:sz w:val="20"/>
        </w:rPr>
        <w:t> </w:t>
      </w:r>
      <w:r>
        <w:rPr>
          <w:sz w:val="20"/>
        </w:rPr>
        <w:t>que</w:t>
      </w:r>
      <w:r>
        <w:rPr>
          <w:spacing w:val="-4"/>
          <w:sz w:val="20"/>
        </w:rPr>
        <w:t> </w:t>
      </w:r>
      <w:r>
        <w:rPr>
          <w:sz w:val="20"/>
        </w:rPr>
        <w:t>la</w:t>
      </w:r>
      <w:r>
        <w:rPr>
          <w:spacing w:val="-5"/>
          <w:sz w:val="20"/>
        </w:rPr>
        <w:t> </w:t>
      </w:r>
      <w:r>
        <w:rPr>
          <w:sz w:val="20"/>
        </w:rPr>
        <w:t>defensa</w:t>
      </w:r>
      <w:r>
        <w:rPr>
          <w:spacing w:val="-4"/>
          <w:sz w:val="20"/>
        </w:rPr>
        <w:t> </w:t>
      </w:r>
      <w:r>
        <w:rPr>
          <w:sz w:val="20"/>
        </w:rPr>
        <w:t>pública</w:t>
      </w:r>
      <w:r>
        <w:rPr>
          <w:spacing w:val="-6"/>
          <w:sz w:val="20"/>
        </w:rPr>
        <w:t> </w:t>
      </w:r>
      <w:r>
        <w:rPr>
          <w:sz w:val="20"/>
        </w:rPr>
        <w:t>actuó</w:t>
      </w:r>
      <w:r>
        <w:rPr>
          <w:spacing w:val="-4"/>
          <w:sz w:val="20"/>
        </w:rPr>
        <w:t> </w:t>
      </w:r>
      <w:r>
        <w:rPr>
          <w:sz w:val="20"/>
        </w:rPr>
        <w:t>sin</w:t>
      </w:r>
      <w:r>
        <w:rPr>
          <w:spacing w:val="-4"/>
          <w:sz w:val="20"/>
        </w:rPr>
        <w:t> </w:t>
      </w:r>
      <w:r>
        <w:rPr>
          <w:sz w:val="20"/>
        </w:rPr>
        <w:t>la</w:t>
      </w:r>
      <w:r>
        <w:rPr>
          <w:spacing w:val="-5"/>
          <w:sz w:val="20"/>
        </w:rPr>
        <w:t> </w:t>
      </w:r>
      <w:r>
        <w:rPr>
          <w:sz w:val="20"/>
        </w:rPr>
        <w:t>diligencia</w:t>
      </w:r>
      <w:r>
        <w:rPr>
          <w:spacing w:val="-5"/>
          <w:sz w:val="20"/>
        </w:rPr>
        <w:t> </w:t>
      </w:r>
      <w:r>
        <w:rPr>
          <w:sz w:val="20"/>
        </w:rPr>
        <w:t>debida,</w:t>
      </w:r>
      <w:r>
        <w:rPr>
          <w:spacing w:val="-4"/>
          <w:sz w:val="20"/>
        </w:rPr>
        <w:t> </w:t>
      </w:r>
      <w:r>
        <w:rPr>
          <w:sz w:val="20"/>
        </w:rPr>
        <w:t>recae</w:t>
      </w:r>
      <w:r>
        <w:rPr>
          <w:spacing w:val="-4"/>
          <w:sz w:val="20"/>
        </w:rPr>
        <w:t> </w:t>
      </w:r>
      <w:r>
        <w:rPr>
          <w:sz w:val="20"/>
        </w:rPr>
        <w:t>sobre</w:t>
      </w:r>
      <w:r>
        <w:rPr>
          <w:spacing w:val="-5"/>
          <w:sz w:val="20"/>
        </w:rPr>
        <w:t> </w:t>
      </w:r>
      <w:r>
        <w:rPr>
          <w:sz w:val="20"/>
        </w:rPr>
        <w:t>las autoridades judiciales un deber de tutela o control. En efecto, la función judicial debe vigilar</w:t>
      </w:r>
      <w:r>
        <w:rPr>
          <w:spacing w:val="-14"/>
          <w:sz w:val="20"/>
        </w:rPr>
        <w:t> </w:t>
      </w:r>
      <w:r>
        <w:rPr>
          <w:sz w:val="20"/>
        </w:rPr>
        <w:t>que</w:t>
      </w:r>
      <w:r>
        <w:rPr>
          <w:spacing w:val="-9"/>
          <w:sz w:val="20"/>
        </w:rPr>
        <w:t> </w:t>
      </w:r>
      <w:r>
        <w:rPr>
          <w:sz w:val="20"/>
        </w:rPr>
        <w:t>el</w:t>
      </w:r>
      <w:r>
        <w:rPr>
          <w:spacing w:val="-13"/>
          <w:sz w:val="20"/>
        </w:rPr>
        <w:t> </w:t>
      </w:r>
      <w:r>
        <w:rPr>
          <w:sz w:val="20"/>
        </w:rPr>
        <w:t>derecho</w:t>
      </w:r>
      <w:r>
        <w:rPr>
          <w:spacing w:val="-11"/>
          <w:sz w:val="20"/>
        </w:rPr>
        <w:t> </w:t>
      </w:r>
      <w:r>
        <w:rPr>
          <w:sz w:val="20"/>
        </w:rPr>
        <w:t>a</w:t>
      </w:r>
      <w:r>
        <w:rPr>
          <w:spacing w:val="-12"/>
          <w:sz w:val="20"/>
        </w:rPr>
        <w:t> </w:t>
      </w:r>
      <w:r>
        <w:rPr>
          <w:sz w:val="20"/>
        </w:rPr>
        <w:t>la</w:t>
      </w:r>
      <w:r>
        <w:rPr>
          <w:spacing w:val="-12"/>
          <w:sz w:val="20"/>
        </w:rPr>
        <w:t> </w:t>
      </w:r>
      <w:r>
        <w:rPr>
          <w:sz w:val="20"/>
        </w:rPr>
        <w:t>defensa</w:t>
      </w:r>
      <w:r>
        <w:rPr>
          <w:spacing w:val="-11"/>
          <w:sz w:val="20"/>
        </w:rPr>
        <w:t> </w:t>
      </w:r>
      <w:r>
        <w:rPr>
          <w:sz w:val="20"/>
        </w:rPr>
        <w:t>no</w:t>
      </w:r>
      <w:r>
        <w:rPr>
          <w:spacing w:val="-12"/>
          <w:sz w:val="20"/>
        </w:rPr>
        <w:t> </w:t>
      </w:r>
      <w:r>
        <w:rPr>
          <w:sz w:val="20"/>
        </w:rPr>
        <w:t>se</w:t>
      </w:r>
      <w:r>
        <w:rPr>
          <w:spacing w:val="-12"/>
          <w:sz w:val="20"/>
        </w:rPr>
        <w:t> </w:t>
      </w:r>
      <w:r>
        <w:rPr>
          <w:sz w:val="20"/>
        </w:rPr>
        <w:t>torne</w:t>
      </w:r>
      <w:r>
        <w:rPr>
          <w:spacing w:val="-12"/>
          <w:sz w:val="20"/>
        </w:rPr>
        <w:t> </w:t>
      </w:r>
      <w:r>
        <w:rPr>
          <w:sz w:val="20"/>
        </w:rPr>
        <w:t>ilusorio</w:t>
      </w:r>
      <w:r>
        <w:rPr>
          <w:spacing w:val="-12"/>
          <w:sz w:val="20"/>
        </w:rPr>
        <w:t> </w:t>
      </w:r>
      <w:r>
        <w:rPr>
          <w:sz w:val="20"/>
        </w:rPr>
        <w:t>a</w:t>
      </w:r>
      <w:r>
        <w:rPr>
          <w:spacing w:val="-12"/>
          <w:sz w:val="20"/>
        </w:rPr>
        <w:t> </w:t>
      </w:r>
      <w:r>
        <w:rPr>
          <w:sz w:val="20"/>
        </w:rPr>
        <w:t>través</w:t>
      </w:r>
      <w:r>
        <w:rPr>
          <w:spacing w:val="-11"/>
          <w:sz w:val="20"/>
        </w:rPr>
        <w:t> </w:t>
      </w:r>
      <w:r>
        <w:rPr>
          <w:sz w:val="20"/>
        </w:rPr>
        <w:t>de</w:t>
      </w:r>
      <w:r>
        <w:rPr>
          <w:spacing w:val="-12"/>
          <w:sz w:val="20"/>
        </w:rPr>
        <w:t> </w:t>
      </w:r>
      <w:r>
        <w:rPr>
          <w:sz w:val="20"/>
        </w:rPr>
        <w:t>una</w:t>
      </w:r>
      <w:r>
        <w:rPr>
          <w:spacing w:val="-12"/>
          <w:sz w:val="20"/>
        </w:rPr>
        <w:t> </w:t>
      </w:r>
      <w:r>
        <w:rPr>
          <w:sz w:val="20"/>
        </w:rPr>
        <w:t>asistencia</w:t>
      </w:r>
      <w:r>
        <w:rPr>
          <w:spacing w:val="-10"/>
          <w:sz w:val="20"/>
        </w:rPr>
        <w:t> </w:t>
      </w:r>
      <w:r>
        <w:rPr>
          <w:sz w:val="20"/>
        </w:rPr>
        <w:t>jurídica ineficaz. En esta línea, resulta esencial la función de resguardo del debido proceso que deben ejercer las autoridades judiciales</w:t>
      </w:r>
      <w:r>
        <w:rPr>
          <w:position w:val="7"/>
          <w:sz w:val="13"/>
        </w:rPr>
        <w:t>129</w:t>
      </w:r>
      <w:r>
        <w:rPr>
          <w:sz w:val="20"/>
        </w:rPr>
        <w:t>.</w:t>
      </w:r>
    </w:p>
    <w:p>
      <w:pPr>
        <w:pStyle w:val="BodyText"/>
        <w:spacing w:before="9"/>
        <w:rPr>
          <w:sz w:val="19"/>
        </w:rPr>
      </w:pPr>
    </w:p>
    <w:p>
      <w:pPr>
        <w:pStyle w:val="Heading2"/>
        <w:numPr>
          <w:ilvl w:val="1"/>
          <w:numId w:val="15"/>
        </w:numPr>
        <w:tabs>
          <w:tab w:pos="1458" w:val="left" w:leader="none"/>
        </w:tabs>
        <w:spacing w:line="240" w:lineRule="auto" w:before="0" w:after="0"/>
        <w:ind w:left="1458" w:right="0" w:hanging="504"/>
        <w:jc w:val="left"/>
        <w:rPr>
          <w:i/>
        </w:rPr>
      </w:pPr>
      <w:bookmarkStart w:name="_bookmark38" w:id="40"/>
      <w:bookmarkEnd w:id="40"/>
      <w:r>
        <w:rPr>
          <w:i/>
        </w:rPr>
        <w:t>E</w:t>
      </w:r>
      <w:r>
        <w:rPr>
          <w:i/>
        </w:rPr>
        <w:t>l</w:t>
      </w:r>
      <w:r>
        <w:rPr>
          <w:i/>
          <w:spacing w:val="-6"/>
        </w:rPr>
        <w:t> </w:t>
      </w:r>
      <w:r>
        <w:rPr>
          <w:i/>
        </w:rPr>
        <w:t>rechazo</w:t>
      </w:r>
      <w:r>
        <w:rPr>
          <w:i/>
          <w:spacing w:val="-5"/>
        </w:rPr>
        <w:t> </w:t>
      </w:r>
      <w:r>
        <w:rPr>
          <w:i/>
        </w:rPr>
        <w:t>del</w:t>
      </w:r>
      <w:r>
        <w:rPr>
          <w:i/>
          <w:spacing w:val="-6"/>
        </w:rPr>
        <w:t> </w:t>
      </w:r>
      <w:r>
        <w:rPr>
          <w:i/>
        </w:rPr>
        <w:t>recurso</w:t>
      </w:r>
      <w:r>
        <w:rPr>
          <w:i/>
          <w:spacing w:val="-5"/>
        </w:rPr>
        <w:t> </w:t>
      </w:r>
      <w:r>
        <w:rPr>
          <w:i/>
        </w:rPr>
        <w:t>de</w:t>
      </w:r>
      <w:r>
        <w:rPr>
          <w:i/>
          <w:spacing w:val="-7"/>
        </w:rPr>
        <w:t> </w:t>
      </w:r>
      <w:r>
        <w:rPr>
          <w:i/>
        </w:rPr>
        <w:t>queja</w:t>
      </w:r>
      <w:r>
        <w:rPr>
          <w:i/>
          <w:spacing w:val="-7"/>
        </w:rPr>
        <w:t> </w:t>
      </w:r>
      <w:r>
        <w:rPr>
          <w:i/>
        </w:rPr>
        <w:t>promovido</w:t>
      </w:r>
      <w:r>
        <w:rPr>
          <w:i/>
          <w:spacing w:val="-5"/>
        </w:rPr>
        <w:t> </w:t>
      </w:r>
      <w:r>
        <w:rPr>
          <w:i/>
        </w:rPr>
        <w:t>ante</w:t>
      </w:r>
      <w:r>
        <w:rPr>
          <w:i/>
          <w:spacing w:val="-6"/>
        </w:rPr>
        <w:t> </w:t>
      </w:r>
      <w:r>
        <w:rPr>
          <w:i/>
        </w:rPr>
        <w:t>la</w:t>
      </w:r>
      <w:r>
        <w:rPr>
          <w:i/>
          <w:spacing w:val="-6"/>
        </w:rPr>
        <w:t> </w:t>
      </w:r>
      <w:r>
        <w:rPr>
          <w:i/>
        </w:rPr>
        <w:t>Corte</w:t>
      </w:r>
      <w:r>
        <w:rPr>
          <w:i/>
          <w:spacing w:val="-5"/>
        </w:rPr>
        <w:t> </w:t>
      </w:r>
      <w:r>
        <w:rPr>
          <w:i/>
          <w:spacing w:val="-2"/>
        </w:rPr>
        <w:t>Suprema</w:t>
      </w:r>
    </w:p>
    <w:p>
      <w:pPr>
        <w:pStyle w:val="BodyText"/>
        <w:spacing w:before="8"/>
        <w:rPr>
          <w:b/>
          <w:i/>
          <w:sz w:val="19"/>
        </w:rPr>
      </w:pPr>
    </w:p>
    <w:p>
      <w:pPr>
        <w:pStyle w:val="ListParagraph"/>
        <w:numPr>
          <w:ilvl w:val="0"/>
          <w:numId w:val="9"/>
        </w:numPr>
        <w:tabs>
          <w:tab w:pos="669" w:val="left" w:leader="none"/>
        </w:tabs>
        <w:spacing w:line="240" w:lineRule="auto" w:before="1" w:after="0"/>
        <w:ind w:left="102" w:right="196" w:firstLine="0"/>
        <w:jc w:val="both"/>
        <w:rPr>
          <w:sz w:val="20"/>
        </w:rPr>
      </w:pPr>
      <w:r>
        <w:rPr>
          <w:sz w:val="20"/>
        </w:rPr>
        <w:t>Por</w:t>
      </w:r>
      <w:r>
        <w:rPr>
          <w:spacing w:val="-8"/>
          <w:sz w:val="20"/>
        </w:rPr>
        <w:t> </w:t>
      </w:r>
      <w:r>
        <w:rPr>
          <w:sz w:val="20"/>
        </w:rPr>
        <w:t>otro</w:t>
      </w:r>
      <w:r>
        <w:rPr>
          <w:spacing w:val="-9"/>
          <w:sz w:val="20"/>
        </w:rPr>
        <w:t> </w:t>
      </w:r>
      <w:r>
        <w:rPr>
          <w:sz w:val="20"/>
        </w:rPr>
        <w:t>lado,</w:t>
      </w:r>
      <w:r>
        <w:rPr>
          <w:spacing w:val="-7"/>
          <w:sz w:val="20"/>
        </w:rPr>
        <w:t> </w:t>
      </w:r>
      <w:r>
        <w:rPr>
          <w:sz w:val="20"/>
        </w:rPr>
        <w:t>en</w:t>
      </w:r>
      <w:r>
        <w:rPr>
          <w:spacing w:val="-8"/>
          <w:sz w:val="20"/>
        </w:rPr>
        <w:t> </w:t>
      </w:r>
      <w:r>
        <w:rPr>
          <w:sz w:val="20"/>
        </w:rPr>
        <w:t>lo</w:t>
      </w:r>
      <w:r>
        <w:rPr>
          <w:spacing w:val="-8"/>
          <w:sz w:val="20"/>
        </w:rPr>
        <w:t> </w:t>
      </w:r>
      <w:r>
        <w:rPr>
          <w:sz w:val="20"/>
        </w:rPr>
        <w:t>que</w:t>
      </w:r>
      <w:r>
        <w:rPr>
          <w:spacing w:val="-8"/>
          <w:sz w:val="20"/>
        </w:rPr>
        <w:t> </w:t>
      </w:r>
      <w:r>
        <w:rPr>
          <w:sz w:val="20"/>
        </w:rPr>
        <w:t>atañe</w:t>
      </w:r>
      <w:r>
        <w:rPr>
          <w:spacing w:val="-9"/>
          <w:sz w:val="20"/>
        </w:rPr>
        <w:t> </w:t>
      </w:r>
      <w:r>
        <w:rPr>
          <w:sz w:val="20"/>
        </w:rPr>
        <w:t>a</w:t>
      </w:r>
      <w:r>
        <w:rPr>
          <w:spacing w:val="-8"/>
          <w:sz w:val="20"/>
        </w:rPr>
        <w:t> </w:t>
      </w:r>
      <w:r>
        <w:rPr>
          <w:sz w:val="20"/>
        </w:rPr>
        <w:t>los</w:t>
      </w:r>
      <w:r>
        <w:rPr>
          <w:spacing w:val="-9"/>
          <w:sz w:val="20"/>
        </w:rPr>
        <w:t> </w:t>
      </w:r>
      <w:r>
        <w:rPr>
          <w:sz w:val="20"/>
        </w:rPr>
        <w:t>agravios</w:t>
      </w:r>
      <w:r>
        <w:rPr>
          <w:spacing w:val="-9"/>
          <w:sz w:val="20"/>
        </w:rPr>
        <w:t> </w:t>
      </w:r>
      <w:r>
        <w:rPr>
          <w:sz w:val="20"/>
        </w:rPr>
        <w:t>por</w:t>
      </w:r>
      <w:r>
        <w:rPr>
          <w:spacing w:val="-8"/>
          <w:sz w:val="20"/>
        </w:rPr>
        <w:t> </w:t>
      </w:r>
      <w:r>
        <w:rPr>
          <w:sz w:val="20"/>
        </w:rPr>
        <w:t>los</w:t>
      </w:r>
      <w:r>
        <w:rPr>
          <w:spacing w:val="-9"/>
          <w:sz w:val="20"/>
        </w:rPr>
        <w:t> </w:t>
      </w:r>
      <w:r>
        <w:rPr>
          <w:sz w:val="20"/>
        </w:rPr>
        <w:t>que</w:t>
      </w:r>
      <w:r>
        <w:rPr>
          <w:spacing w:val="-9"/>
          <w:sz w:val="20"/>
        </w:rPr>
        <w:t> </w:t>
      </w:r>
      <w:r>
        <w:rPr>
          <w:sz w:val="20"/>
        </w:rPr>
        <w:t>no</w:t>
      </w:r>
      <w:r>
        <w:rPr>
          <w:spacing w:val="-9"/>
          <w:sz w:val="20"/>
        </w:rPr>
        <w:t> </w:t>
      </w:r>
      <w:r>
        <w:rPr>
          <w:sz w:val="20"/>
        </w:rPr>
        <w:t>fue</w:t>
      </w:r>
      <w:r>
        <w:rPr>
          <w:spacing w:val="-9"/>
          <w:sz w:val="20"/>
        </w:rPr>
        <w:t> </w:t>
      </w:r>
      <w:r>
        <w:rPr>
          <w:sz w:val="20"/>
        </w:rPr>
        <w:t>admitido</w:t>
      </w:r>
      <w:r>
        <w:rPr>
          <w:spacing w:val="-8"/>
          <w:sz w:val="20"/>
        </w:rPr>
        <w:t> </w:t>
      </w:r>
      <w:r>
        <w:rPr>
          <w:sz w:val="20"/>
        </w:rPr>
        <w:t>el</w:t>
      </w:r>
      <w:r>
        <w:rPr>
          <w:spacing w:val="-9"/>
          <w:sz w:val="20"/>
        </w:rPr>
        <w:t> </w:t>
      </w:r>
      <w:r>
        <w:rPr>
          <w:sz w:val="20"/>
        </w:rPr>
        <w:t>recurso de casación contra la Sentencia del TOM (</w:t>
      </w:r>
      <w:r>
        <w:rPr>
          <w:i/>
          <w:sz w:val="20"/>
        </w:rPr>
        <w:t>supra </w:t>
      </w:r>
      <w:r>
        <w:rPr>
          <w:sz w:val="20"/>
        </w:rPr>
        <w:t>párr. 78), luego de distintas impugnaciones fue promovida queja ante la Corte Suprema el 31 de julio de 2000 por los</w:t>
      </w:r>
      <w:r>
        <w:rPr>
          <w:spacing w:val="-9"/>
          <w:sz w:val="20"/>
        </w:rPr>
        <w:t> </w:t>
      </w:r>
      <w:r>
        <w:rPr>
          <w:sz w:val="20"/>
        </w:rPr>
        <w:t>defensores</w:t>
      </w:r>
      <w:r>
        <w:rPr>
          <w:spacing w:val="-9"/>
          <w:sz w:val="20"/>
        </w:rPr>
        <w:t> </w:t>
      </w:r>
      <w:r>
        <w:rPr>
          <w:sz w:val="20"/>
        </w:rPr>
        <w:t>particulares</w:t>
      </w:r>
      <w:r>
        <w:rPr>
          <w:spacing w:val="-9"/>
          <w:sz w:val="20"/>
        </w:rPr>
        <w:t> </w:t>
      </w:r>
      <w:r>
        <w:rPr>
          <w:sz w:val="20"/>
        </w:rPr>
        <w:t>del</w:t>
      </w:r>
      <w:r>
        <w:rPr>
          <w:spacing w:val="-8"/>
          <w:sz w:val="20"/>
        </w:rPr>
        <w:t> </w:t>
      </w:r>
      <w:r>
        <w:rPr>
          <w:sz w:val="20"/>
        </w:rPr>
        <w:t>señor</w:t>
      </w:r>
      <w:r>
        <w:rPr>
          <w:spacing w:val="-9"/>
          <w:sz w:val="20"/>
        </w:rPr>
        <w:t> </w:t>
      </w:r>
      <w:r>
        <w:rPr>
          <w:sz w:val="20"/>
        </w:rPr>
        <w:t>Álvarez</w:t>
      </w:r>
      <w:r>
        <w:rPr>
          <w:position w:val="7"/>
          <w:sz w:val="13"/>
        </w:rPr>
        <w:t>130</w:t>
      </w:r>
      <w:r>
        <w:rPr>
          <w:sz w:val="20"/>
        </w:rPr>
        <w:t>.</w:t>
      </w:r>
      <w:r>
        <w:rPr>
          <w:spacing w:val="-8"/>
          <w:sz w:val="20"/>
        </w:rPr>
        <w:t> </w:t>
      </w:r>
      <w:r>
        <w:rPr>
          <w:sz w:val="20"/>
        </w:rPr>
        <w:t>El</w:t>
      </w:r>
      <w:r>
        <w:rPr>
          <w:spacing w:val="-5"/>
          <w:sz w:val="20"/>
        </w:rPr>
        <w:t> </w:t>
      </w:r>
      <w:r>
        <w:rPr>
          <w:sz w:val="20"/>
        </w:rPr>
        <w:t>10</w:t>
      </w:r>
      <w:r>
        <w:rPr>
          <w:spacing w:val="-7"/>
          <w:sz w:val="20"/>
        </w:rPr>
        <w:t> </w:t>
      </w:r>
      <w:r>
        <w:rPr>
          <w:sz w:val="20"/>
        </w:rPr>
        <w:t>de</w:t>
      </w:r>
      <w:r>
        <w:rPr>
          <w:spacing w:val="-7"/>
          <w:sz w:val="20"/>
        </w:rPr>
        <w:t> </w:t>
      </w:r>
      <w:r>
        <w:rPr>
          <w:sz w:val="20"/>
        </w:rPr>
        <w:t>agosto</w:t>
      </w:r>
      <w:r>
        <w:rPr>
          <w:spacing w:val="-9"/>
          <w:sz w:val="20"/>
        </w:rPr>
        <w:t> </w:t>
      </w:r>
      <w:r>
        <w:rPr>
          <w:sz w:val="20"/>
        </w:rPr>
        <w:t>del</w:t>
      </w:r>
      <w:r>
        <w:rPr>
          <w:spacing w:val="-8"/>
          <w:sz w:val="20"/>
        </w:rPr>
        <w:t> </w:t>
      </w:r>
      <w:r>
        <w:rPr>
          <w:sz w:val="20"/>
        </w:rPr>
        <w:t>mismo</w:t>
      </w:r>
      <w:r>
        <w:rPr>
          <w:spacing w:val="-9"/>
          <w:sz w:val="20"/>
        </w:rPr>
        <w:t> </w:t>
      </w:r>
      <w:r>
        <w:rPr>
          <w:sz w:val="20"/>
        </w:rPr>
        <w:t>año,</w:t>
      </w:r>
      <w:r>
        <w:rPr>
          <w:spacing w:val="-8"/>
          <w:sz w:val="20"/>
        </w:rPr>
        <w:t> </w:t>
      </w:r>
      <w:r>
        <w:rPr>
          <w:sz w:val="20"/>
        </w:rPr>
        <w:t>la</w:t>
      </w:r>
      <w:r>
        <w:rPr>
          <w:spacing w:val="-7"/>
          <w:sz w:val="20"/>
        </w:rPr>
        <w:t> </w:t>
      </w:r>
      <w:r>
        <w:rPr>
          <w:sz w:val="20"/>
        </w:rPr>
        <w:t>CSJN requirió a la parte recurrente que aportara copia de distintas actuaciones e indicara la fecha</w:t>
      </w:r>
      <w:r>
        <w:rPr>
          <w:spacing w:val="27"/>
          <w:sz w:val="20"/>
        </w:rPr>
        <w:t>  </w:t>
      </w:r>
      <w:r>
        <w:rPr>
          <w:sz w:val="20"/>
        </w:rPr>
        <w:t>de</w:t>
      </w:r>
      <w:r>
        <w:rPr>
          <w:spacing w:val="26"/>
          <w:sz w:val="20"/>
        </w:rPr>
        <w:t>  </w:t>
      </w:r>
      <w:r>
        <w:rPr>
          <w:sz w:val="20"/>
        </w:rPr>
        <w:t>notificación</w:t>
      </w:r>
      <w:r>
        <w:rPr>
          <w:spacing w:val="27"/>
          <w:sz w:val="20"/>
        </w:rPr>
        <w:t>  </w:t>
      </w:r>
      <w:r>
        <w:rPr>
          <w:sz w:val="20"/>
        </w:rPr>
        <w:t>del</w:t>
      </w:r>
      <w:r>
        <w:rPr>
          <w:spacing w:val="27"/>
          <w:sz w:val="20"/>
        </w:rPr>
        <w:t>  </w:t>
      </w:r>
      <w:r>
        <w:rPr>
          <w:sz w:val="20"/>
        </w:rPr>
        <w:t>auto</w:t>
      </w:r>
      <w:r>
        <w:rPr>
          <w:spacing w:val="25"/>
          <w:sz w:val="20"/>
        </w:rPr>
        <w:t>  </w:t>
      </w:r>
      <w:r>
        <w:rPr>
          <w:sz w:val="20"/>
        </w:rPr>
        <w:t>denegatorio</w:t>
      </w:r>
      <w:r>
        <w:rPr>
          <w:spacing w:val="25"/>
          <w:sz w:val="20"/>
        </w:rPr>
        <w:t>  </w:t>
      </w:r>
      <w:r>
        <w:rPr>
          <w:sz w:val="20"/>
        </w:rPr>
        <w:t>del</w:t>
      </w:r>
      <w:r>
        <w:rPr>
          <w:spacing w:val="27"/>
          <w:sz w:val="20"/>
        </w:rPr>
        <w:t>  </w:t>
      </w:r>
      <w:r>
        <w:rPr>
          <w:sz w:val="20"/>
        </w:rPr>
        <w:t>recurso</w:t>
      </w:r>
      <w:r>
        <w:rPr>
          <w:spacing w:val="25"/>
          <w:sz w:val="20"/>
        </w:rPr>
        <w:t>  </w:t>
      </w:r>
      <w:r>
        <w:rPr>
          <w:sz w:val="20"/>
        </w:rPr>
        <w:t>extraordinario</w:t>
      </w:r>
      <w:r>
        <w:rPr>
          <w:position w:val="7"/>
          <w:sz w:val="13"/>
        </w:rPr>
        <w:t>131</w:t>
      </w:r>
      <w:r>
        <w:rPr>
          <w:sz w:val="20"/>
        </w:rPr>
        <w:t>.</w:t>
      </w:r>
      <w:r>
        <w:rPr>
          <w:spacing w:val="25"/>
          <w:sz w:val="20"/>
        </w:rPr>
        <w:t>  </w:t>
      </w:r>
      <w:r>
        <w:rPr>
          <w:spacing w:val="-5"/>
          <w:sz w:val="20"/>
        </w:rPr>
        <w:t>Con</w:t>
      </w:r>
    </w:p>
    <w:p>
      <w:pPr>
        <w:pStyle w:val="BodyText"/>
        <w:spacing w:before="7"/>
        <w:rPr>
          <w:sz w:val="28"/>
        </w:rPr>
      </w:pPr>
      <w:r>
        <w:rPr/>
        <w:pict>
          <v:rect style="position:absolute;margin-left:85.103996pt;margin-top:18.611826pt;width:144.020pt;height:.60004pt;mso-position-horizontal-relative:page;mso-position-vertical-relative:paragraph;z-index:-15712256;mso-wrap-distance-left:0;mso-wrap-distance-right:0" id="docshape34" filled="true" fillcolor="#000000" stroked="false">
            <v:fill type="solid"/>
            <w10:wrap type="topAndBottom"/>
          </v:rect>
        </w:pict>
      </w:r>
    </w:p>
    <w:p>
      <w:pPr>
        <w:tabs>
          <w:tab w:pos="668" w:val="left" w:leader="none"/>
        </w:tabs>
        <w:spacing w:before="98"/>
        <w:ind w:left="102" w:right="194" w:firstLine="0"/>
        <w:jc w:val="left"/>
        <w:rPr>
          <w:sz w:val="16"/>
        </w:rPr>
      </w:pPr>
      <w:r>
        <w:rPr>
          <w:spacing w:val="-4"/>
          <w:sz w:val="16"/>
          <w:vertAlign w:val="superscript"/>
        </w:rPr>
        <w:t>125</w:t>
      </w:r>
      <w:r>
        <w:rPr>
          <w:sz w:val="16"/>
          <w:vertAlign w:val="baseline"/>
        </w:rPr>
        <w:tab/>
        <w:t>Resolución</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Sala</w:t>
      </w:r>
      <w:r>
        <w:rPr>
          <w:spacing w:val="-6"/>
          <w:sz w:val="16"/>
          <w:vertAlign w:val="baseline"/>
        </w:rPr>
        <w:t> </w:t>
      </w:r>
      <w:r>
        <w:rPr>
          <w:sz w:val="16"/>
          <w:vertAlign w:val="baseline"/>
        </w:rPr>
        <w:t>II</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Cámara</w:t>
      </w:r>
      <w:r>
        <w:rPr>
          <w:spacing w:val="-6"/>
          <w:sz w:val="16"/>
          <w:vertAlign w:val="baseline"/>
        </w:rPr>
        <w:t> </w:t>
      </w:r>
      <w:r>
        <w:rPr>
          <w:sz w:val="16"/>
          <w:vertAlign w:val="baseline"/>
        </w:rPr>
        <w:t>Nacional</w:t>
      </w:r>
      <w:r>
        <w:rPr>
          <w:spacing w:val="-6"/>
          <w:sz w:val="16"/>
          <w:vertAlign w:val="baseline"/>
        </w:rPr>
        <w:t> </w:t>
      </w:r>
      <w:r>
        <w:rPr>
          <w:sz w:val="16"/>
          <w:vertAlign w:val="baseline"/>
        </w:rPr>
        <w:t>de</w:t>
      </w:r>
      <w:r>
        <w:rPr>
          <w:spacing w:val="-5"/>
          <w:sz w:val="16"/>
          <w:vertAlign w:val="baseline"/>
        </w:rPr>
        <w:t> </w:t>
      </w:r>
      <w:r>
        <w:rPr>
          <w:sz w:val="16"/>
          <w:vertAlign w:val="baseline"/>
        </w:rPr>
        <w:t>Casación</w:t>
      </w:r>
      <w:r>
        <w:rPr>
          <w:spacing w:val="-6"/>
          <w:sz w:val="16"/>
          <w:vertAlign w:val="baseline"/>
        </w:rPr>
        <w:t> </w:t>
      </w:r>
      <w:r>
        <w:rPr>
          <w:sz w:val="16"/>
          <w:vertAlign w:val="baseline"/>
        </w:rPr>
        <w:t>Penal</w:t>
      </w:r>
      <w:r>
        <w:rPr>
          <w:spacing w:val="-3"/>
          <w:sz w:val="16"/>
          <w:vertAlign w:val="baseline"/>
        </w:rPr>
        <w:t> </w:t>
      </w:r>
      <w:r>
        <w:rPr>
          <w:sz w:val="16"/>
          <w:vertAlign w:val="baseline"/>
        </w:rPr>
        <w:t>de</w:t>
      </w:r>
      <w:r>
        <w:rPr>
          <w:spacing w:val="-1"/>
          <w:sz w:val="16"/>
          <w:vertAlign w:val="baseline"/>
        </w:rPr>
        <w:t> </w:t>
      </w:r>
      <w:r>
        <w:rPr>
          <w:sz w:val="16"/>
          <w:vertAlign w:val="baseline"/>
        </w:rPr>
        <w:t>26</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5"/>
          <w:sz w:val="16"/>
          <w:vertAlign w:val="baseline"/>
        </w:rPr>
        <w:t> </w:t>
      </w:r>
      <w:r>
        <w:rPr>
          <w:sz w:val="16"/>
          <w:vertAlign w:val="baseline"/>
        </w:rPr>
        <w:t>de</w:t>
      </w:r>
      <w:r>
        <w:rPr>
          <w:spacing w:val="-5"/>
          <w:sz w:val="16"/>
          <w:vertAlign w:val="baseline"/>
        </w:rPr>
        <w:t> </w:t>
      </w:r>
      <w:r>
        <w:rPr>
          <w:sz w:val="16"/>
          <w:vertAlign w:val="baseline"/>
        </w:rPr>
        <w:t>2001</w:t>
      </w:r>
      <w:r>
        <w:rPr>
          <w:spacing w:val="-4"/>
          <w:sz w:val="16"/>
          <w:vertAlign w:val="baseline"/>
        </w:rPr>
        <w:t> </w:t>
      </w:r>
      <w:r>
        <w:rPr>
          <w:sz w:val="16"/>
          <w:vertAlign w:val="baseline"/>
        </w:rPr>
        <w:t>(expediente de prueba, tomo IV, anexo VI.32 al escrito de solicitudes y argumentos, folio 1593).</w:t>
      </w:r>
    </w:p>
    <w:p>
      <w:pPr>
        <w:tabs>
          <w:tab w:pos="668" w:val="left" w:leader="none"/>
        </w:tabs>
        <w:spacing w:before="39"/>
        <w:ind w:left="102" w:right="198" w:firstLine="0"/>
        <w:jc w:val="left"/>
        <w:rPr>
          <w:sz w:val="16"/>
        </w:rPr>
      </w:pPr>
      <w:r>
        <w:rPr>
          <w:spacing w:val="-4"/>
          <w:sz w:val="16"/>
          <w:vertAlign w:val="superscript"/>
        </w:rPr>
        <w:t>126</w:t>
      </w:r>
      <w:r>
        <w:rPr>
          <w:sz w:val="16"/>
          <w:vertAlign w:val="baseline"/>
        </w:rPr>
        <w:tab/>
        <w:t>Escrito</w:t>
      </w:r>
      <w:r>
        <w:rPr>
          <w:spacing w:val="-3"/>
          <w:sz w:val="16"/>
          <w:vertAlign w:val="baseline"/>
        </w:rPr>
        <w:t> </w:t>
      </w:r>
      <w:r>
        <w:rPr>
          <w:sz w:val="16"/>
          <w:vertAlign w:val="baseline"/>
        </w:rPr>
        <w:t>dirigido</w:t>
      </w:r>
      <w:r>
        <w:rPr>
          <w:spacing w:val="-3"/>
          <w:sz w:val="16"/>
          <w:vertAlign w:val="baseline"/>
        </w:rPr>
        <w:t> </w:t>
      </w:r>
      <w:r>
        <w:rPr>
          <w:sz w:val="16"/>
          <w:vertAlign w:val="baseline"/>
        </w:rPr>
        <w:t>a</w:t>
      </w:r>
      <w:r>
        <w:rPr>
          <w:spacing w:val="-2"/>
          <w:sz w:val="16"/>
          <w:vertAlign w:val="baseline"/>
        </w:rPr>
        <w:t> </w:t>
      </w:r>
      <w:r>
        <w:rPr>
          <w:sz w:val="16"/>
          <w:vertAlign w:val="baseline"/>
        </w:rPr>
        <w:t>la</w:t>
      </w:r>
      <w:r>
        <w:rPr>
          <w:spacing w:val="-4"/>
          <w:sz w:val="16"/>
          <w:vertAlign w:val="baseline"/>
        </w:rPr>
        <w:t> </w:t>
      </w:r>
      <w:r>
        <w:rPr>
          <w:sz w:val="16"/>
          <w:vertAlign w:val="baseline"/>
        </w:rPr>
        <w:t>Corte</w:t>
      </w:r>
      <w:r>
        <w:rPr>
          <w:spacing w:val="-4"/>
          <w:sz w:val="16"/>
          <w:vertAlign w:val="baseline"/>
        </w:rPr>
        <w:t> </w:t>
      </w:r>
      <w:r>
        <w:rPr>
          <w:sz w:val="16"/>
          <w:vertAlign w:val="baseline"/>
        </w:rPr>
        <w:t>Suprema</w:t>
      </w:r>
      <w:r>
        <w:rPr>
          <w:spacing w:val="-2"/>
          <w:sz w:val="16"/>
          <w:vertAlign w:val="baseline"/>
        </w:rPr>
        <w:t> </w:t>
      </w:r>
      <w:r>
        <w:rPr>
          <w:sz w:val="16"/>
          <w:vertAlign w:val="baseline"/>
        </w:rPr>
        <w:t>el</w:t>
      </w:r>
      <w:r>
        <w:rPr>
          <w:spacing w:val="-4"/>
          <w:sz w:val="16"/>
          <w:vertAlign w:val="baseline"/>
        </w:rPr>
        <w:t> </w:t>
      </w:r>
      <w:r>
        <w:rPr>
          <w:sz w:val="16"/>
          <w:vertAlign w:val="baseline"/>
        </w:rPr>
        <w:t>29</w:t>
      </w:r>
      <w:r>
        <w:rPr>
          <w:spacing w:val="-3"/>
          <w:sz w:val="16"/>
          <w:vertAlign w:val="baseline"/>
        </w:rPr>
        <w:t> </w:t>
      </w:r>
      <w:r>
        <w:rPr>
          <w:sz w:val="16"/>
          <w:vertAlign w:val="baseline"/>
        </w:rPr>
        <w:t>de</w:t>
      </w:r>
      <w:r>
        <w:rPr>
          <w:spacing w:val="-1"/>
          <w:sz w:val="16"/>
          <w:vertAlign w:val="baseline"/>
        </w:rPr>
        <w:t> </w:t>
      </w:r>
      <w:r>
        <w:rPr>
          <w:sz w:val="16"/>
          <w:vertAlign w:val="baseline"/>
        </w:rPr>
        <w:t>noviembre</w:t>
      </w:r>
      <w:r>
        <w:rPr>
          <w:spacing w:val="-3"/>
          <w:sz w:val="16"/>
          <w:vertAlign w:val="baseline"/>
        </w:rPr>
        <w:t> </w:t>
      </w:r>
      <w:r>
        <w:rPr>
          <w:sz w:val="16"/>
          <w:vertAlign w:val="baseline"/>
        </w:rPr>
        <w:t>de</w:t>
      </w:r>
      <w:r>
        <w:rPr>
          <w:spacing w:val="-4"/>
          <w:sz w:val="16"/>
          <w:vertAlign w:val="baseline"/>
        </w:rPr>
        <w:t> </w:t>
      </w:r>
      <w:r>
        <w:rPr>
          <w:sz w:val="16"/>
          <w:vertAlign w:val="baseline"/>
        </w:rPr>
        <w:t>2001 (expediente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tomo</w:t>
      </w:r>
      <w:r>
        <w:rPr>
          <w:spacing w:val="-3"/>
          <w:sz w:val="16"/>
          <w:vertAlign w:val="baseline"/>
        </w:rPr>
        <w:t> </w:t>
      </w:r>
      <w:r>
        <w:rPr>
          <w:sz w:val="16"/>
          <w:vertAlign w:val="baseline"/>
        </w:rPr>
        <w:t>I,</w:t>
      </w:r>
      <w:r>
        <w:rPr>
          <w:spacing w:val="-2"/>
          <w:sz w:val="16"/>
          <w:vertAlign w:val="baseline"/>
        </w:rPr>
        <w:t> </w:t>
      </w:r>
      <w:r>
        <w:rPr>
          <w:sz w:val="16"/>
          <w:vertAlign w:val="baseline"/>
        </w:rPr>
        <w:t>anexo 33 al Informe de Fondo, folio 223).</w:t>
      </w:r>
    </w:p>
    <w:p>
      <w:pPr>
        <w:tabs>
          <w:tab w:pos="668" w:val="left" w:leader="none"/>
        </w:tabs>
        <w:spacing w:before="41"/>
        <w:ind w:left="102" w:right="198" w:firstLine="0"/>
        <w:jc w:val="left"/>
        <w:rPr>
          <w:sz w:val="16"/>
        </w:rPr>
      </w:pPr>
      <w:r>
        <w:rPr>
          <w:spacing w:val="-4"/>
          <w:sz w:val="16"/>
          <w:vertAlign w:val="superscript"/>
        </w:rPr>
        <w:t>127</w:t>
      </w:r>
      <w:r>
        <w:rPr>
          <w:sz w:val="16"/>
          <w:vertAlign w:val="baseline"/>
        </w:rPr>
        <w:tab/>
        <w:t>Resolución</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Corte</w:t>
      </w:r>
      <w:r>
        <w:rPr>
          <w:spacing w:val="-8"/>
          <w:sz w:val="16"/>
          <w:vertAlign w:val="baseline"/>
        </w:rPr>
        <w:t> </w:t>
      </w:r>
      <w:r>
        <w:rPr>
          <w:sz w:val="16"/>
          <w:vertAlign w:val="baseline"/>
        </w:rPr>
        <w:t>Suprema</w:t>
      </w:r>
      <w:r>
        <w:rPr>
          <w:spacing w:val="-8"/>
          <w:sz w:val="16"/>
          <w:vertAlign w:val="baseline"/>
        </w:rPr>
        <w:t> </w:t>
      </w:r>
      <w:r>
        <w:rPr>
          <w:sz w:val="16"/>
          <w:vertAlign w:val="baseline"/>
        </w:rPr>
        <w:t>18</w:t>
      </w:r>
      <w:r>
        <w:rPr>
          <w:spacing w:val="-8"/>
          <w:sz w:val="16"/>
          <w:vertAlign w:val="baseline"/>
        </w:rPr>
        <w:t> </w:t>
      </w:r>
      <w:r>
        <w:rPr>
          <w:sz w:val="16"/>
          <w:vertAlign w:val="baseline"/>
        </w:rPr>
        <w:t>de</w:t>
      </w:r>
      <w:r>
        <w:rPr>
          <w:spacing w:val="-10"/>
          <w:sz w:val="16"/>
          <w:vertAlign w:val="baseline"/>
        </w:rPr>
        <w:t> </w:t>
      </w:r>
      <w:r>
        <w:rPr>
          <w:sz w:val="16"/>
          <w:vertAlign w:val="baseline"/>
        </w:rPr>
        <w:t>diciembre</w:t>
      </w:r>
      <w:r>
        <w:rPr>
          <w:spacing w:val="-10"/>
          <w:sz w:val="16"/>
          <w:vertAlign w:val="baseline"/>
        </w:rPr>
        <w:t> </w:t>
      </w:r>
      <w:r>
        <w:rPr>
          <w:sz w:val="16"/>
          <w:vertAlign w:val="baseline"/>
        </w:rPr>
        <w:t>de</w:t>
      </w:r>
      <w:r>
        <w:rPr>
          <w:spacing w:val="-10"/>
          <w:sz w:val="16"/>
          <w:vertAlign w:val="baseline"/>
        </w:rPr>
        <w:t> </w:t>
      </w:r>
      <w:r>
        <w:rPr>
          <w:sz w:val="16"/>
          <w:vertAlign w:val="baseline"/>
        </w:rPr>
        <w:t>2001</w:t>
      </w:r>
      <w:r>
        <w:rPr>
          <w:spacing w:val="-8"/>
          <w:sz w:val="16"/>
          <w:vertAlign w:val="baseline"/>
        </w:rPr>
        <w:t> </w:t>
      </w:r>
      <w:r>
        <w:rPr>
          <w:sz w:val="16"/>
          <w:vertAlign w:val="baseline"/>
        </w:rPr>
        <w:t>(expediente</w:t>
      </w:r>
      <w:r>
        <w:rPr>
          <w:spacing w:val="-10"/>
          <w:sz w:val="16"/>
          <w:vertAlign w:val="baseline"/>
        </w:rPr>
        <w:t> </w:t>
      </w:r>
      <w:r>
        <w:rPr>
          <w:sz w:val="16"/>
          <w:vertAlign w:val="baseline"/>
        </w:rPr>
        <w:t>de</w:t>
      </w:r>
      <w:r>
        <w:rPr>
          <w:spacing w:val="-11"/>
          <w:sz w:val="16"/>
          <w:vertAlign w:val="baseline"/>
        </w:rPr>
        <w:t> </w:t>
      </w:r>
      <w:r>
        <w:rPr>
          <w:sz w:val="16"/>
          <w:vertAlign w:val="baseline"/>
        </w:rPr>
        <w:t>prueba,</w:t>
      </w:r>
      <w:r>
        <w:rPr>
          <w:spacing w:val="-9"/>
          <w:sz w:val="16"/>
          <w:vertAlign w:val="baseline"/>
        </w:rPr>
        <w:t> </w:t>
      </w:r>
      <w:r>
        <w:rPr>
          <w:sz w:val="16"/>
          <w:vertAlign w:val="baseline"/>
        </w:rPr>
        <w:t>tomo</w:t>
      </w:r>
      <w:r>
        <w:rPr>
          <w:spacing w:val="-10"/>
          <w:sz w:val="16"/>
          <w:vertAlign w:val="baseline"/>
        </w:rPr>
        <w:t> </w:t>
      </w:r>
      <w:r>
        <w:rPr>
          <w:sz w:val="16"/>
          <w:vertAlign w:val="baseline"/>
        </w:rPr>
        <w:t>IV,</w:t>
      </w:r>
      <w:r>
        <w:rPr>
          <w:spacing w:val="-11"/>
          <w:sz w:val="16"/>
          <w:vertAlign w:val="baseline"/>
        </w:rPr>
        <w:t> </w:t>
      </w:r>
      <w:r>
        <w:rPr>
          <w:sz w:val="16"/>
          <w:vertAlign w:val="baseline"/>
        </w:rPr>
        <w:t>anexo</w:t>
      </w:r>
      <w:r>
        <w:rPr>
          <w:spacing w:val="-10"/>
          <w:sz w:val="16"/>
          <w:vertAlign w:val="baseline"/>
        </w:rPr>
        <w:t> </w:t>
      </w:r>
      <w:r>
        <w:rPr>
          <w:sz w:val="16"/>
          <w:vertAlign w:val="baseline"/>
        </w:rPr>
        <w:t>VI.34 al escrito de solicitudes y argumentos, folio 1597).</w:t>
      </w:r>
    </w:p>
    <w:p>
      <w:pPr>
        <w:tabs>
          <w:tab w:pos="668" w:val="left" w:leader="none"/>
        </w:tabs>
        <w:spacing w:before="40"/>
        <w:ind w:left="102" w:right="198" w:firstLine="0"/>
        <w:jc w:val="left"/>
        <w:rPr>
          <w:sz w:val="16"/>
        </w:rPr>
      </w:pPr>
      <w:r>
        <w:rPr>
          <w:spacing w:val="-4"/>
          <w:sz w:val="16"/>
          <w:vertAlign w:val="superscript"/>
        </w:rPr>
        <w:t>128</w:t>
      </w:r>
      <w:r>
        <w:rPr>
          <w:sz w:val="16"/>
          <w:vertAlign w:val="baseline"/>
        </w:rPr>
        <w:tab/>
        <w:t>Escrito presentado por la Defensora Oficial ante la Corte Suprema de Justicia de la Nación en abril de 2002 (expediente de prueba, tomo I, anexo 22 al Informe de Fondo, folios 177 a 187).</w:t>
      </w:r>
    </w:p>
    <w:p>
      <w:pPr>
        <w:tabs>
          <w:tab w:pos="668" w:val="left" w:leader="none"/>
        </w:tabs>
        <w:spacing w:before="39"/>
        <w:ind w:left="102" w:right="0" w:firstLine="0"/>
        <w:jc w:val="left"/>
        <w:rPr>
          <w:sz w:val="16"/>
        </w:rPr>
      </w:pPr>
      <w:r>
        <w:rPr>
          <w:spacing w:val="-5"/>
          <w:sz w:val="16"/>
          <w:vertAlign w:val="superscript"/>
        </w:rPr>
        <w:t>129</w:t>
      </w:r>
      <w:r>
        <w:rPr>
          <w:sz w:val="16"/>
          <w:vertAlign w:val="baseline"/>
        </w:rPr>
        <w:tab/>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Ruano</w:t>
      </w:r>
      <w:r>
        <w:rPr>
          <w:i/>
          <w:spacing w:val="-4"/>
          <w:sz w:val="16"/>
          <w:vertAlign w:val="baseline"/>
        </w:rPr>
        <w:t> </w:t>
      </w:r>
      <w:r>
        <w:rPr>
          <w:i/>
          <w:sz w:val="16"/>
          <w:vertAlign w:val="baseline"/>
        </w:rPr>
        <w:t>Torres</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El</w:t>
      </w:r>
      <w:r>
        <w:rPr>
          <w:i/>
          <w:spacing w:val="-3"/>
          <w:sz w:val="16"/>
          <w:vertAlign w:val="baseline"/>
        </w:rPr>
        <w:t> </w:t>
      </w:r>
      <w:r>
        <w:rPr>
          <w:i/>
          <w:sz w:val="16"/>
          <w:vertAlign w:val="baseline"/>
        </w:rPr>
        <w:t>Salvador,</w:t>
      </w:r>
      <w:r>
        <w:rPr>
          <w:i/>
          <w:spacing w:val="-6"/>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5"/>
          <w:sz w:val="16"/>
          <w:vertAlign w:val="baseline"/>
        </w:rPr>
        <w:t> </w:t>
      </w:r>
      <w:r>
        <w:rPr>
          <w:spacing w:val="-4"/>
          <w:sz w:val="16"/>
          <w:vertAlign w:val="baseline"/>
        </w:rPr>
        <w:t>168.</w:t>
      </w:r>
    </w:p>
    <w:p>
      <w:pPr>
        <w:tabs>
          <w:tab w:pos="668" w:val="left" w:leader="none"/>
        </w:tabs>
        <w:spacing w:before="40"/>
        <w:ind w:left="102" w:right="198" w:firstLine="0"/>
        <w:jc w:val="left"/>
        <w:rPr>
          <w:sz w:val="16"/>
        </w:rPr>
      </w:pPr>
      <w:r>
        <w:rPr>
          <w:spacing w:val="-4"/>
          <w:sz w:val="16"/>
          <w:vertAlign w:val="superscript"/>
        </w:rPr>
        <w:t>130</w:t>
      </w:r>
      <w:r>
        <w:rPr>
          <w:sz w:val="16"/>
          <w:vertAlign w:val="baseline"/>
        </w:rPr>
        <w:tab/>
        <w:t>Escrito</w:t>
      </w:r>
      <w:r>
        <w:rPr>
          <w:spacing w:val="-8"/>
          <w:sz w:val="16"/>
          <w:vertAlign w:val="baseline"/>
        </w:rPr>
        <w:t> </w:t>
      </w:r>
      <w:r>
        <w:rPr>
          <w:sz w:val="16"/>
          <w:vertAlign w:val="baseline"/>
        </w:rPr>
        <w:t>de</w:t>
      </w:r>
      <w:r>
        <w:rPr>
          <w:spacing w:val="-11"/>
          <w:sz w:val="16"/>
          <w:vertAlign w:val="baseline"/>
        </w:rPr>
        <w:t> </w:t>
      </w:r>
      <w:r>
        <w:rPr>
          <w:sz w:val="16"/>
          <w:vertAlign w:val="baseline"/>
        </w:rPr>
        <w:t>recurso</w:t>
      </w:r>
      <w:r>
        <w:rPr>
          <w:spacing w:val="-8"/>
          <w:sz w:val="16"/>
          <w:vertAlign w:val="baseline"/>
        </w:rPr>
        <w:t> </w:t>
      </w:r>
      <w:r>
        <w:rPr>
          <w:sz w:val="16"/>
          <w:vertAlign w:val="baseline"/>
        </w:rPr>
        <w:t>de</w:t>
      </w:r>
      <w:r>
        <w:rPr>
          <w:spacing w:val="-11"/>
          <w:sz w:val="16"/>
          <w:vertAlign w:val="baseline"/>
        </w:rPr>
        <w:t> </w:t>
      </w:r>
      <w:r>
        <w:rPr>
          <w:sz w:val="16"/>
          <w:vertAlign w:val="baseline"/>
        </w:rPr>
        <w:t>queja</w:t>
      </w:r>
      <w:r>
        <w:rPr>
          <w:spacing w:val="-7"/>
          <w:sz w:val="16"/>
          <w:vertAlign w:val="baseline"/>
        </w:rPr>
        <w:t> </w:t>
      </w:r>
      <w:r>
        <w:rPr>
          <w:sz w:val="16"/>
          <w:vertAlign w:val="baseline"/>
        </w:rPr>
        <w:t>ante</w:t>
      </w:r>
      <w:r>
        <w:rPr>
          <w:spacing w:val="-6"/>
          <w:sz w:val="16"/>
          <w:vertAlign w:val="baseline"/>
        </w:rPr>
        <w:t> </w:t>
      </w:r>
      <w:r>
        <w:rPr>
          <w:sz w:val="16"/>
          <w:vertAlign w:val="baseline"/>
        </w:rPr>
        <w:t>la</w:t>
      </w:r>
      <w:r>
        <w:rPr>
          <w:spacing w:val="-9"/>
          <w:sz w:val="16"/>
          <w:vertAlign w:val="baseline"/>
        </w:rPr>
        <w:t> </w:t>
      </w:r>
      <w:r>
        <w:rPr>
          <w:sz w:val="16"/>
          <w:vertAlign w:val="baseline"/>
        </w:rPr>
        <w:t>Corte</w:t>
      </w:r>
      <w:r>
        <w:rPr>
          <w:spacing w:val="-8"/>
          <w:sz w:val="16"/>
          <w:vertAlign w:val="baseline"/>
        </w:rPr>
        <w:t> </w:t>
      </w:r>
      <w:r>
        <w:rPr>
          <w:sz w:val="16"/>
          <w:vertAlign w:val="baseline"/>
        </w:rPr>
        <w:t>Suprema</w:t>
      </w:r>
      <w:r>
        <w:rPr>
          <w:spacing w:val="-9"/>
          <w:sz w:val="16"/>
          <w:vertAlign w:val="baseline"/>
        </w:rPr>
        <w:t> </w:t>
      </w:r>
      <w:r>
        <w:rPr>
          <w:sz w:val="16"/>
          <w:vertAlign w:val="baseline"/>
        </w:rPr>
        <w:t>(expediente</w:t>
      </w:r>
      <w:r>
        <w:rPr>
          <w:spacing w:val="-6"/>
          <w:sz w:val="16"/>
          <w:vertAlign w:val="baseline"/>
        </w:rPr>
        <w:t> </w:t>
      </w:r>
      <w:r>
        <w:rPr>
          <w:sz w:val="16"/>
          <w:vertAlign w:val="baseline"/>
        </w:rPr>
        <w:t>de</w:t>
      </w:r>
      <w:r>
        <w:rPr>
          <w:spacing w:val="-11"/>
          <w:sz w:val="16"/>
          <w:vertAlign w:val="baseline"/>
        </w:rPr>
        <w:t> </w:t>
      </w:r>
      <w:r>
        <w:rPr>
          <w:sz w:val="16"/>
          <w:vertAlign w:val="baseline"/>
        </w:rPr>
        <w:t>prueba,</w:t>
      </w:r>
      <w:r>
        <w:rPr>
          <w:spacing w:val="-7"/>
          <w:sz w:val="16"/>
          <w:vertAlign w:val="baseline"/>
        </w:rPr>
        <w:t> </w:t>
      </w:r>
      <w:r>
        <w:rPr>
          <w:sz w:val="16"/>
          <w:vertAlign w:val="baseline"/>
        </w:rPr>
        <w:t>tomo</w:t>
      </w:r>
      <w:r>
        <w:rPr>
          <w:spacing w:val="-8"/>
          <w:sz w:val="16"/>
          <w:vertAlign w:val="baseline"/>
        </w:rPr>
        <w:t> </w:t>
      </w:r>
      <w:r>
        <w:rPr>
          <w:sz w:val="16"/>
          <w:vertAlign w:val="baseline"/>
        </w:rPr>
        <w:t>I,</w:t>
      </w:r>
      <w:r>
        <w:rPr>
          <w:spacing w:val="-9"/>
          <w:sz w:val="16"/>
          <w:vertAlign w:val="baseline"/>
        </w:rPr>
        <w:t> </w:t>
      </w:r>
      <w:r>
        <w:rPr>
          <w:sz w:val="16"/>
          <w:vertAlign w:val="baseline"/>
        </w:rPr>
        <w:t>anexo</w:t>
      </w:r>
      <w:r>
        <w:rPr>
          <w:spacing w:val="-10"/>
          <w:sz w:val="16"/>
          <w:vertAlign w:val="baseline"/>
        </w:rPr>
        <w:t> </w:t>
      </w:r>
      <w:r>
        <w:rPr>
          <w:sz w:val="16"/>
          <w:vertAlign w:val="baseline"/>
        </w:rPr>
        <w:t>21</w:t>
      </w:r>
      <w:r>
        <w:rPr>
          <w:spacing w:val="-7"/>
          <w:sz w:val="16"/>
          <w:vertAlign w:val="baseline"/>
        </w:rPr>
        <w:t> </w:t>
      </w:r>
      <w:r>
        <w:rPr>
          <w:sz w:val="16"/>
          <w:vertAlign w:val="baseline"/>
        </w:rPr>
        <w:t>al</w:t>
      </w:r>
      <w:r>
        <w:rPr>
          <w:spacing w:val="-9"/>
          <w:sz w:val="16"/>
          <w:vertAlign w:val="baseline"/>
        </w:rPr>
        <w:t> </w:t>
      </w:r>
      <w:r>
        <w:rPr>
          <w:sz w:val="16"/>
          <w:vertAlign w:val="baseline"/>
        </w:rPr>
        <w:t>Informe de Fondo, folios 153 a 175).</w:t>
      </w:r>
    </w:p>
    <w:p>
      <w:pPr>
        <w:tabs>
          <w:tab w:pos="668" w:val="left" w:leader="none"/>
        </w:tabs>
        <w:spacing w:before="41"/>
        <w:ind w:left="102" w:right="201" w:firstLine="0"/>
        <w:jc w:val="left"/>
        <w:rPr>
          <w:sz w:val="16"/>
        </w:rPr>
      </w:pPr>
      <w:r>
        <w:rPr>
          <w:spacing w:val="-4"/>
          <w:sz w:val="16"/>
          <w:vertAlign w:val="superscript"/>
        </w:rPr>
        <w:t>131</w:t>
      </w:r>
      <w:r>
        <w:rPr>
          <w:sz w:val="16"/>
          <w:vertAlign w:val="baseline"/>
        </w:rPr>
        <w:tab/>
        <w:t>Resolución de la Corte Suprema de 10 de agosto de 2001 (expediente de prueba, tomo</w:t>
      </w:r>
      <w:r>
        <w:rPr>
          <w:spacing w:val="-1"/>
          <w:sz w:val="16"/>
          <w:vertAlign w:val="baseline"/>
        </w:rPr>
        <w:t> </w:t>
      </w:r>
      <w:r>
        <w:rPr>
          <w:sz w:val="16"/>
          <w:vertAlign w:val="baseline"/>
        </w:rPr>
        <w:t>V, anexo 5 al escrito de contestación, folio 1805).</w:t>
      </w:r>
    </w:p>
    <w:p>
      <w:pPr>
        <w:spacing w:after="0"/>
        <w:jc w:val="left"/>
        <w:rPr>
          <w:sz w:val="16"/>
        </w:rPr>
        <w:sectPr>
          <w:pgSz w:w="12240" w:h="15840"/>
          <w:pgMar w:header="0" w:footer="1004" w:top="1340" w:bottom="1200" w:left="1600" w:right="1500"/>
        </w:sectPr>
      </w:pPr>
    </w:p>
    <w:p>
      <w:pPr>
        <w:pStyle w:val="BodyText"/>
        <w:spacing w:before="76"/>
        <w:ind w:left="102" w:right="196"/>
        <w:jc w:val="both"/>
      </w:pPr>
      <w:r>
        <w:rPr/>
        <w:t>posterioridad, ante la renuncia de los defensores particulares designados, se dio intervención a un defensor público oficial, quien el 9 de marzo de 2001 indicó “adh[erirse] al planteo recursivo intentado por la defensa particular”</w:t>
      </w:r>
      <w:r>
        <w:rPr>
          <w:position w:val="7"/>
          <w:sz w:val="13"/>
        </w:rPr>
        <w:t>132</w:t>
      </w:r>
      <w:r>
        <w:rPr/>
        <w:t>. Asimismo, mediante escrito presentado el 7 de mayo de 2001, el defensor público oficial indicó acompañar la documentación requerida oportunamente por la Corte Suprema</w:t>
      </w:r>
      <w:r>
        <w:rPr>
          <w:position w:val="7"/>
          <w:sz w:val="13"/>
        </w:rPr>
        <w:t>133</w:t>
      </w:r>
      <w:r>
        <w:rPr/>
        <w:t>. Por último, el 18 de septiembre de 2001 la CSJN decidió desestimar la queja, en tanto la impugnación “no se dirig[ía] contra la sentencia dictada por el tribunal superior”</w:t>
      </w:r>
      <w:r>
        <w:rPr>
          <w:position w:val="7"/>
          <w:sz w:val="13"/>
        </w:rPr>
        <w:t>134</w:t>
      </w:r>
      <w:r>
        <w:rPr/>
        <w:t>.</w:t>
      </w:r>
    </w:p>
    <w:p>
      <w:pPr>
        <w:pStyle w:val="BodyText"/>
        <w:spacing w:before="2"/>
      </w:pPr>
    </w:p>
    <w:p>
      <w:pPr>
        <w:pStyle w:val="ListParagraph"/>
        <w:numPr>
          <w:ilvl w:val="0"/>
          <w:numId w:val="9"/>
        </w:numPr>
        <w:tabs>
          <w:tab w:pos="669" w:val="left" w:leader="none"/>
        </w:tabs>
        <w:spacing w:line="240" w:lineRule="auto" w:before="0" w:after="0"/>
        <w:ind w:left="102" w:right="200" w:firstLine="0"/>
        <w:jc w:val="both"/>
        <w:rPr>
          <w:sz w:val="20"/>
        </w:rPr>
      </w:pPr>
      <w:r>
        <w:rPr>
          <w:sz w:val="20"/>
        </w:rPr>
        <w:t>Por tanto, en lo que interesa a este último recurso, la Corte Interamericana advierte una indebida fundamentación atribuible exclusivamente a la defensa técnica privada, la cual resultó perjudicial a los intereses del señor Álvarez. Sin embargo, en este</w:t>
      </w:r>
      <w:r>
        <w:rPr>
          <w:spacing w:val="-5"/>
          <w:sz w:val="20"/>
        </w:rPr>
        <w:t> </w:t>
      </w:r>
      <w:r>
        <w:rPr>
          <w:sz w:val="20"/>
        </w:rPr>
        <w:t>caso</w:t>
      </w:r>
      <w:r>
        <w:rPr>
          <w:spacing w:val="-3"/>
          <w:sz w:val="20"/>
        </w:rPr>
        <w:t> </w:t>
      </w:r>
      <w:r>
        <w:rPr>
          <w:sz w:val="20"/>
        </w:rPr>
        <w:t>no</w:t>
      </w:r>
      <w:r>
        <w:rPr>
          <w:spacing w:val="-2"/>
          <w:sz w:val="20"/>
        </w:rPr>
        <w:t> </w:t>
      </w:r>
      <w:r>
        <w:rPr>
          <w:sz w:val="20"/>
        </w:rPr>
        <w:t>era</w:t>
      </w:r>
      <w:r>
        <w:rPr>
          <w:spacing w:val="-2"/>
          <w:sz w:val="20"/>
        </w:rPr>
        <w:t> </w:t>
      </w:r>
      <w:r>
        <w:rPr>
          <w:sz w:val="20"/>
        </w:rPr>
        <w:t>exigible</w:t>
      </w:r>
      <w:r>
        <w:rPr>
          <w:spacing w:val="-5"/>
          <w:sz w:val="20"/>
        </w:rPr>
        <w:t> </w:t>
      </w:r>
      <w:r>
        <w:rPr>
          <w:sz w:val="20"/>
        </w:rPr>
        <w:t>a</w:t>
      </w:r>
      <w:r>
        <w:rPr>
          <w:spacing w:val="-2"/>
          <w:sz w:val="20"/>
        </w:rPr>
        <w:t> </w:t>
      </w:r>
      <w:r>
        <w:rPr>
          <w:sz w:val="20"/>
        </w:rPr>
        <w:t>la</w:t>
      </w:r>
      <w:r>
        <w:rPr>
          <w:spacing w:val="-3"/>
          <w:sz w:val="20"/>
        </w:rPr>
        <w:t> </w:t>
      </w:r>
      <w:r>
        <w:rPr>
          <w:sz w:val="20"/>
        </w:rPr>
        <w:t>Corte</w:t>
      </w:r>
      <w:r>
        <w:rPr>
          <w:spacing w:val="-5"/>
          <w:sz w:val="20"/>
        </w:rPr>
        <w:t> </w:t>
      </w:r>
      <w:r>
        <w:rPr>
          <w:sz w:val="20"/>
        </w:rPr>
        <w:t>Suprema</w:t>
      </w:r>
      <w:r>
        <w:rPr>
          <w:spacing w:val="-1"/>
          <w:sz w:val="20"/>
        </w:rPr>
        <w:t> </w:t>
      </w:r>
      <w:r>
        <w:rPr>
          <w:sz w:val="20"/>
        </w:rPr>
        <w:t>un</w:t>
      </w:r>
      <w:r>
        <w:rPr>
          <w:spacing w:val="-2"/>
          <w:sz w:val="20"/>
        </w:rPr>
        <w:t> </w:t>
      </w:r>
      <w:r>
        <w:rPr>
          <w:sz w:val="20"/>
        </w:rPr>
        <w:t>deber</w:t>
      </w:r>
      <w:r>
        <w:rPr>
          <w:spacing w:val="-5"/>
          <w:sz w:val="20"/>
        </w:rPr>
        <w:t> </w:t>
      </w:r>
      <w:r>
        <w:rPr>
          <w:sz w:val="20"/>
        </w:rPr>
        <w:t>de</w:t>
      </w:r>
      <w:r>
        <w:rPr>
          <w:spacing w:val="-3"/>
          <w:sz w:val="20"/>
        </w:rPr>
        <w:t> </w:t>
      </w:r>
      <w:r>
        <w:rPr>
          <w:sz w:val="20"/>
        </w:rPr>
        <w:t>control</w:t>
      </w:r>
      <w:r>
        <w:rPr>
          <w:spacing w:val="-2"/>
          <w:sz w:val="20"/>
        </w:rPr>
        <w:t> </w:t>
      </w:r>
      <w:r>
        <w:rPr>
          <w:sz w:val="20"/>
        </w:rPr>
        <w:t>sobre</w:t>
      </w:r>
      <w:r>
        <w:rPr>
          <w:spacing w:val="-5"/>
          <w:sz w:val="20"/>
        </w:rPr>
        <w:t> </w:t>
      </w:r>
      <w:r>
        <w:rPr>
          <w:sz w:val="20"/>
        </w:rPr>
        <w:t>la</w:t>
      </w:r>
      <w:r>
        <w:rPr>
          <w:spacing w:val="-3"/>
          <w:sz w:val="20"/>
        </w:rPr>
        <w:t> </w:t>
      </w:r>
      <w:r>
        <w:rPr>
          <w:sz w:val="20"/>
        </w:rPr>
        <w:t>actuación del defensor</w:t>
      </w:r>
      <w:r>
        <w:rPr>
          <w:spacing w:val="-11"/>
          <w:sz w:val="20"/>
        </w:rPr>
        <w:t> </w:t>
      </w:r>
      <w:r>
        <w:rPr>
          <w:sz w:val="20"/>
        </w:rPr>
        <w:t>público</w:t>
      </w:r>
      <w:r>
        <w:rPr>
          <w:spacing w:val="-10"/>
          <w:sz w:val="20"/>
        </w:rPr>
        <w:t> </w:t>
      </w:r>
      <w:r>
        <w:rPr>
          <w:sz w:val="20"/>
        </w:rPr>
        <w:t>oficial,</w:t>
      </w:r>
      <w:r>
        <w:rPr>
          <w:spacing w:val="-9"/>
          <w:sz w:val="20"/>
        </w:rPr>
        <w:t> </w:t>
      </w:r>
      <w:r>
        <w:rPr>
          <w:sz w:val="20"/>
        </w:rPr>
        <w:t>primero</w:t>
      </w:r>
      <w:r>
        <w:rPr>
          <w:spacing w:val="-11"/>
          <w:sz w:val="20"/>
        </w:rPr>
        <w:t> </w:t>
      </w:r>
      <w:r>
        <w:rPr>
          <w:sz w:val="20"/>
        </w:rPr>
        <w:t>porque</w:t>
      </w:r>
      <w:r>
        <w:rPr>
          <w:spacing w:val="-11"/>
          <w:sz w:val="20"/>
        </w:rPr>
        <w:t> </w:t>
      </w:r>
      <w:r>
        <w:rPr>
          <w:sz w:val="20"/>
        </w:rPr>
        <w:t>la</w:t>
      </w:r>
      <w:r>
        <w:rPr>
          <w:spacing w:val="-10"/>
          <w:sz w:val="20"/>
        </w:rPr>
        <w:t> </w:t>
      </w:r>
      <w:r>
        <w:rPr>
          <w:sz w:val="20"/>
        </w:rPr>
        <w:t>impugnación</w:t>
      </w:r>
      <w:r>
        <w:rPr>
          <w:spacing w:val="-10"/>
          <w:sz w:val="20"/>
        </w:rPr>
        <w:t> </w:t>
      </w:r>
      <w:r>
        <w:rPr>
          <w:sz w:val="20"/>
        </w:rPr>
        <w:t>fue</w:t>
      </w:r>
      <w:r>
        <w:rPr>
          <w:spacing w:val="-10"/>
          <w:sz w:val="20"/>
        </w:rPr>
        <w:t> </w:t>
      </w:r>
      <w:r>
        <w:rPr>
          <w:sz w:val="20"/>
        </w:rPr>
        <w:t>originalmente</w:t>
      </w:r>
      <w:r>
        <w:rPr>
          <w:spacing w:val="-11"/>
          <w:sz w:val="20"/>
        </w:rPr>
        <w:t> </w:t>
      </w:r>
      <w:r>
        <w:rPr>
          <w:sz w:val="20"/>
        </w:rPr>
        <w:t>planteada</w:t>
      </w:r>
      <w:r>
        <w:rPr>
          <w:spacing w:val="-10"/>
          <w:sz w:val="20"/>
        </w:rPr>
        <w:t> </w:t>
      </w:r>
      <w:r>
        <w:rPr>
          <w:sz w:val="20"/>
        </w:rPr>
        <w:t>por el defensor particular, y segundo, porque no corresponde a los tribunales corregir las deficiencias argumentativas de los litigantes en aquello que es de su estricta competencia,</w:t>
      </w:r>
      <w:r>
        <w:rPr>
          <w:spacing w:val="-9"/>
          <w:sz w:val="20"/>
        </w:rPr>
        <w:t> </w:t>
      </w:r>
      <w:r>
        <w:rPr>
          <w:sz w:val="20"/>
        </w:rPr>
        <w:t>como</w:t>
      </w:r>
      <w:r>
        <w:rPr>
          <w:spacing w:val="-7"/>
          <w:sz w:val="20"/>
        </w:rPr>
        <w:t> </w:t>
      </w:r>
      <w:r>
        <w:rPr>
          <w:sz w:val="20"/>
        </w:rPr>
        <w:t>lo</w:t>
      </w:r>
      <w:r>
        <w:rPr>
          <w:spacing w:val="-8"/>
          <w:sz w:val="20"/>
        </w:rPr>
        <w:t> </w:t>
      </w:r>
      <w:r>
        <w:rPr>
          <w:sz w:val="20"/>
        </w:rPr>
        <w:t>es,</w:t>
      </w:r>
      <w:r>
        <w:rPr>
          <w:spacing w:val="-8"/>
          <w:sz w:val="20"/>
        </w:rPr>
        <w:t> </w:t>
      </w:r>
      <w:r>
        <w:rPr>
          <w:sz w:val="20"/>
        </w:rPr>
        <w:t>en</w:t>
      </w:r>
      <w:r>
        <w:rPr>
          <w:spacing w:val="-8"/>
          <w:sz w:val="20"/>
        </w:rPr>
        <w:t> </w:t>
      </w:r>
      <w:r>
        <w:rPr>
          <w:sz w:val="20"/>
        </w:rPr>
        <w:t>el</w:t>
      </w:r>
      <w:r>
        <w:rPr>
          <w:spacing w:val="-9"/>
          <w:sz w:val="20"/>
        </w:rPr>
        <w:t> </w:t>
      </w:r>
      <w:r>
        <w:rPr>
          <w:sz w:val="20"/>
        </w:rPr>
        <w:t>asunto</w:t>
      </w:r>
      <w:r>
        <w:rPr>
          <w:spacing w:val="-10"/>
          <w:sz w:val="20"/>
        </w:rPr>
        <w:t> </w:t>
      </w:r>
      <w:r>
        <w:rPr>
          <w:sz w:val="20"/>
        </w:rPr>
        <w:t>bajo</w:t>
      </w:r>
      <w:r>
        <w:rPr>
          <w:spacing w:val="-10"/>
          <w:sz w:val="20"/>
        </w:rPr>
        <w:t> </w:t>
      </w:r>
      <w:r>
        <w:rPr>
          <w:sz w:val="20"/>
        </w:rPr>
        <w:t>análisis,</w:t>
      </w:r>
      <w:r>
        <w:rPr>
          <w:spacing w:val="-10"/>
          <w:sz w:val="20"/>
        </w:rPr>
        <w:t> </w:t>
      </w:r>
      <w:r>
        <w:rPr>
          <w:sz w:val="20"/>
        </w:rPr>
        <w:t>los</w:t>
      </w:r>
      <w:r>
        <w:rPr>
          <w:spacing w:val="-10"/>
          <w:sz w:val="20"/>
        </w:rPr>
        <w:t> </w:t>
      </w:r>
      <w:r>
        <w:rPr>
          <w:sz w:val="20"/>
        </w:rPr>
        <w:t>fundamentos</w:t>
      </w:r>
      <w:r>
        <w:rPr>
          <w:spacing w:val="-10"/>
          <w:sz w:val="20"/>
        </w:rPr>
        <w:t> </w:t>
      </w:r>
      <w:r>
        <w:rPr>
          <w:sz w:val="20"/>
        </w:rPr>
        <w:t>de</w:t>
      </w:r>
      <w:r>
        <w:rPr>
          <w:spacing w:val="-10"/>
          <w:sz w:val="20"/>
        </w:rPr>
        <w:t> </w:t>
      </w:r>
      <w:r>
        <w:rPr>
          <w:sz w:val="20"/>
        </w:rPr>
        <w:t>la</w:t>
      </w:r>
      <w:r>
        <w:rPr>
          <w:spacing w:val="-8"/>
          <w:sz w:val="20"/>
        </w:rPr>
        <w:t> </w:t>
      </w:r>
      <w:r>
        <w:rPr>
          <w:sz w:val="20"/>
        </w:rPr>
        <w:t>impugnación formulada,</w:t>
      </w:r>
      <w:r>
        <w:rPr>
          <w:spacing w:val="-6"/>
          <w:sz w:val="20"/>
        </w:rPr>
        <w:t> </w:t>
      </w:r>
      <w:r>
        <w:rPr>
          <w:sz w:val="20"/>
        </w:rPr>
        <w:t>pues</w:t>
      </w:r>
      <w:r>
        <w:rPr>
          <w:spacing w:val="-5"/>
          <w:sz w:val="20"/>
        </w:rPr>
        <w:t> </w:t>
      </w:r>
      <w:r>
        <w:rPr>
          <w:sz w:val="20"/>
        </w:rPr>
        <w:t>de</w:t>
      </w:r>
      <w:r>
        <w:rPr>
          <w:spacing w:val="-6"/>
          <w:sz w:val="20"/>
        </w:rPr>
        <w:t> </w:t>
      </w:r>
      <w:r>
        <w:rPr>
          <w:sz w:val="20"/>
        </w:rPr>
        <w:t>hacerlo</w:t>
      </w:r>
      <w:r>
        <w:rPr>
          <w:spacing w:val="-8"/>
          <w:sz w:val="20"/>
        </w:rPr>
        <w:t> </w:t>
      </w:r>
      <w:r>
        <w:rPr>
          <w:sz w:val="20"/>
        </w:rPr>
        <w:t>la</w:t>
      </w:r>
      <w:r>
        <w:rPr>
          <w:spacing w:val="-6"/>
          <w:sz w:val="20"/>
        </w:rPr>
        <w:t> </w:t>
      </w:r>
      <w:r>
        <w:rPr>
          <w:sz w:val="20"/>
        </w:rPr>
        <w:t>autoridad</w:t>
      </w:r>
      <w:r>
        <w:rPr>
          <w:spacing w:val="-6"/>
          <w:sz w:val="20"/>
        </w:rPr>
        <w:t> </w:t>
      </w:r>
      <w:r>
        <w:rPr>
          <w:sz w:val="20"/>
        </w:rPr>
        <w:t>judicial</w:t>
      </w:r>
      <w:r>
        <w:rPr>
          <w:spacing w:val="-6"/>
          <w:sz w:val="20"/>
        </w:rPr>
        <w:t> </w:t>
      </w:r>
      <w:r>
        <w:rPr>
          <w:sz w:val="20"/>
        </w:rPr>
        <w:t>sustituiría</w:t>
      </w:r>
      <w:r>
        <w:rPr>
          <w:spacing w:val="-6"/>
          <w:sz w:val="20"/>
        </w:rPr>
        <w:t> </w:t>
      </w:r>
      <w:r>
        <w:rPr>
          <w:sz w:val="20"/>
        </w:rPr>
        <w:t>en</w:t>
      </w:r>
      <w:r>
        <w:rPr>
          <w:spacing w:val="-3"/>
          <w:sz w:val="20"/>
        </w:rPr>
        <w:t> </w:t>
      </w:r>
      <w:r>
        <w:rPr>
          <w:sz w:val="20"/>
        </w:rPr>
        <w:t>su</w:t>
      </w:r>
      <w:r>
        <w:rPr>
          <w:spacing w:val="-6"/>
          <w:sz w:val="20"/>
        </w:rPr>
        <w:t> </w:t>
      </w:r>
      <w:r>
        <w:rPr>
          <w:sz w:val="20"/>
        </w:rPr>
        <w:t>actuación</w:t>
      </w:r>
      <w:r>
        <w:rPr>
          <w:spacing w:val="-6"/>
          <w:sz w:val="20"/>
        </w:rPr>
        <w:t> </w:t>
      </w:r>
      <w:r>
        <w:rPr>
          <w:sz w:val="20"/>
        </w:rPr>
        <w:t>a</w:t>
      </w:r>
      <w:r>
        <w:rPr>
          <w:spacing w:val="-6"/>
          <w:sz w:val="20"/>
        </w:rPr>
        <w:t> </w:t>
      </w:r>
      <w:r>
        <w:rPr>
          <w:sz w:val="20"/>
        </w:rPr>
        <w:t>la</w:t>
      </w:r>
      <w:r>
        <w:rPr>
          <w:spacing w:val="-6"/>
          <w:sz w:val="20"/>
        </w:rPr>
        <w:t> </w:t>
      </w:r>
      <w:r>
        <w:rPr>
          <w:sz w:val="20"/>
        </w:rPr>
        <w:t>defensa, comprometiendo su imparcialidad.</w:t>
      </w:r>
    </w:p>
    <w:p>
      <w:pPr>
        <w:pStyle w:val="BodyText"/>
        <w:spacing w:before="8"/>
        <w:rPr>
          <w:sz w:val="19"/>
        </w:rPr>
      </w:pPr>
    </w:p>
    <w:p>
      <w:pPr>
        <w:pStyle w:val="Heading2"/>
        <w:numPr>
          <w:ilvl w:val="1"/>
          <w:numId w:val="15"/>
        </w:numPr>
        <w:tabs>
          <w:tab w:pos="1461" w:val="left" w:leader="none"/>
        </w:tabs>
        <w:spacing w:line="240" w:lineRule="auto" w:before="0" w:after="0"/>
        <w:ind w:left="1460" w:right="0" w:hanging="507"/>
        <w:jc w:val="left"/>
        <w:rPr>
          <w:i/>
        </w:rPr>
      </w:pPr>
      <w:bookmarkStart w:name="_bookmark39" w:id="41"/>
      <w:bookmarkEnd w:id="41"/>
      <w:r>
        <w:rPr>
          <w:i/>
          <w:spacing w:val="-2"/>
        </w:rPr>
        <w:t>Con</w:t>
      </w:r>
      <w:r>
        <w:rPr>
          <w:i/>
          <w:spacing w:val="-2"/>
        </w:rPr>
        <w:t>clusión</w:t>
      </w:r>
    </w:p>
    <w:p>
      <w:pPr>
        <w:pStyle w:val="BodyText"/>
        <w:spacing w:before="11"/>
        <w:rPr>
          <w:b/>
          <w:i/>
          <w:sz w:val="19"/>
        </w:rPr>
      </w:pPr>
    </w:p>
    <w:p>
      <w:pPr>
        <w:pStyle w:val="ListParagraph"/>
        <w:numPr>
          <w:ilvl w:val="0"/>
          <w:numId w:val="9"/>
        </w:numPr>
        <w:tabs>
          <w:tab w:pos="669" w:val="left" w:leader="none"/>
        </w:tabs>
        <w:spacing w:line="240" w:lineRule="auto" w:before="0" w:after="0"/>
        <w:ind w:left="102" w:right="201" w:firstLine="0"/>
        <w:jc w:val="both"/>
        <w:rPr>
          <w:sz w:val="20"/>
        </w:rPr>
      </w:pPr>
      <w:r>
        <w:rPr>
          <w:sz w:val="20"/>
        </w:rPr>
        <w:t>En virtud de las consideraciones anteriores, la Corte concluye que el Estado es responsable</w:t>
      </w:r>
      <w:r>
        <w:rPr>
          <w:spacing w:val="-8"/>
          <w:sz w:val="20"/>
        </w:rPr>
        <w:t> </w:t>
      </w:r>
      <w:r>
        <w:rPr>
          <w:sz w:val="20"/>
        </w:rPr>
        <w:t>por</w:t>
      </w:r>
      <w:r>
        <w:rPr>
          <w:spacing w:val="-8"/>
          <w:sz w:val="20"/>
        </w:rPr>
        <w:t> </w:t>
      </w:r>
      <w:r>
        <w:rPr>
          <w:sz w:val="20"/>
        </w:rPr>
        <w:t>la</w:t>
      </w:r>
      <w:r>
        <w:rPr>
          <w:spacing w:val="-6"/>
          <w:sz w:val="20"/>
        </w:rPr>
        <w:t> </w:t>
      </w:r>
      <w:r>
        <w:rPr>
          <w:sz w:val="20"/>
        </w:rPr>
        <w:t>violación</w:t>
      </w:r>
      <w:r>
        <w:rPr>
          <w:spacing w:val="-3"/>
          <w:sz w:val="20"/>
        </w:rPr>
        <w:t> </w:t>
      </w:r>
      <w:r>
        <w:rPr>
          <w:sz w:val="20"/>
        </w:rPr>
        <w:t>de</w:t>
      </w:r>
      <w:r>
        <w:rPr>
          <w:spacing w:val="-8"/>
          <w:sz w:val="20"/>
        </w:rPr>
        <w:t> </w:t>
      </w:r>
      <w:r>
        <w:rPr>
          <w:sz w:val="20"/>
        </w:rPr>
        <w:t>los</w:t>
      </w:r>
      <w:r>
        <w:rPr>
          <w:spacing w:val="-7"/>
          <w:sz w:val="20"/>
        </w:rPr>
        <w:t> </w:t>
      </w:r>
      <w:r>
        <w:rPr>
          <w:sz w:val="20"/>
        </w:rPr>
        <w:t>derechos</w:t>
      </w:r>
      <w:r>
        <w:rPr>
          <w:spacing w:val="-7"/>
          <w:sz w:val="20"/>
        </w:rPr>
        <w:t> </w:t>
      </w:r>
      <w:r>
        <w:rPr>
          <w:sz w:val="20"/>
        </w:rPr>
        <w:t>a</w:t>
      </w:r>
      <w:r>
        <w:rPr>
          <w:spacing w:val="-6"/>
          <w:sz w:val="20"/>
        </w:rPr>
        <w:t> </w:t>
      </w:r>
      <w:r>
        <w:rPr>
          <w:sz w:val="20"/>
        </w:rPr>
        <w:t>la</w:t>
      </w:r>
      <w:r>
        <w:rPr>
          <w:spacing w:val="-6"/>
          <w:sz w:val="20"/>
        </w:rPr>
        <w:t> </w:t>
      </w:r>
      <w:r>
        <w:rPr>
          <w:sz w:val="20"/>
        </w:rPr>
        <w:t>defensa</w:t>
      </w:r>
      <w:r>
        <w:rPr>
          <w:spacing w:val="-7"/>
          <w:sz w:val="20"/>
        </w:rPr>
        <w:t> </w:t>
      </w:r>
      <w:r>
        <w:rPr>
          <w:sz w:val="20"/>
        </w:rPr>
        <w:t>técnica</w:t>
      </w:r>
      <w:r>
        <w:rPr>
          <w:spacing w:val="-7"/>
          <w:sz w:val="20"/>
        </w:rPr>
        <w:t> </w:t>
      </w:r>
      <w:r>
        <w:rPr>
          <w:sz w:val="20"/>
        </w:rPr>
        <w:t>eficaz</w:t>
      </w:r>
      <w:r>
        <w:rPr>
          <w:spacing w:val="-3"/>
          <w:sz w:val="20"/>
        </w:rPr>
        <w:t> </w:t>
      </w:r>
      <w:r>
        <w:rPr>
          <w:sz w:val="20"/>
        </w:rPr>
        <w:t>y</w:t>
      </w:r>
      <w:r>
        <w:rPr>
          <w:spacing w:val="-7"/>
          <w:sz w:val="20"/>
        </w:rPr>
        <w:t> </w:t>
      </w:r>
      <w:r>
        <w:rPr>
          <w:sz w:val="20"/>
        </w:rPr>
        <w:t>a</w:t>
      </w:r>
      <w:r>
        <w:rPr>
          <w:spacing w:val="-6"/>
          <w:sz w:val="20"/>
        </w:rPr>
        <w:t> </w:t>
      </w:r>
      <w:r>
        <w:rPr>
          <w:sz w:val="20"/>
        </w:rPr>
        <w:t>la</w:t>
      </w:r>
      <w:r>
        <w:rPr>
          <w:spacing w:val="-6"/>
          <w:sz w:val="20"/>
        </w:rPr>
        <w:t> </w:t>
      </w:r>
      <w:r>
        <w:rPr>
          <w:sz w:val="20"/>
        </w:rPr>
        <w:t>protección judicial,</w:t>
      </w:r>
      <w:r>
        <w:rPr>
          <w:spacing w:val="-8"/>
          <w:sz w:val="20"/>
        </w:rPr>
        <w:t> </w:t>
      </w:r>
      <w:r>
        <w:rPr>
          <w:sz w:val="20"/>
        </w:rPr>
        <w:t>reconocidos</w:t>
      </w:r>
      <w:r>
        <w:rPr>
          <w:spacing w:val="-10"/>
          <w:sz w:val="20"/>
        </w:rPr>
        <w:t> </w:t>
      </w:r>
      <w:r>
        <w:rPr>
          <w:sz w:val="20"/>
        </w:rPr>
        <w:t>en</w:t>
      </w:r>
      <w:r>
        <w:rPr>
          <w:spacing w:val="-6"/>
          <w:sz w:val="20"/>
        </w:rPr>
        <w:t> </w:t>
      </w:r>
      <w:r>
        <w:rPr>
          <w:sz w:val="20"/>
        </w:rPr>
        <w:t>los</w:t>
      </w:r>
      <w:r>
        <w:rPr>
          <w:spacing w:val="-10"/>
          <w:sz w:val="20"/>
        </w:rPr>
        <w:t> </w:t>
      </w:r>
      <w:r>
        <w:rPr>
          <w:sz w:val="20"/>
        </w:rPr>
        <w:t>artículos</w:t>
      </w:r>
      <w:r>
        <w:rPr>
          <w:spacing w:val="-10"/>
          <w:sz w:val="20"/>
        </w:rPr>
        <w:t> </w:t>
      </w:r>
      <w:r>
        <w:rPr>
          <w:sz w:val="20"/>
        </w:rPr>
        <w:t>8.2.d,</w:t>
      </w:r>
      <w:r>
        <w:rPr>
          <w:spacing w:val="-9"/>
          <w:sz w:val="20"/>
        </w:rPr>
        <w:t> </w:t>
      </w:r>
      <w:r>
        <w:rPr>
          <w:sz w:val="20"/>
        </w:rPr>
        <w:t>8.2.e</w:t>
      </w:r>
      <w:r>
        <w:rPr>
          <w:spacing w:val="-8"/>
          <w:sz w:val="20"/>
        </w:rPr>
        <w:t> </w:t>
      </w:r>
      <w:r>
        <w:rPr>
          <w:sz w:val="20"/>
        </w:rPr>
        <w:t>y</w:t>
      </w:r>
      <w:r>
        <w:rPr>
          <w:spacing w:val="-8"/>
          <w:sz w:val="20"/>
        </w:rPr>
        <w:t> </w:t>
      </w:r>
      <w:r>
        <w:rPr>
          <w:sz w:val="20"/>
        </w:rPr>
        <w:t>25.1</w:t>
      </w:r>
      <w:r>
        <w:rPr>
          <w:spacing w:val="-9"/>
          <w:sz w:val="20"/>
        </w:rPr>
        <w:t> </w:t>
      </w:r>
      <w:r>
        <w:rPr>
          <w:sz w:val="20"/>
        </w:rPr>
        <w:t>de</w:t>
      </w:r>
      <w:r>
        <w:rPr>
          <w:spacing w:val="-10"/>
          <w:sz w:val="20"/>
        </w:rPr>
        <w:t> </w:t>
      </w:r>
      <w:r>
        <w:rPr>
          <w:sz w:val="20"/>
        </w:rPr>
        <w:t>la</w:t>
      </w:r>
      <w:r>
        <w:rPr>
          <w:spacing w:val="-8"/>
          <w:sz w:val="20"/>
        </w:rPr>
        <w:t> </w:t>
      </w:r>
      <w:r>
        <w:rPr>
          <w:sz w:val="20"/>
        </w:rPr>
        <w:t>Convención</w:t>
      </w:r>
      <w:r>
        <w:rPr>
          <w:spacing w:val="-8"/>
          <w:sz w:val="20"/>
        </w:rPr>
        <w:t> </w:t>
      </w:r>
      <w:r>
        <w:rPr>
          <w:sz w:val="20"/>
        </w:rPr>
        <w:t>Americana,</w:t>
      </w:r>
      <w:r>
        <w:rPr>
          <w:spacing w:val="-9"/>
          <w:sz w:val="20"/>
        </w:rPr>
        <w:t> </w:t>
      </w:r>
      <w:r>
        <w:rPr>
          <w:sz w:val="20"/>
        </w:rPr>
        <w:t>en relación con el artículo 1.1 del mismo instrumento internacional, en perjuicio del señor Guillermo Antonio Álvarez.</w:t>
      </w:r>
    </w:p>
    <w:p>
      <w:pPr>
        <w:pStyle w:val="BodyText"/>
        <w:spacing w:before="11"/>
        <w:rPr>
          <w:sz w:val="19"/>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Asimismo,</w:t>
      </w:r>
      <w:r>
        <w:rPr>
          <w:spacing w:val="-9"/>
          <w:sz w:val="20"/>
        </w:rPr>
        <w:t> </w:t>
      </w:r>
      <w:r>
        <w:rPr>
          <w:sz w:val="20"/>
        </w:rPr>
        <w:t>en</w:t>
      </w:r>
      <w:r>
        <w:rPr>
          <w:spacing w:val="-8"/>
          <w:sz w:val="20"/>
        </w:rPr>
        <w:t> </w:t>
      </w:r>
      <w:r>
        <w:rPr>
          <w:sz w:val="20"/>
        </w:rPr>
        <w:t>atención</w:t>
      </w:r>
      <w:r>
        <w:rPr>
          <w:spacing w:val="-8"/>
          <w:sz w:val="20"/>
        </w:rPr>
        <w:t> </w:t>
      </w:r>
      <w:r>
        <w:rPr>
          <w:sz w:val="20"/>
        </w:rPr>
        <w:t>al</w:t>
      </w:r>
      <w:r>
        <w:rPr>
          <w:spacing w:val="-8"/>
          <w:sz w:val="20"/>
        </w:rPr>
        <w:t> </w:t>
      </w:r>
      <w:r>
        <w:rPr>
          <w:sz w:val="20"/>
        </w:rPr>
        <w:t>reconocimiento</w:t>
      </w:r>
      <w:r>
        <w:rPr>
          <w:spacing w:val="-10"/>
          <w:sz w:val="20"/>
        </w:rPr>
        <w:t> </w:t>
      </w:r>
      <w:r>
        <w:rPr>
          <w:sz w:val="20"/>
        </w:rPr>
        <w:t>de</w:t>
      </w:r>
      <w:r>
        <w:rPr>
          <w:spacing w:val="-10"/>
          <w:sz w:val="20"/>
        </w:rPr>
        <w:t> </w:t>
      </w:r>
      <w:r>
        <w:rPr>
          <w:sz w:val="20"/>
        </w:rPr>
        <w:t>responsabilidad</w:t>
      </w:r>
      <w:r>
        <w:rPr>
          <w:spacing w:val="-8"/>
          <w:sz w:val="20"/>
        </w:rPr>
        <w:t> </w:t>
      </w:r>
      <w:r>
        <w:rPr>
          <w:sz w:val="20"/>
        </w:rPr>
        <w:t>del</w:t>
      </w:r>
      <w:r>
        <w:rPr>
          <w:spacing w:val="-8"/>
          <w:sz w:val="20"/>
        </w:rPr>
        <w:t> </w:t>
      </w:r>
      <w:r>
        <w:rPr>
          <w:sz w:val="20"/>
        </w:rPr>
        <w:t>Estado,</w:t>
      </w:r>
      <w:r>
        <w:rPr>
          <w:spacing w:val="-7"/>
          <w:sz w:val="20"/>
        </w:rPr>
        <w:t> </w:t>
      </w:r>
      <w:r>
        <w:rPr>
          <w:sz w:val="20"/>
        </w:rPr>
        <w:t>Argentina también</w:t>
      </w:r>
      <w:r>
        <w:rPr>
          <w:spacing w:val="-13"/>
          <w:sz w:val="20"/>
        </w:rPr>
        <w:t> </w:t>
      </w:r>
      <w:r>
        <w:rPr>
          <w:sz w:val="20"/>
        </w:rPr>
        <w:t>es</w:t>
      </w:r>
      <w:r>
        <w:rPr>
          <w:spacing w:val="-15"/>
          <w:sz w:val="20"/>
        </w:rPr>
        <w:t> </w:t>
      </w:r>
      <w:r>
        <w:rPr>
          <w:sz w:val="20"/>
        </w:rPr>
        <w:t>responsable</w:t>
      </w:r>
      <w:r>
        <w:rPr>
          <w:spacing w:val="-13"/>
          <w:sz w:val="20"/>
        </w:rPr>
        <w:t> </w:t>
      </w:r>
      <w:r>
        <w:rPr>
          <w:sz w:val="20"/>
        </w:rPr>
        <w:t>por</w:t>
      </w:r>
      <w:r>
        <w:rPr>
          <w:spacing w:val="-15"/>
          <w:sz w:val="20"/>
        </w:rPr>
        <w:t> </w:t>
      </w:r>
      <w:r>
        <w:rPr>
          <w:sz w:val="20"/>
        </w:rPr>
        <w:t>la</w:t>
      </w:r>
      <w:r>
        <w:rPr>
          <w:spacing w:val="-13"/>
          <w:sz w:val="20"/>
        </w:rPr>
        <w:t> </w:t>
      </w:r>
      <w:r>
        <w:rPr>
          <w:sz w:val="20"/>
        </w:rPr>
        <w:t>violación</w:t>
      </w:r>
      <w:r>
        <w:rPr>
          <w:spacing w:val="-13"/>
          <w:sz w:val="20"/>
        </w:rPr>
        <w:t> </w:t>
      </w:r>
      <w:r>
        <w:rPr>
          <w:sz w:val="20"/>
        </w:rPr>
        <w:t>del</w:t>
      </w:r>
      <w:r>
        <w:rPr>
          <w:spacing w:val="-14"/>
          <w:sz w:val="20"/>
        </w:rPr>
        <w:t> </w:t>
      </w:r>
      <w:r>
        <w:rPr>
          <w:sz w:val="20"/>
        </w:rPr>
        <w:t>derecho</w:t>
      </w:r>
      <w:r>
        <w:rPr>
          <w:spacing w:val="-14"/>
          <w:sz w:val="20"/>
        </w:rPr>
        <w:t> </w:t>
      </w:r>
      <w:r>
        <w:rPr>
          <w:sz w:val="20"/>
        </w:rPr>
        <w:t>a</w:t>
      </w:r>
      <w:r>
        <w:rPr>
          <w:spacing w:val="-13"/>
          <w:sz w:val="20"/>
        </w:rPr>
        <w:t> </w:t>
      </w:r>
      <w:r>
        <w:rPr>
          <w:sz w:val="20"/>
        </w:rPr>
        <w:t>recurrir</w:t>
      </w:r>
      <w:r>
        <w:rPr>
          <w:spacing w:val="-13"/>
          <w:sz w:val="20"/>
        </w:rPr>
        <w:t> </w:t>
      </w:r>
      <w:r>
        <w:rPr>
          <w:sz w:val="20"/>
        </w:rPr>
        <w:t>el</w:t>
      </w:r>
      <w:r>
        <w:rPr>
          <w:spacing w:val="-16"/>
          <w:sz w:val="20"/>
        </w:rPr>
        <w:t> </w:t>
      </w:r>
      <w:r>
        <w:rPr>
          <w:sz w:val="20"/>
        </w:rPr>
        <w:t>fallo</w:t>
      </w:r>
      <w:r>
        <w:rPr>
          <w:spacing w:val="-15"/>
          <w:sz w:val="20"/>
        </w:rPr>
        <w:t> </w:t>
      </w:r>
      <w:r>
        <w:rPr>
          <w:sz w:val="20"/>
        </w:rPr>
        <w:t>ante</w:t>
      </w:r>
      <w:r>
        <w:rPr>
          <w:spacing w:val="-17"/>
          <w:sz w:val="20"/>
        </w:rPr>
        <w:t> </w:t>
      </w:r>
      <w:r>
        <w:rPr>
          <w:sz w:val="20"/>
        </w:rPr>
        <w:t>juez</w:t>
      </w:r>
      <w:r>
        <w:rPr>
          <w:spacing w:val="-11"/>
          <w:sz w:val="20"/>
        </w:rPr>
        <w:t> </w:t>
      </w:r>
      <w:r>
        <w:rPr>
          <w:sz w:val="20"/>
        </w:rPr>
        <w:t>o</w:t>
      </w:r>
      <w:r>
        <w:rPr>
          <w:spacing w:val="-17"/>
          <w:sz w:val="20"/>
        </w:rPr>
        <w:t> </w:t>
      </w:r>
      <w:r>
        <w:rPr>
          <w:sz w:val="20"/>
        </w:rPr>
        <w:t>tribunal superior reconocido en el artículo 8.2.h de la Convención, en relación con los artículos</w:t>
      </w:r>
    </w:p>
    <w:p>
      <w:pPr>
        <w:pStyle w:val="BodyText"/>
        <w:ind w:left="102"/>
        <w:jc w:val="both"/>
      </w:pPr>
      <w:r>
        <w:rPr/>
        <w:t>1.1</w:t>
      </w:r>
      <w:r>
        <w:rPr>
          <w:spacing w:val="-7"/>
        </w:rPr>
        <w:t> </w:t>
      </w:r>
      <w:r>
        <w:rPr/>
        <w:t>y</w:t>
      </w:r>
      <w:r>
        <w:rPr>
          <w:spacing w:val="-6"/>
        </w:rPr>
        <w:t> </w:t>
      </w:r>
      <w:r>
        <w:rPr/>
        <w:t>2</w:t>
      </w:r>
      <w:r>
        <w:rPr>
          <w:spacing w:val="-7"/>
        </w:rPr>
        <w:t> </w:t>
      </w:r>
      <w:r>
        <w:rPr/>
        <w:t>del</w:t>
      </w:r>
      <w:r>
        <w:rPr>
          <w:spacing w:val="-5"/>
        </w:rPr>
        <w:t> </w:t>
      </w:r>
      <w:r>
        <w:rPr/>
        <w:t>mismo</w:t>
      </w:r>
      <w:r>
        <w:rPr>
          <w:spacing w:val="-5"/>
        </w:rPr>
        <w:t> </w:t>
      </w:r>
      <w:r>
        <w:rPr/>
        <w:t>instrumento,</w:t>
      </w:r>
      <w:r>
        <w:rPr>
          <w:spacing w:val="-4"/>
        </w:rPr>
        <w:t> </w:t>
      </w:r>
      <w:r>
        <w:rPr/>
        <w:t>en</w:t>
      </w:r>
      <w:r>
        <w:rPr>
          <w:spacing w:val="-6"/>
        </w:rPr>
        <w:t> </w:t>
      </w:r>
      <w:r>
        <w:rPr/>
        <w:t>perjuicio</w:t>
      </w:r>
      <w:r>
        <w:rPr>
          <w:spacing w:val="-5"/>
        </w:rPr>
        <w:t> </w:t>
      </w:r>
      <w:r>
        <w:rPr/>
        <w:t>del</w:t>
      </w:r>
      <w:r>
        <w:rPr>
          <w:spacing w:val="-3"/>
        </w:rPr>
        <w:t> </w:t>
      </w:r>
      <w:r>
        <w:rPr/>
        <w:t>señor</w:t>
      </w:r>
      <w:r>
        <w:rPr>
          <w:spacing w:val="-5"/>
        </w:rPr>
        <w:t> </w:t>
      </w:r>
      <w:r>
        <w:rPr/>
        <w:t>Guillermo</w:t>
      </w:r>
      <w:r>
        <w:rPr>
          <w:spacing w:val="-4"/>
        </w:rPr>
        <w:t> </w:t>
      </w:r>
      <w:r>
        <w:rPr/>
        <w:t>Antonio</w:t>
      </w:r>
      <w:r>
        <w:rPr>
          <w:spacing w:val="-8"/>
        </w:rPr>
        <w:t> </w:t>
      </w:r>
      <w:r>
        <w:rPr>
          <w:spacing w:val="-2"/>
        </w:rPr>
        <w:t>Álvarez.</w:t>
      </w:r>
    </w:p>
    <w:p>
      <w:pPr>
        <w:pStyle w:val="BodyText"/>
        <w:spacing w:before="1"/>
      </w:pPr>
    </w:p>
    <w:p>
      <w:pPr>
        <w:pStyle w:val="ListParagraph"/>
        <w:numPr>
          <w:ilvl w:val="0"/>
          <w:numId w:val="9"/>
        </w:numPr>
        <w:tabs>
          <w:tab w:pos="669" w:val="left" w:leader="none"/>
        </w:tabs>
        <w:spacing w:line="240" w:lineRule="auto" w:before="1" w:after="0"/>
        <w:ind w:left="102" w:right="195" w:firstLine="0"/>
        <w:jc w:val="both"/>
        <w:rPr>
          <w:sz w:val="20"/>
        </w:rPr>
      </w:pPr>
      <w:r>
        <w:rPr>
          <w:sz w:val="20"/>
        </w:rPr>
        <w:t>Conforme</w:t>
      </w:r>
      <w:r>
        <w:rPr>
          <w:spacing w:val="-8"/>
          <w:sz w:val="20"/>
        </w:rPr>
        <w:t> </w:t>
      </w:r>
      <w:r>
        <w:rPr>
          <w:sz w:val="20"/>
        </w:rPr>
        <w:t>a</w:t>
      </w:r>
      <w:r>
        <w:rPr>
          <w:spacing w:val="-6"/>
          <w:sz w:val="20"/>
        </w:rPr>
        <w:t> </w:t>
      </w:r>
      <w:r>
        <w:rPr>
          <w:sz w:val="20"/>
        </w:rPr>
        <w:t>lo</w:t>
      </w:r>
      <w:r>
        <w:rPr>
          <w:spacing w:val="-8"/>
          <w:sz w:val="20"/>
        </w:rPr>
        <w:t> </w:t>
      </w:r>
      <w:r>
        <w:rPr>
          <w:sz w:val="20"/>
        </w:rPr>
        <w:t>antes</w:t>
      </w:r>
      <w:r>
        <w:rPr>
          <w:spacing w:val="-7"/>
          <w:sz w:val="20"/>
        </w:rPr>
        <w:t> </w:t>
      </w:r>
      <w:r>
        <w:rPr>
          <w:sz w:val="20"/>
        </w:rPr>
        <w:t>considerado,</w:t>
      </w:r>
      <w:r>
        <w:rPr>
          <w:spacing w:val="-7"/>
          <w:sz w:val="20"/>
        </w:rPr>
        <w:t> </w:t>
      </w:r>
      <w:r>
        <w:rPr>
          <w:sz w:val="20"/>
        </w:rPr>
        <w:t>la</w:t>
      </w:r>
      <w:r>
        <w:rPr>
          <w:spacing w:val="-6"/>
          <w:sz w:val="20"/>
        </w:rPr>
        <w:t> </w:t>
      </w:r>
      <w:r>
        <w:rPr>
          <w:sz w:val="20"/>
        </w:rPr>
        <w:t>constatación</w:t>
      </w:r>
      <w:r>
        <w:rPr>
          <w:spacing w:val="-6"/>
          <w:sz w:val="20"/>
        </w:rPr>
        <w:t> </w:t>
      </w:r>
      <w:r>
        <w:rPr>
          <w:sz w:val="20"/>
        </w:rPr>
        <w:t>de</w:t>
      </w:r>
      <w:r>
        <w:rPr>
          <w:spacing w:val="-8"/>
          <w:sz w:val="20"/>
        </w:rPr>
        <w:t> </w:t>
      </w:r>
      <w:r>
        <w:rPr>
          <w:sz w:val="20"/>
        </w:rPr>
        <w:t>las</w:t>
      </w:r>
      <w:r>
        <w:rPr>
          <w:spacing w:val="-7"/>
          <w:sz w:val="20"/>
        </w:rPr>
        <w:t> </w:t>
      </w:r>
      <w:r>
        <w:rPr>
          <w:sz w:val="20"/>
        </w:rPr>
        <w:t>violaciones</w:t>
      </w:r>
      <w:r>
        <w:rPr>
          <w:spacing w:val="-7"/>
          <w:sz w:val="20"/>
        </w:rPr>
        <w:t> </w:t>
      </w:r>
      <w:r>
        <w:rPr>
          <w:sz w:val="20"/>
        </w:rPr>
        <w:t>a</w:t>
      </w:r>
      <w:r>
        <w:rPr>
          <w:spacing w:val="-6"/>
          <w:sz w:val="20"/>
        </w:rPr>
        <w:t> </w:t>
      </w:r>
      <w:r>
        <w:rPr>
          <w:sz w:val="20"/>
        </w:rPr>
        <w:t>los</w:t>
      </w:r>
      <w:r>
        <w:rPr>
          <w:spacing w:val="-7"/>
          <w:sz w:val="20"/>
        </w:rPr>
        <w:t> </w:t>
      </w:r>
      <w:r>
        <w:rPr>
          <w:sz w:val="20"/>
        </w:rPr>
        <w:t>derechos a</w:t>
      </w:r>
      <w:r>
        <w:rPr>
          <w:spacing w:val="-6"/>
          <w:sz w:val="20"/>
        </w:rPr>
        <w:t> </w:t>
      </w:r>
      <w:r>
        <w:rPr>
          <w:sz w:val="20"/>
        </w:rPr>
        <w:t>las</w:t>
      </w:r>
      <w:r>
        <w:rPr>
          <w:spacing w:val="-5"/>
          <w:sz w:val="20"/>
        </w:rPr>
        <w:t> </w:t>
      </w:r>
      <w:r>
        <w:rPr>
          <w:sz w:val="20"/>
        </w:rPr>
        <w:t>garantías</w:t>
      </w:r>
      <w:r>
        <w:rPr>
          <w:spacing w:val="-5"/>
          <w:sz w:val="20"/>
        </w:rPr>
        <w:t> </w:t>
      </w:r>
      <w:r>
        <w:rPr>
          <w:sz w:val="20"/>
        </w:rPr>
        <w:t>judiciales</w:t>
      </w:r>
      <w:r>
        <w:rPr>
          <w:spacing w:val="-7"/>
          <w:sz w:val="20"/>
        </w:rPr>
        <w:t> </w:t>
      </w:r>
      <w:r>
        <w:rPr>
          <w:sz w:val="20"/>
        </w:rPr>
        <w:t>y</w:t>
      </w:r>
      <w:r>
        <w:rPr>
          <w:spacing w:val="-5"/>
          <w:sz w:val="20"/>
        </w:rPr>
        <w:t> </w:t>
      </w:r>
      <w:r>
        <w:rPr>
          <w:sz w:val="20"/>
        </w:rPr>
        <w:t>a</w:t>
      </w:r>
      <w:r>
        <w:rPr>
          <w:spacing w:val="-4"/>
          <w:sz w:val="20"/>
        </w:rPr>
        <w:t> </w:t>
      </w:r>
      <w:r>
        <w:rPr>
          <w:sz w:val="20"/>
        </w:rPr>
        <w:t>la</w:t>
      </w:r>
      <w:r>
        <w:rPr>
          <w:spacing w:val="-6"/>
          <w:sz w:val="20"/>
        </w:rPr>
        <w:t> </w:t>
      </w:r>
      <w:r>
        <w:rPr>
          <w:sz w:val="20"/>
        </w:rPr>
        <w:t>protección</w:t>
      </w:r>
      <w:r>
        <w:rPr>
          <w:spacing w:val="-6"/>
          <w:sz w:val="20"/>
        </w:rPr>
        <w:t> </w:t>
      </w:r>
      <w:r>
        <w:rPr>
          <w:sz w:val="20"/>
        </w:rPr>
        <w:t>judicial</w:t>
      </w:r>
      <w:r>
        <w:rPr>
          <w:spacing w:val="-6"/>
          <w:sz w:val="20"/>
        </w:rPr>
        <w:t> </w:t>
      </w:r>
      <w:r>
        <w:rPr>
          <w:sz w:val="20"/>
        </w:rPr>
        <w:t>hace</w:t>
      </w:r>
      <w:r>
        <w:rPr>
          <w:spacing w:val="-6"/>
          <w:sz w:val="20"/>
        </w:rPr>
        <w:t> </w:t>
      </w:r>
      <w:r>
        <w:rPr>
          <w:sz w:val="20"/>
        </w:rPr>
        <w:t>innecesario</w:t>
      </w:r>
      <w:r>
        <w:rPr>
          <w:spacing w:val="-5"/>
          <w:sz w:val="20"/>
        </w:rPr>
        <w:t> </w:t>
      </w:r>
      <w:r>
        <w:rPr>
          <w:sz w:val="20"/>
        </w:rPr>
        <w:t>analizar</w:t>
      </w:r>
      <w:r>
        <w:rPr>
          <w:spacing w:val="-7"/>
          <w:sz w:val="20"/>
        </w:rPr>
        <w:t> </w:t>
      </w:r>
      <w:r>
        <w:rPr>
          <w:sz w:val="20"/>
        </w:rPr>
        <w:t>los alegatos referidos</w:t>
      </w:r>
      <w:r>
        <w:rPr>
          <w:spacing w:val="-17"/>
          <w:sz w:val="20"/>
        </w:rPr>
        <w:t> </w:t>
      </w:r>
      <w:r>
        <w:rPr>
          <w:sz w:val="20"/>
        </w:rPr>
        <w:t>a</w:t>
      </w:r>
      <w:r>
        <w:rPr>
          <w:spacing w:val="-16"/>
          <w:sz w:val="20"/>
        </w:rPr>
        <w:t> </w:t>
      </w:r>
      <w:r>
        <w:rPr>
          <w:sz w:val="20"/>
        </w:rPr>
        <w:t>la</w:t>
      </w:r>
      <w:r>
        <w:rPr>
          <w:spacing w:val="-16"/>
          <w:sz w:val="20"/>
        </w:rPr>
        <w:t> </w:t>
      </w:r>
      <w:r>
        <w:rPr>
          <w:sz w:val="20"/>
        </w:rPr>
        <w:t>conculcación</w:t>
      </w:r>
      <w:r>
        <w:rPr>
          <w:spacing w:val="-15"/>
          <w:sz w:val="20"/>
        </w:rPr>
        <w:t> </w:t>
      </w:r>
      <w:r>
        <w:rPr>
          <w:sz w:val="20"/>
        </w:rPr>
        <w:t>de</w:t>
      </w:r>
      <w:r>
        <w:rPr>
          <w:spacing w:val="-17"/>
          <w:sz w:val="20"/>
        </w:rPr>
        <w:t> </w:t>
      </w:r>
      <w:r>
        <w:rPr>
          <w:sz w:val="20"/>
        </w:rPr>
        <w:t>los</w:t>
      </w:r>
      <w:r>
        <w:rPr>
          <w:spacing w:val="-17"/>
          <w:sz w:val="20"/>
        </w:rPr>
        <w:t> </w:t>
      </w:r>
      <w:r>
        <w:rPr>
          <w:sz w:val="20"/>
        </w:rPr>
        <w:t>derechos</w:t>
      </w:r>
      <w:r>
        <w:rPr>
          <w:spacing w:val="-17"/>
          <w:sz w:val="20"/>
        </w:rPr>
        <w:t> </w:t>
      </w:r>
      <w:r>
        <w:rPr>
          <w:sz w:val="20"/>
        </w:rPr>
        <w:t>a</w:t>
      </w:r>
      <w:r>
        <w:rPr>
          <w:spacing w:val="-16"/>
          <w:sz w:val="20"/>
        </w:rPr>
        <w:t> </w:t>
      </w:r>
      <w:r>
        <w:rPr>
          <w:sz w:val="20"/>
        </w:rPr>
        <w:t>la</w:t>
      </w:r>
      <w:r>
        <w:rPr>
          <w:spacing w:val="-16"/>
          <w:sz w:val="20"/>
        </w:rPr>
        <w:t> </w:t>
      </w:r>
      <w:r>
        <w:rPr>
          <w:sz w:val="20"/>
        </w:rPr>
        <w:t>integridad</w:t>
      </w:r>
      <w:r>
        <w:rPr>
          <w:spacing w:val="-15"/>
          <w:sz w:val="20"/>
        </w:rPr>
        <w:t> </w:t>
      </w:r>
      <w:r>
        <w:rPr>
          <w:sz w:val="20"/>
        </w:rPr>
        <w:t>personal,</w:t>
      </w:r>
      <w:r>
        <w:rPr>
          <w:spacing w:val="-17"/>
          <w:sz w:val="20"/>
        </w:rPr>
        <w:t> </w:t>
      </w:r>
      <w:r>
        <w:rPr>
          <w:sz w:val="20"/>
        </w:rPr>
        <w:t>a</w:t>
      </w:r>
      <w:r>
        <w:rPr>
          <w:spacing w:val="-16"/>
          <w:sz w:val="20"/>
        </w:rPr>
        <w:t> </w:t>
      </w:r>
      <w:r>
        <w:rPr>
          <w:sz w:val="20"/>
        </w:rPr>
        <w:t>la</w:t>
      </w:r>
      <w:r>
        <w:rPr>
          <w:spacing w:val="-13"/>
          <w:sz w:val="20"/>
        </w:rPr>
        <w:t> </w:t>
      </w:r>
      <w:r>
        <w:rPr>
          <w:sz w:val="20"/>
        </w:rPr>
        <w:t>libertad</w:t>
      </w:r>
      <w:r>
        <w:rPr>
          <w:spacing w:val="-15"/>
          <w:sz w:val="20"/>
        </w:rPr>
        <w:t> </w:t>
      </w:r>
      <w:r>
        <w:rPr>
          <w:sz w:val="20"/>
        </w:rPr>
        <w:t>personal y a la igualdad ante la ley, respecto de la condena impuesta a la presunta víctima.</w:t>
      </w:r>
    </w:p>
    <w:p>
      <w:pPr>
        <w:pStyle w:val="BodyText"/>
        <w:spacing w:before="11"/>
        <w:rPr>
          <w:sz w:val="19"/>
        </w:rPr>
      </w:pPr>
    </w:p>
    <w:p>
      <w:pPr>
        <w:pStyle w:val="Heading1"/>
        <w:ind w:left="3630" w:right="3732" w:firstLine="4"/>
      </w:pPr>
      <w:bookmarkStart w:name="_bookmark40" w:id="42"/>
      <w:bookmarkEnd w:id="42"/>
      <w:r>
        <w:rPr>
          <w:b w:val="0"/>
        </w:rPr>
      </w:r>
      <w:r>
        <w:rPr>
          <w:spacing w:val="-10"/>
        </w:rPr>
        <w:t>X </w:t>
      </w:r>
      <w:r>
        <w:rPr>
          <w:spacing w:val="-2"/>
        </w:rPr>
        <w:t>REPARACIONES</w:t>
      </w:r>
    </w:p>
    <w:p>
      <w:pPr>
        <w:pStyle w:val="BodyText"/>
        <w:rPr>
          <w:b/>
        </w:rPr>
      </w:pPr>
    </w:p>
    <w:p>
      <w:pPr>
        <w:pStyle w:val="ListParagraph"/>
        <w:numPr>
          <w:ilvl w:val="0"/>
          <w:numId w:val="9"/>
        </w:numPr>
        <w:tabs>
          <w:tab w:pos="669" w:val="left" w:leader="none"/>
        </w:tabs>
        <w:spacing w:line="240" w:lineRule="auto" w:before="0" w:after="0"/>
        <w:ind w:left="102" w:right="206" w:firstLine="0"/>
        <w:jc w:val="both"/>
        <w:rPr>
          <w:sz w:val="20"/>
        </w:rPr>
      </w:pPr>
      <w:r>
        <w:rPr>
          <w:sz w:val="20"/>
        </w:rPr>
        <w:t>Con fundamento en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Pr>
          <w:position w:val="7"/>
          <w:sz w:val="13"/>
        </w:rPr>
        <w:t>135</w:t>
      </w:r>
      <w:r>
        <w:rPr>
          <w:sz w:val="20"/>
        </w:rPr>
        <w:t>.</w:t>
      </w:r>
    </w:p>
    <w:p>
      <w:pPr>
        <w:pStyle w:val="BodyText"/>
        <w:spacing w:before="6"/>
        <w:rPr>
          <w:sz w:val="18"/>
        </w:rPr>
      </w:pPr>
      <w:r>
        <w:rPr/>
        <w:pict>
          <v:rect style="position:absolute;margin-left:85.103996pt;margin-top:12.46127pt;width:144.020pt;height:.599980pt;mso-position-horizontal-relative:page;mso-position-vertical-relative:paragraph;z-index:-15711744;mso-wrap-distance-left:0;mso-wrap-distance-right:0" id="docshape35" filled="true" fillcolor="#000000" stroked="false">
            <v:fill type="solid"/>
            <w10:wrap type="topAndBottom"/>
          </v:rect>
        </w:pict>
      </w:r>
    </w:p>
    <w:p>
      <w:pPr>
        <w:tabs>
          <w:tab w:pos="668" w:val="left" w:leader="none"/>
        </w:tabs>
        <w:spacing w:before="98"/>
        <w:ind w:left="102" w:right="198" w:firstLine="0"/>
        <w:jc w:val="left"/>
        <w:rPr>
          <w:sz w:val="16"/>
        </w:rPr>
      </w:pPr>
      <w:r>
        <w:rPr>
          <w:spacing w:val="-4"/>
          <w:sz w:val="16"/>
          <w:vertAlign w:val="superscript"/>
        </w:rPr>
        <w:t>132</w:t>
      </w:r>
      <w:r>
        <w:rPr>
          <w:sz w:val="16"/>
          <w:vertAlign w:val="baseline"/>
        </w:rPr>
        <w:tab/>
        <w:t>Escrito</w:t>
      </w:r>
      <w:r>
        <w:rPr>
          <w:spacing w:val="-8"/>
          <w:sz w:val="16"/>
          <w:vertAlign w:val="baseline"/>
        </w:rPr>
        <w:t> </w:t>
      </w:r>
      <w:r>
        <w:rPr>
          <w:sz w:val="16"/>
          <w:vertAlign w:val="baseline"/>
        </w:rPr>
        <w:t>contesta</w:t>
      </w:r>
      <w:r>
        <w:rPr>
          <w:spacing w:val="-9"/>
          <w:sz w:val="16"/>
          <w:vertAlign w:val="baseline"/>
        </w:rPr>
        <w:t> </w:t>
      </w:r>
      <w:r>
        <w:rPr>
          <w:sz w:val="16"/>
          <w:vertAlign w:val="baseline"/>
        </w:rPr>
        <w:t>vista-adhiere</w:t>
      </w:r>
      <w:r>
        <w:rPr>
          <w:spacing w:val="-10"/>
          <w:sz w:val="16"/>
          <w:vertAlign w:val="baseline"/>
        </w:rPr>
        <w:t> </w:t>
      </w:r>
      <w:r>
        <w:rPr>
          <w:sz w:val="16"/>
          <w:vertAlign w:val="baseline"/>
        </w:rPr>
        <w:t>(expediente</w:t>
      </w:r>
      <w:r>
        <w:rPr>
          <w:spacing w:val="-8"/>
          <w:sz w:val="16"/>
          <w:vertAlign w:val="baseline"/>
        </w:rPr>
        <w:t> </w:t>
      </w:r>
      <w:r>
        <w:rPr>
          <w:sz w:val="16"/>
          <w:vertAlign w:val="baseline"/>
        </w:rPr>
        <w:t>de</w:t>
      </w:r>
      <w:r>
        <w:rPr>
          <w:spacing w:val="-11"/>
          <w:sz w:val="16"/>
          <w:vertAlign w:val="baseline"/>
        </w:rPr>
        <w:t> </w:t>
      </w:r>
      <w:r>
        <w:rPr>
          <w:sz w:val="16"/>
          <w:vertAlign w:val="baseline"/>
        </w:rPr>
        <w:t>prueba,</w:t>
      </w:r>
      <w:r>
        <w:rPr>
          <w:spacing w:val="-9"/>
          <w:sz w:val="16"/>
          <w:vertAlign w:val="baseline"/>
        </w:rPr>
        <w:t> </w:t>
      </w:r>
      <w:r>
        <w:rPr>
          <w:sz w:val="16"/>
          <w:vertAlign w:val="baseline"/>
        </w:rPr>
        <w:t>tomo</w:t>
      </w:r>
      <w:r>
        <w:rPr>
          <w:spacing w:val="-10"/>
          <w:sz w:val="16"/>
          <w:vertAlign w:val="baseline"/>
        </w:rPr>
        <w:t> </w:t>
      </w:r>
      <w:r>
        <w:rPr>
          <w:sz w:val="16"/>
          <w:vertAlign w:val="baseline"/>
        </w:rPr>
        <w:t>V,</w:t>
      </w:r>
      <w:r>
        <w:rPr>
          <w:spacing w:val="-9"/>
          <w:sz w:val="16"/>
          <w:vertAlign w:val="baseline"/>
        </w:rPr>
        <w:t> </w:t>
      </w:r>
      <w:r>
        <w:rPr>
          <w:sz w:val="16"/>
          <w:vertAlign w:val="baseline"/>
        </w:rPr>
        <w:t>anexo</w:t>
      </w:r>
      <w:r>
        <w:rPr>
          <w:spacing w:val="-10"/>
          <w:sz w:val="16"/>
          <w:vertAlign w:val="baseline"/>
        </w:rPr>
        <w:t> </w:t>
      </w:r>
      <w:r>
        <w:rPr>
          <w:sz w:val="16"/>
          <w:vertAlign w:val="baseline"/>
        </w:rPr>
        <w:t>7</w:t>
      </w:r>
      <w:r>
        <w:rPr>
          <w:spacing w:val="-8"/>
          <w:sz w:val="16"/>
          <w:vertAlign w:val="baseline"/>
        </w:rPr>
        <w:t> </w:t>
      </w:r>
      <w:r>
        <w:rPr>
          <w:sz w:val="16"/>
          <w:vertAlign w:val="baseline"/>
        </w:rPr>
        <w:t>al</w:t>
      </w:r>
      <w:r>
        <w:rPr>
          <w:spacing w:val="-9"/>
          <w:sz w:val="16"/>
          <w:vertAlign w:val="baseline"/>
        </w:rPr>
        <w:t> </w:t>
      </w:r>
      <w:r>
        <w:rPr>
          <w:sz w:val="16"/>
          <w:vertAlign w:val="baseline"/>
        </w:rPr>
        <w:t>escrito</w:t>
      </w:r>
      <w:r>
        <w:rPr>
          <w:spacing w:val="-10"/>
          <w:sz w:val="16"/>
          <w:vertAlign w:val="baseline"/>
        </w:rPr>
        <w:t> </w:t>
      </w:r>
      <w:r>
        <w:rPr>
          <w:sz w:val="16"/>
          <w:vertAlign w:val="baseline"/>
        </w:rPr>
        <w:t>de</w:t>
      </w:r>
      <w:r>
        <w:rPr>
          <w:spacing w:val="-10"/>
          <w:sz w:val="16"/>
          <w:vertAlign w:val="baseline"/>
        </w:rPr>
        <w:t> </w:t>
      </w:r>
      <w:r>
        <w:rPr>
          <w:sz w:val="16"/>
          <w:vertAlign w:val="baseline"/>
        </w:rPr>
        <w:t>contestación,</w:t>
      </w:r>
      <w:r>
        <w:rPr>
          <w:spacing w:val="-9"/>
          <w:sz w:val="16"/>
          <w:vertAlign w:val="baseline"/>
        </w:rPr>
        <w:t> </w:t>
      </w:r>
      <w:r>
        <w:rPr>
          <w:sz w:val="16"/>
          <w:vertAlign w:val="baseline"/>
        </w:rPr>
        <w:t>folios 1809 y 1810).</w:t>
      </w:r>
    </w:p>
    <w:p>
      <w:pPr>
        <w:tabs>
          <w:tab w:pos="668" w:val="left" w:leader="none"/>
        </w:tabs>
        <w:spacing w:before="38"/>
        <w:ind w:left="102" w:right="201" w:firstLine="0"/>
        <w:jc w:val="left"/>
        <w:rPr>
          <w:sz w:val="16"/>
        </w:rPr>
      </w:pPr>
      <w:r>
        <w:rPr>
          <w:spacing w:val="-4"/>
          <w:sz w:val="16"/>
          <w:vertAlign w:val="superscript"/>
        </w:rPr>
        <w:t>133</w:t>
      </w:r>
      <w:r>
        <w:rPr>
          <w:sz w:val="16"/>
          <w:vertAlign w:val="baseline"/>
        </w:rPr>
        <w:tab/>
        <w:t>Escrito manifiesta-acompaña (expediente de prueba,</w:t>
      </w:r>
      <w:r>
        <w:rPr>
          <w:spacing w:val="-1"/>
          <w:sz w:val="16"/>
          <w:vertAlign w:val="baseline"/>
        </w:rPr>
        <w:t> </w:t>
      </w:r>
      <w:r>
        <w:rPr>
          <w:sz w:val="16"/>
          <w:vertAlign w:val="baseline"/>
        </w:rPr>
        <w:t>tomo</w:t>
      </w:r>
      <w:r>
        <w:rPr>
          <w:spacing w:val="-1"/>
          <w:sz w:val="16"/>
          <w:vertAlign w:val="baseline"/>
        </w:rPr>
        <w:t> </w:t>
      </w:r>
      <w:r>
        <w:rPr>
          <w:sz w:val="16"/>
          <w:vertAlign w:val="baseline"/>
        </w:rPr>
        <w:t>V, anexo 8 al</w:t>
      </w:r>
      <w:r>
        <w:rPr>
          <w:spacing w:val="-1"/>
          <w:sz w:val="16"/>
          <w:vertAlign w:val="baseline"/>
        </w:rPr>
        <w:t> </w:t>
      </w:r>
      <w:r>
        <w:rPr>
          <w:sz w:val="16"/>
          <w:vertAlign w:val="baseline"/>
        </w:rPr>
        <w:t>escrito de contestación, folio </w:t>
      </w:r>
      <w:r>
        <w:rPr>
          <w:spacing w:val="-2"/>
          <w:sz w:val="16"/>
          <w:vertAlign w:val="baseline"/>
        </w:rPr>
        <w:t>1913).</w:t>
      </w:r>
    </w:p>
    <w:p>
      <w:pPr>
        <w:tabs>
          <w:tab w:pos="668" w:val="left" w:leader="none"/>
        </w:tabs>
        <w:spacing w:before="41"/>
        <w:ind w:left="102" w:right="203" w:firstLine="0"/>
        <w:jc w:val="left"/>
        <w:rPr>
          <w:sz w:val="16"/>
        </w:rPr>
      </w:pPr>
      <w:r>
        <w:rPr>
          <w:spacing w:val="-4"/>
          <w:sz w:val="16"/>
          <w:vertAlign w:val="superscript"/>
        </w:rPr>
        <w:t>134</w:t>
      </w:r>
      <w:r>
        <w:rPr>
          <w:sz w:val="16"/>
          <w:vertAlign w:val="baseline"/>
        </w:rPr>
        <w:tab/>
        <w:t>Resolución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Corte</w:t>
      </w:r>
      <w:r>
        <w:rPr>
          <w:spacing w:val="-1"/>
          <w:sz w:val="16"/>
          <w:vertAlign w:val="baseline"/>
        </w:rPr>
        <w:t> </w:t>
      </w:r>
      <w:r>
        <w:rPr>
          <w:sz w:val="16"/>
          <w:vertAlign w:val="baseline"/>
        </w:rPr>
        <w:t>Suprema</w:t>
      </w:r>
      <w:r>
        <w:rPr>
          <w:spacing w:val="-2"/>
          <w:sz w:val="16"/>
          <w:vertAlign w:val="baseline"/>
        </w:rPr>
        <w:t> </w:t>
      </w:r>
      <w:r>
        <w:rPr>
          <w:sz w:val="16"/>
          <w:vertAlign w:val="baseline"/>
        </w:rPr>
        <w:t>de</w:t>
      </w:r>
      <w:r>
        <w:rPr>
          <w:spacing w:val="-4"/>
          <w:sz w:val="16"/>
          <w:vertAlign w:val="baseline"/>
        </w:rPr>
        <w:t> </w:t>
      </w:r>
      <w:r>
        <w:rPr>
          <w:sz w:val="16"/>
          <w:vertAlign w:val="baseline"/>
        </w:rPr>
        <w:t>18</w:t>
      </w:r>
      <w:r>
        <w:rPr>
          <w:spacing w:val="-3"/>
          <w:sz w:val="16"/>
          <w:vertAlign w:val="baseline"/>
        </w:rPr>
        <w:t> </w:t>
      </w:r>
      <w:r>
        <w:rPr>
          <w:sz w:val="16"/>
          <w:vertAlign w:val="baseline"/>
        </w:rPr>
        <w:t>de</w:t>
      </w:r>
      <w:r>
        <w:rPr>
          <w:spacing w:val="-1"/>
          <w:sz w:val="16"/>
          <w:vertAlign w:val="baseline"/>
        </w:rPr>
        <w:t> </w:t>
      </w:r>
      <w:r>
        <w:rPr>
          <w:sz w:val="16"/>
          <w:vertAlign w:val="baseline"/>
        </w:rPr>
        <w:t>septiembre</w:t>
      </w:r>
      <w:r>
        <w:rPr>
          <w:spacing w:val="-4"/>
          <w:sz w:val="16"/>
          <w:vertAlign w:val="baseline"/>
        </w:rPr>
        <w:t> </w:t>
      </w:r>
      <w:r>
        <w:rPr>
          <w:sz w:val="16"/>
          <w:vertAlign w:val="baseline"/>
        </w:rPr>
        <w:t>de</w:t>
      </w:r>
      <w:r>
        <w:rPr>
          <w:spacing w:val="-4"/>
          <w:sz w:val="16"/>
          <w:vertAlign w:val="baseline"/>
        </w:rPr>
        <w:t> </w:t>
      </w:r>
      <w:r>
        <w:rPr>
          <w:sz w:val="16"/>
          <w:vertAlign w:val="baseline"/>
        </w:rPr>
        <w:t>2001 (expediente</w:t>
      </w:r>
      <w:r>
        <w:rPr>
          <w:spacing w:val="-1"/>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tomo</w:t>
      </w:r>
      <w:r>
        <w:rPr>
          <w:spacing w:val="-1"/>
          <w:sz w:val="16"/>
          <w:vertAlign w:val="baseline"/>
        </w:rPr>
        <w:t> </w:t>
      </w:r>
      <w:r>
        <w:rPr>
          <w:sz w:val="16"/>
          <w:vertAlign w:val="baseline"/>
        </w:rPr>
        <w:t>IV, anexo VII.5 al escrito de solicitudes y argumentos, folio 1641).</w:t>
      </w:r>
    </w:p>
    <w:p>
      <w:pPr>
        <w:tabs>
          <w:tab w:pos="668" w:val="left" w:leader="none"/>
        </w:tabs>
        <w:spacing w:before="41"/>
        <w:ind w:left="102" w:right="198" w:firstLine="0"/>
        <w:jc w:val="left"/>
        <w:rPr>
          <w:sz w:val="16"/>
        </w:rPr>
      </w:pPr>
      <w:r>
        <w:rPr>
          <w:spacing w:val="-4"/>
          <w:sz w:val="16"/>
          <w:vertAlign w:val="superscript"/>
        </w:rPr>
        <w:t>135</w:t>
      </w:r>
      <w:r>
        <w:rPr>
          <w:sz w:val="16"/>
          <w:vertAlign w:val="baseline"/>
        </w:rPr>
        <w:tab/>
      </w:r>
      <w:r>
        <w:rPr>
          <w:i/>
          <w:sz w:val="16"/>
          <w:vertAlign w:val="baseline"/>
        </w:rPr>
        <w:t>Cfr.</w:t>
      </w:r>
      <w:r>
        <w:rPr>
          <w:i/>
          <w:spacing w:val="-9"/>
          <w:sz w:val="16"/>
          <w:vertAlign w:val="baseline"/>
        </w:rPr>
        <w:t> </w:t>
      </w:r>
      <w:r>
        <w:rPr>
          <w:i/>
          <w:sz w:val="16"/>
          <w:vertAlign w:val="baseline"/>
        </w:rPr>
        <w:t>Caso</w:t>
      </w:r>
      <w:r>
        <w:rPr>
          <w:i/>
          <w:spacing w:val="-10"/>
          <w:sz w:val="16"/>
          <w:vertAlign w:val="baseline"/>
        </w:rPr>
        <w:t> </w:t>
      </w:r>
      <w:r>
        <w:rPr>
          <w:i/>
          <w:sz w:val="16"/>
          <w:vertAlign w:val="baseline"/>
        </w:rPr>
        <w:t>Velásquez</w:t>
      </w:r>
      <w:r>
        <w:rPr>
          <w:i/>
          <w:spacing w:val="-11"/>
          <w:sz w:val="16"/>
          <w:vertAlign w:val="baseline"/>
        </w:rPr>
        <w:t> </w:t>
      </w:r>
      <w:r>
        <w:rPr>
          <w:i/>
          <w:sz w:val="16"/>
          <w:vertAlign w:val="baseline"/>
        </w:rPr>
        <w:t>Rodríguez</w:t>
      </w:r>
      <w:r>
        <w:rPr>
          <w:i/>
          <w:spacing w:val="-9"/>
          <w:sz w:val="16"/>
          <w:vertAlign w:val="baseline"/>
        </w:rPr>
        <w:t> </w:t>
      </w:r>
      <w:r>
        <w:rPr>
          <w:i/>
          <w:sz w:val="16"/>
          <w:vertAlign w:val="baseline"/>
        </w:rPr>
        <w:t>Vs.</w:t>
      </w:r>
      <w:r>
        <w:rPr>
          <w:i/>
          <w:spacing w:val="-7"/>
          <w:sz w:val="16"/>
          <w:vertAlign w:val="baseline"/>
        </w:rPr>
        <w:t> </w:t>
      </w:r>
      <w:r>
        <w:rPr>
          <w:i/>
          <w:sz w:val="16"/>
          <w:vertAlign w:val="baseline"/>
        </w:rPr>
        <w:t>Honduras.</w:t>
      </w:r>
      <w:r>
        <w:rPr>
          <w:i/>
          <w:spacing w:val="-11"/>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7"/>
          <w:sz w:val="16"/>
          <w:vertAlign w:val="baseline"/>
        </w:rPr>
        <w:t> </w:t>
      </w:r>
      <w:r>
        <w:rPr>
          <w:i/>
          <w:sz w:val="16"/>
          <w:vertAlign w:val="baseline"/>
        </w:rPr>
        <w:t>Costas.</w:t>
      </w:r>
      <w:r>
        <w:rPr>
          <w:i/>
          <w:spacing w:val="-5"/>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21</w:t>
      </w:r>
      <w:r>
        <w:rPr>
          <w:spacing w:val="-8"/>
          <w:sz w:val="16"/>
          <w:vertAlign w:val="baseline"/>
        </w:rPr>
        <w:t> </w:t>
      </w:r>
      <w:r>
        <w:rPr>
          <w:sz w:val="16"/>
          <w:vertAlign w:val="baseline"/>
        </w:rPr>
        <w:t>de</w:t>
      </w:r>
      <w:r>
        <w:rPr>
          <w:spacing w:val="-8"/>
          <w:sz w:val="16"/>
          <w:vertAlign w:val="baseline"/>
        </w:rPr>
        <w:t> </w:t>
      </w:r>
      <w:r>
        <w:rPr>
          <w:sz w:val="16"/>
          <w:vertAlign w:val="baseline"/>
        </w:rPr>
        <w:t>julio</w:t>
      </w:r>
      <w:r>
        <w:rPr>
          <w:spacing w:val="-5"/>
          <w:sz w:val="16"/>
          <w:vertAlign w:val="baseline"/>
        </w:rPr>
        <w:t> </w:t>
      </w:r>
      <w:r>
        <w:rPr>
          <w:sz w:val="16"/>
          <w:vertAlign w:val="baseline"/>
        </w:rPr>
        <w:t>de</w:t>
      </w:r>
      <w:r>
        <w:rPr>
          <w:spacing w:val="-8"/>
          <w:sz w:val="16"/>
          <w:vertAlign w:val="baseline"/>
        </w:rPr>
        <w:t> </w:t>
      </w:r>
      <w:r>
        <w:rPr>
          <w:sz w:val="16"/>
          <w:vertAlign w:val="baseline"/>
        </w:rPr>
        <w:t>1989. Serie C No. 7, párr. 25, y </w:t>
      </w:r>
      <w:r>
        <w:rPr>
          <w:i/>
          <w:sz w:val="16"/>
          <w:vertAlign w:val="baseline"/>
        </w:rPr>
        <w:t>Caso Olivera Fuentes Vs. Perú, supra</w:t>
      </w:r>
      <w:r>
        <w:rPr>
          <w:sz w:val="16"/>
          <w:vertAlign w:val="baseline"/>
        </w:rPr>
        <w:t>, párr. 130.</w:t>
      </w:r>
    </w:p>
    <w:p>
      <w:pPr>
        <w:spacing w:after="0"/>
        <w:jc w:val="left"/>
        <w:rPr>
          <w:sz w:val="16"/>
        </w:rPr>
        <w:sectPr>
          <w:pgSz w:w="12240" w:h="15840"/>
          <w:pgMar w:header="0" w:footer="1004" w:top="1340" w:bottom="1200" w:left="1600" w:right="1500"/>
        </w:sectPr>
      </w:pPr>
    </w:p>
    <w:p>
      <w:pPr>
        <w:pStyle w:val="ListParagraph"/>
        <w:numPr>
          <w:ilvl w:val="0"/>
          <w:numId w:val="9"/>
        </w:numPr>
        <w:tabs>
          <w:tab w:pos="669" w:val="left" w:leader="none"/>
        </w:tabs>
        <w:spacing w:line="240" w:lineRule="auto" w:before="81" w:after="0"/>
        <w:ind w:left="102" w:right="197" w:firstLine="0"/>
        <w:jc w:val="both"/>
        <w:rPr>
          <w:sz w:val="20"/>
        </w:rPr>
      </w:pPr>
      <w:r>
        <w:rPr>
          <w:sz w:val="20"/>
        </w:rPr>
        <w:t>La</w:t>
      </w:r>
      <w:r>
        <w:rPr>
          <w:spacing w:val="-12"/>
          <w:sz w:val="20"/>
        </w:rPr>
        <w:t> </w:t>
      </w:r>
      <w:r>
        <w:rPr>
          <w:sz w:val="20"/>
        </w:rPr>
        <w:t>reparación</w:t>
      </w:r>
      <w:r>
        <w:rPr>
          <w:spacing w:val="-13"/>
          <w:sz w:val="20"/>
        </w:rPr>
        <w:t> </w:t>
      </w:r>
      <w:r>
        <w:rPr>
          <w:sz w:val="20"/>
        </w:rPr>
        <w:t>del</w:t>
      </w:r>
      <w:r>
        <w:rPr>
          <w:spacing w:val="-14"/>
          <w:sz w:val="20"/>
        </w:rPr>
        <w:t> </w:t>
      </w:r>
      <w:r>
        <w:rPr>
          <w:sz w:val="20"/>
        </w:rPr>
        <w:t>daño</w:t>
      </w:r>
      <w:r>
        <w:rPr>
          <w:spacing w:val="-13"/>
          <w:sz w:val="20"/>
        </w:rPr>
        <w:t> </w:t>
      </w:r>
      <w:r>
        <w:rPr>
          <w:sz w:val="20"/>
        </w:rPr>
        <w:t>ocasionado</w:t>
      </w:r>
      <w:r>
        <w:rPr>
          <w:spacing w:val="-15"/>
          <w:sz w:val="20"/>
        </w:rPr>
        <w:t> </w:t>
      </w:r>
      <w:r>
        <w:rPr>
          <w:sz w:val="20"/>
        </w:rPr>
        <w:t>por</w:t>
      </w:r>
      <w:r>
        <w:rPr>
          <w:spacing w:val="-13"/>
          <w:sz w:val="20"/>
        </w:rPr>
        <w:t> </w:t>
      </w:r>
      <w:r>
        <w:rPr>
          <w:sz w:val="20"/>
        </w:rPr>
        <w:t>la</w:t>
      </w:r>
      <w:r>
        <w:rPr>
          <w:spacing w:val="-13"/>
          <w:sz w:val="20"/>
        </w:rPr>
        <w:t> </w:t>
      </w:r>
      <w:r>
        <w:rPr>
          <w:sz w:val="20"/>
        </w:rPr>
        <w:t>infracción</w:t>
      </w:r>
      <w:r>
        <w:rPr>
          <w:spacing w:val="-13"/>
          <w:sz w:val="20"/>
        </w:rPr>
        <w:t> </w:t>
      </w:r>
      <w:r>
        <w:rPr>
          <w:sz w:val="20"/>
        </w:rPr>
        <w:t>de</w:t>
      </w:r>
      <w:r>
        <w:rPr>
          <w:spacing w:val="-13"/>
          <w:sz w:val="20"/>
        </w:rPr>
        <w:t> </w:t>
      </w:r>
      <w:r>
        <w:rPr>
          <w:sz w:val="20"/>
        </w:rPr>
        <w:t>una</w:t>
      </w:r>
      <w:r>
        <w:rPr>
          <w:spacing w:val="-11"/>
          <w:sz w:val="20"/>
        </w:rPr>
        <w:t> </w:t>
      </w:r>
      <w:r>
        <w:rPr>
          <w:sz w:val="20"/>
        </w:rPr>
        <w:t>obligación</w:t>
      </w:r>
      <w:r>
        <w:rPr>
          <w:spacing w:val="-10"/>
          <w:sz w:val="20"/>
        </w:rPr>
        <w:t> </w:t>
      </w:r>
      <w:r>
        <w:rPr>
          <w:sz w:val="20"/>
        </w:rPr>
        <w:t>internacional requiere, siempre que sea posible, la plena restitución (</w:t>
      </w:r>
      <w:r>
        <w:rPr>
          <w:i/>
          <w:sz w:val="20"/>
        </w:rPr>
        <w:t>restitutio in integrum</w:t>
      </w:r>
      <w:r>
        <w:rPr>
          <w:sz w:val="20"/>
        </w:rPr>
        <w:t>), que consiste en el restablecimiento de la situación anterior. De no ser esto factible, el Tribunal determinará medidas para garantizar los derechos conculcados y reparar las consecuencias que las infracciones produjeron</w:t>
      </w:r>
      <w:r>
        <w:rPr>
          <w:position w:val="7"/>
          <w:sz w:val="13"/>
        </w:rPr>
        <w:t>136</w:t>
      </w:r>
      <w:r>
        <w:rPr>
          <w:sz w:val="20"/>
        </w:rPr>
        <w:t>. Por tanto, la Corte ha considerado la necesidad de otorgar diversas medidas de reparación, a fin de resarcir los daños de manera</w:t>
      </w:r>
      <w:r>
        <w:rPr>
          <w:spacing w:val="-11"/>
          <w:sz w:val="20"/>
        </w:rPr>
        <w:t> </w:t>
      </w:r>
      <w:r>
        <w:rPr>
          <w:sz w:val="20"/>
        </w:rPr>
        <w:t>integral,</w:t>
      </w:r>
      <w:r>
        <w:rPr>
          <w:spacing w:val="-12"/>
          <w:sz w:val="20"/>
        </w:rPr>
        <w:t> </w:t>
      </w:r>
      <w:r>
        <w:rPr>
          <w:sz w:val="20"/>
        </w:rPr>
        <w:t>por</w:t>
      </w:r>
      <w:r>
        <w:rPr>
          <w:spacing w:val="-10"/>
          <w:sz w:val="20"/>
        </w:rPr>
        <w:t> </w:t>
      </w:r>
      <w:r>
        <w:rPr>
          <w:sz w:val="20"/>
        </w:rPr>
        <w:t>lo</w:t>
      </w:r>
      <w:r>
        <w:rPr>
          <w:spacing w:val="-10"/>
          <w:sz w:val="20"/>
        </w:rPr>
        <w:t> </w:t>
      </w:r>
      <w:r>
        <w:rPr>
          <w:sz w:val="20"/>
        </w:rPr>
        <w:t>que,</w:t>
      </w:r>
      <w:r>
        <w:rPr>
          <w:spacing w:val="-12"/>
          <w:sz w:val="20"/>
        </w:rPr>
        <w:t> </w:t>
      </w:r>
      <w:r>
        <w:rPr>
          <w:sz w:val="20"/>
        </w:rPr>
        <w:t>además</w:t>
      </w:r>
      <w:r>
        <w:rPr>
          <w:spacing w:val="-12"/>
          <w:sz w:val="20"/>
        </w:rPr>
        <w:t> </w:t>
      </w:r>
      <w:r>
        <w:rPr>
          <w:sz w:val="20"/>
        </w:rPr>
        <w:t>de</w:t>
      </w:r>
      <w:r>
        <w:rPr>
          <w:spacing w:val="-13"/>
          <w:sz w:val="20"/>
        </w:rPr>
        <w:t> </w:t>
      </w:r>
      <w:r>
        <w:rPr>
          <w:sz w:val="20"/>
        </w:rPr>
        <w:t>las</w:t>
      </w:r>
      <w:r>
        <w:rPr>
          <w:spacing w:val="-9"/>
          <w:sz w:val="20"/>
        </w:rPr>
        <w:t> </w:t>
      </w:r>
      <w:r>
        <w:rPr>
          <w:sz w:val="20"/>
        </w:rPr>
        <w:t>compensaciones</w:t>
      </w:r>
      <w:r>
        <w:rPr>
          <w:spacing w:val="-10"/>
          <w:sz w:val="20"/>
        </w:rPr>
        <w:t> </w:t>
      </w:r>
      <w:r>
        <w:rPr>
          <w:sz w:val="20"/>
        </w:rPr>
        <w:t>pecuniarias,</w:t>
      </w:r>
      <w:r>
        <w:rPr>
          <w:spacing w:val="-12"/>
          <w:sz w:val="20"/>
        </w:rPr>
        <w:t> </w:t>
      </w:r>
      <w:r>
        <w:rPr>
          <w:sz w:val="20"/>
        </w:rPr>
        <w:t>las</w:t>
      </w:r>
      <w:r>
        <w:rPr>
          <w:spacing w:val="-11"/>
          <w:sz w:val="20"/>
        </w:rPr>
        <w:t> </w:t>
      </w:r>
      <w:r>
        <w:rPr>
          <w:sz w:val="20"/>
        </w:rPr>
        <w:t>medidas</w:t>
      </w:r>
      <w:r>
        <w:rPr>
          <w:spacing w:val="-11"/>
          <w:sz w:val="20"/>
        </w:rPr>
        <w:t> </w:t>
      </w:r>
      <w:r>
        <w:rPr>
          <w:sz w:val="20"/>
        </w:rPr>
        <w:t>de restitución, rehabilitación, satisfacción y garantías de no repetición tienen especial relevancia</w:t>
      </w:r>
      <w:r>
        <w:rPr>
          <w:spacing w:val="-4"/>
          <w:sz w:val="20"/>
        </w:rPr>
        <w:t> </w:t>
      </w:r>
      <w:r>
        <w:rPr>
          <w:sz w:val="20"/>
        </w:rPr>
        <w:t>por</w:t>
      </w:r>
      <w:r>
        <w:rPr>
          <w:spacing w:val="-5"/>
          <w:sz w:val="20"/>
        </w:rPr>
        <w:t> </w:t>
      </w:r>
      <w:r>
        <w:rPr>
          <w:sz w:val="20"/>
        </w:rPr>
        <w:t>los</w:t>
      </w:r>
      <w:r>
        <w:rPr>
          <w:spacing w:val="-5"/>
          <w:sz w:val="20"/>
        </w:rPr>
        <w:t> </w:t>
      </w:r>
      <w:r>
        <w:rPr>
          <w:sz w:val="20"/>
        </w:rPr>
        <w:t>daños</w:t>
      </w:r>
      <w:r>
        <w:rPr>
          <w:spacing w:val="-3"/>
          <w:sz w:val="20"/>
        </w:rPr>
        <w:t> </w:t>
      </w:r>
      <w:r>
        <w:rPr>
          <w:sz w:val="20"/>
        </w:rPr>
        <w:t>ocasionados</w:t>
      </w:r>
      <w:r>
        <w:rPr>
          <w:position w:val="7"/>
          <w:sz w:val="13"/>
        </w:rPr>
        <w:t>137</w:t>
      </w:r>
      <w:r>
        <w:rPr>
          <w:sz w:val="20"/>
        </w:rPr>
        <w:t>.</w:t>
      </w:r>
      <w:r>
        <w:rPr>
          <w:spacing w:val="-5"/>
          <w:sz w:val="20"/>
        </w:rPr>
        <w:t> </w:t>
      </w:r>
      <w:r>
        <w:rPr>
          <w:sz w:val="20"/>
        </w:rPr>
        <w:t>Asimismo,</w:t>
      </w:r>
      <w:r>
        <w:rPr>
          <w:spacing w:val="-5"/>
          <w:sz w:val="20"/>
        </w:rPr>
        <w:t> </w:t>
      </w:r>
      <w:r>
        <w:rPr>
          <w:sz w:val="20"/>
        </w:rPr>
        <w:t>este</w:t>
      </w:r>
      <w:r>
        <w:rPr>
          <w:spacing w:val="-5"/>
          <w:sz w:val="20"/>
        </w:rPr>
        <w:t> </w:t>
      </w:r>
      <w:r>
        <w:rPr>
          <w:sz w:val="20"/>
        </w:rPr>
        <w:t>Tribunal</w:t>
      </w:r>
      <w:r>
        <w:rPr>
          <w:spacing w:val="-4"/>
          <w:sz w:val="20"/>
        </w:rPr>
        <w:t> </w:t>
      </w:r>
      <w:r>
        <w:rPr>
          <w:sz w:val="20"/>
        </w:rPr>
        <w:t>ha</w:t>
      </w:r>
      <w:r>
        <w:rPr>
          <w:spacing w:val="-4"/>
          <w:sz w:val="20"/>
        </w:rPr>
        <w:t> </w:t>
      </w:r>
      <w:r>
        <w:rPr>
          <w:sz w:val="20"/>
        </w:rPr>
        <w:t>establecido</w:t>
      </w:r>
      <w:r>
        <w:rPr>
          <w:spacing w:val="-5"/>
          <w:sz w:val="20"/>
        </w:rPr>
        <w:t> </w:t>
      </w:r>
      <w:r>
        <w:rPr>
          <w:sz w:val="20"/>
        </w:rPr>
        <w:t>que</w:t>
      </w:r>
      <w:r>
        <w:rPr>
          <w:spacing w:val="-5"/>
          <w:sz w:val="20"/>
        </w:rPr>
        <w:t> </w:t>
      </w:r>
      <w:r>
        <w:rPr>
          <w:sz w:val="20"/>
        </w:rPr>
        <w:t>las reparaciones deben tener un nexo causal con los hechos del caso, las violaciones declaradas, los daños acreditados, así como las medidas solicitadas para reparar los daños respectivos</w:t>
      </w:r>
      <w:r>
        <w:rPr>
          <w:position w:val="7"/>
          <w:sz w:val="13"/>
        </w:rPr>
        <w:t>138</w:t>
      </w:r>
      <w:r>
        <w:rPr>
          <w:sz w:val="20"/>
        </w:rPr>
        <w:t>.</w:t>
      </w:r>
    </w:p>
    <w:p>
      <w:pPr>
        <w:pStyle w:val="BodyText"/>
        <w:spacing w:before="11"/>
        <w:rPr>
          <w:sz w:val="19"/>
        </w:rPr>
      </w:pPr>
    </w:p>
    <w:p>
      <w:pPr>
        <w:pStyle w:val="ListParagraph"/>
        <w:numPr>
          <w:ilvl w:val="0"/>
          <w:numId w:val="9"/>
        </w:numPr>
        <w:tabs>
          <w:tab w:pos="669" w:val="left" w:leader="none"/>
        </w:tabs>
        <w:spacing w:line="240" w:lineRule="auto" w:before="0" w:after="0"/>
        <w:ind w:left="102" w:right="195" w:firstLine="0"/>
        <w:jc w:val="both"/>
        <w:rPr>
          <w:sz w:val="20"/>
        </w:rPr>
      </w:pPr>
      <w:r>
        <w:rPr>
          <w:sz w:val="20"/>
        </w:rPr>
        <w:t>En consecuencia, con base en las violaciones declaradas en esta Sentencia, el Tribunal procederá a analizar las pretensiones presentadas por la Comisión y la representante, así como los argumentos del Estado.</w:t>
      </w:r>
    </w:p>
    <w:p>
      <w:pPr>
        <w:pStyle w:val="BodyText"/>
      </w:pPr>
    </w:p>
    <w:p>
      <w:pPr>
        <w:pStyle w:val="Heading2"/>
        <w:numPr>
          <w:ilvl w:val="0"/>
          <w:numId w:val="16"/>
        </w:numPr>
        <w:tabs>
          <w:tab w:pos="962" w:val="left" w:leader="none"/>
        </w:tabs>
        <w:spacing w:line="240" w:lineRule="auto" w:before="0" w:after="0"/>
        <w:ind w:left="961" w:right="0" w:hanging="294"/>
        <w:jc w:val="left"/>
        <w:rPr>
          <w:i/>
        </w:rPr>
      </w:pPr>
      <w:bookmarkStart w:name="_bookmark41" w:id="43"/>
      <w:bookmarkEnd w:id="43"/>
      <w:r>
        <w:rPr>
          <w:i/>
        </w:rPr>
        <w:t>P</w:t>
      </w:r>
      <w:r>
        <w:rPr>
          <w:i/>
        </w:rPr>
        <w:t>arte</w:t>
      </w:r>
      <w:r>
        <w:rPr>
          <w:i/>
          <w:spacing w:val="-7"/>
        </w:rPr>
        <w:t> </w:t>
      </w:r>
      <w:r>
        <w:rPr>
          <w:i/>
          <w:spacing w:val="-2"/>
        </w:rPr>
        <w:t>Lesionada</w:t>
      </w:r>
    </w:p>
    <w:p>
      <w:pPr>
        <w:pStyle w:val="BodyText"/>
        <w:spacing w:before="1"/>
        <w:rPr>
          <w:b/>
          <w:i/>
        </w:rPr>
      </w:pPr>
    </w:p>
    <w:p>
      <w:pPr>
        <w:pStyle w:val="ListParagraph"/>
        <w:numPr>
          <w:ilvl w:val="0"/>
          <w:numId w:val="9"/>
        </w:numPr>
        <w:tabs>
          <w:tab w:pos="669" w:val="left" w:leader="none"/>
        </w:tabs>
        <w:spacing w:line="240" w:lineRule="auto" w:before="1" w:after="0"/>
        <w:ind w:left="102" w:right="197" w:firstLine="0"/>
        <w:jc w:val="both"/>
        <w:rPr>
          <w:sz w:val="20"/>
        </w:rPr>
      </w:pPr>
      <w:r>
        <w:rPr>
          <w:sz w:val="20"/>
        </w:rPr>
        <w:t>Este Tribunal considera parte lesionada, en los términos del artículo 63.1 de la Convención Americana, a quien ha sido declarada víctima de la violación de algún derecho</w:t>
      </w:r>
      <w:r>
        <w:rPr>
          <w:spacing w:val="-18"/>
          <w:sz w:val="20"/>
        </w:rPr>
        <w:t> </w:t>
      </w:r>
      <w:r>
        <w:rPr>
          <w:sz w:val="20"/>
        </w:rPr>
        <w:t>en</w:t>
      </w:r>
      <w:r>
        <w:rPr>
          <w:spacing w:val="-18"/>
          <w:sz w:val="20"/>
        </w:rPr>
        <w:t> </w:t>
      </w:r>
      <w:r>
        <w:rPr>
          <w:sz w:val="20"/>
        </w:rPr>
        <w:t>esta</w:t>
      </w:r>
      <w:r>
        <w:rPr>
          <w:spacing w:val="-17"/>
          <w:sz w:val="20"/>
        </w:rPr>
        <w:t> </w:t>
      </w:r>
      <w:r>
        <w:rPr>
          <w:sz w:val="20"/>
        </w:rPr>
        <w:t>Sentencia.</w:t>
      </w:r>
      <w:r>
        <w:rPr>
          <w:spacing w:val="-18"/>
          <w:sz w:val="20"/>
        </w:rPr>
        <w:t> </w:t>
      </w:r>
      <w:r>
        <w:rPr>
          <w:sz w:val="20"/>
        </w:rPr>
        <w:t>Por</w:t>
      </w:r>
      <w:r>
        <w:rPr>
          <w:spacing w:val="-17"/>
          <w:sz w:val="20"/>
        </w:rPr>
        <w:t> </w:t>
      </w:r>
      <w:r>
        <w:rPr>
          <w:sz w:val="20"/>
        </w:rPr>
        <w:t>lo</w:t>
      </w:r>
      <w:r>
        <w:rPr>
          <w:spacing w:val="-18"/>
          <w:sz w:val="20"/>
        </w:rPr>
        <w:t> </w:t>
      </w:r>
      <w:r>
        <w:rPr>
          <w:sz w:val="20"/>
        </w:rPr>
        <w:t>tanto,</w:t>
      </w:r>
      <w:r>
        <w:rPr>
          <w:spacing w:val="-18"/>
          <w:sz w:val="20"/>
        </w:rPr>
        <w:t> </w:t>
      </w:r>
      <w:r>
        <w:rPr>
          <w:sz w:val="20"/>
        </w:rPr>
        <w:t>la</w:t>
      </w:r>
      <w:r>
        <w:rPr>
          <w:spacing w:val="-17"/>
          <w:sz w:val="20"/>
        </w:rPr>
        <w:t> </w:t>
      </w:r>
      <w:r>
        <w:rPr>
          <w:sz w:val="20"/>
        </w:rPr>
        <w:t>Corte</w:t>
      </w:r>
      <w:r>
        <w:rPr>
          <w:spacing w:val="-18"/>
          <w:sz w:val="20"/>
        </w:rPr>
        <w:t> </w:t>
      </w:r>
      <w:r>
        <w:rPr>
          <w:sz w:val="20"/>
        </w:rPr>
        <w:t>considera</w:t>
      </w:r>
      <w:r>
        <w:rPr>
          <w:spacing w:val="-17"/>
          <w:sz w:val="20"/>
        </w:rPr>
        <w:t> </w:t>
      </w:r>
      <w:r>
        <w:rPr>
          <w:sz w:val="20"/>
        </w:rPr>
        <w:t>como</w:t>
      </w:r>
      <w:r>
        <w:rPr>
          <w:spacing w:val="-18"/>
          <w:sz w:val="20"/>
        </w:rPr>
        <w:t> </w:t>
      </w:r>
      <w:r>
        <w:rPr>
          <w:sz w:val="20"/>
        </w:rPr>
        <w:t>parte</w:t>
      </w:r>
      <w:r>
        <w:rPr>
          <w:spacing w:val="-17"/>
          <w:sz w:val="20"/>
        </w:rPr>
        <w:t> </w:t>
      </w:r>
      <w:r>
        <w:rPr>
          <w:sz w:val="20"/>
        </w:rPr>
        <w:t>lesionada</w:t>
      </w:r>
      <w:r>
        <w:rPr>
          <w:spacing w:val="-13"/>
          <w:sz w:val="20"/>
        </w:rPr>
        <w:t> </w:t>
      </w:r>
      <w:r>
        <w:rPr>
          <w:sz w:val="20"/>
        </w:rPr>
        <w:t>al</w:t>
      </w:r>
      <w:r>
        <w:rPr>
          <w:spacing w:val="-16"/>
          <w:sz w:val="20"/>
        </w:rPr>
        <w:t> </w:t>
      </w:r>
      <w:r>
        <w:rPr>
          <w:sz w:val="20"/>
        </w:rPr>
        <w:t>señor Guillermo Antonio Álvarez.</w:t>
      </w:r>
    </w:p>
    <w:p>
      <w:pPr>
        <w:pStyle w:val="BodyText"/>
        <w:spacing w:before="11"/>
        <w:rPr>
          <w:sz w:val="19"/>
        </w:rPr>
      </w:pPr>
    </w:p>
    <w:p>
      <w:pPr>
        <w:pStyle w:val="Heading2"/>
        <w:numPr>
          <w:ilvl w:val="0"/>
          <w:numId w:val="16"/>
        </w:numPr>
        <w:tabs>
          <w:tab w:pos="959" w:val="left" w:leader="none"/>
        </w:tabs>
        <w:spacing w:line="240" w:lineRule="auto" w:before="0" w:after="0"/>
        <w:ind w:left="958" w:right="0" w:hanging="291"/>
        <w:jc w:val="left"/>
        <w:rPr>
          <w:i/>
        </w:rPr>
      </w:pPr>
      <w:bookmarkStart w:name="_bookmark42" w:id="44"/>
      <w:bookmarkEnd w:id="44"/>
      <w:r>
        <w:rPr>
          <w:i/>
        </w:rPr>
        <w:t>M</w:t>
      </w:r>
      <w:r>
        <w:rPr>
          <w:i/>
        </w:rPr>
        <w:t>edida</w:t>
      </w:r>
      <w:r>
        <w:rPr>
          <w:i/>
          <w:spacing w:val="-7"/>
        </w:rPr>
        <w:t> </w:t>
      </w:r>
      <w:r>
        <w:rPr>
          <w:i/>
        </w:rPr>
        <w:t>de</w:t>
      </w:r>
      <w:r>
        <w:rPr>
          <w:i/>
          <w:spacing w:val="-6"/>
        </w:rPr>
        <w:t> </w:t>
      </w:r>
      <w:r>
        <w:rPr>
          <w:i/>
          <w:spacing w:val="-2"/>
        </w:rPr>
        <w:t>restitución</w:t>
      </w:r>
    </w:p>
    <w:p>
      <w:pPr>
        <w:pStyle w:val="BodyText"/>
        <w:spacing w:before="1"/>
        <w:rPr>
          <w:b/>
          <w:i/>
        </w:rPr>
      </w:pPr>
    </w:p>
    <w:p>
      <w:pPr>
        <w:pStyle w:val="ListParagraph"/>
        <w:numPr>
          <w:ilvl w:val="0"/>
          <w:numId w:val="9"/>
        </w:numPr>
        <w:tabs>
          <w:tab w:pos="669" w:val="left" w:leader="none"/>
        </w:tabs>
        <w:spacing w:line="240" w:lineRule="auto" w:before="0" w:after="0"/>
        <w:ind w:left="102" w:right="199" w:firstLine="0"/>
        <w:jc w:val="both"/>
        <w:rPr>
          <w:sz w:val="20"/>
        </w:rPr>
      </w:pPr>
      <w:r>
        <w:rPr>
          <w:sz w:val="20"/>
        </w:rPr>
        <w:t>La </w:t>
      </w:r>
      <w:r>
        <w:rPr>
          <w:b/>
          <w:i/>
          <w:sz w:val="20"/>
        </w:rPr>
        <w:t>Comisión </w:t>
      </w:r>
      <w:r>
        <w:rPr>
          <w:sz w:val="20"/>
        </w:rPr>
        <w:t>solicitó que se ordene al Estado “[d]isponer las medidas necesarias para que Guillermo Antonio</w:t>
      </w:r>
      <w:r>
        <w:rPr>
          <w:spacing w:val="-1"/>
          <w:sz w:val="20"/>
        </w:rPr>
        <w:t> </w:t>
      </w:r>
      <w:r>
        <w:rPr>
          <w:sz w:val="20"/>
        </w:rPr>
        <w:t>Álvarez, pueda acceder</w:t>
      </w:r>
      <w:r>
        <w:rPr>
          <w:spacing w:val="-1"/>
          <w:sz w:val="20"/>
        </w:rPr>
        <w:t> </w:t>
      </w:r>
      <w:r>
        <w:rPr>
          <w:sz w:val="20"/>
        </w:rPr>
        <w:t>a un proceso penal con las debidas garantías judiciales”. Asimismo, requirió que sean ordenadas las medidas necesarias para que, en caso de ser su voluntad, Guillermo Antonio Álvarez pueda interponer un recurso</w:t>
      </w:r>
      <w:r>
        <w:rPr>
          <w:spacing w:val="-6"/>
          <w:sz w:val="20"/>
        </w:rPr>
        <w:t> </w:t>
      </w:r>
      <w:r>
        <w:rPr>
          <w:sz w:val="20"/>
        </w:rPr>
        <w:t>mediante</w:t>
      </w:r>
      <w:r>
        <w:rPr>
          <w:spacing w:val="-6"/>
          <w:sz w:val="20"/>
        </w:rPr>
        <w:t> </w:t>
      </w:r>
      <w:r>
        <w:rPr>
          <w:sz w:val="20"/>
        </w:rPr>
        <w:t>el</w:t>
      </w:r>
      <w:r>
        <w:rPr>
          <w:spacing w:val="-4"/>
          <w:sz w:val="20"/>
        </w:rPr>
        <w:t> </w:t>
      </w:r>
      <w:r>
        <w:rPr>
          <w:sz w:val="20"/>
        </w:rPr>
        <w:t>cual</w:t>
      </w:r>
      <w:r>
        <w:rPr>
          <w:spacing w:val="-4"/>
          <w:sz w:val="20"/>
        </w:rPr>
        <w:t> </w:t>
      </w:r>
      <w:r>
        <w:rPr>
          <w:sz w:val="20"/>
        </w:rPr>
        <w:t>obtengan</w:t>
      </w:r>
      <w:r>
        <w:rPr>
          <w:spacing w:val="-3"/>
          <w:sz w:val="20"/>
        </w:rPr>
        <w:t> </w:t>
      </w:r>
      <w:r>
        <w:rPr>
          <w:sz w:val="20"/>
        </w:rPr>
        <w:t>una</w:t>
      </w:r>
      <w:r>
        <w:rPr>
          <w:spacing w:val="-5"/>
          <w:sz w:val="20"/>
        </w:rPr>
        <w:t> </w:t>
      </w:r>
      <w:r>
        <w:rPr>
          <w:sz w:val="20"/>
        </w:rPr>
        <w:t>revisión</w:t>
      </w:r>
      <w:r>
        <w:rPr>
          <w:spacing w:val="-4"/>
          <w:sz w:val="20"/>
        </w:rPr>
        <w:t> </w:t>
      </w:r>
      <w:r>
        <w:rPr>
          <w:sz w:val="20"/>
        </w:rPr>
        <w:t>amplia</w:t>
      </w:r>
      <w:r>
        <w:rPr>
          <w:spacing w:val="-5"/>
          <w:sz w:val="20"/>
        </w:rPr>
        <w:t> </w:t>
      </w:r>
      <w:r>
        <w:rPr>
          <w:sz w:val="20"/>
        </w:rPr>
        <w:t>de</w:t>
      </w:r>
      <w:r>
        <w:rPr>
          <w:spacing w:val="-5"/>
          <w:sz w:val="20"/>
        </w:rPr>
        <w:t> </w:t>
      </w:r>
      <w:r>
        <w:rPr>
          <w:sz w:val="20"/>
        </w:rPr>
        <w:t>la</w:t>
      </w:r>
      <w:r>
        <w:rPr>
          <w:spacing w:val="-4"/>
          <w:sz w:val="20"/>
        </w:rPr>
        <w:t> </w:t>
      </w:r>
      <w:r>
        <w:rPr>
          <w:sz w:val="20"/>
        </w:rPr>
        <w:t>sentencia</w:t>
      </w:r>
      <w:r>
        <w:rPr>
          <w:spacing w:val="-3"/>
          <w:sz w:val="20"/>
        </w:rPr>
        <w:t> </w:t>
      </w:r>
      <w:r>
        <w:rPr>
          <w:sz w:val="20"/>
        </w:rPr>
        <w:t>en</w:t>
      </w:r>
      <w:r>
        <w:rPr>
          <w:spacing w:val="-4"/>
          <w:sz w:val="20"/>
        </w:rPr>
        <w:t> </w:t>
      </w:r>
      <w:r>
        <w:rPr>
          <w:sz w:val="20"/>
        </w:rPr>
        <w:t>cumplimiento del artículo 8.2.h de la Convención Americana. En el mismo sentido, solicitó que se ordene al Estado “[d]isponer las medidas necesarias para realizar una revisión de la condena impuesta al señor Guillermo Antonio Álvarez […] de tal forma que sea compatible con la finalidad prevista en el artículo 5.6 de la Convención Americana”.</w:t>
      </w:r>
    </w:p>
    <w:p>
      <w:pPr>
        <w:pStyle w:val="BodyText"/>
        <w:spacing w:before="1"/>
      </w:pPr>
    </w:p>
    <w:p>
      <w:pPr>
        <w:pStyle w:val="ListParagraph"/>
        <w:numPr>
          <w:ilvl w:val="0"/>
          <w:numId w:val="9"/>
        </w:numPr>
        <w:tabs>
          <w:tab w:pos="669" w:val="left" w:leader="none"/>
        </w:tabs>
        <w:spacing w:line="240" w:lineRule="auto" w:before="0" w:after="0"/>
        <w:ind w:left="102" w:right="200" w:firstLine="0"/>
        <w:jc w:val="both"/>
        <w:rPr>
          <w:sz w:val="20"/>
        </w:rPr>
      </w:pPr>
      <w:r>
        <w:rPr>
          <w:sz w:val="20"/>
        </w:rPr>
        <w:t>El </w:t>
      </w:r>
      <w:r>
        <w:rPr>
          <w:b/>
          <w:i/>
          <w:sz w:val="20"/>
        </w:rPr>
        <w:t>Estado </w:t>
      </w:r>
      <w:r>
        <w:rPr>
          <w:sz w:val="20"/>
        </w:rPr>
        <w:t>señaló que el Código Procesal Penal Federal, actualmente en etapa de implementación,</w:t>
      </w:r>
      <w:r>
        <w:rPr>
          <w:spacing w:val="-6"/>
          <w:sz w:val="20"/>
        </w:rPr>
        <w:t> </w:t>
      </w:r>
      <w:r>
        <w:rPr>
          <w:sz w:val="20"/>
        </w:rPr>
        <w:t>incorpora</w:t>
      </w:r>
      <w:r>
        <w:rPr>
          <w:spacing w:val="-2"/>
          <w:sz w:val="20"/>
        </w:rPr>
        <w:t> </w:t>
      </w:r>
      <w:r>
        <w:rPr>
          <w:sz w:val="20"/>
        </w:rPr>
        <w:t>el</w:t>
      </w:r>
      <w:r>
        <w:rPr>
          <w:spacing w:val="-2"/>
          <w:sz w:val="20"/>
        </w:rPr>
        <w:t> </w:t>
      </w:r>
      <w:r>
        <w:rPr>
          <w:sz w:val="20"/>
        </w:rPr>
        <w:t>artículo</w:t>
      </w:r>
      <w:r>
        <w:rPr>
          <w:spacing w:val="-6"/>
          <w:sz w:val="20"/>
        </w:rPr>
        <w:t> </w:t>
      </w:r>
      <w:r>
        <w:rPr>
          <w:sz w:val="20"/>
        </w:rPr>
        <w:t>366,</w:t>
      </w:r>
      <w:r>
        <w:rPr>
          <w:spacing w:val="-1"/>
          <w:sz w:val="20"/>
        </w:rPr>
        <w:t> </w:t>
      </w:r>
      <w:r>
        <w:rPr>
          <w:sz w:val="20"/>
        </w:rPr>
        <w:t>el</w:t>
      </w:r>
      <w:r>
        <w:rPr>
          <w:spacing w:val="-4"/>
          <w:sz w:val="20"/>
        </w:rPr>
        <w:t> </w:t>
      </w:r>
      <w:r>
        <w:rPr>
          <w:sz w:val="20"/>
        </w:rPr>
        <w:t>cual</w:t>
      </w:r>
      <w:r>
        <w:rPr>
          <w:spacing w:val="-4"/>
          <w:sz w:val="20"/>
        </w:rPr>
        <w:t> </w:t>
      </w:r>
      <w:r>
        <w:rPr>
          <w:sz w:val="20"/>
        </w:rPr>
        <w:t>posibilita</w:t>
      </w:r>
      <w:r>
        <w:rPr>
          <w:spacing w:val="-5"/>
          <w:sz w:val="20"/>
        </w:rPr>
        <w:t> </w:t>
      </w:r>
      <w:r>
        <w:rPr>
          <w:sz w:val="20"/>
        </w:rPr>
        <w:t>la</w:t>
      </w:r>
      <w:r>
        <w:rPr>
          <w:spacing w:val="-3"/>
          <w:sz w:val="20"/>
        </w:rPr>
        <w:t> </w:t>
      </w:r>
      <w:r>
        <w:rPr>
          <w:sz w:val="20"/>
        </w:rPr>
        <w:t>revisión</w:t>
      </w:r>
      <w:r>
        <w:rPr>
          <w:spacing w:val="-2"/>
          <w:sz w:val="20"/>
        </w:rPr>
        <w:t> </w:t>
      </w:r>
      <w:r>
        <w:rPr>
          <w:sz w:val="20"/>
        </w:rPr>
        <w:t>de</w:t>
      </w:r>
      <w:r>
        <w:rPr>
          <w:spacing w:val="-6"/>
          <w:sz w:val="20"/>
        </w:rPr>
        <w:t> </w:t>
      </w:r>
      <w:r>
        <w:rPr>
          <w:sz w:val="20"/>
        </w:rPr>
        <w:t>una</w:t>
      </w:r>
      <w:r>
        <w:rPr>
          <w:spacing w:val="-3"/>
          <w:sz w:val="20"/>
        </w:rPr>
        <w:t> </w:t>
      </w:r>
      <w:r>
        <w:rPr>
          <w:sz w:val="20"/>
        </w:rPr>
        <w:t>sentencia penal</w:t>
      </w:r>
      <w:r>
        <w:rPr>
          <w:spacing w:val="-8"/>
          <w:sz w:val="20"/>
        </w:rPr>
        <w:t> </w:t>
      </w:r>
      <w:r>
        <w:rPr>
          <w:sz w:val="20"/>
        </w:rPr>
        <w:t>ante</w:t>
      </w:r>
      <w:r>
        <w:rPr>
          <w:spacing w:val="-8"/>
          <w:sz w:val="20"/>
        </w:rPr>
        <w:t> </w:t>
      </w:r>
      <w:r>
        <w:rPr>
          <w:sz w:val="20"/>
        </w:rPr>
        <w:t>la</w:t>
      </w:r>
      <w:r>
        <w:rPr>
          <w:spacing w:val="-6"/>
          <w:sz w:val="20"/>
        </w:rPr>
        <w:t> </w:t>
      </w:r>
      <w:r>
        <w:rPr>
          <w:sz w:val="20"/>
        </w:rPr>
        <w:t>emisión</w:t>
      </w:r>
      <w:r>
        <w:rPr>
          <w:spacing w:val="-8"/>
          <w:sz w:val="20"/>
        </w:rPr>
        <w:t> </w:t>
      </w:r>
      <w:r>
        <w:rPr>
          <w:sz w:val="20"/>
        </w:rPr>
        <w:t>de</w:t>
      </w:r>
      <w:r>
        <w:rPr>
          <w:spacing w:val="-8"/>
          <w:sz w:val="20"/>
        </w:rPr>
        <w:t> </w:t>
      </w:r>
      <w:r>
        <w:rPr>
          <w:sz w:val="20"/>
        </w:rPr>
        <w:t>un</w:t>
      </w:r>
      <w:r>
        <w:rPr>
          <w:spacing w:val="-8"/>
          <w:sz w:val="20"/>
        </w:rPr>
        <w:t> </w:t>
      </w:r>
      <w:r>
        <w:rPr>
          <w:sz w:val="20"/>
        </w:rPr>
        <w:t>fallo</w:t>
      </w:r>
      <w:r>
        <w:rPr>
          <w:spacing w:val="-8"/>
          <w:sz w:val="20"/>
        </w:rPr>
        <w:t> </w:t>
      </w:r>
      <w:r>
        <w:rPr>
          <w:sz w:val="20"/>
        </w:rPr>
        <w:t>de</w:t>
      </w:r>
      <w:r>
        <w:rPr>
          <w:spacing w:val="-8"/>
          <w:sz w:val="20"/>
        </w:rPr>
        <w:t> </w:t>
      </w:r>
      <w:r>
        <w:rPr>
          <w:sz w:val="20"/>
        </w:rPr>
        <w:t>la</w:t>
      </w:r>
      <w:r>
        <w:rPr>
          <w:spacing w:val="-6"/>
          <w:sz w:val="20"/>
        </w:rPr>
        <w:t> </w:t>
      </w:r>
      <w:r>
        <w:rPr>
          <w:sz w:val="20"/>
        </w:rPr>
        <w:t>Corte</w:t>
      </w:r>
      <w:r>
        <w:rPr>
          <w:spacing w:val="-8"/>
          <w:sz w:val="20"/>
        </w:rPr>
        <w:t> </w:t>
      </w:r>
      <w:r>
        <w:rPr>
          <w:sz w:val="20"/>
        </w:rPr>
        <w:t>Interamericana.</w:t>
      </w:r>
      <w:r>
        <w:rPr>
          <w:spacing w:val="-7"/>
          <w:sz w:val="20"/>
        </w:rPr>
        <w:t> </w:t>
      </w:r>
      <w:r>
        <w:rPr>
          <w:sz w:val="20"/>
        </w:rPr>
        <w:t>Indicó</w:t>
      </w:r>
      <w:r>
        <w:rPr>
          <w:spacing w:val="-10"/>
          <w:sz w:val="20"/>
        </w:rPr>
        <w:t> </w:t>
      </w:r>
      <w:r>
        <w:rPr>
          <w:sz w:val="20"/>
        </w:rPr>
        <w:t>que</w:t>
      </w:r>
      <w:r>
        <w:rPr>
          <w:spacing w:val="-6"/>
          <w:sz w:val="20"/>
        </w:rPr>
        <w:t> </w:t>
      </w:r>
      <w:r>
        <w:rPr>
          <w:sz w:val="20"/>
        </w:rPr>
        <w:t>dicha</w:t>
      </w:r>
      <w:r>
        <w:rPr>
          <w:spacing w:val="-8"/>
          <w:sz w:val="20"/>
        </w:rPr>
        <w:t> </w:t>
      </w:r>
      <w:r>
        <w:rPr>
          <w:sz w:val="20"/>
        </w:rPr>
        <w:t>norma, la que</w:t>
      </w:r>
      <w:r>
        <w:rPr>
          <w:spacing w:val="-15"/>
          <w:sz w:val="20"/>
        </w:rPr>
        <w:t> </w:t>
      </w:r>
      <w:r>
        <w:rPr>
          <w:sz w:val="20"/>
        </w:rPr>
        <w:t>se</w:t>
      </w:r>
      <w:r>
        <w:rPr>
          <w:spacing w:val="-13"/>
          <w:sz w:val="20"/>
        </w:rPr>
        <w:t> </w:t>
      </w:r>
      <w:r>
        <w:rPr>
          <w:sz w:val="20"/>
        </w:rPr>
        <w:t>encuentra</w:t>
      </w:r>
      <w:r>
        <w:rPr>
          <w:spacing w:val="-11"/>
          <w:sz w:val="20"/>
        </w:rPr>
        <w:t> </w:t>
      </w:r>
      <w:r>
        <w:rPr>
          <w:sz w:val="20"/>
        </w:rPr>
        <w:t>en</w:t>
      </w:r>
      <w:r>
        <w:rPr>
          <w:spacing w:val="-13"/>
          <w:sz w:val="20"/>
        </w:rPr>
        <w:t> </w:t>
      </w:r>
      <w:r>
        <w:rPr>
          <w:sz w:val="20"/>
        </w:rPr>
        <w:t>vigor</w:t>
      </w:r>
      <w:r>
        <w:rPr>
          <w:spacing w:val="-13"/>
          <w:sz w:val="20"/>
        </w:rPr>
        <w:t> </w:t>
      </w:r>
      <w:r>
        <w:rPr>
          <w:sz w:val="20"/>
        </w:rPr>
        <w:t>“en</w:t>
      </w:r>
      <w:r>
        <w:rPr>
          <w:spacing w:val="-10"/>
          <w:sz w:val="20"/>
        </w:rPr>
        <w:t> </w:t>
      </w:r>
      <w:r>
        <w:rPr>
          <w:sz w:val="20"/>
        </w:rPr>
        <w:t>todo</w:t>
      </w:r>
      <w:r>
        <w:rPr>
          <w:spacing w:val="-12"/>
          <w:sz w:val="20"/>
        </w:rPr>
        <w:t> </w:t>
      </w:r>
      <w:r>
        <w:rPr>
          <w:sz w:val="20"/>
        </w:rPr>
        <w:t>el</w:t>
      </w:r>
      <w:r>
        <w:rPr>
          <w:spacing w:val="-14"/>
          <w:sz w:val="20"/>
        </w:rPr>
        <w:t> </w:t>
      </w:r>
      <w:r>
        <w:rPr>
          <w:sz w:val="20"/>
        </w:rPr>
        <w:t>sistema</w:t>
      </w:r>
      <w:r>
        <w:rPr>
          <w:spacing w:val="-11"/>
          <w:sz w:val="20"/>
        </w:rPr>
        <w:t> </w:t>
      </w:r>
      <w:r>
        <w:rPr>
          <w:sz w:val="20"/>
        </w:rPr>
        <w:t>de</w:t>
      </w:r>
      <w:r>
        <w:rPr>
          <w:spacing w:val="-15"/>
          <w:sz w:val="20"/>
        </w:rPr>
        <w:t> </w:t>
      </w:r>
      <w:r>
        <w:rPr>
          <w:sz w:val="20"/>
        </w:rPr>
        <w:t>administración</w:t>
      </w:r>
      <w:r>
        <w:rPr>
          <w:spacing w:val="-11"/>
          <w:sz w:val="20"/>
        </w:rPr>
        <w:t> </w:t>
      </w:r>
      <w:r>
        <w:rPr>
          <w:sz w:val="20"/>
        </w:rPr>
        <w:t>de</w:t>
      </w:r>
      <w:r>
        <w:rPr>
          <w:spacing w:val="-13"/>
          <w:sz w:val="20"/>
        </w:rPr>
        <w:t> </w:t>
      </w:r>
      <w:r>
        <w:rPr>
          <w:sz w:val="20"/>
        </w:rPr>
        <w:t>justicia</w:t>
      </w:r>
      <w:r>
        <w:rPr>
          <w:spacing w:val="-13"/>
          <w:sz w:val="20"/>
        </w:rPr>
        <w:t> </w:t>
      </w:r>
      <w:r>
        <w:rPr>
          <w:sz w:val="20"/>
        </w:rPr>
        <w:t>que</w:t>
      </w:r>
      <w:r>
        <w:rPr>
          <w:spacing w:val="-13"/>
          <w:sz w:val="20"/>
        </w:rPr>
        <w:t> </w:t>
      </w:r>
      <w:r>
        <w:rPr>
          <w:sz w:val="20"/>
        </w:rPr>
        <w:t>depende del Estado Nacional”, constituye “un remedio procesal específico […] para hacer valer las decisiones de esta […] Corte”.</w:t>
      </w:r>
    </w:p>
    <w:p>
      <w:pPr>
        <w:pStyle w:val="BodyText"/>
      </w:pPr>
    </w:p>
    <w:p>
      <w:pPr>
        <w:pStyle w:val="ListParagraph"/>
        <w:numPr>
          <w:ilvl w:val="0"/>
          <w:numId w:val="9"/>
        </w:numPr>
        <w:tabs>
          <w:tab w:pos="669" w:val="left" w:leader="none"/>
        </w:tabs>
        <w:spacing w:line="240" w:lineRule="auto" w:before="0" w:after="0"/>
        <w:ind w:left="102" w:right="201" w:firstLine="0"/>
        <w:jc w:val="both"/>
        <w:rPr>
          <w:sz w:val="20"/>
        </w:rPr>
      </w:pPr>
      <w:r>
        <w:rPr>
          <w:sz w:val="20"/>
        </w:rPr>
        <w:t>El Tribunal recuerda que el Estado argentino reconoció su responsabilidad internacional</w:t>
      </w:r>
      <w:r>
        <w:rPr>
          <w:spacing w:val="4"/>
          <w:sz w:val="20"/>
        </w:rPr>
        <w:t> </w:t>
      </w:r>
      <w:r>
        <w:rPr>
          <w:sz w:val="20"/>
        </w:rPr>
        <w:t>en</w:t>
      </w:r>
      <w:r>
        <w:rPr>
          <w:spacing w:val="2"/>
          <w:sz w:val="20"/>
        </w:rPr>
        <w:t> </w:t>
      </w:r>
      <w:r>
        <w:rPr>
          <w:sz w:val="20"/>
        </w:rPr>
        <w:t>torno</w:t>
      </w:r>
      <w:r>
        <w:rPr>
          <w:spacing w:val="1"/>
          <w:sz w:val="20"/>
        </w:rPr>
        <w:t> </w:t>
      </w:r>
      <w:r>
        <w:rPr>
          <w:sz w:val="20"/>
        </w:rPr>
        <w:t>a</w:t>
      </w:r>
      <w:r>
        <w:rPr>
          <w:spacing w:val="6"/>
          <w:sz w:val="20"/>
        </w:rPr>
        <w:t> </w:t>
      </w:r>
      <w:r>
        <w:rPr>
          <w:sz w:val="20"/>
        </w:rPr>
        <w:t>las</w:t>
      </w:r>
      <w:r>
        <w:rPr>
          <w:spacing w:val="1"/>
          <w:sz w:val="20"/>
        </w:rPr>
        <w:t> </w:t>
      </w:r>
      <w:r>
        <w:rPr>
          <w:sz w:val="20"/>
        </w:rPr>
        <w:t>violaciones</w:t>
      </w:r>
      <w:r>
        <w:rPr>
          <w:spacing w:val="1"/>
          <w:sz w:val="20"/>
        </w:rPr>
        <w:t> </w:t>
      </w:r>
      <w:r>
        <w:rPr>
          <w:sz w:val="20"/>
        </w:rPr>
        <w:t>de</w:t>
      </w:r>
      <w:r>
        <w:rPr>
          <w:spacing w:val="1"/>
          <w:sz w:val="20"/>
        </w:rPr>
        <w:t> </w:t>
      </w:r>
      <w:r>
        <w:rPr>
          <w:sz w:val="20"/>
        </w:rPr>
        <w:t>los</w:t>
      </w:r>
      <w:r>
        <w:rPr>
          <w:spacing w:val="2"/>
          <w:sz w:val="20"/>
        </w:rPr>
        <w:t> </w:t>
      </w:r>
      <w:r>
        <w:rPr>
          <w:sz w:val="20"/>
        </w:rPr>
        <w:t>artículos</w:t>
      </w:r>
      <w:r>
        <w:rPr>
          <w:spacing w:val="2"/>
          <w:sz w:val="20"/>
        </w:rPr>
        <w:t> </w:t>
      </w:r>
      <w:r>
        <w:rPr>
          <w:sz w:val="20"/>
        </w:rPr>
        <w:t>8.1,</w:t>
      </w:r>
      <w:r>
        <w:rPr>
          <w:spacing w:val="2"/>
          <w:sz w:val="20"/>
        </w:rPr>
        <w:t> </w:t>
      </w:r>
      <w:r>
        <w:rPr>
          <w:sz w:val="20"/>
        </w:rPr>
        <w:t>8.2, 8.2.d,</w:t>
      </w:r>
      <w:r>
        <w:rPr>
          <w:spacing w:val="4"/>
          <w:sz w:val="20"/>
        </w:rPr>
        <w:t> </w:t>
      </w:r>
      <w:r>
        <w:rPr>
          <w:sz w:val="20"/>
        </w:rPr>
        <w:t>8.2.e</w:t>
      </w:r>
      <w:r>
        <w:rPr>
          <w:spacing w:val="2"/>
          <w:sz w:val="20"/>
        </w:rPr>
        <w:t> </w:t>
      </w:r>
      <w:r>
        <w:rPr>
          <w:sz w:val="20"/>
        </w:rPr>
        <w:t>y</w:t>
      </w:r>
      <w:r>
        <w:rPr>
          <w:spacing w:val="2"/>
          <w:sz w:val="20"/>
        </w:rPr>
        <w:t> </w:t>
      </w:r>
      <w:r>
        <w:rPr>
          <w:sz w:val="20"/>
        </w:rPr>
        <w:t>25.1</w:t>
      </w:r>
      <w:r>
        <w:rPr>
          <w:spacing w:val="1"/>
          <w:sz w:val="20"/>
        </w:rPr>
        <w:t> </w:t>
      </w:r>
      <w:r>
        <w:rPr>
          <w:spacing w:val="-5"/>
          <w:sz w:val="20"/>
        </w:rPr>
        <w:t>de</w:t>
      </w:r>
    </w:p>
    <w:p>
      <w:pPr>
        <w:pStyle w:val="BodyText"/>
        <w:spacing w:before="3"/>
        <w:rPr>
          <w:sz w:val="17"/>
        </w:rPr>
      </w:pPr>
      <w:r>
        <w:rPr/>
        <w:pict>
          <v:rect style="position:absolute;margin-left:85.103996pt;margin-top:11.705938pt;width:144.020pt;height:.599980pt;mso-position-horizontal-relative:page;mso-position-vertical-relative:paragraph;z-index:-15711232;mso-wrap-distance-left:0;mso-wrap-distance-right:0" id="docshape36" filled="true" fillcolor="#000000" stroked="false">
            <v:fill type="solid"/>
            <w10:wrap type="topAndBottom"/>
          </v:rect>
        </w:pict>
      </w:r>
    </w:p>
    <w:p>
      <w:pPr>
        <w:spacing w:before="96"/>
        <w:ind w:left="102" w:right="195" w:firstLine="0"/>
        <w:jc w:val="both"/>
        <w:rPr>
          <w:sz w:val="16"/>
        </w:rPr>
      </w:pPr>
      <w:r>
        <w:rPr>
          <w:sz w:val="16"/>
          <w:vertAlign w:val="superscript"/>
        </w:rPr>
        <w:t>136</w:t>
      </w:r>
      <w:r>
        <w:rPr>
          <w:spacing w:val="40"/>
          <w:sz w:val="16"/>
          <w:vertAlign w:val="baseline"/>
        </w:rPr>
        <w:t>  </w:t>
      </w:r>
      <w:r>
        <w:rPr>
          <w:i/>
          <w:sz w:val="16"/>
          <w:vertAlign w:val="baseline"/>
        </w:rPr>
        <w:t>Cfr. Caso Velásquez Rodríguez Vs. Honduras. Reparaciones y Costas, supra</w:t>
      </w:r>
      <w:r>
        <w:rPr>
          <w:sz w:val="16"/>
          <w:vertAlign w:val="baseline"/>
        </w:rPr>
        <w:t>, párr. 65, y </w:t>
      </w:r>
      <w:r>
        <w:rPr>
          <w:i/>
          <w:sz w:val="16"/>
          <w:vertAlign w:val="baseline"/>
        </w:rPr>
        <w:t>Caso Olivera</w:t>
      </w:r>
      <w:r>
        <w:rPr>
          <w:i/>
          <w:sz w:val="16"/>
          <w:vertAlign w:val="baseline"/>
        </w:rPr>
        <w:t> Fuentes Vs. Perú, supra</w:t>
      </w:r>
      <w:r>
        <w:rPr>
          <w:sz w:val="16"/>
          <w:vertAlign w:val="baseline"/>
        </w:rPr>
        <w:t>, párr. 131.</w:t>
      </w:r>
    </w:p>
    <w:p>
      <w:pPr>
        <w:spacing w:before="40"/>
        <w:ind w:left="102" w:right="196" w:firstLine="0"/>
        <w:jc w:val="both"/>
        <w:rPr>
          <w:sz w:val="16"/>
        </w:rPr>
      </w:pPr>
      <w:r>
        <w:rPr>
          <w:sz w:val="16"/>
          <w:vertAlign w:val="superscript"/>
        </w:rPr>
        <w:t>137</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de la</w:t>
      </w:r>
      <w:r>
        <w:rPr>
          <w:i/>
          <w:spacing w:val="-3"/>
          <w:sz w:val="16"/>
          <w:vertAlign w:val="baseline"/>
        </w:rPr>
        <w:t> </w:t>
      </w:r>
      <w:r>
        <w:rPr>
          <w:i/>
          <w:sz w:val="16"/>
          <w:vertAlign w:val="baseline"/>
        </w:rPr>
        <w:t>Masacre</w:t>
      </w:r>
      <w:r>
        <w:rPr>
          <w:i/>
          <w:spacing w:val="-3"/>
          <w:sz w:val="16"/>
          <w:vertAlign w:val="baseline"/>
        </w:rPr>
        <w:t> </w:t>
      </w:r>
      <w:r>
        <w:rPr>
          <w:i/>
          <w:sz w:val="16"/>
          <w:vertAlign w:val="baseline"/>
        </w:rPr>
        <w:t>de Las Dos</w:t>
      </w:r>
      <w:r>
        <w:rPr>
          <w:i/>
          <w:spacing w:val="-3"/>
          <w:sz w:val="16"/>
          <w:vertAlign w:val="baseline"/>
        </w:rPr>
        <w:t> </w:t>
      </w:r>
      <w:r>
        <w:rPr>
          <w:i/>
          <w:sz w:val="16"/>
          <w:vertAlign w:val="baseline"/>
        </w:rPr>
        <w:t>Erres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z w:val="16"/>
          <w:vertAlign w:val="baseline"/>
        </w:rPr>
        <w:t> Costas.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24</w:t>
      </w:r>
      <w:r>
        <w:rPr>
          <w:spacing w:val="-2"/>
          <w:sz w:val="16"/>
          <w:vertAlign w:val="baseline"/>
        </w:rPr>
        <w:t> </w:t>
      </w:r>
      <w:r>
        <w:rPr>
          <w:sz w:val="16"/>
          <w:vertAlign w:val="baseline"/>
        </w:rPr>
        <w:t>de noviembre de 2009.</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1"/>
          <w:sz w:val="16"/>
          <w:vertAlign w:val="baseline"/>
        </w:rPr>
        <w:t> </w:t>
      </w:r>
      <w:r>
        <w:rPr>
          <w:sz w:val="16"/>
          <w:vertAlign w:val="baseline"/>
        </w:rPr>
        <w:t>211,</w:t>
      </w:r>
      <w:r>
        <w:rPr>
          <w:spacing w:val="-1"/>
          <w:sz w:val="16"/>
          <w:vertAlign w:val="baseline"/>
        </w:rPr>
        <w:t> </w:t>
      </w:r>
      <w:r>
        <w:rPr>
          <w:sz w:val="16"/>
          <w:vertAlign w:val="baseline"/>
        </w:rPr>
        <w:t>párr.</w:t>
      </w:r>
      <w:r>
        <w:rPr>
          <w:spacing w:val="-4"/>
          <w:sz w:val="16"/>
          <w:vertAlign w:val="baseline"/>
        </w:rPr>
        <w:t> </w:t>
      </w:r>
      <w:r>
        <w:rPr>
          <w:sz w:val="16"/>
          <w:vertAlign w:val="baseline"/>
        </w:rPr>
        <w:t>226,</w:t>
      </w:r>
      <w:r>
        <w:rPr>
          <w:spacing w:val="-4"/>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Olivera</w:t>
      </w:r>
      <w:r>
        <w:rPr>
          <w:i/>
          <w:spacing w:val="-1"/>
          <w:sz w:val="16"/>
          <w:vertAlign w:val="baseline"/>
        </w:rPr>
        <w:t> </w:t>
      </w:r>
      <w:r>
        <w:rPr>
          <w:i/>
          <w:sz w:val="16"/>
          <w:vertAlign w:val="baseline"/>
        </w:rPr>
        <w:t>Fuentes Vs.</w:t>
      </w:r>
      <w:r>
        <w:rPr>
          <w:i/>
          <w:spacing w:val="-1"/>
          <w:sz w:val="16"/>
          <w:vertAlign w:val="baseline"/>
        </w:rPr>
        <w:t> </w:t>
      </w:r>
      <w:r>
        <w:rPr>
          <w:i/>
          <w:sz w:val="16"/>
          <w:vertAlign w:val="baseline"/>
        </w:rPr>
        <w:t>Perú,</w:t>
      </w:r>
      <w:r>
        <w:rPr>
          <w:i/>
          <w:sz w:val="16"/>
          <w:vertAlign w:val="baseline"/>
        </w:rPr>
        <w:t> supra</w:t>
      </w:r>
      <w:r>
        <w:rPr>
          <w:sz w:val="16"/>
          <w:vertAlign w:val="baseline"/>
        </w:rPr>
        <w:t>, párr. 131.</w:t>
      </w:r>
    </w:p>
    <w:p>
      <w:pPr>
        <w:spacing w:before="41"/>
        <w:ind w:left="102" w:right="194" w:firstLine="0"/>
        <w:jc w:val="both"/>
        <w:rPr>
          <w:sz w:val="16"/>
        </w:rPr>
      </w:pPr>
      <w:r>
        <w:rPr>
          <w:sz w:val="16"/>
          <w:vertAlign w:val="superscript"/>
        </w:rPr>
        <w:t>138</w:t>
      </w:r>
      <w:r>
        <w:rPr>
          <w:spacing w:val="40"/>
          <w:sz w:val="16"/>
          <w:vertAlign w:val="baseline"/>
        </w:rPr>
        <w:t>  </w:t>
      </w:r>
      <w:r>
        <w:rPr>
          <w:i/>
          <w:sz w:val="16"/>
          <w:vertAlign w:val="baseline"/>
        </w:rPr>
        <w:t>Cfr. Caso Ticona Estrada y otros Vs. Bolivia. Fondo, Reparaciones y Costas. </w:t>
      </w:r>
      <w:r>
        <w:rPr>
          <w:sz w:val="16"/>
          <w:vertAlign w:val="baseline"/>
        </w:rPr>
        <w:t>Sentencia de 27 de noviembre de 2008. Serie C No. 191, y </w:t>
      </w:r>
      <w:r>
        <w:rPr>
          <w:i/>
          <w:sz w:val="16"/>
          <w:vertAlign w:val="baseline"/>
        </w:rPr>
        <w:t>Caso Olivera Fuentes Vs. Perú, supra</w:t>
      </w:r>
      <w:r>
        <w:rPr>
          <w:sz w:val="16"/>
          <w:vertAlign w:val="baseline"/>
        </w:rPr>
        <w:t>, párr. 132.</w:t>
      </w:r>
    </w:p>
    <w:p>
      <w:pPr>
        <w:spacing w:after="0"/>
        <w:jc w:val="both"/>
        <w:rPr>
          <w:sz w:val="16"/>
        </w:rPr>
        <w:sectPr>
          <w:pgSz w:w="12240" w:h="15840"/>
          <w:pgMar w:header="0" w:footer="1004" w:top="1580" w:bottom="1200" w:left="1600" w:right="1500"/>
        </w:sectPr>
      </w:pPr>
    </w:p>
    <w:p>
      <w:pPr>
        <w:pStyle w:val="BodyText"/>
        <w:spacing w:before="76"/>
        <w:ind w:left="102" w:right="198"/>
        <w:jc w:val="both"/>
      </w:pPr>
      <w:r>
        <w:rPr/>
        <w:t>la Convención Americana, en relación con el artículo 1.1 del mismo instrumento internacional, así como la violación del artículo 8.2.h de la Convención, en relación con los artículos 1.1 y 2 del mismo instrumento, referido específicamente al derecho a recurrir el fallo ante juez o tribunal superior (</w:t>
      </w:r>
      <w:r>
        <w:rPr>
          <w:i/>
        </w:rPr>
        <w:t>supra </w:t>
      </w:r>
      <w:r>
        <w:rPr/>
        <w:t>párrs. 24 y 154). Por su parte, la Corte</w:t>
      </w:r>
      <w:r>
        <w:rPr>
          <w:spacing w:val="-16"/>
        </w:rPr>
        <w:t> </w:t>
      </w:r>
      <w:r>
        <w:rPr/>
        <w:t>declaró</w:t>
      </w:r>
      <w:r>
        <w:rPr>
          <w:spacing w:val="-16"/>
        </w:rPr>
        <w:t> </w:t>
      </w:r>
      <w:r>
        <w:rPr/>
        <w:t>la</w:t>
      </w:r>
      <w:r>
        <w:rPr>
          <w:spacing w:val="-13"/>
        </w:rPr>
        <w:t> </w:t>
      </w:r>
      <w:r>
        <w:rPr/>
        <w:t>responsabilidad</w:t>
      </w:r>
      <w:r>
        <w:rPr>
          <w:spacing w:val="-14"/>
        </w:rPr>
        <w:t> </w:t>
      </w:r>
      <w:r>
        <w:rPr/>
        <w:t>del</w:t>
      </w:r>
      <w:r>
        <w:rPr>
          <w:spacing w:val="-15"/>
        </w:rPr>
        <w:t> </w:t>
      </w:r>
      <w:r>
        <w:rPr/>
        <w:t>Estado</w:t>
      </w:r>
      <w:r>
        <w:rPr>
          <w:spacing w:val="-16"/>
        </w:rPr>
        <w:t> </w:t>
      </w:r>
      <w:r>
        <w:rPr/>
        <w:t>por</w:t>
      </w:r>
      <w:r>
        <w:rPr>
          <w:spacing w:val="-14"/>
        </w:rPr>
        <w:t> </w:t>
      </w:r>
      <w:r>
        <w:rPr/>
        <w:t>la</w:t>
      </w:r>
      <w:r>
        <w:rPr>
          <w:spacing w:val="-15"/>
        </w:rPr>
        <w:t> </w:t>
      </w:r>
      <w:r>
        <w:rPr/>
        <w:t>violación</w:t>
      </w:r>
      <w:r>
        <w:rPr>
          <w:spacing w:val="-12"/>
        </w:rPr>
        <w:t> </w:t>
      </w:r>
      <w:r>
        <w:rPr/>
        <w:t>a</w:t>
      </w:r>
      <w:r>
        <w:rPr>
          <w:spacing w:val="-15"/>
        </w:rPr>
        <w:t> </w:t>
      </w:r>
      <w:r>
        <w:rPr/>
        <w:t>los</w:t>
      </w:r>
      <w:r>
        <w:rPr>
          <w:spacing w:val="-14"/>
        </w:rPr>
        <w:t> </w:t>
      </w:r>
      <w:r>
        <w:rPr/>
        <w:t>derechos</w:t>
      </w:r>
      <w:r>
        <w:rPr>
          <w:spacing w:val="-16"/>
        </w:rPr>
        <w:t> </w:t>
      </w:r>
      <w:r>
        <w:rPr/>
        <w:t>a</w:t>
      </w:r>
      <w:r>
        <w:rPr>
          <w:spacing w:val="-13"/>
        </w:rPr>
        <w:t> </w:t>
      </w:r>
      <w:r>
        <w:rPr/>
        <w:t>las</w:t>
      </w:r>
      <w:r>
        <w:rPr>
          <w:spacing w:val="-13"/>
        </w:rPr>
        <w:t> </w:t>
      </w:r>
      <w:r>
        <w:rPr/>
        <w:t>garantías judiciales y a la protección judicial respecto de concretas situaciones ocurridas en el trámite del proceso penal seguido contra la víctima (</w:t>
      </w:r>
      <w:r>
        <w:rPr>
          <w:i/>
        </w:rPr>
        <w:t>supra </w:t>
      </w:r>
      <w:r>
        <w:rPr/>
        <w:t>párr. 153).</w:t>
      </w:r>
    </w:p>
    <w:p>
      <w:pPr>
        <w:pStyle w:val="BodyText"/>
        <w:spacing w:before="2"/>
      </w:pPr>
    </w:p>
    <w:p>
      <w:pPr>
        <w:pStyle w:val="ListParagraph"/>
        <w:numPr>
          <w:ilvl w:val="0"/>
          <w:numId w:val="9"/>
        </w:numPr>
        <w:tabs>
          <w:tab w:pos="669" w:val="left" w:leader="none"/>
        </w:tabs>
        <w:spacing w:line="243" w:lineRule="exact" w:before="0" w:after="0"/>
        <w:ind w:left="668" w:right="0" w:hanging="567"/>
        <w:jc w:val="both"/>
        <w:rPr>
          <w:sz w:val="20"/>
        </w:rPr>
      </w:pPr>
      <w:r>
        <w:rPr>
          <w:sz w:val="20"/>
        </w:rPr>
        <w:t>En</w:t>
      </w:r>
      <w:r>
        <w:rPr>
          <w:spacing w:val="11"/>
          <w:sz w:val="20"/>
        </w:rPr>
        <w:t> </w:t>
      </w:r>
      <w:r>
        <w:rPr>
          <w:sz w:val="20"/>
        </w:rPr>
        <w:t>congruencia</w:t>
      </w:r>
      <w:r>
        <w:rPr>
          <w:spacing w:val="11"/>
          <w:sz w:val="20"/>
        </w:rPr>
        <w:t> </w:t>
      </w:r>
      <w:r>
        <w:rPr>
          <w:sz w:val="20"/>
        </w:rPr>
        <w:t>con</w:t>
      </w:r>
      <w:r>
        <w:rPr>
          <w:spacing w:val="12"/>
          <w:sz w:val="20"/>
        </w:rPr>
        <w:t> </w:t>
      </w:r>
      <w:r>
        <w:rPr>
          <w:sz w:val="20"/>
        </w:rPr>
        <w:t>lo</w:t>
      </w:r>
      <w:r>
        <w:rPr>
          <w:spacing w:val="9"/>
          <w:sz w:val="20"/>
        </w:rPr>
        <w:t> </w:t>
      </w:r>
      <w:r>
        <w:rPr>
          <w:sz w:val="20"/>
        </w:rPr>
        <w:t>informado</w:t>
      </w:r>
      <w:r>
        <w:rPr>
          <w:spacing w:val="10"/>
          <w:sz w:val="20"/>
        </w:rPr>
        <w:t> </w:t>
      </w:r>
      <w:r>
        <w:rPr>
          <w:sz w:val="20"/>
        </w:rPr>
        <w:t>por</w:t>
      </w:r>
      <w:r>
        <w:rPr>
          <w:spacing w:val="12"/>
          <w:sz w:val="20"/>
        </w:rPr>
        <w:t> </w:t>
      </w:r>
      <w:r>
        <w:rPr>
          <w:sz w:val="20"/>
        </w:rPr>
        <w:t>Argentina,</w:t>
      </w:r>
      <w:r>
        <w:rPr>
          <w:spacing w:val="11"/>
          <w:sz w:val="20"/>
        </w:rPr>
        <w:t> </w:t>
      </w:r>
      <w:r>
        <w:rPr>
          <w:sz w:val="20"/>
        </w:rPr>
        <w:t>la</w:t>
      </w:r>
      <w:r>
        <w:rPr>
          <w:spacing w:val="11"/>
          <w:sz w:val="20"/>
        </w:rPr>
        <w:t> </w:t>
      </w:r>
      <w:r>
        <w:rPr>
          <w:sz w:val="20"/>
        </w:rPr>
        <w:t>Corte</w:t>
      </w:r>
      <w:r>
        <w:rPr>
          <w:spacing w:val="10"/>
          <w:sz w:val="20"/>
        </w:rPr>
        <w:t> </w:t>
      </w:r>
      <w:r>
        <w:rPr>
          <w:sz w:val="20"/>
        </w:rPr>
        <w:t>advierte</w:t>
      </w:r>
      <w:r>
        <w:rPr>
          <w:spacing w:val="12"/>
          <w:sz w:val="20"/>
        </w:rPr>
        <w:t> </w:t>
      </w:r>
      <w:r>
        <w:rPr>
          <w:sz w:val="20"/>
        </w:rPr>
        <w:t>que</w:t>
      </w:r>
      <w:r>
        <w:rPr>
          <w:spacing w:val="12"/>
          <w:sz w:val="20"/>
        </w:rPr>
        <w:t> </w:t>
      </w:r>
      <w:r>
        <w:rPr>
          <w:sz w:val="20"/>
        </w:rPr>
        <w:t>el</w:t>
      </w:r>
      <w:r>
        <w:rPr>
          <w:spacing w:val="12"/>
          <w:sz w:val="20"/>
        </w:rPr>
        <w:t> </w:t>
      </w:r>
      <w:r>
        <w:rPr>
          <w:spacing w:val="-2"/>
          <w:sz w:val="20"/>
        </w:rPr>
        <w:t>artículo</w:t>
      </w:r>
    </w:p>
    <w:p>
      <w:pPr>
        <w:pStyle w:val="BodyText"/>
        <w:ind w:left="102" w:right="204"/>
        <w:jc w:val="both"/>
      </w:pPr>
      <w:r>
        <w:rPr/>
        <w:t>366 del Código Procesal Penal Federal</w:t>
      </w:r>
      <w:r>
        <w:rPr>
          <w:position w:val="7"/>
          <w:sz w:val="13"/>
        </w:rPr>
        <w:t>139</w:t>
      </w:r>
      <w:r>
        <w:rPr/>
        <w:t>, precepto normativo que actualmente se encuentra en vigencia</w:t>
      </w:r>
      <w:r>
        <w:rPr>
          <w:position w:val="7"/>
          <w:sz w:val="13"/>
        </w:rPr>
        <w:t>140</w:t>
      </w:r>
      <w:r>
        <w:rPr/>
        <w:t>, establece:</w:t>
      </w:r>
    </w:p>
    <w:p>
      <w:pPr>
        <w:pStyle w:val="BodyText"/>
      </w:pPr>
    </w:p>
    <w:p>
      <w:pPr>
        <w:spacing w:before="0"/>
        <w:ind w:left="668" w:right="764" w:firstLine="0"/>
        <w:jc w:val="both"/>
        <w:rPr>
          <w:sz w:val="16"/>
        </w:rPr>
      </w:pPr>
      <w:r>
        <w:rPr>
          <w:sz w:val="16"/>
        </w:rPr>
        <w:t>Procedencia. La revisión de una sentencia firme procede en todo tiempo y únicamente a favor del</w:t>
      </w:r>
      <w:r>
        <w:rPr>
          <w:spacing w:val="-2"/>
          <w:sz w:val="16"/>
        </w:rPr>
        <w:t> </w:t>
      </w:r>
      <w:r>
        <w:rPr>
          <w:sz w:val="16"/>
        </w:rPr>
        <w:t>condenado,</w:t>
      </w:r>
      <w:r>
        <w:rPr>
          <w:spacing w:val="-5"/>
          <w:sz w:val="16"/>
        </w:rPr>
        <w:t> </w:t>
      </w:r>
      <w:r>
        <w:rPr>
          <w:sz w:val="16"/>
        </w:rPr>
        <w:t>por los</w:t>
      </w:r>
      <w:r>
        <w:rPr>
          <w:spacing w:val="-4"/>
          <w:sz w:val="16"/>
        </w:rPr>
        <w:t> </w:t>
      </w:r>
      <w:r>
        <w:rPr>
          <w:sz w:val="16"/>
        </w:rPr>
        <w:t>motivos</w:t>
      </w:r>
      <w:r>
        <w:rPr>
          <w:spacing w:val="-1"/>
          <w:sz w:val="16"/>
        </w:rPr>
        <w:t> </w:t>
      </w:r>
      <w:r>
        <w:rPr>
          <w:sz w:val="16"/>
        </w:rPr>
        <w:t>siguientes:</w:t>
      </w:r>
      <w:r>
        <w:rPr>
          <w:spacing w:val="-2"/>
          <w:sz w:val="16"/>
        </w:rPr>
        <w:t> </w:t>
      </w:r>
      <w:r>
        <w:rPr>
          <w:sz w:val="16"/>
        </w:rPr>
        <w:t>[…]</w:t>
      </w:r>
      <w:r>
        <w:rPr>
          <w:spacing w:val="-4"/>
          <w:sz w:val="16"/>
        </w:rPr>
        <w:t> </w:t>
      </w:r>
      <w:r>
        <w:rPr>
          <w:sz w:val="16"/>
        </w:rPr>
        <w:t>f.</w:t>
      </w:r>
      <w:r>
        <w:rPr>
          <w:spacing w:val="-2"/>
          <w:sz w:val="16"/>
        </w:rPr>
        <w:t> </w:t>
      </w:r>
      <w:r>
        <w:rPr>
          <w:sz w:val="16"/>
        </w:rPr>
        <w:t>Se</w:t>
      </w:r>
      <w:r>
        <w:rPr>
          <w:spacing w:val="-3"/>
          <w:sz w:val="16"/>
        </w:rPr>
        <w:t> </w:t>
      </w:r>
      <w:r>
        <w:rPr>
          <w:sz w:val="16"/>
        </w:rPr>
        <w:t>dicte</w:t>
      </w:r>
      <w:r>
        <w:rPr>
          <w:spacing w:val="-1"/>
          <w:sz w:val="16"/>
        </w:rPr>
        <w:t> </w:t>
      </w:r>
      <w:r>
        <w:rPr>
          <w:sz w:val="16"/>
        </w:rPr>
        <w:t>en</w:t>
      </w:r>
      <w:r>
        <w:rPr>
          <w:spacing w:val="-2"/>
          <w:sz w:val="16"/>
        </w:rPr>
        <w:t> </w:t>
      </w:r>
      <w:r>
        <w:rPr>
          <w:sz w:val="16"/>
        </w:rPr>
        <w:t>el</w:t>
      </w:r>
      <w:r>
        <w:rPr>
          <w:spacing w:val="-2"/>
          <w:sz w:val="16"/>
        </w:rPr>
        <w:t> </w:t>
      </w:r>
      <w:r>
        <w:rPr>
          <w:sz w:val="16"/>
        </w:rPr>
        <w:t>caso</w:t>
      </w:r>
      <w:r>
        <w:rPr>
          <w:spacing w:val="-1"/>
          <w:sz w:val="16"/>
        </w:rPr>
        <w:t> </w:t>
      </w:r>
      <w:r>
        <w:rPr>
          <w:sz w:val="16"/>
        </w:rPr>
        <w:t>concreto</w:t>
      </w:r>
      <w:r>
        <w:rPr>
          <w:spacing w:val="-1"/>
          <w:sz w:val="16"/>
        </w:rPr>
        <w:t> </w:t>
      </w:r>
      <w:r>
        <w:rPr>
          <w:sz w:val="16"/>
        </w:rPr>
        <w:t>una</w:t>
      </w:r>
      <w:r>
        <w:rPr>
          <w:spacing w:val="-4"/>
          <w:sz w:val="16"/>
        </w:rPr>
        <w:t> </w:t>
      </w:r>
      <w:r>
        <w:rPr>
          <w:sz w:val="16"/>
        </w:rPr>
        <w:t>sentencia</w:t>
      </w:r>
      <w:r>
        <w:rPr>
          <w:spacing w:val="-2"/>
          <w:sz w:val="16"/>
        </w:rPr>
        <w:t> </w:t>
      </w:r>
      <w:r>
        <w:rPr>
          <w:sz w:val="16"/>
        </w:rPr>
        <w:t>de la</w:t>
      </w:r>
      <w:r>
        <w:rPr>
          <w:spacing w:val="-4"/>
          <w:sz w:val="16"/>
        </w:rPr>
        <w:t> </w:t>
      </w:r>
      <w:r>
        <w:rPr>
          <w:sz w:val="16"/>
        </w:rPr>
        <w:t>Corte</w:t>
      </w:r>
      <w:r>
        <w:rPr>
          <w:spacing w:val="-6"/>
          <w:sz w:val="16"/>
        </w:rPr>
        <w:t> </w:t>
      </w:r>
      <w:r>
        <w:rPr>
          <w:sz w:val="16"/>
        </w:rPr>
        <w:t>Interamericana</w:t>
      </w:r>
      <w:r>
        <w:rPr>
          <w:spacing w:val="-4"/>
          <w:sz w:val="16"/>
        </w:rPr>
        <w:t> </w:t>
      </w:r>
      <w:r>
        <w:rPr>
          <w:sz w:val="16"/>
        </w:rPr>
        <w:t>de</w:t>
      </w:r>
      <w:r>
        <w:rPr>
          <w:spacing w:val="-6"/>
          <w:sz w:val="16"/>
        </w:rPr>
        <w:t> </w:t>
      </w:r>
      <w:r>
        <w:rPr>
          <w:sz w:val="16"/>
        </w:rPr>
        <w:t>Derechos</w:t>
      </w:r>
      <w:r>
        <w:rPr>
          <w:spacing w:val="-3"/>
          <w:sz w:val="16"/>
        </w:rPr>
        <w:t> </w:t>
      </w:r>
      <w:r>
        <w:rPr>
          <w:sz w:val="16"/>
        </w:rPr>
        <w:t>Humanos</w:t>
      </w:r>
      <w:r>
        <w:rPr>
          <w:spacing w:val="-6"/>
          <w:sz w:val="16"/>
        </w:rPr>
        <w:t> </w:t>
      </w:r>
      <w:r>
        <w:rPr>
          <w:sz w:val="16"/>
        </w:rPr>
        <w:t>o</w:t>
      </w:r>
      <w:r>
        <w:rPr>
          <w:spacing w:val="-3"/>
          <w:sz w:val="16"/>
        </w:rPr>
        <w:t> </w:t>
      </w:r>
      <w:r>
        <w:rPr>
          <w:sz w:val="16"/>
        </w:rPr>
        <w:t>una</w:t>
      </w:r>
      <w:r>
        <w:rPr>
          <w:spacing w:val="-7"/>
          <w:sz w:val="16"/>
        </w:rPr>
        <w:t> </w:t>
      </w:r>
      <w:r>
        <w:rPr>
          <w:sz w:val="16"/>
        </w:rPr>
        <w:t>decisión</w:t>
      </w:r>
      <w:r>
        <w:rPr>
          <w:spacing w:val="-5"/>
          <w:sz w:val="16"/>
        </w:rPr>
        <w:t> </w:t>
      </w:r>
      <w:r>
        <w:rPr>
          <w:sz w:val="16"/>
        </w:rPr>
        <w:t>de</w:t>
      </w:r>
      <w:r>
        <w:rPr>
          <w:spacing w:val="-3"/>
          <w:sz w:val="16"/>
        </w:rPr>
        <w:t> </w:t>
      </w:r>
      <w:r>
        <w:rPr>
          <w:sz w:val="16"/>
        </w:rPr>
        <w:t>un</w:t>
      </w:r>
      <w:r>
        <w:rPr>
          <w:spacing w:val="-7"/>
          <w:sz w:val="16"/>
        </w:rPr>
        <w:t> </w:t>
      </w:r>
      <w:r>
        <w:rPr>
          <w:sz w:val="16"/>
        </w:rPr>
        <w:t>órgano</w:t>
      </w:r>
      <w:r>
        <w:rPr>
          <w:spacing w:val="-5"/>
          <w:sz w:val="16"/>
        </w:rPr>
        <w:t> </w:t>
      </w:r>
      <w:r>
        <w:rPr>
          <w:sz w:val="16"/>
        </w:rPr>
        <w:t>de</w:t>
      </w:r>
      <w:r>
        <w:rPr>
          <w:spacing w:val="-3"/>
          <w:sz w:val="16"/>
        </w:rPr>
        <w:t> </w:t>
      </w:r>
      <w:r>
        <w:rPr>
          <w:sz w:val="16"/>
        </w:rPr>
        <w:t>aplicación</w:t>
      </w:r>
      <w:r>
        <w:rPr>
          <w:spacing w:val="-7"/>
          <w:sz w:val="16"/>
        </w:rPr>
        <w:t> </w:t>
      </w:r>
      <w:r>
        <w:rPr>
          <w:sz w:val="16"/>
        </w:rPr>
        <w:t>de</w:t>
      </w:r>
      <w:r>
        <w:rPr>
          <w:spacing w:val="-3"/>
          <w:sz w:val="16"/>
        </w:rPr>
        <w:t> </w:t>
      </w:r>
      <w:r>
        <w:rPr>
          <w:sz w:val="16"/>
        </w:rPr>
        <w:t>un tratado en una comunicación individual.</w:t>
      </w:r>
    </w:p>
    <w:p>
      <w:pPr>
        <w:pStyle w:val="BodyText"/>
      </w:pPr>
    </w:p>
    <w:p>
      <w:pPr>
        <w:pStyle w:val="ListParagraph"/>
        <w:numPr>
          <w:ilvl w:val="0"/>
          <w:numId w:val="9"/>
        </w:numPr>
        <w:tabs>
          <w:tab w:pos="669" w:val="left" w:leader="none"/>
        </w:tabs>
        <w:spacing w:line="240" w:lineRule="auto" w:before="0" w:after="0"/>
        <w:ind w:left="102" w:right="196" w:firstLine="0"/>
        <w:jc w:val="both"/>
        <w:rPr>
          <w:sz w:val="20"/>
        </w:rPr>
      </w:pPr>
      <w:r>
        <w:rPr>
          <w:sz w:val="20"/>
        </w:rPr>
        <w:t>Por consiguiente, la Corte dispone que, de ser la voluntad del señor Álvarez, ejerciendo la vía recursiva del artículo 366, inciso f, del Código Procesal Penal Federal, el Estado lleve a cabo una revisión amplia de la sentencia dictada en su contra y de la condena</w:t>
      </w:r>
      <w:r>
        <w:rPr>
          <w:spacing w:val="-10"/>
          <w:sz w:val="20"/>
        </w:rPr>
        <w:t> </w:t>
      </w:r>
      <w:r>
        <w:rPr>
          <w:sz w:val="20"/>
        </w:rPr>
        <w:t>impuesta,</w:t>
      </w:r>
      <w:r>
        <w:rPr>
          <w:spacing w:val="-8"/>
          <w:sz w:val="20"/>
        </w:rPr>
        <w:t> </w:t>
      </w:r>
      <w:r>
        <w:rPr>
          <w:sz w:val="20"/>
        </w:rPr>
        <w:t>en</w:t>
      </w:r>
      <w:r>
        <w:rPr>
          <w:spacing w:val="-11"/>
          <w:sz w:val="20"/>
        </w:rPr>
        <w:t> </w:t>
      </w:r>
      <w:r>
        <w:rPr>
          <w:sz w:val="20"/>
        </w:rPr>
        <w:t>coherencia</w:t>
      </w:r>
      <w:r>
        <w:rPr>
          <w:spacing w:val="-9"/>
          <w:sz w:val="20"/>
        </w:rPr>
        <w:t> </w:t>
      </w:r>
      <w:r>
        <w:rPr>
          <w:sz w:val="20"/>
        </w:rPr>
        <w:t>con</w:t>
      </w:r>
      <w:r>
        <w:rPr>
          <w:spacing w:val="-11"/>
          <w:sz w:val="20"/>
        </w:rPr>
        <w:t> </w:t>
      </w:r>
      <w:r>
        <w:rPr>
          <w:sz w:val="20"/>
        </w:rPr>
        <w:t>la</w:t>
      </w:r>
      <w:r>
        <w:rPr>
          <w:spacing w:val="-11"/>
          <w:sz w:val="20"/>
        </w:rPr>
        <w:t> </w:t>
      </w:r>
      <w:r>
        <w:rPr>
          <w:sz w:val="20"/>
        </w:rPr>
        <w:t>garantía</w:t>
      </w:r>
      <w:r>
        <w:rPr>
          <w:spacing w:val="-11"/>
          <w:sz w:val="20"/>
        </w:rPr>
        <w:t> </w:t>
      </w:r>
      <w:r>
        <w:rPr>
          <w:sz w:val="20"/>
        </w:rPr>
        <w:t>del</w:t>
      </w:r>
      <w:r>
        <w:rPr>
          <w:spacing w:val="-11"/>
          <w:sz w:val="20"/>
        </w:rPr>
        <w:t> </w:t>
      </w:r>
      <w:r>
        <w:rPr>
          <w:sz w:val="20"/>
        </w:rPr>
        <w:t>derecho</w:t>
      </w:r>
      <w:r>
        <w:rPr>
          <w:spacing w:val="-10"/>
          <w:sz w:val="20"/>
        </w:rPr>
        <w:t> </w:t>
      </w:r>
      <w:r>
        <w:rPr>
          <w:sz w:val="20"/>
        </w:rPr>
        <w:t>a</w:t>
      </w:r>
      <w:r>
        <w:rPr>
          <w:spacing w:val="-9"/>
          <w:sz w:val="20"/>
        </w:rPr>
        <w:t> </w:t>
      </w:r>
      <w:r>
        <w:rPr>
          <w:sz w:val="20"/>
        </w:rPr>
        <w:t>recurrir</w:t>
      </w:r>
      <w:r>
        <w:rPr>
          <w:spacing w:val="-4"/>
          <w:sz w:val="20"/>
        </w:rPr>
        <w:t> </w:t>
      </w:r>
      <w:r>
        <w:rPr>
          <w:sz w:val="20"/>
        </w:rPr>
        <w:t>el</w:t>
      </w:r>
      <w:r>
        <w:rPr>
          <w:spacing w:val="-11"/>
          <w:sz w:val="20"/>
        </w:rPr>
        <w:t> </w:t>
      </w:r>
      <w:r>
        <w:rPr>
          <w:sz w:val="20"/>
        </w:rPr>
        <w:t>fallo</w:t>
      </w:r>
      <w:r>
        <w:rPr>
          <w:spacing w:val="-12"/>
          <w:sz w:val="20"/>
        </w:rPr>
        <w:t> </w:t>
      </w:r>
      <w:r>
        <w:rPr>
          <w:sz w:val="20"/>
        </w:rPr>
        <w:t>ante</w:t>
      </w:r>
      <w:r>
        <w:rPr>
          <w:spacing w:val="-11"/>
          <w:sz w:val="20"/>
        </w:rPr>
        <w:t> </w:t>
      </w:r>
      <w:r>
        <w:rPr>
          <w:sz w:val="20"/>
        </w:rPr>
        <w:t>juez o tribunal superior reconocido en el artículo 8.2.h de la Convención Americana y en atención a los estándares recogidos en este Fallo</w:t>
      </w:r>
      <w:r>
        <w:rPr>
          <w:position w:val="7"/>
          <w:sz w:val="13"/>
        </w:rPr>
        <w:t>141</w:t>
      </w:r>
      <w:r>
        <w:rPr>
          <w:sz w:val="20"/>
        </w:rPr>
        <w:t>. Para los efectos exclusivos de supervisión de la medida dispuesta, la víctima contará con un año para comunicar a la Corte su voluntad de promover la revisión, sin perjuicio de que, en congruencia con la normativa interna, este derecho</w:t>
      </w:r>
      <w:r>
        <w:rPr>
          <w:spacing w:val="-1"/>
          <w:sz w:val="20"/>
        </w:rPr>
        <w:t> </w:t>
      </w:r>
      <w:r>
        <w:rPr>
          <w:sz w:val="20"/>
        </w:rPr>
        <w:t>lo</w:t>
      </w:r>
      <w:r>
        <w:rPr>
          <w:spacing w:val="-1"/>
          <w:sz w:val="20"/>
        </w:rPr>
        <w:t> </w:t>
      </w:r>
      <w:r>
        <w:rPr>
          <w:sz w:val="20"/>
        </w:rPr>
        <w:t>puede ejercer en cualquier tiempo. Por su parte, en el</w:t>
      </w:r>
      <w:r>
        <w:rPr>
          <w:spacing w:val="-2"/>
          <w:sz w:val="20"/>
        </w:rPr>
        <w:t> </w:t>
      </w:r>
      <w:r>
        <w:rPr>
          <w:sz w:val="20"/>
        </w:rPr>
        <w:t>caso</w:t>
      </w:r>
      <w:r>
        <w:rPr>
          <w:spacing w:val="-5"/>
          <w:sz w:val="20"/>
        </w:rPr>
        <w:t> </w:t>
      </w:r>
      <w:r>
        <w:rPr>
          <w:sz w:val="20"/>
        </w:rPr>
        <w:t>de</w:t>
      </w:r>
      <w:r>
        <w:rPr>
          <w:spacing w:val="-3"/>
          <w:sz w:val="20"/>
        </w:rPr>
        <w:t> </w:t>
      </w:r>
      <w:r>
        <w:rPr>
          <w:sz w:val="20"/>
        </w:rPr>
        <w:t>que</w:t>
      </w:r>
      <w:r>
        <w:rPr>
          <w:spacing w:val="-3"/>
          <w:sz w:val="20"/>
        </w:rPr>
        <w:t> </w:t>
      </w:r>
      <w:r>
        <w:rPr>
          <w:sz w:val="20"/>
        </w:rPr>
        <w:t>el</w:t>
      </w:r>
      <w:r>
        <w:rPr>
          <w:spacing w:val="-1"/>
          <w:sz w:val="20"/>
        </w:rPr>
        <w:t> </w:t>
      </w:r>
      <w:r>
        <w:rPr>
          <w:sz w:val="20"/>
        </w:rPr>
        <w:t>señor</w:t>
      </w:r>
      <w:r>
        <w:rPr>
          <w:spacing w:val="-3"/>
          <w:sz w:val="20"/>
        </w:rPr>
        <w:t> </w:t>
      </w:r>
      <w:r>
        <w:rPr>
          <w:sz w:val="20"/>
        </w:rPr>
        <w:t>Álvarez</w:t>
      </w:r>
      <w:r>
        <w:rPr>
          <w:spacing w:val="-1"/>
          <w:sz w:val="20"/>
        </w:rPr>
        <w:t> </w:t>
      </w:r>
      <w:r>
        <w:rPr>
          <w:sz w:val="20"/>
        </w:rPr>
        <w:t>promueva</w:t>
      </w:r>
      <w:r>
        <w:rPr>
          <w:spacing w:val="-4"/>
          <w:sz w:val="20"/>
        </w:rPr>
        <w:t> </w:t>
      </w:r>
      <w:r>
        <w:rPr>
          <w:sz w:val="20"/>
        </w:rPr>
        <w:t>la revisión,</w:t>
      </w:r>
      <w:r>
        <w:rPr>
          <w:spacing w:val="-2"/>
          <w:sz w:val="20"/>
        </w:rPr>
        <w:t> </w:t>
      </w:r>
      <w:r>
        <w:rPr>
          <w:sz w:val="20"/>
        </w:rPr>
        <w:t>el recurso</w:t>
      </w:r>
      <w:r>
        <w:rPr>
          <w:spacing w:val="-2"/>
          <w:sz w:val="20"/>
        </w:rPr>
        <w:t> </w:t>
      </w:r>
      <w:r>
        <w:rPr>
          <w:sz w:val="20"/>
        </w:rPr>
        <w:t>deberá</w:t>
      </w:r>
      <w:r>
        <w:rPr>
          <w:spacing w:val="-4"/>
          <w:sz w:val="20"/>
        </w:rPr>
        <w:t> </w:t>
      </w:r>
      <w:r>
        <w:rPr>
          <w:sz w:val="20"/>
        </w:rPr>
        <w:t>ser</w:t>
      </w:r>
      <w:r>
        <w:rPr>
          <w:spacing w:val="-2"/>
          <w:sz w:val="20"/>
        </w:rPr>
        <w:t> </w:t>
      </w:r>
      <w:r>
        <w:rPr>
          <w:sz w:val="20"/>
        </w:rPr>
        <w:t>tramitado</w:t>
      </w:r>
      <w:r>
        <w:rPr>
          <w:spacing w:val="-2"/>
          <w:sz w:val="20"/>
        </w:rPr>
        <w:t> </w:t>
      </w:r>
      <w:r>
        <w:rPr>
          <w:sz w:val="20"/>
        </w:rPr>
        <w:t>y decidido en el plazo de un año.</w:t>
      </w:r>
    </w:p>
    <w:p>
      <w:pPr>
        <w:pStyle w:val="BodyText"/>
        <w:spacing w:before="11"/>
        <w:rPr>
          <w:sz w:val="19"/>
        </w:rPr>
      </w:pPr>
    </w:p>
    <w:p>
      <w:pPr>
        <w:pStyle w:val="ListParagraph"/>
        <w:numPr>
          <w:ilvl w:val="0"/>
          <w:numId w:val="9"/>
        </w:numPr>
        <w:tabs>
          <w:tab w:pos="669" w:val="left" w:leader="none"/>
        </w:tabs>
        <w:spacing w:line="240" w:lineRule="auto" w:before="1" w:after="0"/>
        <w:ind w:left="102" w:right="200" w:firstLine="0"/>
        <w:jc w:val="both"/>
        <w:rPr>
          <w:sz w:val="20"/>
        </w:rPr>
      </w:pPr>
      <w:r>
        <w:rPr>
          <w:sz w:val="20"/>
        </w:rPr>
        <w:t>Sin perjuicio de lo anterior, el señor Álvarez ha manifestado ante la Corte la incertidumbre en que se encuentra con relación a la fecha en que cumplirá la pena unificada</w:t>
      </w:r>
      <w:r>
        <w:rPr>
          <w:spacing w:val="-10"/>
          <w:sz w:val="20"/>
        </w:rPr>
        <w:t> </w:t>
      </w:r>
      <w:r>
        <w:rPr>
          <w:sz w:val="20"/>
        </w:rPr>
        <w:t>que</w:t>
      </w:r>
      <w:r>
        <w:rPr>
          <w:spacing w:val="-12"/>
          <w:sz w:val="20"/>
        </w:rPr>
        <w:t> </w:t>
      </w:r>
      <w:r>
        <w:rPr>
          <w:sz w:val="20"/>
        </w:rPr>
        <w:t>ejecuta</w:t>
      </w:r>
      <w:r>
        <w:rPr>
          <w:spacing w:val="-10"/>
          <w:sz w:val="20"/>
        </w:rPr>
        <w:t> </w:t>
      </w:r>
      <w:r>
        <w:rPr>
          <w:sz w:val="20"/>
        </w:rPr>
        <w:t>y</w:t>
      </w:r>
      <w:r>
        <w:rPr>
          <w:spacing w:val="-11"/>
          <w:sz w:val="20"/>
        </w:rPr>
        <w:t> </w:t>
      </w:r>
      <w:r>
        <w:rPr>
          <w:sz w:val="20"/>
        </w:rPr>
        <w:t>lo</w:t>
      </w:r>
      <w:r>
        <w:rPr>
          <w:spacing w:val="-11"/>
          <w:sz w:val="20"/>
        </w:rPr>
        <w:t> </w:t>
      </w:r>
      <w:r>
        <w:rPr>
          <w:sz w:val="20"/>
        </w:rPr>
        <w:t>que</w:t>
      </w:r>
      <w:r>
        <w:rPr>
          <w:spacing w:val="-11"/>
          <w:sz w:val="20"/>
        </w:rPr>
        <w:t> </w:t>
      </w:r>
      <w:r>
        <w:rPr>
          <w:sz w:val="20"/>
        </w:rPr>
        <w:t>debe</w:t>
      </w:r>
      <w:r>
        <w:rPr>
          <w:spacing w:val="-12"/>
          <w:sz w:val="20"/>
        </w:rPr>
        <w:t> </w:t>
      </w:r>
      <w:r>
        <w:rPr>
          <w:sz w:val="20"/>
        </w:rPr>
        <w:t>hacer</w:t>
      </w:r>
      <w:r>
        <w:rPr>
          <w:spacing w:val="-11"/>
          <w:sz w:val="20"/>
        </w:rPr>
        <w:t> </w:t>
      </w:r>
      <w:r>
        <w:rPr>
          <w:sz w:val="20"/>
        </w:rPr>
        <w:t>en</w:t>
      </w:r>
      <w:r>
        <w:rPr>
          <w:spacing w:val="-9"/>
          <w:sz w:val="20"/>
        </w:rPr>
        <w:t> </w:t>
      </w:r>
      <w:r>
        <w:rPr>
          <w:sz w:val="20"/>
        </w:rPr>
        <w:t>términos</w:t>
      </w:r>
      <w:r>
        <w:rPr>
          <w:spacing w:val="-11"/>
          <w:sz w:val="20"/>
        </w:rPr>
        <w:t> </w:t>
      </w:r>
      <w:r>
        <w:rPr>
          <w:sz w:val="20"/>
        </w:rPr>
        <w:t>de</w:t>
      </w:r>
      <w:r>
        <w:rPr>
          <w:spacing w:val="-12"/>
          <w:sz w:val="20"/>
        </w:rPr>
        <w:t> </w:t>
      </w:r>
      <w:r>
        <w:rPr>
          <w:sz w:val="20"/>
        </w:rPr>
        <w:t>tratamiento</w:t>
      </w:r>
      <w:r>
        <w:rPr>
          <w:spacing w:val="-11"/>
          <w:sz w:val="20"/>
        </w:rPr>
        <w:t> </w:t>
      </w:r>
      <w:r>
        <w:rPr>
          <w:sz w:val="20"/>
        </w:rPr>
        <w:t>penitenciario</w:t>
      </w:r>
      <w:r>
        <w:rPr>
          <w:spacing w:val="-11"/>
          <w:sz w:val="20"/>
        </w:rPr>
        <w:t> </w:t>
      </w:r>
      <w:r>
        <w:rPr>
          <w:sz w:val="20"/>
        </w:rPr>
        <w:t>a</w:t>
      </w:r>
      <w:r>
        <w:rPr>
          <w:spacing w:val="-10"/>
          <w:sz w:val="20"/>
        </w:rPr>
        <w:t> </w:t>
      </w:r>
      <w:r>
        <w:rPr>
          <w:sz w:val="20"/>
        </w:rPr>
        <w:t>los efectos de posibilitar alguna vez su egreso del centro penitenciario. En tal sentido, el Tribunal toma en consideración que actualmente existen recursos pendientes y una solicitud</w:t>
      </w:r>
      <w:r>
        <w:rPr>
          <w:spacing w:val="-16"/>
          <w:sz w:val="20"/>
        </w:rPr>
        <w:t> </w:t>
      </w:r>
      <w:r>
        <w:rPr>
          <w:sz w:val="20"/>
        </w:rPr>
        <w:t>de</w:t>
      </w:r>
      <w:r>
        <w:rPr>
          <w:spacing w:val="-15"/>
          <w:sz w:val="20"/>
        </w:rPr>
        <w:t> </w:t>
      </w:r>
      <w:r>
        <w:rPr>
          <w:sz w:val="20"/>
        </w:rPr>
        <w:t>la</w:t>
      </w:r>
      <w:r>
        <w:rPr>
          <w:spacing w:val="-16"/>
          <w:sz w:val="20"/>
        </w:rPr>
        <w:t> </w:t>
      </w:r>
      <w:r>
        <w:rPr>
          <w:sz w:val="20"/>
        </w:rPr>
        <w:t>defensa</w:t>
      </w:r>
      <w:r>
        <w:rPr>
          <w:spacing w:val="-14"/>
          <w:sz w:val="20"/>
        </w:rPr>
        <w:t> </w:t>
      </w:r>
      <w:r>
        <w:rPr>
          <w:sz w:val="20"/>
        </w:rPr>
        <w:t>del</w:t>
      </w:r>
      <w:r>
        <w:rPr>
          <w:spacing w:val="-14"/>
          <w:sz w:val="20"/>
        </w:rPr>
        <w:t> </w:t>
      </w:r>
      <w:r>
        <w:rPr>
          <w:sz w:val="20"/>
        </w:rPr>
        <w:t>señor</w:t>
      </w:r>
      <w:r>
        <w:rPr>
          <w:spacing w:val="-15"/>
          <w:sz w:val="20"/>
        </w:rPr>
        <w:t> </w:t>
      </w:r>
      <w:r>
        <w:rPr>
          <w:sz w:val="20"/>
        </w:rPr>
        <w:t>Álvarez</w:t>
      </w:r>
      <w:r>
        <w:rPr>
          <w:spacing w:val="-13"/>
          <w:sz w:val="20"/>
        </w:rPr>
        <w:t> </w:t>
      </w:r>
      <w:r>
        <w:rPr>
          <w:sz w:val="20"/>
        </w:rPr>
        <w:t>con</w:t>
      </w:r>
      <w:r>
        <w:rPr>
          <w:spacing w:val="-13"/>
          <w:sz w:val="20"/>
        </w:rPr>
        <w:t> </w:t>
      </w:r>
      <w:r>
        <w:rPr>
          <w:sz w:val="20"/>
        </w:rPr>
        <w:t>relación</w:t>
      </w:r>
      <w:r>
        <w:rPr>
          <w:spacing w:val="-16"/>
          <w:sz w:val="20"/>
        </w:rPr>
        <w:t> </w:t>
      </w:r>
      <w:r>
        <w:rPr>
          <w:sz w:val="20"/>
        </w:rPr>
        <w:t>a</w:t>
      </w:r>
      <w:r>
        <w:rPr>
          <w:spacing w:val="-14"/>
          <w:sz w:val="20"/>
        </w:rPr>
        <w:t> </w:t>
      </w:r>
      <w:r>
        <w:rPr>
          <w:sz w:val="20"/>
        </w:rPr>
        <w:t>la</w:t>
      </w:r>
      <w:r>
        <w:rPr>
          <w:spacing w:val="-11"/>
          <w:sz w:val="20"/>
        </w:rPr>
        <w:t> </w:t>
      </w:r>
      <w:r>
        <w:rPr>
          <w:sz w:val="20"/>
        </w:rPr>
        <w:t>ejecución</w:t>
      </w:r>
      <w:r>
        <w:rPr>
          <w:spacing w:val="-15"/>
          <w:sz w:val="20"/>
        </w:rPr>
        <w:t> </w:t>
      </w:r>
      <w:r>
        <w:rPr>
          <w:sz w:val="20"/>
        </w:rPr>
        <w:t>de</w:t>
      </w:r>
      <w:r>
        <w:rPr>
          <w:spacing w:val="-15"/>
          <w:sz w:val="20"/>
        </w:rPr>
        <w:t> </w:t>
      </w:r>
      <w:r>
        <w:rPr>
          <w:sz w:val="20"/>
        </w:rPr>
        <w:t>la</w:t>
      </w:r>
      <w:r>
        <w:rPr>
          <w:spacing w:val="-13"/>
          <w:sz w:val="20"/>
        </w:rPr>
        <w:t> </w:t>
      </w:r>
      <w:r>
        <w:rPr>
          <w:sz w:val="20"/>
        </w:rPr>
        <w:t>pena</w:t>
      </w:r>
      <w:r>
        <w:rPr>
          <w:spacing w:val="-13"/>
          <w:sz w:val="20"/>
        </w:rPr>
        <w:t> </w:t>
      </w:r>
      <w:r>
        <w:rPr>
          <w:sz w:val="20"/>
        </w:rPr>
        <w:t>en</w:t>
      </w:r>
      <w:r>
        <w:rPr>
          <w:spacing w:val="-15"/>
          <w:sz w:val="20"/>
        </w:rPr>
        <w:t> </w:t>
      </w:r>
      <w:r>
        <w:rPr>
          <w:sz w:val="20"/>
        </w:rPr>
        <w:t>trámite ante</w:t>
      </w:r>
      <w:r>
        <w:rPr>
          <w:spacing w:val="-6"/>
          <w:sz w:val="20"/>
        </w:rPr>
        <w:t> </w:t>
      </w:r>
      <w:r>
        <w:rPr>
          <w:sz w:val="20"/>
        </w:rPr>
        <w:t>la</w:t>
      </w:r>
      <w:r>
        <w:rPr>
          <w:spacing w:val="-2"/>
          <w:sz w:val="20"/>
        </w:rPr>
        <w:t> </w:t>
      </w:r>
      <w:r>
        <w:rPr>
          <w:sz w:val="20"/>
        </w:rPr>
        <w:t>jurisdicción</w:t>
      </w:r>
      <w:r>
        <w:rPr>
          <w:spacing w:val="-2"/>
          <w:sz w:val="20"/>
        </w:rPr>
        <w:t> </w:t>
      </w:r>
      <w:r>
        <w:rPr>
          <w:sz w:val="20"/>
        </w:rPr>
        <w:t>interna.</w:t>
      </w:r>
      <w:r>
        <w:rPr>
          <w:spacing w:val="-5"/>
          <w:sz w:val="20"/>
        </w:rPr>
        <w:t> </w:t>
      </w:r>
      <w:r>
        <w:rPr>
          <w:sz w:val="20"/>
        </w:rPr>
        <w:t>Para</w:t>
      </w:r>
      <w:r>
        <w:rPr>
          <w:spacing w:val="-2"/>
          <w:sz w:val="20"/>
        </w:rPr>
        <w:t> </w:t>
      </w:r>
      <w:r>
        <w:rPr>
          <w:sz w:val="20"/>
        </w:rPr>
        <w:t>resolver</w:t>
      </w:r>
      <w:r>
        <w:rPr>
          <w:spacing w:val="-2"/>
          <w:sz w:val="20"/>
        </w:rPr>
        <w:t> </w:t>
      </w:r>
      <w:r>
        <w:rPr>
          <w:sz w:val="20"/>
        </w:rPr>
        <w:t>estas</w:t>
      </w:r>
      <w:r>
        <w:rPr>
          <w:spacing w:val="-1"/>
          <w:sz w:val="20"/>
        </w:rPr>
        <w:t> </w:t>
      </w:r>
      <w:r>
        <w:rPr>
          <w:sz w:val="20"/>
        </w:rPr>
        <w:t>solicitudes,</w:t>
      </w:r>
      <w:r>
        <w:rPr>
          <w:spacing w:val="-3"/>
          <w:sz w:val="20"/>
        </w:rPr>
        <w:t> </w:t>
      </w:r>
      <w:r>
        <w:rPr>
          <w:sz w:val="20"/>
        </w:rPr>
        <w:t>las</w:t>
      </w:r>
      <w:r>
        <w:rPr>
          <w:spacing w:val="-3"/>
          <w:sz w:val="20"/>
        </w:rPr>
        <w:t> </w:t>
      </w:r>
      <w:r>
        <w:rPr>
          <w:sz w:val="20"/>
        </w:rPr>
        <w:t>que</w:t>
      </w:r>
      <w:r>
        <w:rPr>
          <w:spacing w:val="-4"/>
          <w:sz w:val="20"/>
        </w:rPr>
        <w:t> </w:t>
      </w:r>
      <w:r>
        <w:rPr>
          <w:sz w:val="20"/>
        </w:rPr>
        <w:t>deben</w:t>
      </w:r>
      <w:r>
        <w:rPr>
          <w:spacing w:val="-2"/>
          <w:sz w:val="20"/>
        </w:rPr>
        <w:t> </w:t>
      </w:r>
      <w:r>
        <w:rPr>
          <w:sz w:val="20"/>
        </w:rPr>
        <w:t>ser</w:t>
      </w:r>
      <w:r>
        <w:rPr>
          <w:spacing w:val="-3"/>
          <w:sz w:val="20"/>
        </w:rPr>
        <w:t> </w:t>
      </w:r>
      <w:r>
        <w:rPr>
          <w:sz w:val="20"/>
        </w:rPr>
        <w:t>atendidas en un plazo razonable, los órganos internos deben ejercer un adecuado control de convencionalidad,</w:t>
      </w:r>
      <w:r>
        <w:rPr>
          <w:spacing w:val="-7"/>
          <w:sz w:val="20"/>
        </w:rPr>
        <w:t> </w:t>
      </w:r>
      <w:r>
        <w:rPr>
          <w:sz w:val="20"/>
        </w:rPr>
        <w:t>de</w:t>
      </w:r>
      <w:r>
        <w:rPr>
          <w:spacing w:val="-8"/>
          <w:sz w:val="20"/>
        </w:rPr>
        <w:t> </w:t>
      </w:r>
      <w:r>
        <w:rPr>
          <w:sz w:val="20"/>
        </w:rPr>
        <w:t>manera</w:t>
      </w:r>
      <w:r>
        <w:rPr>
          <w:spacing w:val="-7"/>
          <w:sz w:val="20"/>
        </w:rPr>
        <w:t> </w:t>
      </w:r>
      <w:r>
        <w:rPr>
          <w:sz w:val="20"/>
        </w:rPr>
        <w:t>que</w:t>
      </w:r>
      <w:r>
        <w:rPr>
          <w:spacing w:val="-6"/>
          <w:sz w:val="20"/>
        </w:rPr>
        <w:t> </w:t>
      </w:r>
      <w:r>
        <w:rPr>
          <w:sz w:val="20"/>
        </w:rPr>
        <w:t>la</w:t>
      </w:r>
      <w:r>
        <w:rPr>
          <w:spacing w:val="-5"/>
          <w:sz w:val="20"/>
        </w:rPr>
        <w:t> </w:t>
      </w:r>
      <w:r>
        <w:rPr>
          <w:sz w:val="20"/>
        </w:rPr>
        <w:t>ejecución</w:t>
      </w:r>
      <w:r>
        <w:rPr>
          <w:spacing w:val="-4"/>
          <w:sz w:val="20"/>
        </w:rPr>
        <w:t> </w:t>
      </w:r>
      <w:r>
        <w:rPr>
          <w:sz w:val="20"/>
        </w:rPr>
        <w:t>de</w:t>
      </w:r>
      <w:r>
        <w:rPr>
          <w:spacing w:val="-8"/>
          <w:sz w:val="20"/>
        </w:rPr>
        <w:t> </w:t>
      </w:r>
      <w:r>
        <w:rPr>
          <w:sz w:val="20"/>
        </w:rPr>
        <w:t>la</w:t>
      </w:r>
      <w:r>
        <w:rPr>
          <w:spacing w:val="-7"/>
          <w:sz w:val="20"/>
        </w:rPr>
        <w:t> </w:t>
      </w:r>
      <w:r>
        <w:rPr>
          <w:sz w:val="20"/>
        </w:rPr>
        <w:t>pena</w:t>
      </w:r>
      <w:r>
        <w:rPr>
          <w:spacing w:val="-5"/>
          <w:sz w:val="20"/>
        </w:rPr>
        <w:t> </w:t>
      </w:r>
      <w:r>
        <w:rPr>
          <w:sz w:val="20"/>
        </w:rPr>
        <w:t>sea</w:t>
      </w:r>
      <w:r>
        <w:rPr>
          <w:spacing w:val="-7"/>
          <w:sz w:val="20"/>
        </w:rPr>
        <w:t> </w:t>
      </w:r>
      <w:r>
        <w:rPr>
          <w:sz w:val="20"/>
        </w:rPr>
        <w:t>acorde</w:t>
      </w:r>
      <w:r>
        <w:rPr>
          <w:spacing w:val="-6"/>
          <w:sz w:val="20"/>
        </w:rPr>
        <w:t> </w:t>
      </w:r>
      <w:r>
        <w:rPr>
          <w:sz w:val="20"/>
        </w:rPr>
        <w:t>con</w:t>
      </w:r>
      <w:r>
        <w:rPr>
          <w:spacing w:val="-7"/>
          <w:sz w:val="20"/>
        </w:rPr>
        <w:t> </w:t>
      </w:r>
      <w:r>
        <w:rPr>
          <w:sz w:val="20"/>
        </w:rPr>
        <w:t>los</w:t>
      </w:r>
      <w:r>
        <w:rPr>
          <w:spacing w:val="-6"/>
          <w:sz w:val="20"/>
        </w:rPr>
        <w:t> </w:t>
      </w:r>
      <w:r>
        <w:rPr>
          <w:sz w:val="20"/>
        </w:rPr>
        <w:t>estándares internacionales sobre la materia.</w:t>
      </w:r>
    </w:p>
    <w:p>
      <w:pPr>
        <w:pStyle w:val="BodyText"/>
        <w:spacing w:before="2"/>
      </w:pPr>
    </w:p>
    <w:p>
      <w:pPr>
        <w:pStyle w:val="Heading2"/>
        <w:numPr>
          <w:ilvl w:val="0"/>
          <w:numId w:val="16"/>
        </w:numPr>
        <w:tabs>
          <w:tab w:pos="952" w:val="left" w:leader="none"/>
        </w:tabs>
        <w:spacing w:line="240" w:lineRule="auto" w:before="0" w:after="0"/>
        <w:ind w:left="951" w:right="0" w:hanging="284"/>
        <w:jc w:val="left"/>
        <w:rPr>
          <w:i/>
        </w:rPr>
      </w:pPr>
      <w:bookmarkStart w:name="_bookmark43" w:id="45"/>
      <w:bookmarkEnd w:id="45"/>
      <w:r>
        <w:rPr>
          <w:i/>
        </w:rPr>
        <w:t>M</w:t>
      </w:r>
      <w:r>
        <w:rPr>
          <w:i/>
        </w:rPr>
        <w:t>edida</w:t>
      </w:r>
      <w:r>
        <w:rPr>
          <w:i/>
          <w:spacing w:val="-7"/>
        </w:rPr>
        <w:t> </w:t>
      </w:r>
      <w:r>
        <w:rPr>
          <w:i/>
        </w:rPr>
        <w:t>de</w:t>
      </w:r>
      <w:r>
        <w:rPr>
          <w:i/>
          <w:spacing w:val="-6"/>
        </w:rPr>
        <w:t> </w:t>
      </w:r>
      <w:r>
        <w:rPr>
          <w:i/>
          <w:spacing w:val="-2"/>
        </w:rPr>
        <w:t>satisfacción</w:t>
      </w:r>
    </w:p>
    <w:p>
      <w:pPr>
        <w:pStyle w:val="BodyText"/>
        <w:spacing w:before="11"/>
        <w:rPr>
          <w:b/>
          <w:i/>
          <w:sz w:val="19"/>
        </w:rPr>
      </w:pPr>
    </w:p>
    <w:p>
      <w:pPr>
        <w:pStyle w:val="ListParagraph"/>
        <w:numPr>
          <w:ilvl w:val="0"/>
          <w:numId w:val="9"/>
        </w:numPr>
        <w:tabs>
          <w:tab w:pos="669" w:val="left" w:leader="none"/>
        </w:tabs>
        <w:spacing w:line="243" w:lineRule="exact" w:before="0" w:after="0"/>
        <w:ind w:left="668" w:right="0" w:hanging="567"/>
        <w:jc w:val="both"/>
        <w:rPr>
          <w:sz w:val="20"/>
        </w:rPr>
      </w:pPr>
      <w:r>
        <w:rPr>
          <w:sz w:val="20"/>
        </w:rPr>
        <w:t>La</w:t>
      </w:r>
      <w:r>
        <w:rPr>
          <w:spacing w:val="29"/>
          <w:sz w:val="20"/>
        </w:rPr>
        <w:t> </w:t>
      </w:r>
      <w:r>
        <w:rPr>
          <w:b/>
          <w:i/>
          <w:sz w:val="20"/>
        </w:rPr>
        <w:t>representante</w:t>
      </w:r>
      <w:r>
        <w:rPr>
          <w:b/>
          <w:i/>
          <w:spacing w:val="29"/>
          <w:sz w:val="20"/>
        </w:rPr>
        <w:t> </w:t>
      </w:r>
      <w:r>
        <w:rPr>
          <w:sz w:val="20"/>
        </w:rPr>
        <w:t>solicitó</w:t>
      </w:r>
      <w:r>
        <w:rPr>
          <w:spacing w:val="25"/>
          <w:sz w:val="20"/>
        </w:rPr>
        <w:t> </w:t>
      </w:r>
      <w:r>
        <w:rPr>
          <w:sz w:val="20"/>
        </w:rPr>
        <w:t>que</w:t>
      </w:r>
      <w:r>
        <w:rPr>
          <w:spacing w:val="27"/>
          <w:sz w:val="20"/>
        </w:rPr>
        <w:t> </w:t>
      </w:r>
      <w:r>
        <w:rPr>
          <w:sz w:val="20"/>
        </w:rPr>
        <w:t>se</w:t>
      </w:r>
      <w:r>
        <w:rPr>
          <w:spacing w:val="29"/>
          <w:sz w:val="20"/>
        </w:rPr>
        <w:t> </w:t>
      </w:r>
      <w:r>
        <w:rPr>
          <w:sz w:val="20"/>
        </w:rPr>
        <w:t>ordene</w:t>
      </w:r>
      <w:r>
        <w:rPr>
          <w:spacing w:val="28"/>
          <w:sz w:val="20"/>
        </w:rPr>
        <w:t> </w:t>
      </w:r>
      <w:r>
        <w:rPr>
          <w:sz w:val="20"/>
        </w:rPr>
        <w:t>al</w:t>
      </w:r>
      <w:r>
        <w:rPr>
          <w:spacing w:val="29"/>
          <w:sz w:val="20"/>
        </w:rPr>
        <w:t> </w:t>
      </w:r>
      <w:r>
        <w:rPr>
          <w:sz w:val="20"/>
        </w:rPr>
        <w:t>Estado</w:t>
      </w:r>
      <w:r>
        <w:rPr>
          <w:spacing w:val="25"/>
          <w:sz w:val="20"/>
        </w:rPr>
        <w:t> </w:t>
      </w:r>
      <w:r>
        <w:rPr>
          <w:sz w:val="20"/>
        </w:rPr>
        <w:t>la</w:t>
      </w:r>
      <w:r>
        <w:rPr>
          <w:spacing w:val="29"/>
          <w:sz w:val="20"/>
        </w:rPr>
        <w:t> </w:t>
      </w:r>
      <w:r>
        <w:rPr>
          <w:sz w:val="20"/>
        </w:rPr>
        <w:t>publicación</w:t>
      </w:r>
      <w:r>
        <w:rPr>
          <w:spacing w:val="29"/>
          <w:sz w:val="20"/>
        </w:rPr>
        <w:t> </w:t>
      </w:r>
      <w:r>
        <w:rPr>
          <w:sz w:val="20"/>
        </w:rPr>
        <w:t>del</w:t>
      </w:r>
      <w:r>
        <w:rPr>
          <w:spacing w:val="36"/>
          <w:sz w:val="20"/>
        </w:rPr>
        <w:t> </w:t>
      </w:r>
      <w:r>
        <w:rPr>
          <w:spacing w:val="-2"/>
          <w:sz w:val="20"/>
        </w:rPr>
        <w:t>resumen</w:t>
      </w:r>
    </w:p>
    <w:p>
      <w:pPr>
        <w:pStyle w:val="BodyText"/>
        <w:spacing w:line="243" w:lineRule="exact"/>
        <w:ind w:left="102"/>
        <w:jc w:val="both"/>
      </w:pPr>
      <w:r>
        <w:rPr/>
        <w:t>oficial</w:t>
      </w:r>
      <w:r>
        <w:rPr>
          <w:spacing w:val="-3"/>
        </w:rPr>
        <w:t> </w:t>
      </w:r>
      <w:r>
        <w:rPr/>
        <w:t>de</w:t>
      </w:r>
      <w:r>
        <w:rPr>
          <w:spacing w:val="-5"/>
        </w:rPr>
        <w:t> </w:t>
      </w:r>
      <w:r>
        <w:rPr/>
        <w:t>la</w:t>
      </w:r>
      <w:r>
        <w:rPr>
          <w:spacing w:val="-4"/>
        </w:rPr>
        <w:t> </w:t>
      </w:r>
      <w:r>
        <w:rPr/>
        <w:t>Sentencia</w:t>
      </w:r>
      <w:r>
        <w:rPr>
          <w:spacing w:val="-1"/>
        </w:rPr>
        <w:t> </w:t>
      </w:r>
      <w:r>
        <w:rPr/>
        <w:t>en</w:t>
      </w:r>
      <w:r>
        <w:rPr>
          <w:spacing w:val="-3"/>
        </w:rPr>
        <w:t> </w:t>
      </w:r>
      <w:r>
        <w:rPr/>
        <w:t>un</w:t>
      </w:r>
      <w:r>
        <w:rPr>
          <w:spacing w:val="-3"/>
        </w:rPr>
        <w:t> </w:t>
      </w:r>
      <w:r>
        <w:rPr/>
        <w:t>“diario</w:t>
      </w:r>
      <w:r>
        <w:rPr>
          <w:spacing w:val="-5"/>
        </w:rPr>
        <w:t> </w:t>
      </w:r>
      <w:r>
        <w:rPr/>
        <w:t>de</w:t>
      </w:r>
      <w:r>
        <w:rPr>
          <w:spacing w:val="-3"/>
        </w:rPr>
        <w:t> </w:t>
      </w:r>
      <w:r>
        <w:rPr/>
        <w:t>gran circulación</w:t>
      </w:r>
      <w:r>
        <w:rPr>
          <w:spacing w:val="-3"/>
        </w:rPr>
        <w:t> </w:t>
      </w:r>
      <w:r>
        <w:rPr/>
        <w:t>del</w:t>
      </w:r>
      <w:r>
        <w:rPr>
          <w:spacing w:val="-4"/>
        </w:rPr>
        <w:t> </w:t>
      </w:r>
      <w:r>
        <w:rPr/>
        <w:t>país”,</w:t>
      </w:r>
      <w:r>
        <w:rPr>
          <w:spacing w:val="-5"/>
        </w:rPr>
        <w:t> </w:t>
      </w:r>
      <w:r>
        <w:rPr/>
        <w:t>y</w:t>
      </w:r>
      <w:r>
        <w:rPr>
          <w:spacing w:val="-2"/>
        </w:rPr>
        <w:t> </w:t>
      </w:r>
      <w:r>
        <w:rPr/>
        <w:t>la</w:t>
      </w:r>
      <w:r>
        <w:rPr>
          <w:spacing w:val="-4"/>
        </w:rPr>
        <w:t> </w:t>
      </w:r>
      <w:r>
        <w:rPr/>
        <w:t>Sentencia</w:t>
      </w:r>
      <w:r>
        <w:rPr>
          <w:spacing w:val="-3"/>
        </w:rPr>
        <w:t> </w:t>
      </w:r>
      <w:r>
        <w:rPr>
          <w:spacing w:val="-2"/>
        </w:rPr>
        <w:t>íntegra</w:t>
      </w:r>
    </w:p>
    <w:p>
      <w:pPr>
        <w:pStyle w:val="BodyText"/>
        <w:spacing w:before="5"/>
        <w:rPr>
          <w:sz w:val="9"/>
        </w:rPr>
      </w:pPr>
      <w:r>
        <w:rPr/>
        <w:pict>
          <v:rect style="position:absolute;margin-left:85.103996pt;margin-top:6.951872pt;width:144.020pt;height:.599980pt;mso-position-horizontal-relative:page;mso-position-vertical-relative:paragraph;z-index:-15710720;mso-wrap-distance-left:0;mso-wrap-distance-right:0" id="docshape37" filled="true" fillcolor="#000000" stroked="false">
            <v:fill type="solid"/>
            <w10:wrap type="topAndBottom"/>
          </v:rect>
        </w:pict>
      </w:r>
    </w:p>
    <w:p>
      <w:pPr>
        <w:spacing w:before="96"/>
        <w:ind w:left="102" w:right="201" w:firstLine="0"/>
        <w:jc w:val="both"/>
        <w:rPr>
          <w:sz w:val="16"/>
        </w:rPr>
      </w:pPr>
      <w:r>
        <w:rPr>
          <w:sz w:val="16"/>
          <w:vertAlign w:val="superscript"/>
        </w:rPr>
        <w:t>139</w:t>
      </w:r>
      <w:r>
        <w:rPr>
          <w:sz w:val="16"/>
          <w:vertAlign w:val="baseline"/>
        </w:rPr>
        <w:t> Decreto 118/2019, Código Procesal Penal Federal, disponible en: </w:t>
      </w:r>
      <w:hyperlink r:id="rId14">
        <w:r>
          <w:rPr>
            <w:color w:val="0462C1"/>
            <w:spacing w:val="-2"/>
            <w:sz w:val="16"/>
            <w:u w:val="single" w:color="0462C1"/>
            <w:vertAlign w:val="baseline"/>
          </w:rPr>
          <w:t>http://servicios.infoleg.gob.ar/infolegInternet/anexos/315000-319999/319681/norma.htm</w:t>
        </w:r>
      </w:hyperlink>
      <w:r>
        <w:rPr>
          <w:spacing w:val="-2"/>
          <w:sz w:val="16"/>
          <w:vertAlign w:val="baseline"/>
        </w:rPr>
        <w:t>.</w:t>
      </w:r>
    </w:p>
    <w:p>
      <w:pPr>
        <w:spacing w:before="40"/>
        <w:ind w:left="102" w:right="191" w:firstLine="0"/>
        <w:jc w:val="both"/>
        <w:rPr>
          <w:sz w:val="16"/>
        </w:rPr>
      </w:pPr>
      <w:r>
        <w:rPr>
          <w:sz w:val="16"/>
          <w:vertAlign w:val="superscript"/>
        </w:rPr>
        <w:t>140</w:t>
      </w:r>
      <w:r>
        <w:rPr>
          <w:spacing w:val="80"/>
          <w:sz w:val="16"/>
          <w:vertAlign w:val="baseline"/>
        </w:rPr>
        <w:t>  </w:t>
      </w:r>
      <w:r>
        <w:rPr>
          <w:sz w:val="16"/>
          <w:vertAlign w:val="baseline"/>
        </w:rPr>
        <w:t>Véase,</w:t>
      </w:r>
      <w:r>
        <w:rPr>
          <w:spacing w:val="-15"/>
          <w:sz w:val="16"/>
          <w:vertAlign w:val="baseline"/>
        </w:rPr>
        <w:t> </w:t>
      </w:r>
      <w:r>
        <w:rPr>
          <w:sz w:val="16"/>
          <w:vertAlign w:val="baseline"/>
        </w:rPr>
        <w:t>Resolución</w:t>
      </w:r>
      <w:r>
        <w:rPr>
          <w:spacing w:val="-12"/>
          <w:sz w:val="16"/>
          <w:vertAlign w:val="baseline"/>
        </w:rPr>
        <w:t> </w:t>
      </w:r>
      <w:r>
        <w:rPr>
          <w:sz w:val="16"/>
          <w:vertAlign w:val="baseline"/>
        </w:rPr>
        <w:t>1/2021</w:t>
      </w:r>
      <w:r>
        <w:rPr>
          <w:spacing w:val="-13"/>
          <w:sz w:val="16"/>
          <w:vertAlign w:val="baseline"/>
        </w:rPr>
        <w:t> </w:t>
      </w:r>
      <w:r>
        <w:rPr>
          <w:sz w:val="16"/>
          <w:vertAlign w:val="baseline"/>
        </w:rPr>
        <w:t>de</w:t>
      </w:r>
      <w:r>
        <w:rPr>
          <w:spacing w:val="-12"/>
          <w:sz w:val="16"/>
          <w:vertAlign w:val="baseline"/>
        </w:rPr>
        <w:t> </w:t>
      </w:r>
      <w:r>
        <w:rPr>
          <w:sz w:val="16"/>
          <w:vertAlign w:val="baseline"/>
        </w:rPr>
        <w:t>la</w:t>
      </w:r>
      <w:r>
        <w:rPr>
          <w:spacing w:val="-10"/>
          <w:sz w:val="16"/>
          <w:vertAlign w:val="baseline"/>
        </w:rPr>
        <w:t> </w:t>
      </w:r>
      <w:r>
        <w:rPr>
          <w:sz w:val="16"/>
          <w:vertAlign w:val="baseline"/>
        </w:rPr>
        <w:t>Comisión</w:t>
      </w:r>
      <w:r>
        <w:rPr>
          <w:spacing w:val="-13"/>
          <w:sz w:val="16"/>
          <w:vertAlign w:val="baseline"/>
        </w:rPr>
        <w:t> </w:t>
      </w:r>
      <w:r>
        <w:rPr>
          <w:sz w:val="16"/>
          <w:vertAlign w:val="baseline"/>
        </w:rPr>
        <w:t>Bicameral</w:t>
      </w:r>
      <w:r>
        <w:rPr>
          <w:spacing w:val="-13"/>
          <w:sz w:val="16"/>
          <w:vertAlign w:val="baseline"/>
        </w:rPr>
        <w:t> </w:t>
      </w:r>
      <w:r>
        <w:rPr>
          <w:sz w:val="16"/>
          <w:vertAlign w:val="baseline"/>
        </w:rPr>
        <w:t>de</w:t>
      </w:r>
      <w:r>
        <w:rPr>
          <w:spacing w:val="-12"/>
          <w:sz w:val="16"/>
          <w:vertAlign w:val="baseline"/>
        </w:rPr>
        <w:t> </w:t>
      </w:r>
      <w:r>
        <w:rPr>
          <w:sz w:val="16"/>
          <w:vertAlign w:val="baseline"/>
        </w:rPr>
        <w:t>Monitoreo</w:t>
      </w:r>
      <w:r>
        <w:rPr>
          <w:spacing w:val="-11"/>
          <w:sz w:val="16"/>
          <w:vertAlign w:val="baseline"/>
        </w:rPr>
        <w:t> </w:t>
      </w:r>
      <w:r>
        <w:rPr>
          <w:sz w:val="16"/>
          <w:vertAlign w:val="baseline"/>
        </w:rPr>
        <w:t>e</w:t>
      </w:r>
      <w:r>
        <w:rPr>
          <w:spacing w:val="-12"/>
          <w:sz w:val="16"/>
          <w:vertAlign w:val="baseline"/>
        </w:rPr>
        <w:t> </w:t>
      </w:r>
      <w:r>
        <w:rPr>
          <w:sz w:val="16"/>
          <w:vertAlign w:val="baseline"/>
        </w:rPr>
        <w:t>Implementación</w:t>
      </w:r>
      <w:r>
        <w:rPr>
          <w:spacing w:val="-13"/>
          <w:sz w:val="16"/>
          <w:vertAlign w:val="baseline"/>
        </w:rPr>
        <w:t> </w:t>
      </w:r>
      <w:r>
        <w:rPr>
          <w:sz w:val="16"/>
          <w:vertAlign w:val="baseline"/>
        </w:rPr>
        <w:t>del</w:t>
      </w:r>
      <w:r>
        <w:rPr>
          <w:spacing w:val="-13"/>
          <w:sz w:val="16"/>
          <w:vertAlign w:val="baseline"/>
        </w:rPr>
        <w:t> </w:t>
      </w:r>
      <w:r>
        <w:rPr>
          <w:sz w:val="16"/>
          <w:vertAlign w:val="baseline"/>
        </w:rPr>
        <w:t>Código</w:t>
      </w:r>
      <w:r>
        <w:rPr>
          <w:spacing w:val="-11"/>
          <w:sz w:val="16"/>
          <w:vertAlign w:val="baseline"/>
        </w:rPr>
        <w:t> </w:t>
      </w:r>
      <w:r>
        <w:rPr>
          <w:sz w:val="16"/>
          <w:vertAlign w:val="baseline"/>
        </w:rPr>
        <w:t>Procesal Penal Federal, disponible en: </w:t>
      </w:r>
      <w:hyperlink r:id="rId15">
        <w:r>
          <w:rPr>
            <w:color w:val="0462C1"/>
            <w:sz w:val="16"/>
            <w:u w:val="single" w:color="0462C1"/>
            <w:vertAlign w:val="baseline"/>
          </w:rPr>
          <w:t>http://servicios.infoleg.gob.ar/infolegInternet/anexos/345000-</w:t>
        </w:r>
      </w:hyperlink>
      <w:r>
        <w:rPr>
          <w:color w:val="0462C1"/>
          <w:sz w:val="16"/>
          <w:vertAlign w:val="baseline"/>
        </w:rPr>
        <w:t> </w:t>
      </w:r>
      <w:hyperlink r:id="rId15">
        <w:r>
          <w:rPr>
            <w:color w:val="0462C1"/>
            <w:sz w:val="16"/>
            <w:u w:val="single" w:color="0462C1"/>
            <w:vertAlign w:val="baseline"/>
          </w:rPr>
          <w:t>349999/346923/norma.htm</w:t>
        </w:r>
      </w:hyperlink>
      <w:r>
        <w:rPr>
          <w:sz w:val="16"/>
          <w:vertAlign w:val="baseline"/>
        </w:rPr>
        <w:t>. La vigencia del artículo</w:t>
      </w:r>
      <w:r>
        <w:rPr>
          <w:spacing w:val="-1"/>
          <w:sz w:val="16"/>
          <w:vertAlign w:val="baseline"/>
        </w:rPr>
        <w:t> </w:t>
      </w:r>
      <w:r>
        <w:rPr>
          <w:sz w:val="16"/>
          <w:vertAlign w:val="baseline"/>
        </w:rPr>
        <w:t>366, según lo indicado en la citada</w:t>
      </w:r>
      <w:r>
        <w:rPr>
          <w:spacing w:val="-2"/>
          <w:sz w:val="16"/>
          <w:vertAlign w:val="baseline"/>
        </w:rPr>
        <w:t> </w:t>
      </w:r>
      <w:r>
        <w:rPr>
          <w:sz w:val="16"/>
          <w:vertAlign w:val="baseline"/>
        </w:rPr>
        <w:t>Resolución, es “para todos los tribunales con competencia en materia penal de todas las jurisdicciones federales del territorio nacional y en todos los tribunales de la Justicia Nacional Penal mientras resulte de aplicación por parte de estos tribunales el Código Procesal Penal Federal”.</w:t>
      </w:r>
    </w:p>
    <w:p>
      <w:pPr>
        <w:spacing w:before="41"/>
        <w:ind w:left="102" w:right="191" w:firstLine="0"/>
        <w:jc w:val="both"/>
        <w:rPr>
          <w:sz w:val="16"/>
        </w:rPr>
      </w:pPr>
      <w:r>
        <w:rPr>
          <w:sz w:val="16"/>
          <w:vertAlign w:val="superscript"/>
        </w:rPr>
        <w:t>141</w:t>
      </w:r>
      <w:r>
        <w:rPr>
          <w:spacing w:val="40"/>
          <w:sz w:val="16"/>
          <w:vertAlign w:val="baseline"/>
        </w:rPr>
        <w:t>  </w:t>
      </w:r>
      <w:r>
        <w:rPr>
          <w:i/>
          <w:sz w:val="16"/>
          <w:vertAlign w:val="baseline"/>
        </w:rPr>
        <w:t>Cfr</w:t>
      </w:r>
      <w:r>
        <w:rPr>
          <w:sz w:val="16"/>
          <w:vertAlign w:val="baseline"/>
        </w:rPr>
        <w:t>. </w:t>
      </w:r>
      <w:r>
        <w:rPr>
          <w:i/>
          <w:sz w:val="16"/>
          <w:vertAlign w:val="baseline"/>
        </w:rPr>
        <w:t>Caso Herrera Ulloa Vs. Costa Rica. Excepciones Preliminares, Fondo, Reparaciones y Costas</w:t>
      </w:r>
      <w:r>
        <w:rPr>
          <w:sz w:val="16"/>
          <w:vertAlign w:val="baseline"/>
        </w:rPr>
        <w:t>. Sentencia de 2 de julio de 2004. Serie C No. 107, párrs. 161, 164 y 165, y </w:t>
      </w:r>
      <w:r>
        <w:rPr>
          <w:i/>
          <w:sz w:val="16"/>
          <w:vertAlign w:val="baseline"/>
        </w:rPr>
        <w:t>Caso Valle Ambrosio y otro Vs.</w:t>
      </w:r>
      <w:r>
        <w:rPr>
          <w:i/>
          <w:sz w:val="16"/>
          <w:vertAlign w:val="baseline"/>
        </w:rPr>
        <w:t> Argentina. Fondo y Reparaciones. Sentencia de 20 de julio de 2020. Serie C No. 408.</w:t>
      </w:r>
      <w:r>
        <w:rPr>
          <w:sz w:val="16"/>
          <w:vertAlign w:val="baseline"/>
        </w:rPr>
        <w:t>, párr. 43.</w:t>
      </w:r>
    </w:p>
    <w:p>
      <w:pPr>
        <w:spacing w:after="0"/>
        <w:jc w:val="both"/>
        <w:rPr>
          <w:sz w:val="16"/>
        </w:rPr>
        <w:sectPr>
          <w:pgSz w:w="12240" w:h="15840"/>
          <w:pgMar w:header="0" w:footer="1004" w:top="1340" w:bottom="1200" w:left="1600" w:right="1500"/>
        </w:sectPr>
      </w:pPr>
    </w:p>
    <w:p>
      <w:pPr>
        <w:pStyle w:val="BodyText"/>
        <w:spacing w:line="242" w:lineRule="auto" w:before="76"/>
        <w:ind w:left="102" w:right="198"/>
      </w:pPr>
      <w:r>
        <w:rPr/>
        <w:t>en</w:t>
      </w:r>
      <w:r>
        <w:rPr>
          <w:spacing w:val="-6"/>
        </w:rPr>
        <w:t> </w:t>
      </w:r>
      <w:r>
        <w:rPr/>
        <w:t>la</w:t>
      </w:r>
      <w:r>
        <w:rPr>
          <w:spacing w:val="-4"/>
        </w:rPr>
        <w:t> </w:t>
      </w:r>
      <w:r>
        <w:rPr/>
        <w:t>“página</w:t>
      </w:r>
      <w:r>
        <w:rPr>
          <w:spacing w:val="-4"/>
        </w:rPr>
        <w:t> </w:t>
      </w:r>
      <w:r>
        <w:rPr/>
        <w:t>oficial</w:t>
      </w:r>
      <w:r>
        <w:rPr>
          <w:spacing w:val="-4"/>
        </w:rPr>
        <w:t> </w:t>
      </w:r>
      <w:r>
        <w:rPr/>
        <w:t>del</w:t>
      </w:r>
      <w:r>
        <w:rPr>
          <w:spacing w:val="-1"/>
        </w:rPr>
        <w:t> </w:t>
      </w:r>
      <w:r>
        <w:rPr/>
        <w:t>Poder</w:t>
      </w:r>
      <w:r>
        <w:rPr>
          <w:spacing w:val="-5"/>
        </w:rPr>
        <w:t> </w:t>
      </w:r>
      <w:r>
        <w:rPr/>
        <w:t>Judicial</w:t>
      </w:r>
      <w:r>
        <w:rPr>
          <w:spacing w:val="-6"/>
        </w:rPr>
        <w:t> </w:t>
      </w:r>
      <w:r>
        <w:rPr/>
        <w:t>de</w:t>
      </w:r>
      <w:r>
        <w:rPr>
          <w:spacing w:val="-6"/>
        </w:rPr>
        <w:t> </w:t>
      </w:r>
      <w:r>
        <w:rPr/>
        <w:t>la</w:t>
      </w:r>
      <w:r>
        <w:rPr>
          <w:spacing w:val="-4"/>
        </w:rPr>
        <w:t> </w:t>
      </w:r>
      <w:r>
        <w:rPr/>
        <w:t>Nación</w:t>
      </w:r>
      <w:r>
        <w:rPr>
          <w:spacing w:val="-6"/>
        </w:rPr>
        <w:t> </w:t>
      </w:r>
      <w:r>
        <w:rPr/>
        <w:t>y</w:t>
      </w:r>
      <w:r>
        <w:rPr>
          <w:spacing w:val="-5"/>
        </w:rPr>
        <w:t> </w:t>
      </w:r>
      <w:r>
        <w:rPr/>
        <w:t>de</w:t>
      </w:r>
      <w:r>
        <w:rPr>
          <w:spacing w:val="-6"/>
        </w:rPr>
        <w:t> </w:t>
      </w:r>
      <w:r>
        <w:rPr/>
        <w:t>la</w:t>
      </w:r>
      <w:r>
        <w:rPr>
          <w:spacing w:val="-4"/>
        </w:rPr>
        <w:t> </w:t>
      </w:r>
      <w:r>
        <w:rPr/>
        <w:t>Corte</w:t>
      </w:r>
      <w:r>
        <w:rPr>
          <w:spacing w:val="-6"/>
        </w:rPr>
        <w:t> </w:t>
      </w:r>
      <w:r>
        <w:rPr/>
        <w:t>Suprema</w:t>
      </w:r>
      <w:r>
        <w:rPr>
          <w:spacing w:val="-6"/>
        </w:rPr>
        <w:t> </w:t>
      </w:r>
      <w:r>
        <w:rPr/>
        <w:t>de</w:t>
      </w:r>
      <w:r>
        <w:rPr>
          <w:spacing w:val="-6"/>
        </w:rPr>
        <w:t> </w:t>
      </w:r>
      <w:r>
        <w:rPr/>
        <w:t>Justicia</w:t>
      </w:r>
      <w:r>
        <w:rPr>
          <w:spacing w:val="-4"/>
        </w:rPr>
        <w:t> </w:t>
      </w:r>
      <w:r>
        <w:rPr/>
        <w:t>de la Nación por el plazo mínimo de un año”.</w:t>
      </w:r>
    </w:p>
    <w:p>
      <w:pPr>
        <w:pStyle w:val="BodyText"/>
        <w:spacing w:before="8"/>
        <w:rPr>
          <w:sz w:val="19"/>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La</w:t>
      </w:r>
      <w:r>
        <w:rPr>
          <w:spacing w:val="-4"/>
          <w:sz w:val="20"/>
        </w:rPr>
        <w:t> </w:t>
      </w:r>
      <w:r>
        <w:rPr>
          <w:b/>
          <w:i/>
          <w:sz w:val="20"/>
        </w:rPr>
        <w:t>Corte </w:t>
      </w:r>
      <w:r>
        <w:rPr>
          <w:sz w:val="20"/>
        </w:rPr>
        <w:t>dispone, como</w:t>
      </w:r>
      <w:r>
        <w:rPr>
          <w:spacing w:val="-2"/>
          <w:sz w:val="20"/>
        </w:rPr>
        <w:t> </w:t>
      </w:r>
      <w:r>
        <w:rPr>
          <w:sz w:val="20"/>
        </w:rPr>
        <w:t>lo</w:t>
      </w:r>
      <w:r>
        <w:rPr>
          <w:spacing w:val="-2"/>
          <w:sz w:val="20"/>
        </w:rPr>
        <w:t> </w:t>
      </w:r>
      <w:r>
        <w:rPr>
          <w:sz w:val="20"/>
        </w:rPr>
        <w:t>ha</w:t>
      </w:r>
      <w:r>
        <w:rPr>
          <w:spacing w:val="-3"/>
          <w:sz w:val="20"/>
        </w:rPr>
        <w:t> </w:t>
      </w:r>
      <w:r>
        <w:rPr>
          <w:sz w:val="20"/>
        </w:rPr>
        <w:t>hecho en</w:t>
      </w:r>
      <w:r>
        <w:rPr>
          <w:spacing w:val="-1"/>
          <w:sz w:val="20"/>
        </w:rPr>
        <w:t> </w:t>
      </w:r>
      <w:r>
        <w:rPr>
          <w:sz w:val="20"/>
        </w:rPr>
        <w:t>otros</w:t>
      </w:r>
      <w:r>
        <w:rPr>
          <w:spacing w:val="-2"/>
          <w:sz w:val="20"/>
        </w:rPr>
        <w:t> </w:t>
      </w:r>
      <w:r>
        <w:rPr>
          <w:sz w:val="20"/>
        </w:rPr>
        <w:t>casos</w:t>
      </w:r>
      <w:r>
        <w:rPr>
          <w:position w:val="7"/>
          <w:sz w:val="13"/>
        </w:rPr>
        <w:t>142</w:t>
      </w:r>
      <w:r>
        <w:rPr>
          <w:sz w:val="20"/>
        </w:rPr>
        <w:t>,</w:t>
      </w:r>
      <w:r>
        <w:rPr>
          <w:spacing w:val="-5"/>
          <w:sz w:val="20"/>
        </w:rPr>
        <w:t> </w:t>
      </w:r>
      <w:r>
        <w:rPr>
          <w:sz w:val="20"/>
        </w:rPr>
        <w:t>que</w:t>
      </w:r>
      <w:r>
        <w:rPr>
          <w:spacing w:val="-3"/>
          <w:sz w:val="20"/>
        </w:rPr>
        <w:t> </w:t>
      </w:r>
      <w:r>
        <w:rPr>
          <w:sz w:val="20"/>
        </w:rPr>
        <w:t>el</w:t>
      </w:r>
      <w:r>
        <w:rPr>
          <w:spacing w:val="-1"/>
          <w:sz w:val="20"/>
        </w:rPr>
        <w:t> </w:t>
      </w:r>
      <w:r>
        <w:rPr>
          <w:sz w:val="20"/>
        </w:rPr>
        <w:t>Estado</w:t>
      </w:r>
      <w:r>
        <w:rPr>
          <w:spacing w:val="-2"/>
          <w:sz w:val="20"/>
        </w:rPr>
        <w:t> </w:t>
      </w:r>
      <w:r>
        <w:rPr>
          <w:sz w:val="20"/>
        </w:rPr>
        <w:t>publique,</w:t>
      </w:r>
      <w:r>
        <w:rPr>
          <w:spacing w:val="-2"/>
          <w:sz w:val="20"/>
        </w:rPr>
        <w:t> </w:t>
      </w:r>
      <w:r>
        <w:rPr>
          <w:sz w:val="20"/>
        </w:rPr>
        <w:t>en el plazo de seis meses, contado a partir de la notificación de la presente Sentencia, en un tamaño de letra legible y adecuado: a) el resumen oficial de la presente Sentencia elaborado</w:t>
      </w:r>
      <w:r>
        <w:rPr>
          <w:spacing w:val="-3"/>
          <w:sz w:val="20"/>
        </w:rPr>
        <w:t> </w:t>
      </w:r>
      <w:r>
        <w:rPr>
          <w:sz w:val="20"/>
        </w:rPr>
        <w:t>por</w:t>
      </w:r>
      <w:r>
        <w:rPr>
          <w:spacing w:val="-3"/>
          <w:sz w:val="20"/>
        </w:rPr>
        <w:t> </w:t>
      </w:r>
      <w:r>
        <w:rPr>
          <w:sz w:val="20"/>
        </w:rPr>
        <w:t>la</w:t>
      </w:r>
      <w:r>
        <w:rPr>
          <w:spacing w:val="-2"/>
          <w:sz w:val="20"/>
        </w:rPr>
        <w:t> </w:t>
      </w:r>
      <w:r>
        <w:rPr>
          <w:sz w:val="20"/>
        </w:rPr>
        <w:t>Corte, por</w:t>
      </w:r>
      <w:r>
        <w:rPr>
          <w:spacing w:val="-3"/>
          <w:sz w:val="20"/>
        </w:rPr>
        <w:t> </w:t>
      </w:r>
      <w:r>
        <w:rPr>
          <w:sz w:val="20"/>
        </w:rPr>
        <w:t>una</w:t>
      </w:r>
      <w:r>
        <w:rPr>
          <w:spacing w:val="-2"/>
          <w:sz w:val="20"/>
        </w:rPr>
        <w:t> </w:t>
      </w:r>
      <w:r>
        <w:rPr>
          <w:sz w:val="20"/>
        </w:rPr>
        <w:t>sola vez, en</w:t>
      </w:r>
      <w:r>
        <w:rPr>
          <w:spacing w:val="-1"/>
          <w:sz w:val="20"/>
        </w:rPr>
        <w:t> </w:t>
      </w:r>
      <w:r>
        <w:rPr>
          <w:sz w:val="20"/>
        </w:rPr>
        <w:t>el Diario</w:t>
      </w:r>
      <w:r>
        <w:rPr>
          <w:spacing w:val="-1"/>
          <w:sz w:val="20"/>
        </w:rPr>
        <w:t> </w:t>
      </w:r>
      <w:r>
        <w:rPr>
          <w:sz w:val="20"/>
        </w:rPr>
        <w:t>Oficial;</w:t>
      </w:r>
      <w:r>
        <w:rPr>
          <w:spacing w:val="-2"/>
          <w:sz w:val="20"/>
        </w:rPr>
        <w:t> </w:t>
      </w:r>
      <w:r>
        <w:rPr>
          <w:sz w:val="20"/>
        </w:rPr>
        <w:t>b)</w:t>
      </w:r>
      <w:r>
        <w:rPr>
          <w:spacing w:val="-2"/>
          <w:sz w:val="20"/>
        </w:rPr>
        <w:t> </w:t>
      </w:r>
      <w:r>
        <w:rPr>
          <w:sz w:val="20"/>
        </w:rPr>
        <w:t>el</w:t>
      </w:r>
      <w:r>
        <w:rPr>
          <w:spacing w:val="-2"/>
          <w:sz w:val="20"/>
        </w:rPr>
        <w:t> </w:t>
      </w:r>
      <w:r>
        <w:rPr>
          <w:sz w:val="20"/>
        </w:rPr>
        <w:t>resumen</w:t>
      </w:r>
      <w:r>
        <w:rPr>
          <w:spacing w:val="-1"/>
          <w:sz w:val="20"/>
        </w:rPr>
        <w:t> </w:t>
      </w:r>
      <w:r>
        <w:rPr>
          <w:sz w:val="20"/>
        </w:rPr>
        <w:t>oficial</w:t>
      </w:r>
      <w:r>
        <w:rPr>
          <w:spacing w:val="-2"/>
          <w:sz w:val="20"/>
        </w:rPr>
        <w:t> </w:t>
      </w:r>
      <w:r>
        <w:rPr>
          <w:sz w:val="20"/>
        </w:rPr>
        <w:t>de</w:t>
      </w:r>
      <w:r>
        <w:rPr>
          <w:spacing w:val="-3"/>
          <w:sz w:val="20"/>
        </w:rPr>
        <w:t> </w:t>
      </w:r>
      <w:r>
        <w:rPr>
          <w:sz w:val="20"/>
        </w:rPr>
        <w:t>la presente Sentencia elaborado por la Corte, por una sola vez, en un medio de comunicación de amplia circulación nacional en un tamaño</w:t>
      </w:r>
      <w:r>
        <w:rPr>
          <w:spacing w:val="-1"/>
          <w:sz w:val="20"/>
        </w:rPr>
        <w:t> </w:t>
      </w:r>
      <w:r>
        <w:rPr>
          <w:sz w:val="20"/>
        </w:rPr>
        <w:t>de letra legible</w:t>
      </w:r>
      <w:r>
        <w:rPr>
          <w:spacing w:val="-1"/>
          <w:sz w:val="20"/>
        </w:rPr>
        <w:t> </w:t>
      </w:r>
      <w:r>
        <w:rPr>
          <w:sz w:val="20"/>
        </w:rPr>
        <w:t>y adecuado, y</w:t>
      </w:r>
      <w:r>
        <w:rPr>
          <w:spacing w:val="-4"/>
          <w:sz w:val="20"/>
        </w:rPr>
        <w:t> </w:t>
      </w:r>
      <w:r>
        <w:rPr>
          <w:sz w:val="20"/>
        </w:rPr>
        <w:t>c)</w:t>
      </w:r>
      <w:r>
        <w:rPr>
          <w:spacing w:val="-4"/>
          <w:sz w:val="20"/>
        </w:rPr>
        <w:t> </w:t>
      </w:r>
      <w:r>
        <w:rPr>
          <w:sz w:val="20"/>
        </w:rPr>
        <w:t>la</w:t>
      </w:r>
      <w:r>
        <w:rPr>
          <w:spacing w:val="-4"/>
          <w:sz w:val="20"/>
        </w:rPr>
        <w:t> </w:t>
      </w:r>
      <w:r>
        <w:rPr>
          <w:sz w:val="20"/>
        </w:rPr>
        <w:t>presente</w:t>
      </w:r>
      <w:r>
        <w:rPr>
          <w:spacing w:val="-5"/>
          <w:sz w:val="20"/>
        </w:rPr>
        <w:t> </w:t>
      </w:r>
      <w:r>
        <w:rPr>
          <w:sz w:val="20"/>
        </w:rPr>
        <w:t>Sentencia</w:t>
      </w:r>
      <w:r>
        <w:rPr>
          <w:spacing w:val="-4"/>
          <w:sz w:val="20"/>
        </w:rPr>
        <w:t> </w:t>
      </w:r>
      <w:r>
        <w:rPr>
          <w:sz w:val="20"/>
        </w:rPr>
        <w:t>en</w:t>
      </w:r>
      <w:r>
        <w:rPr>
          <w:spacing w:val="-3"/>
          <w:sz w:val="20"/>
        </w:rPr>
        <w:t> </w:t>
      </w:r>
      <w:r>
        <w:rPr>
          <w:sz w:val="20"/>
        </w:rPr>
        <w:t>su</w:t>
      </w:r>
      <w:r>
        <w:rPr>
          <w:spacing w:val="-3"/>
          <w:sz w:val="20"/>
        </w:rPr>
        <w:t> </w:t>
      </w:r>
      <w:r>
        <w:rPr>
          <w:sz w:val="20"/>
        </w:rPr>
        <w:t>integridad,</w:t>
      </w:r>
      <w:r>
        <w:rPr>
          <w:spacing w:val="-5"/>
          <w:sz w:val="20"/>
        </w:rPr>
        <w:t> </w:t>
      </w:r>
      <w:r>
        <w:rPr>
          <w:sz w:val="20"/>
        </w:rPr>
        <w:t>disponible</w:t>
      </w:r>
      <w:r>
        <w:rPr>
          <w:spacing w:val="-5"/>
          <w:sz w:val="20"/>
        </w:rPr>
        <w:t> </w:t>
      </w:r>
      <w:r>
        <w:rPr>
          <w:sz w:val="20"/>
        </w:rPr>
        <w:t>por</w:t>
      </w:r>
      <w:r>
        <w:rPr>
          <w:spacing w:val="-5"/>
          <w:sz w:val="20"/>
        </w:rPr>
        <w:t> </w:t>
      </w:r>
      <w:r>
        <w:rPr>
          <w:sz w:val="20"/>
        </w:rPr>
        <w:t>un</w:t>
      </w:r>
      <w:r>
        <w:rPr>
          <w:spacing w:val="-2"/>
          <w:sz w:val="20"/>
        </w:rPr>
        <w:t> </w:t>
      </w:r>
      <w:r>
        <w:rPr>
          <w:sz w:val="20"/>
        </w:rPr>
        <w:t>período</w:t>
      </w:r>
      <w:r>
        <w:rPr>
          <w:spacing w:val="-5"/>
          <w:sz w:val="20"/>
        </w:rPr>
        <w:t> </w:t>
      </w:r>
      <w:r>
        <w:rPr>
          <w:sz w:val="20"/>
        </w:rPr>
        <w:t>de</w:t>
      </w:r>
      <w:r>
        <w:rPr>
          <w:spacing w:val="-5"/>
          <w:sz w:val="20"/>
        </w:rPr>
        <w:t> </w:t>
      </w:r>
      <w:r>
        <w:rPr>
          <w:sz w:val="20"/>
        </w:rPr>
        <w:t>un</w:t>
      </w:r>
      <w:r>
        <w:rPr>
          <w:spacing w:val="-2"/>
          <w:sz w:val="20"/>
        </w:rPr>
        <w:t> </w:t>
      </w:r>
      <w:r>
        <w:rPr>
          <w:sz w:val="20"/>
        </w:rPr>
        <w:t>año,</w:t>
      </w:r>
      <w:r>
        <w:rPr>
          <w:spacing w:val="-2"/>
          <w:sz w:val="20"/>
        </w:rPr>
        <w:t> </w:t>
      </w:r>
      <w:r>
        <w:rPr>
          <w:sz w:val="20"/>
        </w:rPr>
        <w:t>en</w:t>
      </w:r>
      <w:r>
        <w:rPr>
          <w:spacing w:val="-3"/>
          <w:sz w:val="20"/>
        </w:rPr>
        <w:t> </w:t>
      </w:r>
      <w:r>
        <w:rPr>
          <w:sz w:val="20"/>
        </w:rPr>
        <w:t>los sitios</w:t>
      </w:r>
      <w:r>
        <w:rPr>
          <w:spacing w:val="-9"/>
          <w:sz w:val="20"/>
        </w:rPr>
        <w:t> </w:t>
      </w:r>
      <w:r>
        <w:rPr>
          <w:sz w:val="20"/>
        </w:rPr>
        <w:t>web</w:t>
      </w:r>
      <w:r>
        <w:rPr>
          <w:spacing w:val="-8"/>
          <w:sz w:val="20"/>
        </w:rPr>
        <w:t> </w:t>
      </w:r>
      <w:r>
        <w:rPr>
          <w:sz w:val="20"/>
        </w:rPr>
        <w:t>del</w:t>
      </w:r>
      <w:r>
        <w:rPr>
          <w:spacing w:val="-8"/>
          <w:sz w:val="20"/>
        </w:rPr>
        <w:t> </w:t>
      </w:r>
      <w:r>
        <w:rPr>
          <w:sz w:val="20"/>
        </w:rPr>
        <w:t>Poder</w:t>
      </w:r>
      <w:r>
        <w:rPr>
          <w:spacing w:val="-11"/>
          <w:sz w:val="20"/>
        </w:rPr>
        <w:t> </w:t>
      </w:r>
      <w:r>
        <w:rPr>
          <w:sz w:val="20"/>
        </w:rPr>
        <w:t>Judicial</w:t>
      </w:r>
      <w:r>
        <w:rPr>
          <w:spacing w:val="-10"/>
          <w:sz w:val="20"/>
        </w:rPr>
        <w:t> </w:t>
      </w:r>
      <w:r>
        <w:rPr>
          <w:sz w:val="20"/>
        </w:rPr>
        <w:t>de</w:t>
      </w:r>
      <w:r>
        <w:rPr>
          <w:spacing w:val="-9"/>
          <w:sz w:val="20"/>
        </w:rPr>
        <w:t> </w:t>
      </w:r>
      <w:r>
        <w:rPr>
          <w:sz w:val="20"/>
        </w:rPr>
        <w:t>la</w:t>
      </w:r>
      <w:r>
        <w:rPr>
          <w:spacing w:val="-8"/>
          <w:sz w:val="20"/>
        </w:rPr>
        <w:t> </w:t>
      </w:r>
      <w:r>
        <w:rPr>
          <w:sz w:val="20"/>
        </w:rPr>
        <w:t>Nación</w:t>
      </w:r>
      <w:r>
        <w:rPr>
          <w:spacing w:val="-8"/>
          <w:sz w:val="20"/>
        </w:rPr>
        <w:t> </w:t>
      </w:r>
      <w:r>
        <w:rPr>
          <w:sz w:val="20"/>
        </w:rPr>
        <w:t>y</w:t>
      </w:r>
      <w:r>
        <w:rPr>
          <w:spacing w:val="-11"/>
          <w:sz w:val="20"/>
        </w:rPr>
        <w:t> </w:t>
      </w:r>
      <w:r>
        <w:rPr>
          <w:sz w:val="20"/>
        </w:rPr>
        <w:t>de</w:t>
      </w:r>
      <w:r>
        <w:rPr>
          <w:spacing w:val="-9"/>
          <w:sz w:val="20"/>
        </w:rPr>
        <w:t> </w:t>
      </w:r>
      <w:r>
        <w:rPr>
          <w:sz w:val="20"/>
        </w:rPr>
        <w:t>la</w:t>
      </w:r>
      <w:r>
        <w:rPr>
          <w:spacing w:val="-8"/>
          <w:sz w:val="20"/>
        </w:rPr>
        <w:t> </w:t>
      </w:r>
      <w:r>
        <w:rPr>
          <w:sz w:val="20"/>
        </w:rPr>
        <w:t>Corte</w:t>
      </w:r>
      <w:r>
        <w:rPr>
          <w:spacing w:val="-12"/>
          <w:sz w:val="20"/>
        </w:rPr>
        <w:t> </w:t>
      </w:r>
      <w:r>
        <w:rPr>
          <w:sz w:val="20"/>
        </w:rPr>
        <w:t>Suprema</w:t>
      </w:r>
      <w:r>
        <w:rPr>
          <w:spacing w:val="-8"/>
          <w:sz w:val="20"/>
        </w:rPr>
        <w:t> </w:t>
      </w:r>
      <w:r>
        <w:rPr>
          <w:sz w:val="20"/>
        </w:rPr>
        <w:t>de</w:t>
      </w:r>
      <w:r>
        <w:rPr>
          <w:spacing w:val="-9"/>
          <w:sz w:val="20"/>
        </w:rPr>
        <w:t> </w:t>
      </w:r>
      <w:r>
        <w:rPr>
          <w:sz w:val="20"/>
        </w:rPr>
        <w:t>Justicia</w:t>
      </w:r>
      <w:r>
        <w:rPr>
          <w:spacing w:val="-10"/>
          <w:sz w:val="20"/>
        </w:rPr>
        <w:t> </w:t>
      </w:r>
      <w:r>
        <w:rPr>
          <w:sz w:val="20"/>
        </w:rPr>
        <w:t>de</w:t>
      </w:r>
      <w:r>
        <w:rPr>
          <w:spacing w:val="-12"/>
          <w:sz w:val="20"/>
        </w:rPr>
        <w:t> </w:t>
      </w:r>
      <w:r>
        <w:rPr>
          <w:sz w:val="20"/>
        </w:rPr>
        <w:t>la</w:t>
      </w:r>
      <w:r>
        <w:rPr>
          <w:spacing w:val="-8"/>
          <w:sz w:val="20"/>
        </w:rPr>
        <w:t> </w:t>
      </w:r>
      <w:r>
        <w:rPr>
          <w:sz w:val="20"/>
        </w:rPr>
        <w:t>Nación. El Estado deberá informar de manera inmediata a este Tribunal una vez que proceda a realizar cada una de las publicaciones dispuestas, independientemente del plazo de un año</w:t>
      </w:r>
      <w:r>
        <w:rPr>
          <w:spacing w:val="-3"/>
          <w:sz w:val="20"/>
        </w:rPr>
        <w:t> </w:t>
      </w:r>
      <w:r>
        <w:rPr>
          <w:sz w:val="20"/>
        </w:rPr>
        <w:t>para presentar</w:t>
      </w:r>
      <w:r>
        <w:rPr>
          <w:spacing w:val="-1"/>
          <w:sz w:val="20"/>
        </w:rPr>
        <w:t> </w:t>
      </w:r>
      <w:r>
        <w:rPr>
          <w:sz w:val="20"/>
        </w:rPr>
        <w:t>su primer</w:t>
      </w:r>
      <w:r>
        <w:rPr>
          <w:spacing w:val="-3"/>
          <w:sz w:val="20"/>
        </w:rPr>
        <w:t> </w:t>
      </w:r>
      <w:r>
        <w:rPr>
          <w:sz w:val="20"/>
        </w:rPr>
        <w:t>informe</w:t>
      </w:r>
      <w:r>
        <w:rPr>
          <w:spacing w:val="-1"/>
          <w:sz w:val="20"/>
        </w:rPr>
        <w:t> </w:t>
      </w:r>
      <w:r>
        <w:rPr>
          <w:sz w:val="20"/>
        </w:rPr>
        <w:t>dispuesto</w:t>
      </w:r>
      <w:r>
        <w:rPr>
          <w:spacing w:val="-1"/>
          <w:sz w:val="20"/>
        </w:rPr>
        <w:t> </w:t>
      </w:r>
      <w:r>
        <w:rPr>
          <w:sz w:val="20"/>
        </w:rPr>
        <w:t>en el</w:t>
      </w:r>
      <w:r>
        <w:rPr>
          <w:spacing w:val="-2"/>
          <w:sz w:val="20"/>
        </w:rPr>
        <w:t> </w:t>
      </w:r>
      <w:r>
        <w:rPr>
          <w:sz w:val="20"/>
        </w:rPr>
        <w:t>punto</w:t>
      </w:r>
      <w:r>
        <w:rPr>
          <w:spacing w:val="-1"/>
          <w:sz w:val="20"/>
        </w:rPr>
        <w:t> </w:t>
      </w:r>
      <w:r>
        <w:rPr>
          <w:sz w:val="20"/>
        </w:rPr>
        <w:t>resolutivo 9</w:t>
      </w:r>
      <w:r>
        <w:rPr>
          <w:spacing w:val="-1"/>
          <w:sz w:val="20"/>
        </w:rPr>
        <w:t> </w:t>
      </w:r>
      <w:r>
        <w:rPr>
          <w:sz w:val="20"/>
        </w:rPr>
        <w:t>de</w:t>
      </w:r>
      <w:r>
        <w:rPr>
          <w:spacing w:val="-1"/>
          <w:sz w:val="20"/>
        </w:rPr>
        <w:t> </w:t>
      </w:r>
      <w:r>
        <w:rPr>
          <w:sz w:val="20"/>
        </w:rPr>
        <w:t>la</w:t>
      </w:r>
      <w:r>
        <w:rPr>
          <w:spacing w:val="-2"/>
          <w:sz w:val="20"/>
        </w:rPr>
        <w:t> </w:t>
      </w:r>
      <w:r>
        <w:rPr>
          <w:sz w:val="20"/>
        </w:rPr>
        <w:t>presente </w:t>
      </w:r>
      <w:r>
        <w:rPr>
          <w:spacing w:val="-2"/>
          <w:sz w:val="20"/>
        </w:rPr>
        <w:t>Sentencia.</w:t>
      </w:r>
    </w:p>
    <w:p>
      <w:pPr>
        <w:pStyle w:val="BodyText"/>
        <w:spacing w:before="2"/>
      </w:pPr>
    </w:p>
    <w:p>
      <w:pPr>
        <w:pStyle w:val="ListParagraph"/>
        <w:numPr>
          <w:ilvl w:val="0"/>
          <w:numId w:val="9"/>
        </w:numPr>
        <w:tabs>
          <w:tab w:pos="669" w:val="left" w:leader="none"/>
        </w:tabs>
        <w:spacing w:line="240" w:lineRule="auto" w:before="0" w:after="0"/>
        <w:ind w:left="102" w:right="198" w:firstLine="0"/>
        <w:jc w:val="both"/>
        <w:rPr>
          <w:sz w:val="20"/>
        </w:rPr>
      </w:pPr>
      <w:r>
        <w:rPr>
          <w:sz w:val="20"/>
        </w:rPr>
        <w:t>Asimismo,</w:t>
      </w:r>
      <w:r>
        <w:rPr>
          <w:spacing w:val="-7"/>
          <w:sz w:val="20"/>
        </w:rPr>
        <w:t> </w:t>
      </w:r>
      <w:r>
        <w:rPr>
          <w:sz w:val="20"/>
        </w:rPr>
        <w:t>en</w:t>
      </w:r>
      <w:r>
        <w:rPr>
          <w:spacing w:val="-8"/>
          <w:sz w:val="20"/>
        </w:rPr>
        <w:t> </w:t>
      </w:r>
      <w:r>
        <w:rPr>
          <w:sz w:val="20"/>
        </w:rPr>
        <w:t>el</w:t>
      </w:r>
      <w:r>
        <w:rPr>
          <w:spacing w:val="-6"/>
          <w:sz w:val="20"/>
        </w:rPr>
        <w:t> </w:t>
      </w:r>
      <w:r>
        <w:rPr>
          <w:sz w:val="20"/>
        </w:rPr>
        <w:t>plazo</w:t>
      </w:r>
      <w:r>
        <w:rPr>
          <w:spacing w:val="-10"/>
          <w:sz w:val="20"/>
        </w:rPr>
        <w:t> </w:t>
      </w:r>
      <w:r>
        <w:rPr>
          <w:sz w:val="20"/>
        </w:rPr>
        <w:t>de</w:t>
      </w:r>
      <w:r>
        <w:rPr>
          <w:spacing w:val="-10"/>
          <w:sz w:val="20"/>
        </w:rPr>
        <w:t> </w:t>
      </w:r>
      <w:r>
        <w:rPr>
          <w:sz w:val="20"/>
        </w:rPr>
        <w:t>seis</w:t>
      </w:r>
      <w:r>
        <w:rPr>
          <w:spacing w:val="-7"/>
          <w:sz w:val="20"/>
        </w:rPr>
        <w:t> </w:t>
      </w:r>
      <w:r>
        <w:rPr>
          <w:sz w:val="20"/>
        </w:rPr>
        <w:t>meses</w:t>
      </w:r>
      <w:r>
        <w:rPr>
          <w:spacing w:val="-7"/>
          <w:sz w:val="20"/>
        </w:rPr>
        <w:t> </w:t>
      </w:r>
      <w:r>
        <w:rPr>
          <w:sz w:val="20"/>
        </w:rPr>
        <w:t>contado</w:t>
      </w:r>
      <w:r>
        <w:rPr>
          <w:spacing w:val="-8"/>
          <w:sz w:val="20"/>
        </w:rPr>
        <w:t> </w:t>
      </w:r>
      <w:r>
        <w:rPr>
          <w:sz w:val="20"/>
        </w:rPr>
        <w:t>a</w:t>
      </w:r>
      <w:r>
        <w:rPr>
          <w:spacing w:val="-6"/>
          <w:sz w:val="20"/>
        </w:rPr>
        <w:t> </w:t>
      </w:r>
      <w:r>
        <w:rPr>
          <w:sz w:val="20"/>
        </w:rPr>
        <w:t>partir</w:t>
      </w:r>
      <w:r>
        <w:rPr>
          <w:spacing w:val="-10"/>
          <w:sz w:val="20"/>
        </w:rPr>
        <w:t> </w:t>
      </w:r>
      <w:r>
        <w:rPr>
          <w:sz w:val="20"/>
        </w:rPr>
        <w:t>de</w:t>
      </w:r>
      <w:r>
        <w:rPr>
          <w:spacing w:val="-10"/>
          <w:sz w:val="20"/>
        </w:rPr>
        <w:t> </w:t>
      </w:r>
      <w:r>
        <w:rPr>
          <w:sz w:val="20"/>
        </w:rPr>
        <w:t>la</w:t>
      </w:r>
      <w:r>
        <w:rPr>
          <w:spacing w:val="-8"/>
          <w:sz w:val="20"/>
        </w:rPr>
        <w:t> </w:t>
      </w:r>
      <w:r>
        <w:rPr>
          <w:sz w:val="20"/>
        </w:rPr>
        <w:t>notificación</w:t>
      </w:r>
      <w:r>
        <w:rPr>
          <w:spacing w:val="-6"/>
          <w:sz w:val="20"/>
        </w:rPr>
        <w:t> </w:t>
      </w:r>
      <w:r>
        <w:rPr>
          <w:sz w:val="20"/>
        </w:rPr>
        <w:t>del</w:t>
      </w:r>
      <w:r>
        <w:rPr>
          <w:spacing w:val="-9"/>
          <w:sz w:val="20"/>
        </w:rPr>
        <w:t> </w:t>
      </w:r>
      <w:r>
        <w:rPr>
          <w:sz w:val="20"/>
        </w:rPr>
        <w:t>Fallo,</w:t>
      </w:r>
      <w:r>
        <w:rPr>
          <w:spacing w:val="-7"/>
          <w:sz w:val="20"/>
        </w:rPr>
        <w:t> </w:t>
      </w:r>
      <w:r>
        <w:rPr>
          <w:sz w:val="20"/>
        </w:rPr>
        <w:t>el Estado</w:t>
      </w:r>
      <w:r>
        <w:rPr>
          <w:spacing w:val="-9"/>
          <w:sz w:val="20"/>
        </w:rPr>
        <w:t> </w:t>
      </w:r>
      <w:r>
        <w:rPr>
          <w:sz w:val="20"/>
        </w:rPr>
        <w:t>deberá</w:t>
      </w:r>
      <w:r>
        <w:rPr>
          <w:spacing w:val="-6"/>
          <w:sz w:val="20"/>
        </w:rPr>
        <w:t> </w:t>
      </w:r>
      <w:r>
        <w:rPr>
          <w:sz w:val="20"/>
        </w:rPr>
        <w:t>dar</w:t>
      </w:r>
      <w:r>
        <w:rPr>
          <w:spacing w:val="-7"/>
          <w:sz w:val="20"/>
        </w:rPr>
        <w:t> </w:t>
      </w:r>
      <w:r>
        <w:rPr>
          <w:sz w:val="20"/>
        </w:rPr>
        <w:t>publicidad</w:t>
      </w:r>
      <w:r>
        <w:rPr>
          <w:spacing w:val="-7"/>
          <w:sz w:val="20"/>
        </w:rPr>
        <w:t> </w:t>
      </w:r>
      <w:r>
        <w:rPr>
          <w:sz w:val="20"/>
        </w:rPr>
        <w:t>a</w:t>
      </w:r>
      <w:r>
        <w:rPr>
          <w:spacing w:val="-6"/>
          <w:sz w:val="20"/>
        </w:rPr>
        <w:t> </w:t>
      </w:r>
      <w:r>
        <w:rPr>
          <w:sz w:val="20"/>
        </w:rPr>
        <w:t>la</w:t>
      </w:r>
      <w:r>
        <w:rPr>
          <w:spacing w:val="-7"/>
          <w:sz w:val="20"/>
        </w:rPr>
        <w:t> </w:t>
      </w:r>
      <w:r>
        <w:rPr>
          <w:sz w:val="20"/>
        </w:rPr>
        <w:t>Sentencia</w:t>
      </w:r>
      <w:r>
        <w:rPr>
          <w:spacing w:val="-5"/>
          <w:sz w:val="20"/>
        </w:rPr>
        <w:t> </w:t>
      </w:r>
      <w:r>
        <w:rPr>
          <w:sz w:val="20"/>
        </w:rPr>
        <w:t>de</w:t>
      </w:r>
      <w:r>
        <w:rPr>
          <w:spacing w:val="-7"/>
          <w:sz w:val="20"/>
        </w:rPr>
        <w:t> </w:t>
      </w:r>
      <w:r>
        <w:rPr>
          <w:sz w:val="20"/>
        </w:rPr>
        <w:t>la</w:t>
      </w:r>
      <w:r>
        <w:rPr>
          <w:spacing w:val="-7"/>
          <w:sz w:val="20"/>
        </w:rPr>
        <w:t> </w:t>
      </w:r>
      <w:r>
        <w:rPr>
          <w:sz w:val="20"/>
        </w:rPr>
        <w:t>Corte</w:t>
      </w:r>
      <w:r>
        <w:rPr>
          <w:spacing w:val="-7"/>
          <w:sz w:val="20"/>
        </w:rPr>
        <w:t> </w:t>
      </w:r>
      <w:r>
        <w:rPr>
          <w:sz w:val="20"/>
        </w:rPr>
        <w:t>en</w:t>
      </w:r>
      <w:r>
        <w:rPr>
          <w:spacing w:val="-7"/>
          <w:sz w:val="20"/>
        </w:rPr>
        <w:t> </w:t>
      </w:r>
      <w:r>
        <w:rPr>
          <w:sz w:val="20"/>
        </w:rPr>
        <w:t>las</w:t>
      </w:r>
      <w:r>
        <w:rPr>
          <w:spacing w:val="-6"/>
          <w:sz w:val="20"/>
        </w:rPr>
        <w:t> </w:t>
      </w:r>
      <w:r>
        <w:rPr>
          <w:sz w:val="20"/>
        </w:rPr>
        <w:t>cuentas</w:t>
      </w:r>
      <w:r>
        <w:rPr>
          <w:spacing w:val="-6"/>
          <w:sz w:val="20"/>
        </w:rPr>
        <w:t> </w:t>
      </w:r>
      <w:r>
        <w:rPr>
          <w:sz w:val="20"/>
        </w:rPr>
        <w:t>de</w:t>
      </w:r>
      <w:r>
        <w:rPr>
          <w:spacing w:val="-7"/>
          <w:sz w:val="20"/>
        </w:rPr>
        <w:t> </w:t>
      </w:r>
      <w:r>
        <w:rPr>
          <w:sz w:val="20"/>
        </w:rPr>
        <w:t>redes</w:t>
      </w:r>
      <w:r>
        <w:rPr>
          <w:spacing w:val="-6"/>
          <w:sz w:val="20"/>
        </w:rPr>
        <w:t> </w:t>
      </w:r>
      <w:r>
        <w:rPr>
          <w:sz w:val="20"/>
        </w:rPr>
        <w:t>sociales correspondientes del Poder Judicial de la Nación y del Ministerio Público de la Defensa. La publicación deberá indicar que la Corte Interamericana ha emitido Sentencia en el presente caso declarando la responsabilidad internacional de Argentina e indicar el enlace en el cual se puede acceder de manera directa al texto completo de esta. Esta publicación</w:t>
      </w:r>
      <w:r>
        <w:rPr>
          <w:spacing w:val="-5"/>
          <w:sz w:val="20"/>
        </w:rPr>
        <w:t> </w:t>
      </w:r>
      <w:r>
        <w:rPr>
          <w:sz w:val="20"/>
        </w:rPr>
        <w:t>deberá</w:t>
      </w:r>
      <w:r>
        <w:rPr>
          <w:spacing w:val="-4"/>
          <w:sz w:val="20"/>
        </w:rPr>
        <w:t> </w:t>
      </w:r>
      <w:r>
        <w:rPr>
          <w:sz w:val="20"/>
        </w:rPr>
        <w:t>realizarse</w:t>
      </w:r>
      <w:r>
        <w:rPr>
          <w:spacing w:val="-5"/>
          <w:sz w:val="20"/>
        </w:rPr>
        <w:t> </w:t>
      </w:r>
      <w:r>
        <w:rPr>
          <w:sz w:val="20"/>
        </w:rPr>
        <w:t>por</w:t>
      </w:r>
      <w:r>
        <w:rPr>
          <w:spacing w:val="-5"/>
          <w:sz w:val="20"/>
        </w:rPr>
        <w:t> </w:t>
      </w:r>
      <w:r>
        <w:rPr>
          <w:sz w:val="20"/>
        </w:rPr>
        <w:t>al</w:t>
      </w:r>
      <w:r>
        <w:rPr>
          <w:spacing w:val="-5"/>
          <w:sz w:val="20"/>
        </w:rPr>
        <w:t> </w:t>
      </w:r>
      <w:r>
        <w:rPr>
          <w:sz w:val="20"/>
        </w:rPr>
        <w:t>menos</w:t>
      </w:r>
      <w:r>
        <w:rPr>
          <w:spacing w:val="-5"/>
          <w:sz w:val="20"/>
        </w:rPr>
        <w:t> </w:t>
      </w:r>
      <w:r>
        <w:rPr>
          <w:sz w:val="20"/>
        </w:rPr>
        <w:t>cinco</w:t>
      </w:r>
      <w:r>
        <w:rPr>
          <w:spacing w:val="-7"/>
          <w:sz w:val="20"/>
        </w:rPr>
        <w:t> </w:t>
      </w:r>
      <w:r>
        <w:rPr>
          <w:sz w:val="20"/>
        </w:rPr>
        <w:t>veces</w:t>
      </w:r>
      <w:r>
        <w:rPr>
          <w:spacing w:val="-6"/>
          <w:sz w:val="20"/>
        </w:rPr>
        <w:t> </w:t>
      </w:r>
      <w:r>
        <w:rPr>
          <w:sz w:val="20"/>
        </w:rPr>
        <w:t>por</w:t>
      </w:r>
      <w:r>
        <w:rPr>
          <w:spacing w:val="-5"/>
          <w:sz w:val="20"/>
        </w:rPr>
        <w:t> </w:t>
      </w:r>
      <w:r>
        <w:rPr>
          <w:sz w:val="20"/>
        </w:rPr>
        <w:t>parte</w:t>
      </w:r>
      <w:r>
        <w:rPr>
          <w:spacing w:val="-7"/>
          <w:sz w:val="20"/>
        </w:rPr>
        <w:t> </w:t>
      </w:r>
      <w:r>
        <w:rPr>
          <w:sz w:val="20"/>
        </w:rPr>
        <w:t>de</w:t>
      </w:r>
      <w:r>
        <w:rPr>
          <w:spacing w:val="-5"/>
          <w:sz w:val="20"/>
        </w:rPr>
        <w:t> </w:t>
      </w:r>
      <w:r>
        <w:rPr>
          <w:sz w:val="20"/>
        </w:rPr>
        <w:t>cada</w:t>
      </w:r>
      <w:r>
        <w:rPr>
          <w:spacing w:val="-5"/>
          <w:sz w:val="20"/>
        </w:rPr>
        <w:t> </w:t>
      </w:r>
      <w:r>
        <w:rPr>
          <w:sz w:val="20"/>
        </w:rPr>
        <w:t>institución,</w:t>
      </w:r>
      <w:r>
        <w:rPr>
          <w:spacing w:val="-5"/>
          <w:sz w:val="20"/>
        </w:rPr>
        <w:t> </w:t>
      </w:r>
      <w:r>
        <w:rPr>
          <w:sz w:val="20"/>
        </w:rPr>
        <w:t>en un</w:t>
      </w:r>
      <w:r>
        <w:rPr>
          <w:spacing w:val="-7"/>
          <w:sz w:val="20"/>
        </w:rPr>
        <w:t> </w:t>
      </w:r>
      <w:r>
        <w:rPr>
          <w:sz w:val="20"/>
        </w:rPr>
        <w:t>horario</w:t>
      </w:r>
      <w:r>
        <w:rPr>
          <w:spacing w:val="-9"/>
          <w:sz w:val="20"/>
        </w:rPr>
        <w:t> </w:t>
      </w:r>
      <w:r>
        <w:rPr>
          <w:sz w:val="20"/>
        </w:rPr>
        <w:t>hábil,</w:t>
      </w:r>
      <w:r>
        <w:rPr>
          <w:spacing w:val="-8"/>
          <w:sz w:val="20"/>
        </w:rPr>
        <w:t> </w:t>
      </w:r>
      <w:r>
        <w:rPr>
          <w:sz w:val="20"/>
        </w:rPr>
        <w:t>así</w:t>
      </w:r>
      <w:r>
        <w:rPr>
          <w:spacing w:val="-8"/>
          <w:sz w:val="20"/>
        </w:rPr>
        <w:t> </w:t>
      </w:r>
      <w:r>
        <w:rPr>
          <w:sz w:val="20"/>
        </w:rPr>
        <w:t>como</w:t>
      </w:r>
      <w:r>
        <w:rPr>
          <w:spacing w:val="-8"/>
          <w:sz w:val="20"/>
        </w:rPr>
        <w:t> </w:t>
      </w:r>
      <w:r>
        <w:rPr>
          <w:sz w:val="20"/>
        </w:rPr>
        <w:t>permanecer</w:t>
      </w:r>
      <w:r>
        <w:rPr>
          <w:spacing w:val="-9"/>
          <w:sz w:val="20"/>
        </w:rPr>
        <w:t> </w:t>
      </w:r>
      <w:r>
        <w:rPr>
          <w:sz w:val="20"/>
        </w:rPr>
        <w:t>publicada</w:t>
      </w:r>
      <w:r>
        <w:rPr>
          <w:spacing w:val="-7"/>
          <w:sz w:val="20"/>
        </w:rPr>
        <w:t> </w:t>
      </w:r>
      <w:r>
        <w:rPr>
          <w:sz w:val="20"/>
        </w:rPr>
        <w:t>en</w:t>
      </w:r>
      <w:r>
        <w:rPr>
          <w:spacing w:val="-7"/>
          <w:sz w:val="20"/>
        </w:rPr>
        <w:t> </w:t>
      </w:r>
      <w:r>
        <w:rPr>
          <w:sz w:val="20"/>
        </w:rPr>
        <w:t>sus</w:t>
      </w:r>
      <w:r>
        <w:rPr>
          <w:spacing w:val="-9"/>
          <w:sz w:val="20"/>
        </w:rPr>
        <w:t> </w:t>
      </w:r>
      <w:r>
        <w:rPr>
          <w:sz w:val="20"/>
        </w:rPr>
        <w:t>perfiles</w:t>
      </w:r>
      <w:r>
        <w:rPr>
          <w:spacing w:val="-9"/>
          <w:sz w:val="20"/>
        </w:rPr>
        <w:t> </w:t>
      </w:r>
      <w:r>
        <w:rPr>
          <w:sz w:val="20"/>
        </w:rPr>
        <w:t>de</w:t>
      </w:r>
      <w:r>
        <w:rPr>
          <w:spacing w:val="-9"/>
          <w:sz w:val="20"/>
        </w:rPr>
        <w:t> </w:t>
      </w:r>
      <w:r>
        <w:rPr>
          <w:sz w:val="20"/>
        </w:rPr>
        <w:t>las</w:t>
      </w:r>
      <w:r>
        <w:rPr>
          <w:spacing w:val="-6"/>
          <w:sz w:val="20"/>
        </w:rPr>
        <w:t> </w:t>
      </w:r>
      <w:r>
        <w:rPr>
          <w:sz w:val="20"/>
        </w:rPr>
        <w:t>redes</w:t>
      </w:r>
      <w:r>
        <w:rPr>
          <w:spacing w:val="-6"/>
          <w:sz w:val="20"/>
        </w:rPr>
        <w:t> </w:t>
      </w:r>
      <w:r>
        <w:rPr>
          <w:sz w:val="20"/>
        </w:rPr>
        <w:t>sociales.</w:t>
      </w:r>
      <w:r>
        <w:rPr>
          <w:spacing w:val="-7"/>
          <w:sz w:val="20"/>
        </w:rPr>
        <w:t> </w:t>
      </w:r>
      <w:r>
        <w:rPr>
          <w:sz w:val="20"/>
        </w:rPr>
        <w:t>El Estado deberá informar de manera inmediata a este Tribunal una vez que proceda a realizar cada una de las publicaciones ordenadas, independientemente del plazo de un año</w:t>
      </w:r>
      <w:r>
        <w:rPr>
          <w:spacing w:val="-8"/>
          <w:sz w:val="20"/>
        </w:rPr>
        <w:t> </w:t>
      </w:r>
      <w:r>
        <w:rPr>
          <w:sz w:val="20"/>
        </w:rPr>
        <w:t>para</w:t>
      </w:r>
      <w:r>
        <w:rPr>
          <w:spacing w:val="-4"/>
          <w:sz w:val="20"/>
        </w:rPr>
        <w:t> </w:t>
      </w:r>
      <w:r>
        <w:rPr>
          <w:sz w:val="20"/>
        </w:rPr>
        <w:t>presentar</w:t>
      </w:r>
      <w:r>
        <w:rPr>
          <w:spacing w:val="-4"/>
          <w:sz w:val="20"/>
        </w:rPr>
        <w:t> </w:t>
      </w:r>
      <w:r>
        <w:rPr>
          <w:sz w:val="20"/>
        </w:rPr>
        <w:t>su</w:t>
      </w:r>
      <w:r>
        <w:rPr>
          <w:spacing w:val="-6"/>
          <w:sz w:val="20"/>
        </w:rPr>
        <w:t> </w:t>
      </w:r>
      <w:r>
        <w:rPr>
          <w:sz w:val="20"/>
        </w:rPr>
        <w:t>primer</w:t>
      </w:r>
      <w:r>
        <w:rPr>
          <w:spacing w:val="-8"/>
          <w:sz w:val="20"/>
        </w:rPr>
        <w:t> </w:t>
      </w:r>
      <w:r>
        <w:rPr>
          <w:sz w:val="20"/>
        </w:rPr>
        <w:t>informe,</w:t>
      </w:r>
      <w:r>
        <w:rPr>
          <w:spacing w:val="-5"/>
          <w:sz w:val="20"/>
        </w:rPr>
        <w:t> </w:t>
      </w:r>
      <w:r>
        <w:rPr>
          <w:sz w:val="20"/>
        </w:rPr>
        <w:t>dispuesto</w:t>
      </w:r>
      <w:r>
        <w:rPr>
          <w:spacing w:val="-5"/>
          <w:sz w:val="20"/>
        </w:rPr>
        <w:t> </w:t>
      </w:r>
      <w:r>
        <w:rPr>
          <w:sz w:val="20"/>
        </w:rPr>
        <w:t>en</w:t>
      </w:r>
      <w:r>
        <w:rPr>
          <w:spacing w:val="-6"/>
          <w:sz w:val="20"/>
        </w:rPr>
        <w:t> </w:t>
      </w:r>
      <w:r>
        <w:rPr>
          <w:sz w:val="20"/>
        </w:rPr>
        <w:t>el</w:t>
      </w:r>
      <w:r>
        <w:rPr>
          <w:spacing w:val="-4"/>
          <w:sz w:val="20"/>
        </w:rPr>
        <w:t> </w:t>
      </w:r>
      <w:r>
        <w:rPr>
          <w:sz w:val="20"/>
        </w:rPr>
        <w:t>punto</w:t>
      </w:r>
      <w:r>
        <w:rPr>
          <w:spacing w:val="-8"/>
          <w:sz w:val="20"/>
        </w:rPr>
        <w:t> </w:t>
      </w:r>
      <w:r>
        <w:rPr>
          <w:sz w:val="20"/>
        </w:rPr>
        <w:t>resolutivo 9</w:t>
      </w:r>
      <w:r>
        <w:rPr>
          <w:spacing w:val="-6"/>
          <w:sz w:val="20"/>
        </w:rPr>
        <w:t> </w:t>
      </w:r>
      <w:r>
        <w:rPr>
          <w:sz w:val="20"/>
        </w:rPr>
        <w:t>de</w:t>
      </w:r>
      <w:r>
        <w:rPr>
          <w:spacing w:val="-8"/>
          <w:sz w:val="20"/>
        </w:rPr>
        <w:t> </w:t>
      </w:r>
      <w:r>
        <w:rPr>
          <w:sz w:val="20"/>
        </w:rPr>
        <w:t>la</w:t>
      </w:r>
      <w:r>
        <w:rPr>
          <w:spacing w:val="-4"/>
          <w:sz w:val="20"/>
        </w:rPr>
        <w:t> </w:t>
      </w:r>
      <w:r>
        <w:rPr>
          <w:sz w:val="20"/>
        </w:rPr>
        <w:t>presente </w:t>
      </w:r>
      <w:r>
        <w:rPr>
          <w:spacing w:val="-2"/>
          <w:sz w:val="20"/>
        </w:rPr>
        <w:t>Sentencia.</w:t>
      </w:r>
    </w:p>
    <w:p>
      <w:pPr>
        <w:pStyle w:val="BodyText"/>
        <w:spacing w:before="11"/>
        <w:rPr>
          <w:sz w:val="19"/>
        </w:rPr>
      </w:pPr>
    </w:p>
    <w:p>
      <w:pPr>
        <w:pStyle w:val="Heading2"/>
        <w:numPr>
          <w:ilvl w:val="0"/>
          <w:numId w:val="16"/>
        </w:numPr>
        <w:tabs>
          <w:tab w:pos="974" w:val="left" w:leader="none"/>
        </w:tabs>
        <w:spacing w:line="240" w:lineRule="auto" w:before="0" w:after="0"/>
        <w:ind w:left="973" w:right="0" w:hanging="306"/>
        <w:jc w:val="left"/>
        <w:rPr>
          <w:i/>
        </w:rPr>
      </w:pPr>
      <w:bookmarkStart w:name="_bookmark44" w:id="46"/>
      <w:bookmarkEnd w:id="46"/>
      <w:r>
        <w:rPr>
          <w:i/>
        </w:rPr>
        <w:t>G</w:t>
      </w:r>
      <w:r>
        <w:rPr>
          <w:i/>
        </w:rPr>
        <w:t>arantías</w:t>
      </w:r>
      <w:r>
        <w:rPr>
          <w:i/>
          <w:spacing w:val="-7"/>
        </w:rPr>
        <w:t> </w:t>
      </w:r>
      <w:r>
        <w:rPr>
          <w:i/>
        </w:rPr>
        <w:t>de</w:t>
      </w:r>
      <w:r>
        <w:rPr>
          <w:i/>
          <w:spacing w:val="-6"/>
        </w:rPr>
        <w:t> </w:t>
      </w:r>
      <w:r>
        <w:rPr>
          <w:i/>
        </w:rPr>
        <w:t>no</w:t>
      </w:r>
      <w:r>
        <w:rPr>
          <w:i/>
          <w:spacing w:val="-7"/>
        </w:rPr>
        <w:t> </w:t>
      </w:r>
      <w:r>
        <w:rPr>
          <w:i/>
          <w:spacing w:val="-2"/>
        </w:rPr>
        <w:t>repetición</w:t>
      </w:r>
    </w:p>
    <w:p>
      <w:pPr>
        <w:pStyle w:val="BodyText"/>
        <w:spacing w:before="1"/>
        <w:rPr>
          <w:b/>
          <w:i/>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La </w:t>
      </w:r>
      <w:r>
        <w:rPr>
          <w:b/>
          <w:i/>
          <w:sz w:val="20"/>
        </w:rPr>
        <w:t>Comisión </w:t>
      </w:r>
      <w:r>
        <w:rPr>
          <w:sz w:val="20"/>
        </w:rPr>
        <w:t>solicitó</w:t>
      </w:r>
      <w:r>
        <w:rPr>
          <w:spacing w:val="-1"/>
          <w:sz w:val="20"/>
        </w:rPr>
        <w:t> </w:t>
      </w:r>
      <w:r>
        <w:rPr>
          <w:sz w:val="20"/>
        </w:rPr>
        <w:t>que</w:t>
      </w:r>
      <w:r>
        <w:rPr>
          <w:spacing w:val="-1"/>
          <w:sz w:val="20"/>
        </w:rPr>
        <w:t> </w:t>
      </w:r>
      <w:r>
        <w:rPr>
          <w:sz w:val="20"/>
        </w:rPr>
        <w:t>se</w:t>
      </w:r>
      <w:r>
        <w:rPr>
          <w:spacing w:val="-1"/>
          <w:sz w:val="20"/>
        </w:rPr>
        <w:t> </w:t>
      </w:r>
      <w:r>
        <w:rPr>
          <w:sz w:val="20"/>
        </w:rPr>
        <w:t>ordene</w:t>
      </w:r>
      <w:r>
        <w:rPr>
          <w:spacing w:val="-1"/>
          <w:sz w:val="20"/>
        </w:rPr>
        <w:t> </w:t>
      </w:r>
      <w:r>
        <w:rPr>
          <w:sz w:val="20"/>
        </w:rPr>
        <w:t>al Estado</w:t>
      </w:r>
      <w:r>
        <w:rPr>
          <w:spacing w:val="-1"/>
          <w:sz w:val="20"/>
        </w:rPr>
        <w:t> </w:t>
      </w:r>
      <w:r>
        <w:rPr>
          <w:sz w:val="20"/>
        </w:rPr>
        <w:t>“[d]isponer las medidas legislativas necesarias para adecuar la legislación interna relativa al recurso de casación a los estándares establecidos en el informe sobre el derecho consagrado en el artículo 8.2.h de</w:t>
      </w:r>
      <w:r>
        <w:rPr>
          <w:spacing w:val="-18"/>
          <w:sz w:val="20"/>
        </w:rPr>
        <w:t> </w:t>
      </w:r>
      <w:r>
        <w:rPr>
          <w:sz w:val="20"/>
        </w:rPr>
        <w:t>la</w:t>
      </w:r>
      <w:r>
        <w:rPr>
          <w:spacing w:val="-18"/>
          <w:sz w:val="20"/>
        </w:rPr>
        <w:t> </w:t>
      </w:r>
      <w:r>
        <w:rPr>
          <w:sz w:val="20"/>
        </w:rPr>
        <w:t>Convención</w:t>
      </w:r>
      <w:r>
        <w:rPr>
          <w:spacing w:val="-17"/>
          <w:sz w:val="20"/>
        </w:rPr>
        <w:t> </w:t>
      </w:r>
      <w:r>
        <w:rPr>
          <w:sz w:val="20"/>
        </w:rPr>
        <w:t>Americana”.</w:t>
      </w:r>
      <w:r>
        <w:rPr>
          <w:spacing w:val="-18"/>
          <w:sz w:val="20"/>
        </w:rPr>
        <w:t> </w:t>
      </w:r>
      <w:r>
        <w:rPr>
          <w:sz w:val="20"/>
        </w:rPr>
        <w:t>Asimismo,</w:t>
      </w:r>
      <w:r>
        <w:rPr>
          <w:spacing w:val="-17"/>
          <w:sz w:val="20"/>
        </w:rPr>
        <w:t> </w:t>
      </w:r>
      <w:r>
        <w:rPr>
          <w:sz w:val="20"/>
        </w:rPr>
        <w:t>solicitó</w:t>
      </w:r>
      <w:r>
        <w:rPr>
          <w:spacing w:val="-18"/>
          <w:sz w:val="20"/>
        </w:rPr>
        <w:t> </w:t>
      </w:r>
      <w:r>
        <w:rPr>
          <w:sz w:val="20"/>
        </w:rPr>
        <w:t>“asegurar</w:t>
      </w:r>
      <w:r>
        <w:rPr>
          <w:spacing w:val="-18"/>
          <w:sz w:val="20"/>
        </w:rPr>
        <w:t> </w:t>
      </w:r>
      <w:r>
        <w:rPr>
          <w:sz w:val="20"/>
        </w:rPr>
        <w:t>que</w:t>
      </w:r>
      <w:r>
        <w:rPr>
          <w:spacing w:val="-17"/>
          <w:sz w:val="20"/>
        </w:rPr>
        <w:t> </w:t>
      </w:r>
      <w:r>
        <w:rPr>
          <w:sz w:val="20"/>
        </w:rPr>
        <w:t>las</w:t>
      </w:r>
      <w:r>
        <w:rPr>
          <w:spacing w:val="-18"/>
          <w:sz w:val="20"/>
        </w:rPr>
        <w:t> </w:t>
      </w:r>
      <w:r>
        <w:rPr>
          <w:sz w:val="20"/>
        </w:rPr>
        <w:t>autoridades</w:t>
      </w:r>
      <w:r>
        <w:rPr>
          <w:spacing w:val="-17"/>
          <w:sz w:val="20"/>
        </w:rPr>
        <w:t> </w:t>
      </w:r>
      <w:r>
        <w:rPr>
          <w:sz w:val="20"/>
        </w:rPr>
        <w:t>judiciales ejerzan un control de convencionalidad al momento de resolver los recursos contra sentencias condenatorias, de forma consistente con los estándares establecidos en el” Informe de Fondo.</w:t>
      </w:r>
    </w:p>
    <w:p>
      <w:pPr>
        <w:pStyle w:val="BodyText"/>
        <w:spacing w:before="11"/>
        <w:rPr>
          <w:sz w:val="19"/>
        </w:rPr>
      </w:pPr>
    </w:p>
    <w:p>
      <w:pPr>
        <w:pStyle w:val="ListParagraph"/>
        <w:numPr>
          <w:ilvl w:val="0"/>
          <w:numId w:val="9"/>
        </w:numPr>
        <w:tabs>
          <w:tab w:pos="669" w:val="left" w:leader="none"/>
        </w:tabs>
        <w:spacing w:line="240" w:lineRule="auto" w:before="1" w:after="0"/>
        <w:ind w:left="102" w:right="198" w:firstLine="0"/>
        <w:jc w:val="both"/>
        <w:rPr>
          <w:sz w:val="20"/>
        </w:rPr>
      </w:pPr>
      <w:r>
        <w:rPr>
          <w:sz w:val="20"/>
        </w:rPr>
        <w:t>La </w:t>
      </w:r>
      <w:r>
        <w:rPr>
          <w:b/>
          <w:i/>
          <w:sz w:val="20"/>
        </w:rPr>
        <w:t>representante </w:t>
      </w:r>
      <w:r>
        <w:rPr>
          <w:sz w:val="20"/>
        </w:rPr>
        <w:t>solicitó “que [se] ordene al Estado argentino adoptar medidas legislativas que aseguren que el accionar del Poder Judicial se ajuste a los estándares internacionales</w:t>
      </w:r>
      <w:r>
        <w:rPr>
          <w:spacing w:val="-12"/>
          <w:sz w:val="20"/>
        </w:rPr>
        <w:t> </w:t>
      </w:r>
      <w:r>
        <w:rPr>
          <w:sz w:val="20"/>
        </w:rPr>
        <w:t>en</w:t>
      </w:r>
      <w:r>
        <w:rPr>
          <w:spacing w:val="-13"/>
          <w:sz w:val="20"/>
        </w:rPr>
        <w:t> </w:t>
      </w:r>
      <w:r>
        <w:rPr>
          <w:sz w:val="20"/>
        </w:rPr>
        <w:t>materia</w:t>
      </w:r>
      <w:r>
        <w:rPr>
          <w:spacing w:val="-13"/>
          <w:sz w:val="20"/>
        </w:rPr>
        <w:t> </w:t>
      </w:r>
      <w:r>
        <w:rPr>
          <w:sz w:val="20"/>
        </w:rPr>
        <w:t>de</w:t>
      </w:r>
      <w:r>
        <w:rPr>
          <w:spacing w:val="-13"/>
          <w:sz w:val="20"/>
        </w:rPr>
        <w:t> </w:t>
      </w:r>
      <w:r>
        <w:rPr>
          <w:sz w:val="20"/>
        </w:rPr>
        <w:t>derecho</w:t>
      </w:r>
      <w:r>
        <w:rPr>
          <w:spacing w:val="-14"/>
          <w:sz w:val="20"/>
        </w:rPr>
        <w:t> </w:t>
      </w:r>
      <w:r>
        <w:rPr>
          <w:sz w:val="20"/>
        </w:rPr>
        <w:t>a</w:t>
      </w:r>
      <w:r>
        <w:rPr>
          <w:spacing w:val="-11"/>
          <w:sz w:val="20"/>
        </w:rPr>
        <w:t> </w:t>
      </w:r>
      <w:r>
        <w:rPr>
          <w:sz w:val="20"/>
        </w:rPr>
        <w:t>la</w:t>
      </w:r>
      <w:r>
        <w:rPr>
          <w:spacing w:val="-13"/>
          <w:sz w:val="20"/>
        </w:rPr>
        <w:t> </w:t>
      </w:r>
      <w:r>
        <w:rPr>
          <w:sz w:val="20"/>
        </w:rPr>
        <w:t>revisión</w:t>
      </w:r>
      <w:r>
        <w:rPr>
          <w:spacing w:val="-13"/>
          <w:sz w:val="20"/>
        </w:rPr>
        <w:t> </w:t>
      </w:r>
      <w:r>
        <w:rPr>
          <w:sz w:val="20"/>
        </w:rPr>
        <w:t>de</w:t>
      </w:r>
      <w:r>
        <w:rPr>
          <w:spacing w:val="-15"/>
          <w:sz w:val="20"/>
        </w:rPr>
        <w:t> </w:t>
      </w:r>
      <w:r>
        <w:rPr>
          <w:sz w:val="20"/>
        </w:rPr>
        <w:t>la</w:t>
      </w:r>
      <w:r>
        <w:rPr>
          <w:spacing w:val="-11"/>
          <w:sz w:val="20"/>
        </w:rPr>
        <w:t> </w:t>
      </w:r>
      <w:r>
        <w:rPr>
          <w:sz w:val="20"/>
        </w:rPr>
        <w:t>condena”.</w:t>
      </w:r>
      <w:r>
        <w:rPr>
          <w:spacing w:val="-8"/>
          <w:sz w:val="20"/>
        </w:rPr>
        <w:t> </w:t>
      </w:r>
      <w:r>
        <w:rPr>
          <w:sz w:val="20"/>
        </w:rPr>
        <w:t>Recordó</w:t>
      </w:r>
      <w:r>
        <w:rPr>
          <w:spacing w:val="-15"/>
          <w:sz w:val="20"/>
        </w:rPr>
        <w:t> </w:t>
      </w:r>
      <w:r>
        <w:rPr>
          <w:sz w:val="20"/>
        </w:rPr>
        <w:t>que</w:t>
      </w:r>
      <w:r>
        <w:rPr>
          <w:spacing w:val="-15"/>
          <w:sz w:val="20"/>
        </w:rPr>
        <w:t> </w:t>
      </w:r>
      <w:r>
        <w:rPr>
          <w:sz w:val="20"/>
        </w:rPr>
        <w:t>la</w:t>
      </w:r>
      <w:r>
        <w:rPr>
          <w:spacing w:val="-13"/>
          <w:sz w:val="20"/>
        </w:rPr>
        <w:t> </w:t>
      </w:r>
      <w:r>
        <w:rPr>
          <w:sz w:val="20"/>
        </w:rPr>
        <w:t>Corte ya</w:t>
      </w:r>
      <w:r>
        <w:rPr>
          <w:spacing w:val="-9"/>
          <w:sz w:val="20"/>
        </w:rPr>
        <w:t> </w:t>
      </w:r>
      <w:r>
        <w:rPr>
          <w:sz w:val="20"/>
        </w:rPr>
        <w:t>ha</w:t>
      </w:r>
      <w:r>
        <w:rPr>
          <w:spacing w:val="-6"/>
          <w:sz w:val="20"/>
        </w:rPr>
        <w:t> </w:t>
      </w:r>
      <w:r>
        <w:rPr>
          <w:sz w:val="20"/>
        </w:rPr>
        <w:t>ordenado</w:t>
      </w:r>
      <w:r>
        <w:rPr>
          <w:spacing w:val="-7"/>
          <w:sz w:val="20"/>
        </w:rPr>
        <w:t> </w:t>
      </w:r>
      <w:r>
        <w:rPr>
          <w:sz w:val="20"/>
        </w:rPr>
        <w:t>previamente</w:t>
      </w:r>
      <w:r>
        <w:rPr>
          <w:spacing w:val="-8"/>
          <w:sz w:val="20"/>
        </w:rPr>
        <w:t> </w:t>
      </w:r>
      <w:r>
        <w:rPr>
          <w:sz w:val="20"/>
        </w:rPr>
        <w:t>a</w:t>
      </w:r>
      <w:r>
        <w:rPr>
          <w:spacing w:val="-7"/>
          <w:sz w:val="20"/>
        </w:rPr>
        <w:t> </w:t>
      </w:r>
      <w:r>
        <w:rPr>
          <w:sz w:val="20"/>
        </w:rPr>
        <w:t>la</w:t>
      </w:r>
      <w:r>
        <w:rPr>
          <w:spacing w:val="-8"/>
          <w:sz w:val="20"/>
        </w:rPr>
        <w:t> </w:t>
      </w:r>
      <w:r>
        <w:rPr>
          <w:sz w:val="20"/>
        </w:rPr>
        <w:t>República</w:t>
      </w:r>
      <w:r>
        <w:rPr>
          <w:spacing w:val="-9"/>
          <w:sz w:val="20"/>
        </w:rPr>
        <w:t> </w:t>
      </w:r>
      <w:r>
        <w:rPr>
          <w:sz w:val="20"/>
        </w:rPr>
        <w:t>Argentina</w:t>
      </w:r>
      <w:r>
        <w:rPr>
          <w:spacing w:val="-8"/>
          <w:sz w:val="20"/>
        </w:rPr>
        <w:t> </w:t>
      </w:r>
      <w:r>
        <w:rPr>
          <w:sz w:val="20"/>
        </w:rPr>
        <w:t>la</w:t>
      </w:r>
      <w:r>
        <w:rPr>
          <w:spacing w:val="-8"/>
          <w:sz w:val="20"/>
        </w:rPr>
        <w:t> </w:t>
      </w:r>
      <w:r>
        <w:rPr>
          <w:sz w:val="20"/>
        </w:rPr>
        <w:t>adecuación</w:t>
      </w:r>
      <w:r>
        <w:rPr>
          <w:spacing w:val="-8"/>
          <w:sz w:val="20"/>
        </w:rPr>
        <w:t> </w:t>
      </w:r>
      <w:r>
        <w:rPr>
          <w:sz w:val="20"/>
        </w:rPr>
        <w:t>de</w:t>
      </w:r>
      <w:r>
        <w:rPr>
          <w:spacing w:val="-10"/>
          <w:sz w:val="20"/>
        </w:rPr>
        <w:t> </w:t>
      </w:r>
      <w:r>
        <w:rPr>
          <w:sz w:val="20"/>
        </w:rPr>
        <w:t>su</w:t>
      </w:r>
      <w:r>
        <w:rPr>
          <w:spacing w:val="-8"/>
          <w:sz w:val="20"/>
        </w:rPr>
        <w:t> </w:t>
      </w:r>
      <w:r>
        <w:rPr>
          <w:sz w:val="20"/>
        </w:rPr>
        <w:t>legislación</w:t>
      </w:r>
      <w:r>
        <w:rPr>
          <w:spacing w:val="-6"/>
          <w:sz w:val="20"/>
        </w:rPr>
        <w:t> </w:t>
      </w:r>
      <w:r>
        <w:rPr>
          <w:sz w:val="20"/>
        </w:rPr>
        <w:t>en materia recursiva, “exigencia [que] se encuentra incumplida a la fecha, lo que acentúa la necesidad de que el tribunal interamericano nuevamente convalide el punto”.</w:t>
      </w:r>
    </w:p>
    <w:p>
      <w:pPr>
        <w:pStyle w:val="BodyText"/>
      </w:pPr>
    </w:p>
    <w:p>
      <w:pPr>
        <w:pStyle w:val="ListParagraph"/>
        <w:numPr>
          <w:ilvl w:val="0"/>
          <w:numId w:val="9"/>
        </w:numPr>
        <w:tabs>
          <w:tab w:pos="669" w:val="left" w:leader="none"/>
        </w:tabs>
        <w:spacing w:line="240" w:lineRule="auto" w:before="0" w:after="0"/>
        <w:ind w:left="102" w:right="199" w:firstLine="0"/>
        <w:jc w:val="both"/>
        <w:rPr>
          <w:sz w:val="20"/>
        </w:rPr>
      </w:pPr>
      <w:r>
        <w:rPr>
          <w:sz w:val="20"/>
        </w:rPr>
        <w:t>El </w:t>
      </w:r>
      <w:r>
        <w:rPr>
          <w:b/>
          <w:i/>
          <w:sz w:val="20"/>
        </w:rPr>
        <w:t>Estado </w:t>
      </w:r>
      <w:r>
        <w:rPr>
          <w:sz w:val="20"/>
        </w:rPr>
        <w:t>indicó que “el nuevo Código Procesal Penal Federal, que se encuentra actualmente en etapa de implementación, contiene diversas normas que refieren al derecho al recurso”. Destacó que la Comisión Bicameral de Implementación del Código Procesal</w:t>
      </w:r>
      <w:r>
        <w:rPr>
          <w:spacing w:val="73"/>
          <w:sz w:val="20"/>
        </w:rPr>
        <w:t> </w:t>
      </w:r>
      <w:r>
        <w:rPr>
          <w:sz w:val="20"/>
        </w:rPr>
        <w:t>Penal</w:t>
      </w:r>
      <w:r>
        <w:rPr>
          <w:spacing w:val="74"/>
          <w:sz w:val="20"/>
        </w:rPr>
        <w:t> </w:t>
      </w:r>
      <w:r>
        <w:rPr>
          <w:sz w:val="20"/>
        </w:rPr>
        <w:t>Federal,</w:t>
      </w:r>
      <w:r>
        <w:rPr>
          <w:spacing w:val="72"/>
          <w:sz w:val="20"/>
        </w:rPr>
        <w:t> </w:t>
      </w:r>
      <w:r>
        <w:rPr>
          <w:sz w:val="20"/>
        </w:rPr>
        <w:t>mediante</w:t>
      </w:r>
      <w:r>
        <w:rPr>
          <w:spacing w:val="73"/>
          <w:sz w:val="20"/>
        </w:rPr>
        <w:t> </w:t>
      </w:r>
      <w:r>
        <w:rPr>
          <w:sz w:val="20"/>
        </w:rPr>
        <w:t>su</w:t>
      </w:r>
      <w:r>
        <w:rPr>
          <w:spacing w:val="73"/>
          <w:sz w:val="20"/>
        </w:rPr>
        <w:t> </w:t>
      </w:r>
      <w:r>
        <w:rPr>
          <w:sz w:val="20"/>
        </w:rPr>
        <w:t>Resolución</w:t>
      </w:r>
      <w:r>
        <w:rPr>
          <w:spacing w:val="73"/>
          <w:sz w:val="20"/>
        </w:rPr>
        <w:t> </w:t>
      </w:r>
      <w:r>
        <w:rPr>
          <w:sz w:val="20"/>
        </w:rPr>
        <w:t>2/2019,</w:t>
      </w:r>
      <w:r>
        <w:rPr>
          <w:spacing w:val="72"/>
          <w:sz w:val="20"/>
        </w:rPr>
        <w:t> </w:t>
      </w:r>
      <w:r>
        <w:rPr>
          <w:sz w:val="20"/>
        </w:rPr>
        <w:t>ya</w:t>
      </w:r>
      <w:r>
        <w:rPr>
          <w:spacing w:val="74"/>
          <w:sz w:val="20"/>
        </w:rPr>
        <w:t> </w:t>
      </w:r>
      <w:r>
        <w:rPr>
          <w:sz w:val="20"/>
        </w:rPr>
        <w:t>implementó</w:t>
      </w:r>
      <w:r>
        <w:rPr>
          <w:spacing w:val="72"/>
          <w:sz w:val="20"/>
        </w:rPr>
        <w:t> </w:t>
      </w:r>
      <w:r>
        <w:rPr>
          <w:spacing w:val="-2"/>
          <w:sz w:val="20"/>
        </w:rPr>
        <w:t>diversos</w:t>
      </w:r>
    </w:p>
    <w:p>
      <w:pPr>
        <w:pStyle w:val="BodyText"/>
        <w:rPr>
          <w:sz w:val="24"/>
        </w:rPr>
      </w:pPr>
      <w:r>
        <w:rPr/>
        <w:pict>
          <v:rect style="position:absolute;margin-left:85.103996pt;margin-top:15.829936pt;width:144.020pt;height:.599980pt;mso-position-horizontal-relative:page;mso-position-vertical-relative:paragraph;z-index:-15710208;mso-wrap-distance-left:0;mso-wrap-distance-right:0" id="docshape38" filled="true" fillcolor="#000000" stroked="false">
            <v:fill type="solid"/>
            <w10:wrap type="topAndBottom"/>
          </v:rect>
        </w:pict>
      </w:r>
    </w:p>
    <w:p>
      <w:pPr>
        <w:tabs>
          <w:tab w:pos="668" w:val="left" w:leader="none"/>
        </w:tabs>
        <w:spacing w:before="96"/>
        <w:ind w:left="102" w:right="198" w:firstLine="0"/>
        <w:jc w:val="left"/>
        <w:rPr>
          <w:sz w:val="16"/>
        </w:rPr>
      </w:pPr>
      <w:r>
        <w:rPr>
          <w:spacing w:val="-4"/>
          <w:sz w:val="16"/>
          <w:vertAlign w:val="superscript"/>
        </w:rPr>
        <w:t>142</w:t>
      </w:r>
      <w:r>
        <w:rPr>
          <w:sz w:val="16"/>
          <w:vertAlign w:val="baseline"/>
        </w:rPr>
        <w:tab/>
      </w:r>
      <w:r>
        <w:rPr>
          <w:i/>
          <w:sz w:val="16"/>
          <w:vertAlign w:val="baseline"/>
        </w:rPr>
        <w:t>Cfr. Caso Juan Humberto Sánchez Vs. Honduras, supra</w:t>
      </w:r>
      <w:r>
        <w:rPr>
          <w:sz w:val="16"/>
          <w:vertAlign w:val="baseline"/>
        </w:rPr>
        <w:t>, párr. 120, y </w:t>
      </w:r>
      <w:r>
        <w:rPr>
          <w:i/>
          <w:sz w:val="16"/>
          <w:vertAlign w:val="baseline"/>
        </w:rPr>
        <w:t>Caso Olivera Fuentes Vs. Perú,</w:t>
      </w:r>
      <w:r>
        <w:rPr>
          <w:i/>
          <w:sz w:val="16"/>
          <w:vertAlign w:val="baseline"/>
        </w:rPr>
        <w:t> supra</w:t>
      </w:r>
      <w:r>
        <w:rPr>
          <w:sz w:val="16"/>
          <w:vertAlign w:val="baseline"/>
        </w:rPr>
        <w:t>, párr. 145.</w:t>
      </w:r>
    </w:p>
    <w:p>
      <w:pPr>
        <w:spacing w:after="0"/>
        <w:jc w:val="left"/>
        <w:rPr>
          <w:sz w:val="16"/>
        </w:rPr>
        <w:sectPr>
          <w:pgSz w:w="12240" w:h="15840"/>
          <w:pgMar w:header="0" w:footer="1004" w:top="1340" w:bottom="1200" w:left="1600" w:right="1500"/>
        </w:sectPr>
      </w:pPr>
    </w:p>
    <w:p>
      <w:pPr>
        <w:pStyle w:val="BodyText"/>
        <w:spacing w:before="76"/>
        <w:ind w:left="102" w:right="204"/>
        <w:jc w:val="both"/>
      </w:pPr>
      <w:r>
        <w:rPr/>
        <w:t>artículos del Código en mención que se relacionan con el derecho amplio al recurso consagrado</w:t>
      </w:r>
      <w:r>
        <w:rPr>
          <w:spacing w:val="-3"/>
        </w:rPr>
        <w:t> </w:t>
      </w:r>
      <w:r>
        <w:rPr/>
        <w:t>en</w:t>
      </w:r>
      <w:r>
        <w:rPr>
          <w:spacing w:val="-4"/>
        </w:rPr>
        <w:t> </w:t>
      </w:r>
      <w:r>
        <w:rPr/>
        <w:t>el</w:t>
      </w:r>
      <w:r>
        <w:rPr>
          <w:spacing w:val="-7"/>
        </w:rPr>
        <w:t> </w:t>
      </w:r>
      <w:r>
        <w:rPr/>
        <w:t>artículo</w:t>
      </w:r>
      <w:r>
        <w:rPr>
          <w:spacing w:val="-7"/>
        </w:rPr>
        <w:t> </w:t>
      </w:r>
      <w:r>
        <w:rPr/>
        <w:t>8.2.h</w:t>
      </w:r>
      <w:r>
        <w:rPr>
          <w:spacing w:val="-7"/>
        </w:rPr>
        <w:t> </w:t>
      </w:r>
      <w:r>
        <w:rPr/>
        <w:t>de</w:t>
      </w:r>
      <w:r>
        <w:rPr>
          <w:spacing w:val="-7"/>
        </w:rPr>
        <w:t> </w:t>
      </w:r>
      <w:r>
        <w:rPr/>
        <w:t>la</w:t>
      </w:r>
      <w:r>
        <w:rPr>
          <w:spacing w:val="-5"/>
        </w:rPr>
        <w:t> </w:t>
      </w:r>
      <w:r>
        <w:rPr/>
        <w:t>Convención.</w:t>
      </w:r>
      <w:r>
        <w:rPr>
          <w:spacing w:val="-8"/>
        </w:rPr>
        <w:t> </w:t>
      </w:r>
      <w:r>
        <w:rPr/>
        <w:t>Así,</w:t>
      </w:r>
      <w:r>
        <w:rPr>
          <w:spacing w:val="-6"/>
        </w:rPr>
        <w:t> </w:t>
      </w:r>
      <w:r>
        <w:rPr/>
        <w:t>por</w:t>
      </w:r>
      <w:r>
        <w:rPr>
          <w:spacing w:val="-3"/>
        </w:rPr>
        <w:t> </w:t>
      </w:r>
      <w:r>
        <w:rPr/>
        <w:t>ejemplo,</w:t>
      </w:r>
      <w:r>
        <w:rPr>
          <w:spacing w:val="-8"/>
        </w:rPr>
        <w:t> </w:t>
      </w:r>
      <w:r>
        <w:rPr/>
        <w:t>la</w:t>
      </w:r>
      <w:r>
        <w:rPr>
          <w:spacing w:val="-2"/>
        </w:rPr>
        <w:t> </w:t>
      </w:r>
      <w:r>
        <w:rPr/>
        <w:t>referida</w:t>
      </w:r>
      <w:r>
        <w:rPr>
          <w:spacing w:val="-5"/>
        </w:rPr>
        <w:t> </w:t>
      </w:r>
      <w:r>
        <w:rPr/>
        <w:t>Comisión implementó el artículo 21 del Código que explicita que “toda persona tiene derecho a recurrir</w:t>
      </w:r>
      <w:r>
        <w:rPr>
          <w:spacing w:val="-15"/>
        </w:rPr>
        <w:t> </w:t>
      </w:r>
      <w:r>
        <w:rPr/>
        <w:t>la</w:t>
      </w:r>
      <w:r>
        <w:rPr>
          <w:spacing w:val="-13"/>
        </w:rPr>
        <w:t> </w:t>
      </w:r>
      <w:r>
        <w:rPr/>
        <w:t>sanción</w:t>
      </w:r>
      <w:r>
        <w:rPr>
          <w:spacing w:val="-13"/>
        </w:rPr>
        <w:t> </w:t>
      </w:r>
      <w:r>
        <w:rPr/>
        <w:t>penal</w:t>
      </w:r>
      <w:r>
        <w:rPr>
          <w:spacing w:val="-11"/>
        </w:rPr>
        <w:t> </w:t>
      </w:r>
      <w:r>
        <w:rPr/>
        <w:t>que</w:t>
      </w:r>
      <w:r>
        <w:rPr>
          <w:spacing w:val="-15"/>
        </w:rPr>
        <w:t> </w:t>
      </w:r>
      <w:r>
        <w:rPr/>
        <w:t>se</w:t>
      </w:r>
      <w:r>
        <w:rPr>
          <w:spacing w:val="-16"/>
        </w:rPr>
        <w:t> </w:t>
      </w:r>
      <w:r>
        <w:rPr/>
        <w:t>le</w:t>
      </w:r>
      <w:r>
        <w:rPr>
          <w:spacing w:val="-15"/>
        </w:rPr>
        <w:t> </w:t>
      </w:r>
      <w:r>
        <w:rPr/>
        <w:t>haya</w:t>
      </w:r>
      <w:r>
        <w:rPr>
          <w:spacing w:val="-13"/>
        </w:rPr>
        <w:t> </w:t>
      </w:r>
      <w:r>
        <w:rPr/>
        <w:t>impuesto</w:t>
      </w:r>
      <w:r>
        <w:rPr>
          <w:spacing w:val="-15"/>
        </w:rPr>
        <w:t> </w:t>
      </w:r>
      <w:r>
        <w:rPr/>
        <w:t>ante</w:t>
      </w:r>
      <w:r>
        <w:rPr>
          <w:spacing w:val="-15"/>
        </w:rPr>
        <w:t> </w:t>
      </w:r>
      <w:r>
        <w:rPr/>
        <w:t>otro</w:t>
      </w:r>
      <w:r>
        <w:rPr>
          <w:spacing w:val="-15"/>
        </w:rPr>
        <w:t> </w:t>
      </w:r>
      <w:r>
        <w:rPr/>
        <w:t>juez</w:t>
      </w:r>
      <w:r>
        <w:rPr>
          <w:spacing w:val="-11"/>
        </w:rPr>
        <w:t> </w:t>
      </w:r>
      <w:r>
        <w:rPr/>
        <w:t>o</w:t>
      </w:r>
      <w:r>
        <w:rPr>
          <w:spacing w:val="-15"/>
        </w:rPr>
        <w:t> </w:t>
      </w:r>
      <w:r>
        <w:rPr/>
        <w:t>tribunal</w:t>
      </w:r>
      <w:r>
        <w:rPr>
          <w:spacing w:val="-13"/>
        </w:rPr>
        <w:t> </w:t>
      </w:r>
      <w:r>
        <w:rPr/>
        <w:t>con</w:t>
      </w:r>
      <w:r>
        <w:rPr>
          <w:spacing w:val="-13"/>
        </w:rPr>
        <w:t> </w:t>
      </w:r>
      <w:r>
        <w:rPr/>
        <w:t>facultades amplias para su revisión”.</w:t>
      </w:r>
    </w:p>
    <w:p>
      <w:pPr>
        <w:pStyle w:val="BodyText"/>
        <w:spacing w:before="1"/>
      </w:pPr>
    </w:p>
    <w:p>
      <w:pPr>
        <w:pStyle w:val="ListParagraph"/>
        <w:numPr>
          <w:ilvl w:val="0"/>
          <w:numId w:val="9"/>
        </w:numPr>
        <w:tabs>
          <w:tab w:pos="669" w:val="left" w:leader="none"/>
        </w:tabs>
        <w:spacing w:line="240" w:lineRule="auto" w:before="0" w:after="0"/>
        <w:ind w:left="102" w:right="199" w:firstLine="0"/>
        <w:jc w:val="both"/>
        <w:rPr>
          <w:sz w:val="20"/>
        </w:rPr>
      </w:pPr>
      <w:r>
        <w:rPr>
          <w:sz w:val="20"/>
        </w:rPr>
        <w:t>Respecto de la adecuación normativa que responde a la garantía del derecho a recurrir</w:t>
      </w:r>
      <w:r>
        <w:rPr>
          <w:spacing w:val="-14"/>
          <w:sz w:val="20"/>
        </w:rPr>
        <w:t> </w:t>
      </w:r>
      <w:r>
        <w:rPr>
          <w:sz w:val="20"/>
        </w:rPr>
        <w:t>el</w:t>
      </w:r>
      <w:r>
        <w:rPr>
          <w:spacing w:val="-16"/>
          <w:sz w:val="20"/>
        </w:rPr>
        <w:t> </w:t>
      </w:r>
      <w:r>
        <w:rPr>
          <w:sz w:val="20"/>
        </w:rPr>
        <w:t>fallo</w:t>
      </w:r>
      <w:r>
        <w:rPr>
          <w:spacing w:val="-17"/>
          <w:sz w:val="20"/>
        </w:rPr>
        <w:t> </w:t>
      </w:r>
      <w:r>
        <w:rPr>
          <w:sz w:val="20"/>
        </w:rPr>
        <w:t>ante</w:t>
      </w:r>
      <w:r>
        <w:rPr>
          <w:spacing w:val="-17"/>
          <w:sz w:val="20"/>
        </w:rPr>
        <w:t> </w:t>
      </w:r>
      <w:r>
        <w:rPr>
          <w:sz w:val="20"/>
        </w:rPr>
        <w:t>juez</w:t>
      </w:r>
      <w:r>
        <w:rPr>
          <w:spacing w:val="-13"/>
          <w:sz w:val="20"/>
        </w:rPr>
        <w:t> </w:t>
      </w:r>
      <w:r>
        <w:rPr>
          <w:sz w:val="20"/>
        </w:rPr>
        <w:t>o</w:t>
      </w:r>
      <w:r>
        <w:rPr>
          <w:spacing w:val="-17"/>
          <w:sz w:val="20"/>
        </w:rPr>
        <w:t> </w:t>
      </w:r>
      <w:r>
        <w:rPr>
          <w:sz w:val="20"/>
        </w:rPr>
        <w:t>tribunal</w:t>
      </w:r>
      <w:r>
        <w:rPr>
          <w:spacing w:val="-16"/>
          <w:sz w:val="20"/>
        </w:rPr>
        <w:t> </w:t>
      </w:r>
      <w:r>
        <w:rPr>
          <w:sz w:val="20"/>
        </w:rPr>
        <w:t>superior,</w:t>
      </w:r>
      <w:r>
        <w:rPr>
          <w:spacing w:val="-17"/>
          <w:sz w:val="20"/>
        </w:rPr>
        <w:t> </w:t>
      </w:r>
      <w:r>
        <w:rPr>
          <w:sz w:val="20"/>
        </w:rPr>
        <w:t>conforme</w:t>
      </w:r>
      <w:r>
        <w:rPr>
          <w:spacing w:val="-17"/>
          <w:sz w:val="20"/>
        </w:rPr>
        <w:t> </w:t>
      </w:r>
      <w:r>
        <w:rPr>
          <w:sz w:val="20"/>
        </w:rPr>
        <w:t>al</w:t>
      </w:r>
      <w:r>
        <w:rPr>
          <w:spacing w:val="-16"/>
          <w:sz w:val="20"/>
        </w:rPr>
        <w:t> </w:t>
      </w:r>
      <w:r>
        <w:rPr>
          <w:sz w:val="20"/>
        </w:rPr>
        <w:t>artículo</w:t>
      </w:r>
      <w:r>
        <w:rPr>
          <w:spacing w:val="-17"/>
          <w:sz w:val="20"/>
        </w:rPr>
        <w:t> </w:t>
      </w:r>
      <w:r>
        <w:rPr>
          <w:sz w:val="20"/>
        </w:rPr>
        <w:t>8.2.h</w:t>
      </w:r>
      <w:r>
        <w:rPr>
          <w:spacing w:val="-15"/>
          <w:sz w:val="20"/>
        </w:rPr>
        <w:t> </w:t>
      </w:r>
      <w:r>
        <w:rPr>
          <w:sz w:val="20"/>
        </w:rPr>
        <w:t>de</w:t>
      </w:r>
      <w:r>
        <w:rPr>
          <w:spacing w:val="-15"/>
          <w:sz w:val="20"/>
        </w:rPr>
        <w:t> </w:t>
      </w:r>
      <w:r>
        <w:rPr>
          <w:sz w:val="20"/>
        </w:rPr>
        <w:t>la</w:t>
      </w:r>
      <w:r>
        <w:rPr>
          <w:spacing w:val="-16"/>
          <w:sz w:val="20"/>
        </w:rPr>
        <w:t> </w:t>
      </w:r>
      <w:r>
        <w:rPr>
          <w:sz w:val="20"/>
        </w:rPr>
        <w:t>Convención, el</w:t>
      </w:r>
      <w:r>
        <w:rPr>
          <w:spacing w:val="-7"/>
          <w:sz w:val="20"/>
        </w:rPr>
        <w:t> </w:t>
      </w:r>
      <w:r>
        <w:rPr>
          <w:sz w:val="20"/>
        </w:rPr>
        <w:t>Tribunal</w:t>
      </w:r>
      <w:r>
        <w:rPr>
          <w:spacing w:val="-7"/>
          <w:sz w:val="20"/>
        </w:rPr>
        <w:t> </w:t>
      </w:r>
      <w:r>
        <w:rPr>
          <w:sz w:val="20"/>
        </w:rPr>
        <w:t>recuerda</w:t>
      </w:r>
      <w:r>
        <w:rPr>
          <w:spacing w:val="-9"/>
          <w:sz w:val="20"/>
        </w:rPr>
        <w:t> </w:t>
      </w:r>
      <w:r>
        <w:rPr>
          <w:sz w:val="20"/>
        </w:rPr>
        <w:t>que</w:t>
      </w:r>
      <w:r>
        <w:rPr>
          <w:spacing w:val="-9"/>
          <w:sz w:val="20"/>
        </w:rPr>
        <w:t> </w:t>
      </w:r>
      <w:r>
        <w:rPr>
          <w:sz w:val="20"/>
        </w:rPr>
        <w:t>al</w:t>
      </w:r>
      <w:r>
        <w:rPr>
          <w:spacing w:val="-9"/>
          <w:sz w:val="20"/>
        </w:rPr>
        <w:t> </w:t>
      </w:r>
      <w:r>
        <w:rPr>
          <w:sz w:val="20"/>
        </w:rPr>
        <w:t>pronunciarse</w:t>
      </w:r>
      <w:r>
        <w:rPr>
          <w:spacing w:val="-9"/>
          <w:sz w:val="20"/>
        </w:rPr>
        <w:t> </w:t>
      </w:r>
      <w:r>
        <w:rPr>
          <w:sz w:val="20"/>
        </w:rPr>
        <w:t>en</w:t>
      </w:r>
      <w:r>
        <w:rPr>
          <w:spacing w:val="-7"/>
          <w:sz w:val="20"/>
        </w:rPr>
        <w:t> </w:t>
      </w:r>
      <w:r>
        <w:rPr>
          <w:sz w:val="20"/>
        </w:rPr>
        <w:t>los</w:t>
      </w:r>
      <w:r>
        <w:rPr>
          <w:spacing w:val="-6"/>
          <w:sz w:val="20"/>
        </w:rPr>
        <w:t> </w:t>
      </w:r>
      <w:r>
        <w:rPr>
          <w:sz w:val="20"/>
        </w:rPr>
        <w:t>casos</w:t>
      </w:r>
      <w:r>
        <w:rPr>
          <w:spacing w:val="-3"/>
          <w:sz w:val="20"/>
        </w:rPr>
        <w:t> </w:t>
      </w:r>
      <w:r>
        <w:rPr>
          <w:i/>
          <w:sz w:val="20"/>
        </w:rPr>
        <w:t>Mendoza</w:t>
      </w:r>
      <w:r>
        <w:rPr>
          <w:i/>
          <w:spacing w:val="-8"/>
          <w:sz w:val="20"/>
        </w:rPr>
        <w:t> </w:t>
      </w:r>
      <w:r>
        <w:rPr>
          <w:i/>
          <w:sz w:val="20"/>
        </w:rPr>
        <w:t>y</w:t>
      </w:r>
      <w:r>
        <w:rPr>
          <w:i/>
          <w:spacing w:val="-6"/>
          <w:sz w:val="20"/>
        </w:rPr>
        <w:t> </w:t>
      </w:r>
      <w:r>
        <w:rPr>
          <w:i/>
          <w:sz w:val="20"/>
        </w:rPr>
        <w:t>otros</w:t>
      </w:r>
      <w:r>
        <w:rPr>
          <w:position w:val="7"/>
          <w:sz w:val="13"/>
        </w:rPr>
        <w:t>143</w:t>
      </w:r>
      <w:r>
        <w:rPr>
          <w:sz w:val="20"/>
        </w:rPr>
        <w:t>,</w:t>
      </w:r>
      <w:r>
        <w:rPr>
          <w:spacing w:val="-8"/>
          <w:sz w:val="20"/>
        </w:rPr>
        <w:t> </w:t>
      </w:r>
      <w:r>
        <w:rPr>
          <w:i/>
          <w:sz w:val="20"/>
        </w:rPr>
        <w:t>Gorigoitía</w:t>
      </w:r>
      <w:r>
        <w:rPr>
          <w:position w:val="7"/>
          <w:sz w:val="13"/>
        </w:rPr>
        <w:t>144</w:t>
      </w:r>
      <w:r>
        <w:rPr>
          <w:spacing w:val="16"/>
          <w:position w:val="7"/>
          <w:sz w:val="13"/>
        </w:rPr>
        <w:t> </w:t>
      </w:r>
      <w:r>
        <w:rPr>
          <w:sz w:val="20"/>
        </w:rPr>
        <w:t>y </w:t>
      </w:r>
      <w:r>
        <w:rPr>
          <w:i/>
          <w:sz w:val="20"/>
        </w:rPr>
        <w:t>Valle Ambrosio y otro</w:t>
      </w:r>
      <w:r>
        <w:rPr>
          <w:position w:val="7"/>
          <w:sz w:val="13"/>
        </w:rPr>
        <w:t>145</w:t>
      </w:r>
      <w:r>
        <w:rPr>
          <w:sz w:val="20"/>
        </w:rPr>
        <w:t>, se ordenó a Argentina, precisamente, dicha adecuación normativa en lo atinente a la legislación procesal penal federal y de determinadas </w:t>
      </w:r>
      <w:r>
        <w:rPr>
          <w:spacing w:val="-2"/>
          <w:sz w:val="20"/>
        </w:rPr>
        <w:t>provincias.</w:t>
      </w:r>
    </w:p>
    <w:p>
      <w:pPr>
        <w:pStyle w:val="BodyText"/>
      </w:pPr>
    </w:p>
    <w:p>
      <w:pPr>
        <w:pStyle w:val="ListParagraph"/>
        <w:numPr>
          <w:ilvl w:val="0"/>
          <w:numId w:val="9"/>
        </w:numPr>
        <w:tabs>
          <w:tab w:pos="669" w:val="left" w:leader="none"/>
        </w:tabs>
        <w:spacing w:line="240" w:lineRule="auto" w:before="1" w:after="0"/>
        <w:ind w:left="102" w:right="199" w:firstLine="0"/>
        <w:jc w:val="both"/>
        <w:rPr>
          <w:sz w:val="20"/>
        </w:rPr>
      </w:pPr>
      <w:r>
        <w:rPr>
          <w:sz w:val="20"/>
        </w:rPr>
        <w:t>Por su parte, en la Resolución de Supervisión de Cumplimiento de los tres casos citados, dictada por esta Corte el 2 de septiembre de 2022, si bien se valoró positivamente</w:t>
      </w:r>
      <w:r>
        <w:rPr>
          <w:spacing w:val="-5"/>
          <w:sz w:val="20"/>
        </w:rPr>
        <w:t> </w:t>
      </w:r>
      <w:r>
        <w:rPr>
          <w:sz w:val="20"/>
        </w:rPr>
        <w:t>la</w:t>
      </w:r>
      <w:r>
        <w:rPr>
          <w:spacing w:val="-1"/>
          <w:sz w:val="20"/>
        </w:rPr>
        <w:t> </w:t>
      </w:r>
      <w:r>
        <w:rPr>
          <w:sz w:val="20"/>
        </w:rPr>
        <w:t>vigencia</w:t>
      </w:r>
      <w:r>
        <w:rPr>
          <w:spacing w:val="-4"/>
          <w:sz w:val="20"/>
        </w:rPr>
        <w:t> </w:t>
      </w:r>
      <w:r>
        <w:rPr>
          <w:sz w:val="20"/>
        </w:rPr>
        <w:t>del</w:t>
      </w:r>
      <w:r>
        <w:rPr>
          <w:spacing w:val="-3"/>
          <w:sz w:val="20"/>
        </w:rPr>
        <w:t> </w:t>
      </w:r>
      <w:r>
        <w:rPr>
          <w:sz w:val="20"/>
        </w:rPr>
        <w:t>artículo</w:t>
      </w:r>
      <w:r>
        <w:rPr>
          <w:spacing w:val="-2"/>
          <w:sz w:val="20"/>
        </w:rPr>
        <w:t> </w:t>
      </w:r>
      <w:r>
        <w:rPr>
          <w:sz w:val="20"/>
        </w:rPr>
        <w:t>21</w:t>
      </w:r>
      <w:r>
        <w:rPr>
          <w:spacing w:val="-4"/>
          <w:sz w:val="20"/>
        </w:rPr>
        <w:t> </w:t>
      </w:r>
      <w:r>
        <w:rPr>
          <w:sz w:val="20"/>
        </w:rPr>
        <w:t>del</w:t>
      </w:r>
      <w:r>
        <w:rPr>
          <w:spacing w:val="-3"/>
          <w:sz w:val="20"/>
        </w:rPr>
        <w:t> </w:t>
      </w:r>
      <w:r>
        <w:rPr>
          <w:sz w:val="20"/>
        </w:rPr>
        <w:t>Código</w:t>
      </w:r>
      <w:r>
        <w:rPr>
          <w:spacing w:val="-5"/>
          <w:sz w:val="20"/>
        </w:rPr>
        <w:t> </w:t>
      </w:r>
      <w:r>
        <w:rPr>
          <w:sz w:val="20"/>
        </w:rPr>
        <w:t>Procesal</w:t>
      </w:r>
      <w:r>
        <w:rPr>
          <w:spacing w:val="-4"/>
          <w:sz w:val="20"/>
        </w:rPr>
        <w:t> </w:t>
      </w:r>
      <w:r>
        <w:rPr>
          <w:sz w:val="20"/>
        </w:rPr>
        <w:t>Penal</w:t>
      </w:r>
      <w:r>
        <w:rPr>
          <w:spacing w:val="-3"/>
          <w:sz w:val="20"/>
        </w:rPr>
        <w:t> </w:t>
      </w:r>
      <w:r>
        <w:rPr>
          <w:sz w:val="20"/>
        </w:rPr>
        <w:t>Federal</w:t>
      </w:r>
      <w:r>
        <w:rPr>
          <w:position w:val="7"/>
          <w:sz w:val="13"/>
        </w:rPr>
        <w:t>146</w:t>
      </w:r>
      <w:r>
        <w:rPr>
          <w:sz w:val="20"/>
        </w:rPr>
        <w:t>,</w:t>
      </w:r>
      <w:r>
        <w:rPr>
          <w:spacing w:val="-5"/>
          <w:sz w:val="20"/>
        </w:rPr>
        <w:t> </w:t>
      </w:r>
      <w:r>
        <w:rPr>
          <w:sz w:val="20"/>
        </w:rPr>
        <w:t>“en</w:t>
      </w:r>
      <w:r>
        <w:rPr>
          <w:spacing w:val="-3"/>
          <w:sz w:val="20"/>
        </w:rPr>
        <w:t> </w:t>
      </w:r>
      <w:r>
        <w:rPr>
          <w:sz w:val="20"/>
        </w:rPr>
        <w:t>tanto reconoce el derecho a recurrir la sentencia penal condenatoria ante un juez o tribunal con facultades amplias para su revisión a nivel federal”, también se advirtió que la normativa que regula el ejercicio</w:t>
      </w:r>
      <w:r>
        <w:rPr>
          <w:spacing w:val="-1"/>
          <w:sz w:val="20"/>
        </w:rPr>
        <w:t> </w:t>
      </w:r>
      <w:r>
        <w:rPr>
          <w:sz w:val="20"/>
        </w:rPr>
        <w:t>del derecho “en términos acordes a los estándares de protección</w:t>
      </w:r>
      <w:r>
        <w:rPr>
          <w:spacing w:val="-1"/>
          <w:sz w:val="20"/>
        </w:rPr>
        <w:t> </w:t>
      </w:r>
      <w:r>
        <w:rPr>
          <w:sz w:val="20"/>
        </w:rPr>
        <w:t>desarrollados”</w:t>
      </w:r>
      <w:r>
        <w:rPr>
          <w:spacing w:val="-2"/>
          <w:sz w:val="20"/>
        </w:rPr>
        <w:t> </w:t>
      </w:r>
      <w:r>
        <w:rPr>
          <w:sz w:val="20"/>
        </w:rPr>
        <w:t>jurisprudencialmente, concerniente</w:t>
      </w:r>
      <w:r>
        <w:rPr>
          <w:spacing w:val="-2"/>
          <w:sz w:val="20"/>
        </w:rPr>
        <w:t> </w:t>
      </w:r>
      <w:r>
        <w:rPr>
          <w:sz w:val="20"/>
        </w:rPr>
        <w:t>al</w:t>
      </w:r>
      <w:r>
        <w:rPr>
          <w:spacing w:val="-1"/>
          <w:sz w:val="20"/>
        </w:rPr>
        <w:t> </w:t>
      </w:r>
      <w:r>
        <w:rPr>
          <w:sz w:val="20"/>
        </w:rPr>
        <w:t>artículo 358</w:t>
      </w:r>
      <w:r>
        <w:rPr>
          <w:spacing w:val="-1"/>
          <w:sz w:val="20"/>
        </w:rPr>
        <w:t> </w:t>
      </w:r>
      <w:r>
        <w:rPr>
          <w:sz w:val="20"/>
        </w:rPr>
        <w:t>del</w:t>
      </w:r>
      <w:r>
        <w:rPr>
          <w:spacing w:val="-1"/>
          <w:sz w:val="20"/>
        </w:rPr>
        <w:t> </w:t>
      </w:r>
      <w:r>
        <w:rPr>
          <w:sz w:val="20"/>
        </w:rPr>
        <w:t>Código en</w:t>
      </w:r>
      <w:r>
        <w:rPr>
          <w:spacing w:val="-8"/>
          <w:sz w:val="20"/>
        </w:rPr>
        <w:t> </w:t>
      </w:r>
      <w:r>
        <w:rPr>
          <w:sz w:val="20"/>
        </w:rPr>
        <w:t>mención</w:t>
      </w:r>
      <w:r>
        <w:rPr>
          <w:position w:val="7"/>
          <w:sz w:val="13"/>
        </w:rPr>
        <w:t>147</w:t>
      </w:r>
      <w:r>
        <w:rPr>
          <w:sz w:val="20"/>
        </w:rPr>
        <w:t>,</w:t>
      </w:r>
      <w:r>
        <w:rPr>
          <w:spacing w:val="-9"/>
          <w:sz w:val="20"/>
        </w:rPr>
        <w:t> </w:t>
      </w:r>
      <w:r>
        <w:rPr>
          <w:sz w:val="20"/>
        </w:rPr>
        <w:t>“no</w:t>
      </w:r>
      <w:r>
        <w:rPr>
          <w:spacing w:val="-10"/>
          <w:sz w:val="20"/>
        </w:rPr>
        <w:t> </w:t>
      </w:r>
      <w:r>
        <w:rPr>
          <w:sz w:val="20"/>
        </w:rPr>
        <w:t>está</w:t>
      </w:r>
      <w:r>
        <w:rPr>
          <w:spacing w:val="-9"/>
          <w:sz w:val="20"/>
        </w:rPr>
        <w:t> </w:t>
      </w:r>
      <w:r>
        <w:rPr>
          <w:sz w:val="20"/>
        </w:rPr>
        <w:t>vigente</w:t>
      </w:r>
      <w:r>
        <w:rPr>
          <w:spacing w:val="-8"/>
          <w:sz w:val="20"/>
        </w:rPr>
        <w:t> </w:t>
      </w:r>
      <w:r>
        <w:rPr>
          <w:sz w:val="20"/>
        </w:rPr>
        <w:t>en</w:t>
      </w:r>
      <w:r>
        <w:rPr>
          <w:spacing w:val="-8"/>
          <w:sz w:val="20"/>
        </w:rPr>
        <w:t> </w:t>
      </w:r>
      <w:r>
        <w:rPr>
          <w:sz w:val="20"/>
        </w:rPr>
        <w:t>la</w:t>
      </w:r>
      <w:r>
        <w:rPr>
          <w:spacing w:val="-8"/>
          <w:sz w:val="20"/>
        </w:rPr>
        <w:t> </w:t>
      </w:r>
      <w:r>
        <w:rPr>
          <w:sz w:val="20"/>
        </w:rPr>
        <w:t>mayoría</w:t>
      </w:r>
      <w:r>
        <w:rPr>
          <w:spacing w:val="-8"/>
          <w:sz w:val="20"/>
        </w:rPr>
        <w:t> </w:t>
      </w:r>
      <w:r>
        <w:rPr>
          <w:sz w:val="20"/>
        </w:rPr>
        <w:t>de</w:t>
      </w:r>
      <w:r>
        <w:rPr>
          <w:spacing w:val="-8"/>
          <w:sz w:val="20"/>
        </w:rPr>
        <w:t> </w:t>
      </w:r>
      <w:r>
        <w:rPr>
          <w:sz w:val="20"/>
        </w:rPr>
        <w:t>las</w:t>
      </w:r>
      <w:r>
        <w:rPr>
          <w:spacing w:val="-9"/>
          <w:sz w:val="20"/>
        </w:rPr>
        <w:t> </w:t>
      </w:r>
      <w:r>
        <w:rPr>
          <w:sz w:val="20"/>
        </w:rPr>
        <w:t>jurisdicciones</w:t>
      </w:r>
      <w:r>
        <w:rPr>
          <w:spacing w:val="-10"/>
          <w:sz w:val="20"/>
        </w:rPr>
        <w:t> </w:t>
      </w:r>
      <w:r>
        <w:rPr>
          <w:sz w:val="20"/>
        </w:rPr>
        <w:t>del</w:t>
      </w:r>
      <w:r>
        <w:rPr>
          <w:spacing w:val="-9"/>
          <w:sz w:val="20"/>
        </w:rPr>
        <w:t> </w:t>
      </w:r>
      <w:r>
        <w:rPr>
          <w:sz w:val="20"/>
        </w:rPr>
        <w:t>país;</w:t>
      </w:r>
      <w:r>
        <w:rPr>
          <w:spacing w:val="-9"/>
          <w:sz w:val="20"/>
        </w:rPr>
        <w:t> </w:t>
      </w:r>
      <w:r>
        <w:rPr>
          <w:sz w:val="20"/>
        </w:rPr>
        <w:t>únicamente tiene</w:t>
      </w:r>
      <w:r>
        <w:rPr>
          <w:spacing w:val="-16"/>
          <w:sz w:val="20"/>
        </w:rPr>
        <w:t> </w:t>
      </w:r>
      <w:r>
        <w:rPr>
          <w:sz w:val="20"/>
        </w:rPr>
        <w:t>aplicación</w:t>
      </w:r>
      <w:r>
        <w:rPr>
          <w:spacing w:val="-12"/>
          <w:sz w:val="20"/>
        </w:rPr>
        <w:t> </w:t>
      </w:r>
      <w:r>
        <w:rPr>
          <w:sz w:val="20"/>
        </w:rPr>
        <w:t>en</w:t>
      </w:r>
      <w:r>
        <w:rPr>
          <w:spacing w:val="-14"/>
          <w:sz w:val="20"/>
        </w:rPr>
        <w:t> </w:t>
      </w:r>
      <w:r>
        <w:rPr>
          <w:sz w:val="20"/>
        </w:rPr>
        <w:t>los</w:t>
      </w:r>
      <w:r>
        <w:rPr>
          <w:spacing w:val="-15"/>
          <w:sz w:val="20"/>
        </w:rPr>
        <w:t> </w:t>
      </w:r>
      <w:r>
        <w:rPr>
          <w:sz w:val="20"/>
        </w:rPr>
        <w:t>trámites</w:t>
      </w:r>
      <w:r>
        <w:rPr>
          <w:spacing w:val="-15"/>
          <w:sz w:val="20"/>
        </w:rPr>
        <w:t> </w:t>
      </w:r>
      <w:r>
        <w:rPr>
          <w:sz w:val="20"/>
        </w:rPr>
        <w:t>de</w:t>
      </w:r>
      <w:r>
        <w:rPr>
          <w:spacing w:val="-14"/>
          <w:sz w:val="20"/>
        </w:rPr>
        <w:t> </w:t>
      </w:r>
      <w:r>
        <w:rPr>
          <w:sz w:val="20"/>
        </w:rPr>
        <w:t>casación</w:t>
      </w:r>
      <w:r>
        <w:rPr>
          <w:spacing w:val="-12"/>
          <w:sz w:val="20"/>
        </w:rPr>
        <w:t> </w:t>
      </w:r>
      <w:r>
        <w:rPr>
          <w:sz w:val="20"/>
        </w:rPr>
        <w:t>contra</w:t>
      </w:r>
      <w:r>
        <w:rPr>
          <w:spacing w:val="-14"/>
          <w:sz w:val="20"/>
        </w:rPr>
        <w:t> </w:t>
      </w:r>
      <w:r>
        <w:rPr>
          <w:sz w:val="20"/>
        </w:rPr>
        <w:t>sentencias</w:t>
      </w:r>
      <w:r>
        <w:rPr>
          <w:spacing w:val="-13"/>
          <w:sz w:val="20"/>
        </w:rPr>
        <w:t> </w:t>
      </w:r>
      <w:r>
        <w:rPr>
          <w:sz w:val="20"/>
        </w:rPr>
        <w:t>emanadas</w:t>
      </w:r>
      <w:r>
        <w:rPr>
          <w:spacing w:val="-13"/>
          <w:sz w:val="20"/>
        </w:rPr>
        <w:t> </w:t>
      </w:r>
      <w:r>
        <w:rPr>
          <w:sz w:val="20"/>
        </w:rPr>
        <w:t>exclusivamente de la jurisdicción federal de dos provincias”. A partir de lo anterior, la Corte consideró que</w:t>
      </w:r>
      <w:r>
        <w:rPr>
          <w:spacing w:val="-4"/>
          <w:sz w:val="20"/>
        </w:rPr>
        <w:t> </w:t>
      </w:r>
      <w:r>
        <w:rPr>
          <w:sz w:val="20"/>
        </w:rPr>
        <w:t>el</w:t>
      </w:r>
      <w:r>
        <w:rPr>
          <w:spacing w:val="-3"/>
          <w:sz w:val="20"/>
        </w:rPr>
        <w:t> </w:t>
      </w:r>
      <w:r>
        <w:rPr>
          <w:sz w:val="20"/>
        </w:rPr>
        <w:t>Estado</w:t>
      </w:r>
      <w:r>
        <w:rPr>
          <w:spacing w:val="-2"/>
          <w:sz w:val="20"/>
        </w:rPr>
        <w:t> </w:t>
      </w:r>
      <w:r>
        <w:rPr>
          <w:sz w:val="20"/>
        </w:rPr>
        <w:t>argentino ha</w:t>
      </w:r>
      <w:r>
        <w:rPr>
          <w:spacing w:val="-3"/>
          <w:sz w:val="20"/>
        </w:rPr>
        <w:t> </w:t>
      </w:r>
      <w:r>
        <w:rPr>
          <w:sz w:val="20"/>
        </w:rPr>
        <w:t>dado</w:t>
      </w:r>
      <w:r>
        <w:rPr>
          <w:spacing w:val="-4"/>
          <w:sz w:val="20"/>
        </w:rPr>
        <w:t> </w:t>
      </w:r>
      <w:r>
        <w:rPr>
          <w:sz w:val="20"/>
        </w:rPr>
        <w:t>cumplimiento</w:t>
      </w:r>
      <w:r>
        <w:rPr>
          <w:spacing w:val="-4"/>
          <w:sz w:val="20"/>
        </w:rPr>
        <w:t> </w:t>
      </w:r>
      <w:r>
        <w:rPr>
          <w:sz w:val="20"/>
        </w:rPr>
        <w:t>parcial a</w:t>
      </w:r>
      <w:r>
        <w:rPr>
          <w:spacing w:val="-3"/>
          <w:sz w:val="20"/>
        </w:rPr>
        <w:t> </w:t>
      </w:r>
      <w:r>
        <w:rPr>
          <w:sz w:val="20"/>
        </w:rPr>
        <w:t>la</w:t>
      </w:r>
      <w:r>
        <w:rPr>
          <w:spacing w:val="-3"/>
          <w:sz w:val="20"/>
        </w:rPr>
        <w:t> </w:t>
      </w:r>
      <w:r>
        <w:rPr>
          <w:sz w:val="20"/>
        </w:rPr>
        <w:t>medida</w:t>
      </w:r>
      <w:r>
        <w:rPr>
          <w:spacing w:val="-2"/>
          <w:sz w:val="20"/>
        </w:rPr>
        <w:t> </w:t>
      </w:r>
      <w:r>
        <w:rPr>
          <w:sz w:val="20"/>
        </w:rPr>
        <w:t>ordenada,</w:t>
      </w:r>
      <w:r>
        <w:rPr>
          <w:spacing w:val="-2"/>
          <w:sz w:val="20"/>
        </w:rPr>
        <w:t> </w:t>
      </w:r>
      <w:r>
        <w:rPr>
          <w:sz w:val="20"/>
        </w:rPr>
        <w:t>pues</w:t>
      </w:r>
      <w:r>
        <w:rPr>
          <w:spacing w:val="-3"/>
          <w:sz w:val="20"/>
        </w:rPr>
        <w:t> </w:t>
      </w:r>
      <w:r>
        <w:rPr>
          <w:sz w:val="20"/>
        </w:rPr>
        <w:t>para que la normativa que permite una revisión integral, conforme al artículo 8.2.h de la Convención, “tenga el impacto necesario en términos de una adecuada garantía y ejercicio del derecho a recurrir […] es imprescindible que cobre plena vigencia a nivel </w:t>
      </w:r>
      <w:r>
        <w:rPr>
          <w:spacing w:val="-2"/>
          <w:sz w:val="20"/>
        </w:rPr>
        <w:t>federal”</w:t>
      </w:r>
      <w:r>
        <w:rPr>
          <w:spacing w:val="-2"/>
          <w:position w:val="7"/>
          <w:sz w:val="13"/>
        </w:rPr>
        <w:t>148</w:t>
      </w:r>
      <w:r>
        <w:rPr>
          <w:spacing w:val="-2"/>
          <w:sz w:val="20"/>
        </w:rPr>
        <w:t>.</w:t>
      </w:r>
    </w:p>
    <w:p>
      <w:pPr>
        <w:pStyle w:val="BodyText"/>
      </w:pPr>
    </w:p>
    <w:p>
      <w:pPr>
        <w:pStyle w:val="BodyText"/>
        <w:spacing w:before="2"/>
        <w:rPr>
          <w:sz w:val="24"/>
        </w:rPr>
      </w:pPr>
      <w:r>
        <w:rPr/>
        <w:pict>
          <v:rect style="position:absolute;margin-left:85.103996pt;margin-top:15.923701pt;width:144.020pt;height:.600010pt;mso-position-horizontal-relative:page;mso-position-vertical-relative:paragraph;z-index:-15709696;mso-wrap-distance-left:0;mso-wrap-distance-right:0" id="docshape39" filled="true" fillcolor="#000000" stroked="false">
            <v:fill type="solid"/>
            <w10:wrap type="topAndBottom"/>
          </v:rect>
        </w:pict>
      </w:r>
    </w:p>
    <w:p>
      <w:pPr>
        <w:tabs>
          <w:tab w:pos="668" w:val="left" w:leader="none"/>
        </w:tabs>
        <w:spacing w:before="96"/>
        <w:ind w:left="102" w:right="0" w:firstLine="0"/>
        <w:jc w:val="left"/>
        <w:rPr>
          <w:sz w:val="16"/>
        </w:rPr>
      </w:pPr>
      <w:r>
        <w:rPr>
          <w:spacing w:val="-5"/>
          <w:sz w:val="16"/>
          <w:vertAlign w:val="superscript"/>
        </w:rPr>
        <w:t>143</w:t>
      </w:r>
      <w:r>
        <w:rPr>
          <w:sz w:val="16"/>
          <w:vertAlign w:val="baseline"/>
        </w:rPr>
        <w:tab/>
      </w:r>
      <w:r>
        <w:rPr>
          <w:i/>
          <w:sz w:val="16"/>
          <w:vertAlign w:val="baseline"/>
        </w:rPr>
        <w:t>Cfr</w:t>
      </w:r>
      <w:r>
        <w:rPr>
          <w:sz w:val="16"/>
          <w:vertAlign w:val="baseline"/>
        </w:rPr>
        <w:t>.</w:t>
      </w:r>
      <w:r>
        <w:rPr>
          <w:spacing w:val="-5"/>
          <w:sz w:val="16"/>
          <w:vertAlign w:val="baseline"/>
        </w:rPr>
        <w:t> </w:t>
      </w:r>
      <w:r>
        <w:rPr>
          <w:i/>
          <w:sz w:val="16"/>
          <w:vertAlign w:val="baseline"/>
        </w:rPr>
        <w:t>Caso</w:t>
      </w:r>
      <w:r>
        <w:rPr>
          <w:i/>
          <w:spacing w:val="-4"/>
          <w:sz w:val="16"/>
          <w:vertAlign w:val="baseline"/>
        </w:rPr>
        <w:t> </w:t>
      </w:r>
      <w:r>
        <w:rPr>
          <w:i/>
          <w:sz w:val="16"/>
          <w:vertAlign w:val="baseline"/>
        </w:rPr>
        <w:t>Mendoza</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5"/>
          <w:sz w:val="16"/>
          <w:vertAlign w:val="baseline"/>
        </w:rPr>
        <w:t> </w:t>
      </w:r>
      <w:r>
        <w:rPr>
          <w:i/>
          <w:sz w:val="16"/>
          <w:vertAlign w:val="baseline"/>
        </w:rPr>
        <w:t>Argentina,</w:t>
      </w:r>
      <w:r>
        <w:rPr>
          <w:i/>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6"/>
          <w:sz w:val="16"/>
          <w:vertAlign w:val="baseline"/>
        </w:rPr>
        <w:t> </w:t>
      </w:r>
      <w:r>
        <w:rPr>
          <w:sz w:val="16"/>
          <w:vertAlign w:val="baseline"/>
        </w:rPr>
        <w:t>332</w:t>
      </w:r>
      <w:r>
        <w:rPr>
          <w:spacing w:val="-4"/>
          <w:sz w:val="16"/>
          <w:vertAlign w:val="baseline"/>
        </w:rPr>
        <w:t> </w:t>
      </w:r>
      <w:r>
        <w:rPr>
          <w:sz w:val="16"/>
          <w:vertAlign w:val="baseline"/>
        </w:rPr>
        <w:t>y</w:t>
      </w:r>
      <w:r>
        <w:rPr>
          <w:spacing w:val="-4"/>
          <w:sz w:val="16"/>
          <w:vertAlign w:val="baseline"/>
        </w:rPr>
        <w:t> </w:t>
      </w:r>
      <w:r>
        <w:rPr>
          <w:sz w:val="16"/>
          <w:vertAlign w:val="baseline"/>
        </w:rPr>
        <w:t>punto</w:t>
      </w:r>
      <w:r>
        <w:rPr>
          <w:spacing w:val="-4"/>
          <w:sz w:val="16"/>
          <w:vertAlign w:val="baseline"/>
        </w:rPr>
        <w:t> </w:t>
      </w:r>
      <w:r>
        <w:rPr>
          <w:sz w:val="16"/>
          <w:vertAlign w:val="baseline"/>
        </w:rPr>
        <w:t>resolutivo</w:t>
      </w:r>
      <w:r>
        <w:rPr>
          <w:spacing w:val="-3"/>
          <w:sz w:val="16"/>
          <w:vertAlign w:val="baseline"/>
        </w:rPr>
        <w:t> </w:t>
      </w:r>
      <w:r>
        <w:rPr>
          <w:spacing w:val="-5"/>
          <w:sz w:val="16"/>
          <w:vertAlign w:val="baseline"/>
        </w:rPr>
        <w:t>22.</w:t>
      </w:r>
    </w:p>
    <w:p>
      <w:pPr>
        <w:tabs>
          <w:tab w:pos="668" w:val="left" w:leader="none"/>
        </w:tabs>
        <w:spacing w:before="40"/>
        <w:ind w:left="102" w:right="0" w:firstLine="0"/>
        <w:jc w:val="left"/>
        <w:rPr>
          <w:sz w:val="16"/>
        </w:rPr>
      </w:pPr>
      <w:r>
        <w:rPr>
          <w:spacing w:val="-5"/>
          <w:sz w:val="16"/>
          <w:vertAlign w:val="superscript"/>
        </w:rPr>
        <w:t>144</w:t>
      </w:r>
      <w:r>
        <w:rPr>
          <w:sz w:val="16"/>
          <w:vertAlign w:val="baseline"/>
        </w:rPr>
        <w:tab/>
        <w:t>Cfr.</w:t>
      </w:r>
      <w:r>
        <w:rPr>
          <w:spacing w:val="-6"/>
          <w:sz w:val="16"/>
          <w:vertAlign w:val="baseline"/>
        </w:rPr>
        <w:t> </w:t>
      </w:r>
      <w:r>
        <w:rPr>
          <w:i/>
          <w:sz w:val="16"/>
          <w:vertAlign w:val="baseline"/>
        </w:rPr>
        <w:t>Caso</w:t>
      </w:r>
      <w:r>
        <w:rPr>
          <w:i/>
          <w:spacing w:val="-4"/>
          <w:sz w:val="16"/>
          <w:vertAlign w:val="baseline"/>
        </w:rPr>
        <w:t> </w:t>
      </w:r>
      <w:r>
        <w:rPr>
          <w:i/>
          <w:sz w:val="16"/>
          <w:vertAlign w:val="baseline"/>
        </w:rPr>
        <w:t>Gorigoitía</w:t>
      </w:r>
      <w:r>
        <w:rPr>
          <w:i/>
          <w:spacing w:val="-4"/>
          <w:sz w:val="16"/>
          <w:vertAlign w:val="baseline"/>
        </w:rPr>
        <w:t> </w:t>
      </w:r>
      <w:r>
        <w:rPr>
          <w:i/>
          <w:sz w:val="16"/>
          <w:vertAlign w:val="baseline"/>
        </w:rPr>
        <w:t>Vs.</w:t>
      </w:r>
      <w:r>
        <w:rPr>
          <w:i/>
          <w:spacing w:val="-4"/>
          <w:sz w:val="16"/>
          <w:vertAlign w:val="baseline"/>
        </w:rPr>
        <w:t> </w:t>
      </w:r>
      <w:r>
        <w:rPr>
          <w:i/>
          <w:sz w:val="16"/>
          <w:vertAlign w:val="baseline"/>
        </w:rPr>
        <w:t>Argentina,</w:t>
      </w:r>
      <w:r>
        <w:rPr>
          <w:i/>
          <w:spacing w:val="-4"/>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7"/>
          <w:sz w:val="16"/>
          <w:vertAlign w:val="baseline"/>
        </w:rPr>
        <w:t> </w:t>
      </w:r>
      <w:r>
        <w:rPr>
          <w:sz w:val="16"/>
          <w:vertAlign w:val="baseline"/>
        </w:rPr>
        <w:t>72</w:t>
      </w:r>
      <w:r>
        <w:rPr>
          <w:spacing w:val="-4"/>
          <w:sz w:val="16"/>
          <w:vertAlign w:val="baseline"/>
        </w:rPr>
        <w:t> </w:t>
      </w:r>
      <w:r>
        <w:rPr>
          <w:sz w:val="16"/>
          <w:vertAlign w:val="baseline"/>
        </w:rPr>
        <w:t>y</w:t>
      </w:r>
      <w:r>
        <w:rPr>
          <w:spacing w:val="-5"/>
          <w:sz w:val="16"/>
          <w:vertAlign w:val="baseline"/>
        </w:rPr>
        <w:t> </w:t>
      </w:r>
      <w:r>
        <w:rPr>
          <w:sz w:val="16"/>
          <w:vertAlign w:val="baseline"/>
        </w:rPr>
        <w:t>punto</w:t>
      </w:r>
      <w:r>
        <w:rPr>
          <w:spacing w:val="-4"/>
          <w:sz w:val="16"/>
          <w:vertAlign w:val="baseline"/>
        </w:rPr>
        <w:t> </w:t>
      </w:r>
      <w:r>
        <w:rPr>
          <w:sz w:val="16"/>
          <w:vertAlign w:val="baseline"/>
        </w:rPr>
        <w:t>resolutivo</w:t>
      </w:r>
      <w:r>
        <w:rPr>
          <w:spacing w:val="-4"/>
          <w:sz w:val="16"/>
          <w:vertAlign w:val="baseline"/>
        </w:rPr>
        <w:t> </w:t>
      </w:r>
      <w:r>
        <w:rPr>
          <w:spacing w:val="-5"/>
          <w:sz w:val="16"/>
          <w:vertAlign w:val="baseline"/>
        </w:rPr>
        <w:t>9.</w:t>
      </w:r>
    </w:p>
    <w:p>
      <w:pPr>
        <w:tabs>
          <w:tab w:pos="668" w:val="left" w:leader="none"/>
        </w:tabs>
        <w:spacing w:before="41"/>
        <w:ind w:left="102" w:right="198" w:firstLine="0"/>
        <w:jc w:val="left"/>
        <w:rPr>
          <w:sz w:val="16"/>
        </w:rPr>
      </w:pPr>
      <w:r>
        <w:rPr>
          <w:spacing w:val="-4"/>
          <w:sz w:val="16"/>
          <w:vertAlign w:val="superscript"/>
        </w:rPr>
        <w:t>145</w:t>
      </w:r>
      <w:r>
        <w:rPr>
          <w:sz w:val="16"/>
          <w:vertAlign w:val="baseline"/>
        </w:rPr>
        <w:tab/>
      </w:r>
      <w:r>
        <w:rPr>
          <w:i/>
          <w:sz w:val="16"/>
          <w:vertAlign w:val="baseline"/>
        </w:rPr>
        <w:t>Cfr</w:t>
      </w:r>
      <w:r>
        <w:rPr>
          <w:sz w:val="16"/>
          <w:vertAlign w:val="baseline"/>
        </w:rPr>
        <w:t>.</w:t>
      </w:r>
      <w:r>
        <w:rPr>
          <w:spacing w:val="-9"/>
          <w:sz w:val="16"/>
          <w:vertAlign w:val="baseline"/>
        </w:rPr>
        <w:t> </w:t>
      </w:r>
      <w:r>
        <w:rPr>
          <w:i/>
          <w:sz w:val="16"/>
          <w:vertAlign w:val="baseline"/>
        </w:rPr>
        <w:t>Caso</w:t>
      </w:r>
      <w:r>
        <w:rPr>
          <w:i/>
          <w:spacing w:val="-10"/>
          <w:sz w:val="16"/>
          <w:vertAlign w:val="baseline"/>
        </w:rPr>
        <w:t> </w:t>
      </w:r>
      <w:r>
        <w:rPr>
          <w:i/>
          <w:sz w:val="16"/>
          <w:vertAlign w:val="baseline"/>
        </w:rPr>
        <w:t>Valle</w:t>
      </w:r>
      <w:r>
        <w:rPr>
          <w:i/>
          <w:spacing w:val="-8"/>
          <w:sz w:val="16"/>
          <w:vertAlign w:val="baseline"/>
        </w:rPr>
        <w:t> </w:t>
      </w:r>
      <w:r>
        <w:rPr>
          <w:i/>
          <w:sz w:val="16"/>
          <w:vertAlign w:val="baseline"/>
        </w:rPr>
        <w:t>Ambrosio</w:t>
      </w:r>
      <w:r>
        <w:rPr>
          <w:i/>
          <w:spacing w:val="-10"/>
          <w:sz w:val="16"/>
          <w:vertAlign w:val="baseline"/>
        </w:rPr>
        <w:t> </w:t>
      </w:r>
      <w:r>
        <w:rPr>
          <w:i/>
          <w:sz w:val="16"/>
          <w:vertAlign w:val="baseline"/>
        </w:rPr>
        <w:t>y</w:t>
      </w:r>
      <w:r>
        <w:rPr>
          <w:i/>
          <w:spacing w:val="-10"/>
          <w:sz w:val="16"/>
          <w:vertAlign w:val="baseline"/>
        </w:rPr>
        <w:t> </w:t>
      </w:r>
      <w:r>
        <w:rPr>
          <w:i/>
          <w:sz w:val="16"/>
          <w:vertAlign w:val="baseline"/>
        </w:rPr>
        <w:t>otro</w:t>
      </w:r>
      <w:r>
        <w:rPr>
          <w:i/>
          <w:spacing w:val="-8"/>
          <w:sz w:val="16"/>
          <w:vertAlign w:val="baseline"/>
        </w:rPr>
        <w:t> </w:t>
      </w:r>
      <w:r>
        <w:rPr>
          <w:i/>
          <w:sz w:val="16"/>
          <w:vertAlign w:val="baseline"/>
        </w:rPr>
        <w:t>Vs.</w:t>
      </w:r>
      <w:r>
        <w:rPr>
          <w:i/>
          <w:spacing w:val="-9"/>
          <w:sz w:val="16"/>
          <w:vertAlign w:val="baseline"/>
        </w:rPr>
        <w:t> </w:t>
      </w:r>
      <w:r>
        <w:rPr>
          <w:i/>
          <w:sz w:val="16"/>
          <w:vertAlign w:val="baseline"/>
        </w:rPr>
        <w:t>Argentina.</w:t>
      </w:r>
      <w:r>
        <w:rPr>
          <w:i/>
          <w:spacing w:val="-9"/>
          <w:sz w:val="16"/>
          <w:vertAlign w:val="baseline"/>
        </w:rPr>
        <w:t> </w:t>
      </w:r>
      <w:r>
        <w:rPr>
          <w:i/>
          <w:sz w:val="16"/>
          <w:vertAlign w:val="baseline"/>
        </w:rPr>
        <w:t>Fondo</w:t>
      </w:r>
      <w:r>
        <w:rPr>
          <w:i/>
          <w:spacing w:val="-10"/>
          <w:sz w:val="16"/>
          <w:vertAlign w:val="baseline"/>
        </w:rPr>
        <w:t> </w:t>
      </w:r>
      <w:r>
        <w:rPr>
          <w:i/>
          <w:sz w:val="16"/>
          <w:vertAlign w:val="baseline"/>
        </w:rPr>
        <w:t>y</w:t>
      </w:r>
      <w:r>
        <w:rPr>
          <w:i/>
          <w:spacing w:val="-8"/>
          <w:sz w:val="16"/>
          <w:vertAlign w:val="baseline"/>
        </w:rPr>
        <w:t> </w:t>
      </w:r>
      <w:r>
        <w:rPr>
          <w:i/>
          <w:sz w:val="16"/>
          <w:vertAlign w:val="baseline"/>
        </w:rPr>
        <w:t>Reparaciones</w:t>
      </w:r>
      <w:r>
        <w:rPr>
          <w:sz w:val="16"/>
          <w:vertAlign w:val="baseline"/>
        </w:rPr>
        <w:t>.</w:t>
      </w:r>
      <w:r>
        <w:rPr>
          <w:spacing w:val="-12"/>
          <w:sz w:val="16"/>
          <w:vertAlign w:val="baseline"/>
        </w:rPr>
        <w:t> </w:t>
      </w:r>
      <w:r>
        <w:rPr>
          <w:sz w:val="16"/>
          <w:vertAlign w:val="baseline"/>
        </w:rPr>
        <w:t>Sentencia</w:t>
      </w:r>
      <w:r>
        <w:rPr>
          <w:spacing w:val="-9"/>
          <w:sz w:val="16"/>
          <w:vertAlign w:val="baseline"/>
        </w:rPr>
        <w:t> </w:t>
      </w:r>
      <w:r>
        <w:rPr>
          <w:sz w:val="16"/>
          <w:vertAlign w:val="baseline"/>
        </w:rPr>
        <w:t>de</w:t>
      </w:r>
      <w:r>
        <w:rPr>
          <w:spacing w:val="-10"/>
          <w:sz w:val="16"/>
          <w:vertAlign w:val="baseline"/>
        </w:rPr>
        <w:t> </w:t>
      </w:r>
      <w:r>
        <w:rPr>
          <w:sz w:val="16"/>
          <w:vertAlign w:val="baseline"/>
        </w:rPr>
        <w:t>20</w:t>
      </w:r>
      <w:r>
        <w:rPr>
          <w:spacing w:val="-10"/>
          <w:sz w:val="16"/>
          <w:vertAlign w:val="baseline"/>
        </w:rPr>
        <w:t> </w:t>
      </w:r>
      <w:r>
        <w:rPr>
          <w:sz w:val="16"/>
          <w:vertAlign w:val="baseline"/>
        </w:rPr>
        <w:t>de</w:t>
      </w:r>
      <w:r>
        <w:rPr>
          <w:spacing w:val="-11"/>
          <w:sz w:val="16"/>
          <w:vertAlign w:val="baseline"/>
        </w:rPr>
        <w:t> </w:t>
      </w:r>
      <w:r>
        <w:rPr>
          <w:sz w:val="16"/>
          <w:vertAlign w:val="baseline"/>
        </w:rPr>
        <w:t>julio</w:t>
      </w:r>
      <w:r>
        <w:rPr>
          <w:spacing w:val="-8"/>
          <w:sz w:val="16"/>
          <w:vertAlign w:val="baseline"/>
        </w:rPr>
        <w:t> </w:t>
      </w:r>
      <w:r>
        <w:rPr>
          <w:sz w:val="16"/>
          <w:vertAlign w:val="baseline"/>
        </w:rPr>
        <w:t>de</w:t>
      </w:r>
      <w:r>
        <w:rPr>
          <w:spacing w:val="-10"/>
          <w:sz w:val="16"/>
          <w:vertAlign w:val="baseline"/>
        </w:rPr>
        <w:t> </w:t>
      </w:r>
      <w:r>
        <w:rPr>
          <w:sz w:val="16"/>
          <w:vertAlign w:val="baseline"/>
        </w:rPr>
        <w:t>2020. Serie C No. 408, párr. 70 y punto resolutivo 4.</w:t>
      </w:r>
    </w:p>
    <w:p>
      <w:pPr>
        <w:tabs>
          <w:tab w:pos="668" w:val="left" w:leader="none"/>
        </w:tabs>
        <w:spacing w:before="38"/>
        <w:ind w:left="102" w:right="0" w:firstLine="0"/>
        <w:jc w:val="left"/>
        <w:rPr>
          <w:sz w:val="16"/>
        </w:rPr>
      </w:pPr>
      <w:r>
        <w:rPr>
          <w:spacing w:val="-5"/>
          <w:sz w:val="16"/>
          <w:vertAlign w:val="superscript"/>
        </w:rPr>
        <w:t>146</w:t>
      </w:r>
      <w:r>
        <w:rPr>
          <w:sz w:val="16"/>
          <w:vertAlign w:val="baseline"/>
        </w:rPr>
        <w:tab/>
      </w:r>
      <w:r>
        <w:rPr>
          <w:spacing w:val="-2"/>
          <w:sz w:val="16"/>
          <w:vertAlign w:val="baseline"/>
        </w:rPr>
        <w:t>Artículo</w:t>
      </w:r>
      <w:r>
        <w:rPr>
          <w:spacing w:val="-8"/>
          <w:sz w:val="16"/>
          <w:vertAlign w:val="baseline"/>
        </w:rPr>
        <w:t> </w:t>
      </w:r>
      <w:r>
        <w:rPr>
          <w:spacing w:val="-2"/>
          <w:sz w:val="16"/>
          <w:vertAlign w:val="baseline"/>
        </w:rPr>
        <w:t>21</w:t>
      </w:r>
      <w:r>
        <w:rPr>
          <w:spacing w:val="-4"/>
          <w:sz w:val="16"/>
          <w:vertAlign w:val="baseline"/>
        </w:rPr>
        <w:t> </w:t>
      </w:r>
      <w:r>
        <w:rPr>
          <w:spacing w:val="-2"/>
          <w:sz w:val="16"/>
          <w:vertAlign w:val="baseline"/>
        </w:rPr>
        <w:t>del</w:t>
      </w:r>
      <w:r>
        <w:rPr>
          <w:spacing w:val="-6"/>
          <w:sz w:val="16"/>
          <w:vertAlign w:val="baseline"/>
        </w:rPr>
        <w:t> </w:t>
      </w:r>
      <w:r>
        <w:rPr>
          <w:spacing w:val="-2"/>
          <w:sz w:val="16"/>
          <w:vertAlign w:val="baseline"/>
        </w:rPr>
        <w:t>Código</w:t>
      </w:r>
      <w:r>
        <w:rPr>
          <w:spacing w:val="-6"/>
          <w:sz w:val="16"/>
          <w:vertAlign w:val="baseline"/>
        </w:rPr>
        <w:t> </w:t>
      </w:r>
      <w:r>
        <w:rPr>
          <w:spacing w:val="-2"/>
          <w:sz w:val="16"/>
          <w:vertAlign w:val="baseline"/>
        </w:rPr>
        <w:t>Procesal</w:t>
      </w:r>
      <w:r>
        <w:rPr>
          <w:spacing w:val="-6"/>
          <w:sz w:val="16"/>
          <w:vertAlign w:val="baseline"/>
        </w:rPr>
        <w:t> </w:t>
      </w:r>
      <w:r>
        <w:rPr>
          <w:spacing w:val="-2"/>
          <w:sz w:val="16"/>
          <w:vertAlign w:val="baseline"/>
        </w:rPr>
        <w:t>Penal</w:t>
      </w:r>
      <w:r>
        <w:rPr>
          <w:spacing w:val="-5"/>
          <w:sz w:val="16"/>
          <w:vertAlign w:val="baseline"/>
        </w:rPr>
        <w:t> </w:t>
      </w:r>
      <w:r>
        <w:rPr>
          <w:spacing w:val="-2"/>
          <w:sz w:val="16"/>
          <w:vertAlign w:val="baseline"/>
        </w:rPr>
        <w:t>Federal:</w:t>
      </w:r>
      <w:r>
        <w:rPr>
          <w:spacing w:val="-7"/>
          <w:sz w:val="16"/>
          <w:vertAlign w:val="baseline"/>
        </w:rPr>
        <w:t> </w:t>
      </w:r>
      <w:r>
        <w:rPr>
          <w:spacing w:val="-2"/>
          <w:sz w:val="16"/>
          <w:vertAlign w:val="baseline"/>
        </w:rPr>
        <w:t>“Derecho</w:t>
      </w:r>
      <w:r>
        <w:rPr>
          <w:spacing w:val="-5"/>
          <w:sz w:val="16"/>
          <w:vertAlign w:val="baseline"/>
        </w:rPr>
        <w:t> </w:t>
      </w:r>
      <w:r>
        <w:rPr>
          <w:spacing w:val="-2"/>
          <w:sz w:val="16"/>
          <w:vertAlign w:val="baseline"/>
        </w:rPr>
        <w:t>a</w:t>
      </w:r>
      <w:r>
        <w:rPr>
          <w:spacing w:val="-6"/>
          <w:sz w:val="16"/>
          <w:vertAlign w:val="baseline"/>
        </w:rPr>
        <w:t> </w:t>
      </w:r>
      <w:r>
        <w:rPr>
          <w:spacing w:val="-2"/>
          <w:sz w:val="16"/>
          <w:vertAlign w:val="baseline"/>
        </w:rPr>
        <w:t>recurrir.</w:t>
      </w:r>
      <w:r>
        <w:rPr>
          <w:spacing w:val="-7"/>
          <w:sz w:val="16"/>
          <w:vertAlign w:val="baseline"/>
        </w:rPr>
        <w:t> </w:t>
      </w:r>
      <w:r>
        <w:rPr>
          <w:spacing w:val="-2"/>
          <w:sz w:val="16"/>
          <w:vertAlign w:val="baseline"/>
        </w:rPr>
        <w:t>Toda</w:t>
      </w:r>
      <w:r>
        <w:rPr>
          <w:spacing w:val="-6"/>
          <w:sz w:val="16"/>
          <w:vertAlign w:val="baseline"/>
        </w:rPr>
        <w:t> </w:t>
      </w:r>
      <w:r>
        <w:rPr>
          <w:spacing w:val="-2"/>
          <w:sz w:val="16"/>
          <w:vertAlign w:val="baseline"/>
        </w:rPr>
        <w:t>persona</w:t>
      </w:r>
      <w:r>
        <w:rPr>
          <w:spacing w:val="-7"/>
          <w:sz w:val="16"/>
          <w:vertAlign w:val="baseline"/>
        </w:rPr>
        <w:t> </w:t>
      </w:r>
      <w:r>
        <w:rPr>
          <w:spacing w:val="-2"/>
          <w:sz w:val="16"/>
          <w:vertAlign w:val="baseline"/>
        </w:rPr>
        <w:t>tiene</w:t>
      </w:r>
      <w:r>
        <w:rPr>
          <w:spacing w:val="-5"/>
          <w:sz w:val="16"/>
          <w:vertAlign w:val="baseline"/>
        </w:rPr>
        <w:t> </w:t>
      </w:r>
      <w:r>
        <w:rPr>
          <w:spacing w:val="-2"/>
          <w:sz w:val="16"/>
          <w:vertAlign w:val="baseline"/>
        </w:rPr>
        <w:t>derecho a</w:t>
      </w:r>
      <w:r>
        <w:rPr>
          <w:spacing w:val="-8"/>
          <w:sz w:val="16"/>
          <w:vertAlign w:val="baseline"/>
        </w:rPr>
        <w:t> </w:t>
      </w:r>
      <w:r>
        <w:rPr>
          <w:spacing w:val="-2"/>
          <w:sz w:val="16"/>
          <w:vertAlign w:val="baseline"/>
        </w:rPr>
        <w:t>recurrir</w:t>
      </w:r>
    </w:p>
    <w:p>
      <w:pPr>
        <w:spacing w:before="0"/>
        <w:ind w:left="102" w:right="0" w:firstLine="0"/>
        <w:jc w:val="left"/>
        <w:rPr>
          <w:sz w:val="16"/>
        </w:rPr>
      </w:pPr>
      <w:r>
        <w:rPr>
          <w:sz w:val="16"/>
        </w:rPr>
        <w:t>la</w:t>
      </w:r>
      <w:r>
        <w:rPr>
          <w:spacing w:val="-5"/>
          <w:sz w:val="16"/>
        </w:rPr>
        <w:t> </w:t>
      </w:r>
      <w:r>
        <w:rPr>
          <w:sz w:val="16"/>
        </w:rPr>
        <w:t>sanción</w:t>
      </w:r>
      <w:r>
        <w:rPr>
          <w:spacing w:val="-4"/>
          <w:sz w:val="16"/>
        </w:rPr>
        <w:t> </w:t>
      </w:r>
      <w:r>
        <w:rPr>
          <w:sz w:val="16"/>
        </w:rPr>
        <w:t>penal</w:t>
      </w:r>
      <w:r>
        <w:rPr>
          <w:spacing w:val="-3"/>
          <w:sz w:val="16"/>
        </w:rPr>
        <w:t> </w:t>
      </w:r>
      <w:r>
        <w:rPr>
          <w:sz w:val="16"/>
        </w:rPr>
        <w:t>que</w:t>
      </w:r>
      <w:r>
        <w:rPr>
          <w:spacing w:val="-4"/>
          <w:sz w:val="16"/>
        </w:rPr>
        <w:t> </w:t>
      </w:r>
      <w:r>
        <w:rPr>
          <w:sz w:val="16"/>
        </w:rPr>
        <w:t>se</w:t>
      </w:r>
      <w:r>
        <w:rPr>
          <w:spacing w:val="-2"/>
          <w:sz w:val="16"/>
        </w:rPr>
        <w:t> </w:t>
      </w:r>
      <w:r>
        <w:rPr>
          <w:sz w:val="16"/>
        </w:rPr>
        <w:t>le</w:t>
      </w:r>
      <w:r>
        <w:rPr>
          <w:spacing w:val="-5"/>
          <w:sz w:val="16"/>
        </w:rPr>
        <w:t> </w:t>
      </w:r>
      <w:r>
        <w:rPr>
          <w:sz w:val="16"/>
        </w:rPr>
        <w:t>haya</w:t>
      </w:r>
      <w:r>
        <w:rPr>
          <w:spacing w:val="-2"/>
          <w:sz w:val="16"/>
        </w:rPr>
        <w:t> </w:t>
      </w:r>
      <w:r>
        <w:rPr>
          <w:sz w:val="16"/>
        </w:rPr>
        <w:t>impuesto</w:t>
      </w:r>
      <w:r>
        <w:rPr>
          <w:spacing w:val="-4"/>
          <w:sz w:val="16"/>
        </w:rPr>
        <w:t> </w:t>
      </w:r>
      <w:r>
        <w:rPr>
          <w:sz w:val="16"/>
        </w:rPr>
        <w:t>ante</w:t>
      </w:r>
      <w:r>
        <w:rPr>
          <w:spacing w:val="-3"/>
          <w:sz w:val="16"/>
        </w:rPr>
        <w:t> </w:t>
      </w:r>
      <w:r>
        <w:rPr>
          <w:sz w:val="16"/>
        </w:rPr>
        <w:t>otro</w:t>
      </w:r>
      <w:r>
        <w:rPr>
          <w:spacing w:val="-2"/>
          <w:sz w:val="16"/>
        </w:rPr>
        <w:t> </w:t>
      </w:r>
      <w:r>
        <w:rPr>
          <w:sz w:val="16"/>
        </w:rPr>
        <w:t>juez</w:t>
      </w:r>
      <w:r>
        <w:rPr>
          <w:spacing w:val="-4"/>
          <w:sz w:val="16"/>
        </w:rPr>
        <w:t> </w:t>
      </w:r>
      <w:r>
        <w:rPr>
          <w:sz w:val="16"/>
        </w:rPr>
        <w:t>o</w:t>
      </w:r>
      <w:r>
        <w:rPr>
          <w:spacing w:val="-4"/>
          <w:sz w:val="16"/>
        </w:rPr>
        <w:t> </w:t>
      </w:r>
      <w:r>
        <w:rPr>
          <w:sz w:val="16"/>
        </w:rPr>
        <w:t>tribunal</w:t>
      </w:r>
      <w:r>
        <w:rPr>
          <w:spacing w:val="-2"/>
          <w:sz w:val="16"/>
        </w:rPr>
        <w:t> </w:t>
      </w:r>
      <w:r>
        <w:rPr>
          <w:sz w:val="16"/>
        </w:rPr>
        <w:t>con</w:t>
      </w:r>
      <w:r>
        <w:rPr>
          <w:spacing w:val="-6"/>
          <w:sz w:val="16"/>
        </w:rPr>
        <w:t> </w:t>
      </w:r>
      <w:r>
        <w:rPr>
          <w:sz w:val="16"/>
        </w:rPr>
        <w:t>facultades</w:t>
      </w:r>
      <w:r>
        <w:rPr>
          <w:spacing w:val="-3"/>
          <w:sz w:val="16"/>
        </w:rPr>
        <w:t> </w:t>
      </w:r>
      <w:r>
        <w:rPr>
          <w:sz w:val="16"/>
        </w:rPr>
        <w:t>amplias</w:t>
      </w:r>
      <w:r>
        <w:rPr>
          <w:spacing w:val="-4"/>
          <w:sz w:val="16"/>
        </w:rPr>
        <w:t> </w:t>
      </w:r>
      <w:r>
        <w:rPr>
          <w:sz w:val="16"/>
        </w:rPr>
        <w:t>para</w:t>
      </w:r>
      <w:r>
        <w:rPr>
          <w:spacing w:val="-4"/>
          <w:sz w:val="16"/>
        </w:rPr>
        <w:t> </w:t>
      </w:r>
      <w:r>
        <w:rPr>
          <w:sz w:val="16"/>
        </w:rPr>
        <w:t>su</w:t>
      </w:r>
      <w:r>
        <w:rPr>
          <w:spacing w:val="-4"/>
          <w:sz w:val="16"/>
        </w:rPr>
        <w:t> </w:t>
      </w:r>
      <w:r>
        <w:rPr>
          <w:spacing w:val="-2"/>
          <w:sz w:val="16"/>
        </w:rPr>
        <w:t>revisión”.</w:t>
      </w:r>
    </w:p>
    <w:p>
      <w:pPr>
        <w:tabs>
          <w:tab w:pos="668" w:val="left" w:leader="none"/>
        </w:tabs>
        <w:spacing w:before="41"/>
        <w:ind w:left="102" w:right="0" w:firstLine="0"/>
        <w:jc w:val="left"/>
        <w:rPr>
          <w:sz w:val="16"/>
        </w:rPr>
      </w:pPr>
      <w:r>
        <w:rPr>
          <w:spacing w:val="-5"/>
          <w:sz w:val="16"/>
          <w:vertAlign w:val="superscript"/>
        </w:rPr>
        <w:t>147</w:t>
      </w:r>
      <w:r>
        <w:rPr>
          <w:sz w:val="16"/>
          <w:vertAlign w:val="baseline"/>
        </w:rPr>
        <w:tab/>
        <w:t>Artículo</w:t>
      </w:r>
      <w:r>
        <w:rPr>
          <w:spacing w:val="-5"/>
          <w:sz w:val="16"/>
          <w:vertAlign w:val="baseline"/>
        </w:rPr>
        <w:t> </w:t>
      </w:r>
      <w:r>
        <w:rPr>
          <w:sz w:val="16"/>
          <w:vertAlign w:val="baseline"/>
        </w:rPr>
        <w:t>358</w:t>
      </w:r>
      <w:r>
        <w:rPr>
          <w:spacing w:val="-5"/>
          <w:sz w:val="16"/>
          <w:vertAlign w:val="baseline"/>
        </w:rPr>
        <w:t> </w:t>
      </w:r>
      <w:r>
        <w:rPr>
          <w:sz w:val="16"/>
          <w:vertAlign w:val="baseline"/>
        </w:rPr>
        <w:t>del</w:t>
      </w:r>
      <w:r>
        <w:rPr>
          <w:spacing w:val="-5"/>
          <w:sz w:val="16"/>
          <w:vertAlign w:val="baseline"/>
        </w:rPr>
        <w:t> </w:t>
      </w:r>
      <w:r>
        <w:rPr>
          <w:sz w:val="16"/>
          <w:vertAlign w:val="baseline"/>
        </w:rPr>
        <w:t>Código</w:t>
      </w:r>
      <w:r>
        <w:rPr>
          <w:spacing w:val="-3"/>
          <w:sz w:val="16"/>
          <w:vertAlign w:val="baseline"/>
        </w:rPr>
        <w:t> </w:t>
      </w:r>
      <w:r>
        <w:rPr>
          <w:sz w:val="16"/>
          <w:vertAlign w:val="baseline"/>
        </w:rPr>
        <w:t>Procesal</w:t>
      </w:r>
      <w:r>
        <w:rPr>
          <w:spacing w:val="-4"/>
          <w:sz w:val="16"/>
          <w:vertAlign w:val="baseline"/>
        </w:rPr>
        <w:t> </w:t>
      </w:r>
      <w:r>
        <w:rPr>
          <w:sz w:val="16"/>
          <w:vertAlign w:val="baseline"/>
        </w:rPr>
        <w:t>Penal</w:t>
      </w:r>
      <w:r>
        <w:rPr>
          <w:spacing w:val="-3"/>
          <w:sz w:val="16"/>
          <w:vertAlign w:val="baseline"/>
        </w:rPr>
        <w:t> </w:t>
      </w:r>
      <w:r>
        <w:rPr>
          <w:spacing w:val="-2"/>
          <w:sz w:val="16"/>
          <w:vertAlign w:val="baseline"/>
        </w:rPr>
        <w:t>Federal:</w:t>
      </w:r>
    </w:p>
    <w:p>
      <w:pPr>
        <w:spacing w:before="41"/>
        <w:ind w:left="668" w:right="764" w:firstLine="0"/>
        <w:jc w:val="both"/>
        <w:rPr>
          <w:sz w:val="16"/>
        </w:rPr>
      </w:pPr>
      <w:r>
        <w:rPr>
          <w:sz w:val="16"/>
        </w:rPr>
        <w:t>Sentencia condenatoria. La sentencia condenatoria podrá impugnarse por los motivos siguientes:</w:t>
      </w:r>
      <w:r>
        <w:rPr>
          <w:spacing w:val="-4"/>
          <w:sz w:val="16"/>
        </w:rPr>
        <w:t> </w:t>
      </w:r>
      <w:r>
        <w:rPr>
          <w:sz w:val="16"/>
        </w:rPr>
        <w:t>a.</w:t>
      </w:r>
      <w:r>
        <w:rPr>
          <w:spacing w:val="-5"/>
          <w:sz w:val="16"/>
        </w:rPr>
        <w:t> </w:t>
      </w:r>
      <w:r>
        <w:rPr>
          <w:sz w:val="16"/>
        </w:rPr>
        <w:t>Si</w:t>
      </w:r>
      <w:r>
        <w:rPr>
          <w:spacing w:val="-4"/>
          <w:sz w:val="16"/>
        </w:rPr>
        <w:t> </w:t>
      </w:r>
      <w:r>
        <w:rPr>
          <w:sz w:val="16"/>
        </w:rPr>
        <w:t>se</w:t>
      </w:r>
      <w:r>
        <w:rPr>
          <w:spacing w:val="-3"/>
          <w:sz w:val="16"/>
        </w:rPr>
        <w:t> </w:t>
      </w:r>
      <w:r>
        <w:rPr>
          <w:sz w:val="16"/>
        </w:rPr>
        <w:t>alegara</w:t>
      </w:r>
      <w:r>
        <w:rPr>
          <w:spacing w:val="-4"/>
          <w:sz w:val="16"/>
        </w:rPr>
        <w:t> </w:t>
      </w:r>
      <w:r>
        <w:rPr>
          <w:sz w:val="16"/>
        </w:rPr>
        <w:t>la</w:t>
      </w:r>
      <w:r>
        <w:rPr>
          <w:spacing w:val="-4"/>
          <w:sz w:val="16"/>
        </w:rPr>
        <w:t> </w:t>
      </w:r>
      <w:r>
        <w:rPr>
          <w:sz w:val="16"/>
        </w:rPr>
        <w:t>inobservancia</w:t>
      </w:r>
      <w:r>
        <w:rPr>
          <w:spacing w:val="-4"/>
          <w:sz w:val="16"/>
        </w:rPr>
        <w:t> </w:t>
      </w:r>
      <w:r>
        <w:rPr>
          <w:sz w:val="16"/>
        </w:rPr>
        <w:t>de</w:t>
      </w:r>
      <w:r>
        <w:rPr>
          <w:spacing w:val="-3"/>
          <w:sz w:val="16"/>
        </w:rPr>
        <w:t> </w:t>
      </w:r>
      <w:r>
        <w:rPr>
          <w:sz w:val="16"/>
        </w:rPr>
        <w:t>un</w:t>
      </w:r>
      <w:r>
        <w:rPr>
          <w:spacing w:val="-5"/>
          <w:sz w:val="16"/>
        </w:rPr>
        <w:t> </w:t>
      </w:r>
      <w:r>
        <w:rPr>
          <w:sz w:val="16"/>
        </w:rPr>
        <w:t>precepto</w:t>
      </w:r>
      <w:r>
        <w:rPr>
          <w:spacing w:val="-5"/>
          <w:sz w:val="16"/>
        </w:rPr>
        <w:t> </w:t>
      </w:r>
      <w:r>
        <w:rPr>
          <w:sz w:val="16"/>
        </w:rPr>
        <w:t>o</w:t>
      </w:r>
      <w:r>
        <w:rPr>
          <w:spacing w:val="-3"/>
          <w:sz w:val="16"/>
        </w:rPr>
        <w:t> </w:t>
      </w:r>
      <w:r>
        <w:rPr>
          <w:sz w:val="16"/>
        </w:rPr>
        <w:t>garantía</w:t>
      </w:r>
      <w:r>
        <w:rPr>
          <w:spacing w:val="-4"/>
          <w:sz w:val="16"/>
        </w:rPr>
        <w:t> </w:t>
      </w:r>
      <w:r>
        <w:rPr>
          <w:sz w:val="16"/>
        </w:rPr>
        <w:t>constitucional</w:t>
      </w:r>
      <w:r>
        <w:rPr>
          <w:spacing w:val="-4"/>
          <w:sz w:val="16"/>
        </w:rPr>
        <w:t> </w:t>
      </w:r>
      <w:r>
        <w:rPr>
          <w:sz w:val="16"/>
        </w:rPr>
        <w:t>o</w:t>
      </w:r>
      <w:r>
        <w:rPr>
          <w:spacing w:val="-3"/>
          <w:sz w:val="16"/>
        </w:rPr>
        <w:t> </w:t>
      </w:r>
      <w:r>
        <w:rPr>
          <w:sz w:val="16"/>
        </w:rPr>
        <w:t>legal;</w:t>
      </w:r>
      <w:r>
        <w:rPr>
          <w:spacing w:val="-5"/>
          <w:sz w:val="16"/>
        </w:rPr>
        <w:t> </w:t>
      </w:r>
      <w:r>
        <w:rPr>
          <w:sz w:val="16"/>
        </w:rPr>
        <w:t>b. Si</w:t>
      </w:r>
      <w:r>
        <w:rPr>
          <w:spacing w:val="-4"/>
          <w:sz w:val="16"/>
        </w:rPr>
        <w:t> </w:t>
      </w:r>
      <w:r>
        <w:rPr>
          <w:sz w:val="16"/>
        </w:rPr>
        <w:t>se</w:t>
      </w:r>
      <w:r>
        <w:rPr>
          <w:spacing w:val="-6"/>
          <w:sz w:val="16"/>
        </w:rPr>
        <w:t> </w:t>
      </w:r>
      <w:r>
        <w:rPr>
          <w:sz w:val="16"/>
        </w:rPr>
        <w:t>hubiera</w:t>
      </w:r>
      <w:r>
        <w:rPr>
          <w:spacing w:val="-7"/>
          <w:sz w:val="16"/>
        </w:rPr>
        <w:t> </w:t>
      </w:r>
      <w:r>
        <w:rPr>
          <w:sz w:val="16"/>
        </w:rPr>
        <w:t>aplicado</w:t>
      </w:r>
      <w:r>
        <w:rPr>
          <w:spacing w:val="-5"/>
          <w:sz w:val="16"/>
        </w:rPr>
        <w:t> </w:t>
      </w:r>
      <w:r>
        <w:rPr>
          <w:sz w:val="16"/>
        </w:rPr>
        <w:t>erróneamente</w:t>
      </w:r>
      <w:r>
        <w:rPr>
          <w:spacing w:val="-3"/>
          <w:sz w:val="16"/>
        </w:rPr>
        <w:t> </w:t>
      </w:r>
      <w:r>
        <w:rPr>
          <w:sz w:val="16"/>
        </w:rPr>
        <w:t>la</w:t>
      </w:r>
      <w:r>
        <w:rPr>
          <w:spacing w:val="-7"/>
          <w:sz w:val="16"/>
        </w:rPr>
        <w:t> </w:t>
      </w:r>
      <w:r>
        <w:rPr>
          <w:sz w:val="16"/>
        </w:rPr>
        <w:t>ley</w:t>
      </w:r>
      <w:r>
        <w:rPr>
          <w:spacing w:val="-7"/>
          <w:sz w:val="16"/>
        </w:rPr>
        <w:t> </w:t>
      </w:r>
      <w:r>
        <w:rPr>
          <w:sz w:val="16"/>
        </w:rPr>
        <w:t>penal;</w:t>
      </w:r>
      <w:r>
        <w:rPr>
          <w:spacing w:val="-5"/>
          <w:sz w:val="16"/>
        </w:rPr>
        <w:t> </w:t>
      </w:r>
      <w:r>
        <w:rPr>
          <w:sz w:val="16"/>
        </w:rPr>
        <w:t>c.</w:t>
      </w:r>
      <w:r>
        <w:rPr>
          <w:spacing w:val="-9"/>
          <w:sz w:val="16"/>
        </w:rPr>
        <w:t> </w:t>
      </w:r>
      <w:r>
        <w:rPr>
          <w:sz w:val="16"/>
        </w:rPr>
        <w:t>Si</w:t>
      </w:r>
      <w:r>
        <w:rPr>
          <w:spacing w:val="-6"/>
          <w:sz w:val="16"/>
        </w:rPr>
        <w:t> </w:t>
      </w:r>
      <w:r>
        <w:rPr>
          <w:sz w:val="16"/>
        </w:rPr>
        <w:t>careciera</w:t>
      </w:r>
      <w:r>
        <w:rPr>
          <w:spacing w:val="-7"/>
          <w:sz w:val="16"/>
        </w:rPr>
        <w:t> </w:t>
      </w:r>
      <w:r>
        <w:rPr>
          <w:sz w:val="16"/>
        </w:rPr>
        <w:t>de</w:t>
      </w:r>
      <w:r>
        <w:rPr>
          <w:spacing w:val="-6"/>
          <w:sz w:val="16"/>
        </w:rPr>
        <w:t> </w:t>
      </w:r>
      <w:r>
        <w:rPr>
          <w:sz w:val="16"/>
        </w:rPr>
        <w:t>motivación</w:t>
      </w:r>
      <w:r>
        <w:rPr>
          <w:spacing w:val="-6"/>
          <w:sz w:val="16"/>
        </w:rPr>
        <w:t> </w:t>
      </w:r>
      <w:r>
        <w:rPr>
          <w:sz w:val="16"/>
        </w:rPr>
        <w:t>suficiente</w:t>
      </w:r>
      <w:r>
        <w:rPr>
          <w:spacing w:val="-6"/>
          <w:sz w:val="16"/>
        </w:rPr>
        <w:t> </w:t>
      </w:r>
      <w:r>
        <w:rPr>
          <w:sz w:val="16"/>
        </w:rPr>
        <w:t>o</w:t>
      </w:r>
      <w:r>
        <w:rPr>
          <w:spacing w:val="-5"/>
          <w:sz w:val="16"/>
        </w:rPr>
        <w:t> </w:t>
      </w:r>
      <w:r>
        <w:rPr>
          <w:sz w:val="16"/>
        </w:rPr>
        <w:t>ésta fuera</w:t>
      </w:r>
      <w:r>
        <w:rPr>
          <w:spacing w:val="-4"/>
          <w:sz w:val="16"/>
        </w:rPr>
        <w:t> </w:t>
      </w:r>
      <w:r>
        <w:rPr>
          <w:sz w:val="16"/>
        </w:rPr>
        <w:t>contradictoria,</w:t>
      </w:r>
      <w:r>
        <w:rPr>
          <w:spacing w:val="-2"/>
          <w:sz w:val="16"/>
        </w:rPr>
        <w:t> </w:t>
      </w:r>
      <w:r>
        <w:rPr>
          <w:sz w:val="16"/>
        </w:rPr>
        <w:t>irrazonable</w:t>
      </w:r>
      <w:r>
        <w:rPr>
          <w:spacing w:val="-1"/>
          <w:sz w:val="16"/>
        </w:rPr>
        <w:t> </w:t>
      </w:r>
      <w:r>
        <w:rPr>
          <w:sz w:val="16"/>
        </w:rPr>
        <w:t>o</w:t>
      </w:r>
      <w:r>
        <w:rPr>
          <w:spacing w:val="-1"/>
          <w:sz w:val="16"/>
        </w:rPr>
        <w:t> </w:t>
      </w:r>
      <w:r>
        <w:rPr>
          <w:sz w:val="16"/>
        </w:rPr>
        <w:t>arbitraria;</w:t>
      </w:r>
      <w:r>
        <w:rPr>
          <w:spacing w:val="-2"/>
          <w:sz w:val="16"/>
        </w:rPr>
        <w:t> </w:t>
      </w:r>
      <w:r>
        <w:rPr>
          <w:sz w:val="16"/>
        </w:rPr>
        <w:t>d.</w:t>
      </w:r>
      <w:r>
        <w:rPr>
          <w:spacing w:val="-2"/>
          <w:sz w:val="16"/>
        </w:rPr>
        <w:t> </w:t>
      </w:r>
      <w:r>
        <w:rPr>
          <w:sz w:val="16"/>
        </w:rPr>
        <w:t>Si</w:t>
      </w:r>
      <w:r>
        <w:rPr>
          <w:spacing w:val="-4"/>
          <w:sz w:val="16"/>
        </w:rPr>
        <w:t> </w:t>
      </w:r>
      <w:r>
        <w:rPr>
          <w:sz w:val="16"/>
        </w:rPr>
        <w:t>se</w:t>
      </w:r>
      <w:r>
        <w:rPr>
          <w:spacing w:val="-3"/>
          <w:sz w:val="16"/>
        </w:rPr>
        <w:t> </w:t>
      </w:r>
      <w:r>
        <w:rPr>
          <w:sz w:val="16"/>
        </w:rPr>
        <w:t>basara</w:t>
      </w:r>
      <w:r>
        <w:rPr>
          <w:spacing w:val="-4"/>
          <w:sz w:val="16"/>
        </w:rPr>
        <w:t> </w:t>
      </w:r>
      <w:r>
        <w:rPr>
          <w:sz w:val="16"/>
        </w:rPr>
        <w:t>en</w:t>
      </w:r>
      <w:r>
        <w:rPr>
          <w:spacing w:val="-2"/>
          <w:sz w:val="16"/>
        </w:rPr>
        <w:t> </w:t>
      </w:r>
      <w:r>
        <w:rPr>
          <w:sz w:val="16"/>
        </w:rPr>
        <w:t>prueba</w:t>
      </w:r>
      <w:r>
        <w:rPr>
          <w:spacing w:val="-4"/>
          <w:sz w:val="16"/>
        </w:rPr>
        <w:t> </w:t>
      </w:r>
      <w:r>
        <w:rPr>
          <w:sz w:val="16"/>
        </w:rPr>
        <w:t>ilegal</w:t>
      </w:r>
      <w:r>
        <w:rPr>
          <w:spacing w:val="-2"/>
          <w:sz w:val="16"/>
        </w:rPr>
        <w:t> </w:t>
      </w:r>
      <w:r>
        <w:rPr>
          <w:sz w:val="16"/>
        </w:rPr>
        <w:t>o</w:t>
      </w:r>
      <w:r>
        <w:rPr>
          <w:spacing w:val="-3"/>
          <w:sz w:val="16"/>
        </w:rPr>
        <w:t> </w:t>
      </w:r>
      <w:r>
        <w:rPr>
          <w:sz w:val="16"/>
        </w:rPr>
        <w:t>incorporada</w:t>
      </w:r>
      <w:r>
        <w:rPr>
          <w:spacing w:val="-2"/>
          <w:sz w:val="16"/>
        </w:rPr>
        <w:t> </w:t>
      </w:r>
      <w:r>
        <w:rPr>
          <w:sz w:val="16"/>
        </w:rPr>
        <w:t>por lectura en los casos no autorizados por este Código; e. Si se hubiera omitido la valoración de prueba decisiva o se hubiera valorado prueba inexistente; f. Si se hubiera, erróneamente, valorado una prueba o determinado los hechos que sustentan la sentencia condenatoria y la pena;</w:t>
      </w:r>
      <w:r>
        <w:rPr>
          <w:spacing w:val="-5"/>
          <w:sz w:val="16"/>
        </w:rPr>
        <w:t> </w:t>
      </w:r>
      <w:r>
        <w:rPr>
          <w:sz w:val="16"/>
        </w:rPr>
        <w:t>g.</w:t>
      </w:r>
      <w:r>
        <w:rPr>
          <w:spacing w:val="-7"/>
          <w:sz w:val="16"/>
        </w:rPr>
        <w:t> </w:t>
      </w:r>
      <w:r>
        <w:rPr>
          <w:sz w:val="16"/>
        </w:rPr>
        <w:t>Si</w:t>
      </w:r>
      <w:r>
        <w:rPr>
          <w:spacing w:val="-7"/>
          <w:sz w:val="16"/>
        </w:rPr>
        <w:t> </w:t>
      </w:r>
      <w:r>
        <w:rPr>
          <w:sz w:val="16"/>
        </w:rPr>
        <w:t>no</w:t>
      </w:r>
      <w:r>
        <w:rPr>
          <w:spacing w:val="-5"/>
          <w:sz w:val="16"/>
        </w:rPr>
        <w:t> </w:t>
      </w:r>
      <w:r>
        <w:rPr>
          <w:sz w:val="16"/>
        </w:rPr>
        <w:t>se</w:t>
      </w:r>
      <w:r>
        <w:rPr>
          <w:spacing w:val="-3"/>
          <w:sz w:val="16"/>
        </w:rPr>
        <w:t> </w:t>
      </w:r>
      <w:r>
        <w:rPr>
          <w:sz w:val="16"/>
        </w:rPr>
        <w:t>hubiesen</w:t>
      </w:r>
      <w:r>
        <w:rPr>
          <w:spacing w:val="-7"/>
          <w:sz w:val="16"/>
        </w:rPr>
        <w:t> </w:t>
      </w:r>
      <w:r>
        <w:rPr>
          <w:sz w:val="16"/>
        </w:rPr>
        <w:t>observado</w:t>
      </w:r>
      <w:r>
        <w:rPr>
          <w:spacing w:val="-3"/>
          <w:sz w:val="16"/>
        </w:rPr>
        <w:t> </w:t>
      </w:r>
      <w:r>
        <w:rPr>
          <w:sz w:val="16"/>
        </w:rPr>
        <w:t>las</w:t>
      </w:r>
      <w:r>
        <w:rPr>
          <w:spacing w:val="-8"/>
          <w:sz w:val="16"/>
        </w:rPr>
        <w:t> </w:t>
      </w:r>
      <w:r>
        <w:rPr>
          <w:sz w:val="16"/>
        </w:rPr>
        <w:t>reglas</w:t>
      </w:r>
      <w:r>
        <w:rPr>
          <w:spacing w:val="-8"/>
          <w:sz w:val="16"/>
        </w:rPr>
        <w:t> </w:t>
      </w:r>
      <w:r>
        <w:rPr>
          <w:sz w:val="16"/>
        </w:rPr>
        <w:t>relativas</w:t>
      </w:r>
      <w:r>
        <w:rPr>
          <w:spacing w:val="-6"/>
          <w:sz w:val="16"/>
        </w:rPr>
        <w:t> </w:t>
      </w:r>
      <w:r>
        <w:rPr>
          <w:sz w:val="16"/>
        </w:rPr>
        <w:t>a</w:t>
      </w:r>
      <w:r>
        <w:rPr>
          <w:spacing w:val="-4"/>
          <w:sz w:val="16"/>
        </w:rPr>
        <w:t> </w:t>
      </w:r>
      <w:r>
        <w:rPr>
          <w:sz w:val="16"/>
        </w:rPr>
        <w:t>la</w:t>
      </w:r>
      <w:r>
        <w:rPr>
          <w:spacing w:val="-4"/>
          <w:sz w:val="16"/>
        </w:rPr>
        <w:t> </w:t>
      </w:r>
      <w:r>
        <w:rPr>
          <w:sz w:val="16"/>
        </w:rPr>
        <w:t>correlación</w:t>
      </w:r>
      <w:r>
        <w:rPr>
          <w:spacing w:val="-6"/>
          <w:sz w:val="16"/>
        </w:rPr>
        <w:t> </w:t>
      </w:r>
      <w:r>
        <w:rPr>
          <w:sz w:val="16"/>
        </w:rPr>
        <w:t>entre</w:t>
      </w:r>
      <w:r>
        <w:rPr>
          <w:spacing w:val="-6"/>
          <w:sz w:val="16"/>
        </w:rPr>
        <w:t> </w:t>
      </w:r>
      <w:r>
        <w:rPr>
          <w:sz w:val="16"/>
        </w:rPr>
        <w:t>la</w:t>
      </w:r>
      <w:r>
        <w:rPr>
          <w:spacing w:val="-7"/>
          <w:sz w:val="16"/>
        </w:rPr>
        <w:t> </w:t>
      </w:r>
      <w:r>
        <w:rPr>
          <w:sz w:val="16"/>
        </w:rPr>
        <w:t>acusación</w:t>
      </w:r>
      <w:r>
        <w:rPr>
          <w:spacing w:val="-5"/>
          <w:sz w:val="16"/>
        </w:rPr>
        <w:t> </w:t>
      </w:r>
      <w:r>
        <w:rPr>
          <w:sz w:val="16"/>
        </w:rPr>
        <w:t>y</w:t>
      </w:r>
      <w:r>
        <w:rPr>
          <w:spacing w:val="-5"/>
          <w:sz w:val="16"/>
        </w:rPr>
        <w:t> </w:t>
      </w:r>
      <w:r>
        <w:rPr>
          <w:sz w:val="16"/>
        </w:rPr>
        <w:t>la sentencia;</w:t>
      </w:r>
      <w:r>
        <w:rPr>
          <w:spacing w:val="-2"/>
          <w:sz w:val="16"/>
        </w:rPr>
        <w:t> </w:t>
      </w:r>
      <w:r>
        <w:rPr>
          <w:sz w:val="16"/>
        </w:rPr>
        <w:t>h.</w:t>
      </w:r>
      <w:r>
        <w:rPr>
          <w:spacing w:val="-2"/>
          <w:sz w:val="16"/>
        </w:rPr>
        <w:t> </w:t>
      </w:r>
      <w:r>
        <w:rPr>
          <w:sz w:val="16"/>
        </w:rPr>
        <w:t>Si</w:t>
      </w:r>
      <w:r>
        <w:rPr>
          <w:spacing w:val="-2"/>
          <w:sz w:val="16"/>
        </w:rPr>
        <w:t> </w:t>
      </w:r>
      <w:r>
        <w:rPr>
          <w:sz w:val="16"/>
        </w:rPr>
        <w:t>no</w:t>
      </w:r>
      <w:r>
        <w:rPr>
          <w:spacing w:val="-1"/>
          <w:sz w:val="16"/>
        </w:rPr>
        <w:t> </w:t>
      </w:r>
      <w:r>
        <w:rPr>
          <w:sz w:val="16"/>
        </w:rPr>
        <w:t>se</w:t>
      </w:r>
      <w:r>
        <w:rPr>
          <w:spacing w:val="-1"/>
          <w:sz w:val="16"/>
        </w:rPr>
        <w:t> </w:t>
      </w:r>
      <w:r>
        <w:rPr>
          <w:sz w:val="16"/>
        </w:rPr>
        <w:t>cumplieran</w:t>
      </w:r>
      <w:r>
        <w:rPr>
          <w:spacing w:val="-2"/>
          <w:sz w:val="16"/>
        </w:rPr>
        <w:t> </w:t>
      </w:r>
      <w:r>
        <w:rPr>
          <w:sz w:val="16"/>
        </w:rPr>
        <w:t>los</w:t>
      </w:r>
      <w:r>
        <w:rPr>
          <w:spacing w:val="-3"/>
          <w:sz w:val="16"/>
        </w:rPr>
        <w:t> </w:t>
      </w:r>
      <w:r>
        <w:rPr>
          <w:sz w:val="16"/>
        </w:rPr>
        <w:t>requisitos</w:t>
      </w:r>
      <w:r>
        <w:rPr>
          <w:spacing w:val="-3"/>
          <w:sz w:val="16"/>
        </w:rPr>
        <w:t> </w:t>
      </w:r>
      <w:r>
        <w:rPr>
          <w:sz w:val="16"/>
        </w:rPr>
        <w:t>esenciales</w:t>
      </w:r>
      <w:r>
        <w:rPr>
          <w:spacing w:val="-3"/>
          <w:sz w:val="16"/>
        </w:rPr>
        <w:t> </w:t>
      </w:r>
      <w:r>
        <w:rPr>
          <w:sz w:val="16"/>
        </w:rPr>
        <w:t>de</w:t>
      </w:r>
      <w:r>
        <w:rPr>
          <w:spacing w:val="-1"/>
          <w:sz w:val="16"/>
        </w:rPr>
        <w:t> </w:t>
      </w:r>
      <w:r>
        <w:rPr>
          <w:sz w:val="16"/>
        </w:rPr>
        <w:t>la</w:t>
      </w:r>
      <w:r>
        <w:rPr>
          <w:spacing w:val="-2"/>
          <w:sz w:val="16"/>
        </w:rPr>
        <w:t> </w:t>
      </w:r>
      <w:r>
        <w:rPr>
          <w:sz w:val="16"/>
        </w:rPr>
        <w:t>sentencia;</w:t>
      </w:r>
      <w:r>
        <w:rPr>
          <w:spacing w:val="-2"/>
          <w:sz w:val="16"/>
        </w:rPr>
        <w:t> </w:t>
      </w:r>
      <w:r>
        <w:rPr>
          <w:sz w:val="16"/>
        </w:rPr>
        <w:t>i.</w:t>
      </w:r>
      <w:r>
        <w:rPr>
          <w:spacing w:val="-2"/>
          <w:sz w:val="16"/>
        </w:rPr>
        <w:t> </w:t>
      </w:r>
      <w:r>
        <w:rPr>
          <w:sz w:val="16"/>
        </w:rPr>
        <w:t>Si</w:t>
      </w:r>
      <w:r>
        <w:rPr>
          <w:spacing w:val="-2"/>
          <w:sz w:val="16"/>
        </w:rPr>
        <w:t> </w:t>
      </w:r>
      <w:r>
        <w:rPr>
          <w:sz w:val="16"/>
        </w:rPr>
        <w:t>se</w:t>
      </w:r>
      <w:r>
        <w:rPr>
          <w:spacing w:val="-1"/>
          <w:sz w:val="16"/>
        </w:rPr>
        <w:t> </w:t>
      </w:r>
      <w:r>
        <w:rPr>
          <w:sz w:val="16"/>
        </w:rPr>
        <w:t>diera</w:t>
      </w:r>
      <w:r>
        <w:rPr>
          <w:spacing w:val="-2"/>
          <w:sz w:val="16"/>
        </w:rPr>
        <w:t> </w:t>
      </w:r>
      <w:r>
        <w:rPr>
          <w:sz w:val="16"/>
        </w:rPr>
        <w:t>alguno de</w:t>
      </w:r>
      <w:r>
        <w:rPr>
          <w:spacing w:val="-8"/>
          <w:sz w:val="16"/>
        </w:rPr>
        <w:t> </w:t>
      </w:r>
      <w:r>
        <w:rPr>
          <w:sz w:val="16"/>
        </w:rPr>
        <w:t>los</w:t>
      </w:r>
      <w:r>
        <w:rPr>
          <w:spacing w:val="-11"/>
          <w:sz w:val="16"/>
        </w:rPr>
        <w:t> </w:t>
      </w:r>
      <w:r>
        <w:rPr>
          <w:sz w:val="16"/>
        </w:rPr>
        <w:t>supuestos</w:t>
      </w:r>
      <w:r>
        <w:rPr>
          <w:spacing w:val="-11"/>
          <w:sz w:val="16"/>
        </w:rPr>
        <w:t> </w:t>
      </w:r>
      <w:r>
        <w:rPr>
          <w:sz w:val="16"/>
        </w:rPr>
        <w:t>que</w:t>
      </w:r>
      <w:r>
        <w:rPr>
          <w:spacing w:val="-11"/>
          <w:sz w:val="16"/>
        </w:rPr>
        <w:t> </w:t>
      </w:r>
      <w:r>
        <w:rPr>
          <w:sz w:val="16"/>
        </w:rPr>
        <w:t>autoricen</w:t>
      </w:r>
      <w:r>
        <w:rPr>
          <w:spacing w:val="-9"/>
          <w:sz w:val="16"/>
        </w:rPr>
        <w:t> </w:t>
      </w:r>
      <w:r>
        <w:rPr>
          <w:sz w:val="16"/>
        </w:rPr>
        <w:t>la</w:t>
      </w:r>
      <w:r>
        <w:rPr>
          <w:spacing w:val="-9"/>
          <w:sz w:val="16"/>
        </w:rPr>
        <w:t> </w:t>
      </w:r>
      <w:r>
        <w:rPr>
          <w:sz w:val="16"/>
        </w:rPr>
        <w:t>revisión</w:t>
      </w:r>
      <w:r>
        <w:rPr>
          <w:spacing w:val="-11"/>
          <w:sz w:val="16"/>
        </w:rPr>
        <w:t> </w:t>
      </w:r>
      <w:r>
        <w:rPr>
          <w:sz w:val="16"/>
        </w:rPr>
        <w:t>de</w:t>
      </w:r>
      <w:r>
        <w:rPr>
          <w:spacing w:val="-8"/>
          <w:sz w:val="16"/>
        </w:rPr>
        <w:t> </w:t>
      </w:r>
      <w:r>
        <w:rPr>
          <w:sz w:val="16"/>
        </w:rPr>
        <w:t>la</w:t>
      </w:r>
      <w:r>
        <w:rPr>
          <w:spacing w:val="-11"/>
          <w:sz w:val="16"/>
        </w:rPr>
        <w:t> </w:t>
      </w:r>
      <w:r>
        <w:rPr>
          <w:sz w:val="16"/>
        </w:rPr>
        <w:t>sentencia</w:t>
      </w:r>
      <w:r>
        <w:rPr>
          <w:spacing w:val="-12"/>
          <w:sz w:val="16"/>
        </w:rPr>
        <w:t> </w:t>
      </w:r>
      <w:r>
        <w:rPr>
          <w:sz w:val="16"/>
        </w:rPr>
        <w:t>condenatoria</w:t>
      </w:r>
      <w:r>
        <w:rPr>
          <w:spacing w:val="-11"/>
          <w:sz w:val="16"/>
        </w:rPr>
        <w:t> </w:t>
      </w:r>
      <w:r>
        <w:rPr>
          <w:sz w:val="16"/>
        </w:rPr>
        <w:t>firme;</w:t>
      </w:r>
      <w:r>
        <w:rPr>
          <w:spacing w:val="-9"/>
          <w:sz w:val="16"/>
        </w:rPr>
        <w:t> </w:t>
      </w:r>
      <w:r>
        <w:rPr>
          <w:sz w:val="16"/>
        </w:rPr>
        <w:t>j.</w:t>
      </w:r>
      <w:r>
        <w:rPr>
          <w:spacing w:val="-12"/>
          <w:sz w:val="16"/>
        </w:rPr>
        <w:t> </w:t>
      </w:r>
      <w:r>
        <w:rPr>
          <w:sz w:val="16"/>
        </w:rPr>
        <w:t>Si</w:t>
      </w:r>
      <w:r>
        <w:rPr>
          <w:spacing w:val="-9"/>
          <w:sz w:val="16"/>
        </w:rPr>
        <w:t> </w:t>
      </w:r>
      <w:r>
        <w:rPr>
          <w:sz w:val="16"/>
        </w:rPr>
        <w:t>no</w:t>
      </w:r>
      <w:r>
        <w:rPr>
          <w:spacing w:val="-10"/>
          <w:sz w:val="16"/>
        </w:rPr>
        <w:t> </w:t>
      </w:r>
      <w:r>
        <w:rPr>
          <w:sz w:val="16"/>
        </w:rPr>
        <w:t>se</w:t>
      </w:r>
      <w:r>
        <w:rPr>
          <w:spacing w:val="-8"/>
          <w:sz w:val="16"/>
        </w:rPr>
        <w:t> </w:t>
      </w:r>
      <w:r>
        <w:rPr>
          <w:sz w:val="16"/>
        </w:rPr>
        <w:t>hubiera respetado la cesura del debate.</w:t>
      </w:r>
    </w:p>
    <w:p>
      <w:pPr>
        <w:spacing w:before="41"/>
        <w:ind w:left="102" w:right="198" w:firstLine="0"/>
        <w:jc w:val="both"/>
        <w:rPr>
          <w:sz w:val="16"/>
        </w:rPr>
      </w:pPr>
      <w:r>
        <w:rPr>
          <w:sz w:val="16"/>
          <w:vertAlign w:val="superscript"/>
        </w:rPr>
        <w:t>148</w:t>
      </w:r>
      <w:r>
        <w:rPr>
          <w:spacing w:val="80"/>
          <w:w w:val="150"/>
          <w:sz w:val="16"/>
          <w:vertAlign w:val="baseline"/>
        </w:rPr>
        <w:t> </w:t>
      </w:r>
      <w:r>
        <w:rPr>
          <w:i/>
          <w:sz w:val="16"/>
          <w:vertAlign w:val="baseline"/>
        </w:rPr>
        <w:t>Cfr</w:t>
      </w:r>
      <w:r>
        <w:rPr>
          <w:sz w:val="16"/>
          <w:vertAlign w:val="baseline"/>
        </w:rPr>
        <w:t>. </w:t>
      </w:r>
      <w:r>
        <w:rPr>
          <w:i/>
          <w:sz w:val="16"/>
          <w:vertAlign w:val="baseline"/>
        </w:rPr>
        <w:t>Casos Mendoza y otros, Gorigoitía y Valle Ambrosio y otro Vs. Argentina. Supervisión de</w:t>
      </w:r>
      <w:r>
        <w:rPr>
          <w:i/>
          <w:sz w:val="16"/>
          <w:vertAlign w:val="baseline"/>
        </w:rPr>
        <w:t> Cumplimiento</w:t>
      </w:r>
      <w:r>
        <w:rPr>
          <w:i/>
          <w:spacing w:val="-5"/>
          <w:sz w:val="16"/>
          <w:vertAlign w:val="baseline"/>
        </w:rPr>
        <w:t> </w:t>
      </w:r>
      <w:r>
        <w:rPr>
          <w:i/>
          <w:sz w:val="16"/>
          <w:vertAlign w:val="baseline"/>
        </w:rPr>
        <w:t>de</w:t>
      </w:r>
      <w:r>
        <w:rPr>
          <w:i/>
          <w:spacing w:val="-8"/>
          <w:sz w:val="16"/>
          <w:vertAlign w:val="baseline"/>
        </w:rPr>
        <w:t> </w:t>
      </w:r>
      <w:r>
        <w:rPr>
          <w:i/>
          <w:sz w:val="16"/>
          <w:vertAlign w:val="baseline"/>
        </w:rPr>
        <w:t>Sentencia</w:t>
      </w:r>
      <w:r>
        <w:rPr>
          <w:sz w:val="16"/>
          <w:vertAlign w:val="baseline"/>
        </w:rPr>
        <w:t>.</w:t>
      </w:r>
      <w:r>
        <w:rPr>
          <w:spacing w:val="-7"/>
          <w:sz w:val="16"/>
          <w:vertAlign w:val="baseline"/>
        </w:rPr>
        <w:t> </w:t>
      </w:r>
      <w:r>
        <w:rPr>
          <w:sz w:val="16"/>
          <w:vertAlign w:val="baseline"/>
        </w:rPr>
        <w:t>Resolución</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Corte</w:t>
      </w:r>
      <w:r>
        <w:rPr>
          <w:spacing w:val="-6"/>
          <w:sz w:val="16"/>
          <w:vertAlign w:val="baseline"/>
        </w:rPr>
        <w:t> </w:t>
      </w:r>
      <w:r>
        <w:rPr>
          <w:sz w:val="16"/>
          <w:vertAlign w:val="baseline"/>
        </w:rPr>
        <w:t>Interamericana</w:t>
      </w:r>
      <w:r>
        <w:rPr>
          <w:spacing w:val="-7"/>
          <w:sz w:val="16"/>
          <w:vertAlign w:val="baseline"/>
        </w:rPr>
        <w:t> </w:t>
      </w:r>
      <w:r>
        <w:rPr>
          <w:sz w:val="16"/>
          <w:vertAlign w:val="baseline"/>
        </w:rPr>
        <w:t>de</w:t>
      </w:r>
      <w:r>
        <w:rPr>
          <w:spacing w:val="-8"/>
          <w:sz w:val="16"/>
          <w:vertAlign w:val="baseline"/>
        </w:rPr>
        <w:t> </w:t>
      </w:r>
      <w:r>
        <w:rPr>
          <w:sz w:val="16"/>
          <w:vertAlign w:val="baseline"/>
        </w:rPr>
        <w:t>Derechos</w:t>
      </w:r>
      <w:r>
        <w:rPr>
          <w:spacing w:val="-6"/>
          <w:sz w:val="16"/>
          <w:vertAlign w:val="baseline"/>
        </w:rPr>
        <w:t> </w:t>
      </w:r>
      <w:r>
        <w:rPr>
          <w:sz w:val="16"/>
          <w:vertAlign w:val="baseline"/>
        </w:rPr>
        <w:t>Humanos</w:t>
      </w:r>
      <w:r>
        <w:rPr>
          <w:spacing w:val="-8"/>
          <w:sz w:val="16"/>
          <w:vertAlign w:val="baseline"/>
        </w:rPr>
        <w:t> </w:t>
      </w:r>
      <w:r>
        <w:rPr>
          <w:sz w:val="16"/>
          <w:vertAlign w:val="baseline"/>
        </w:rPr>
        <w:t>de</w:t>
      </w:r>
      <w:r>
        <w:rPr>
          <w:spacing w:val="-8"/>
          <w:sz w:val="16"/>
          <w:vertAlign w:val="baseline"/>
        </w:rPr>
        <w:t> </w:t>
      </w:r>
      <w:r>
        <w:rPr>
          <w:sz w:val="16"/>
          <w:vertAlign w:val="baseline"/>
        </w:rPr>
        <w:t>2</w:t>
      </w:r>
      <w:r>
        <w:rPr>
          <w:spacing w:val="-5"/>
          <w:sz w:val="16"/>
          <w:vertAlign w:val="baseline"/>
        </w:rPr>
        <w:t> </w:t>
      </w:r>
      <w:r>
        <w:rPr>
          <w:sz w:val="16"/>
          <w:vertAlign w:val="baseline"/>
        </w:rPr>
        <w:t>septiembre</w:t>
      </w:r>
      <w:r>
        <w:rPr>
          <w:spacing w:val="-6"/>
          <w:sz w:val="16"/>
          <w:vertAlign w:val="baseline"/>
        </w:rPr>
        <w:t> </w:t>
      </w:r>
      <w:r>
        <w:rPr>
          <w:sz w:val="16"/>
          <w:vertAlign w:val="baseline"/>
        </w:rPr>
        <w:t>de 2022,</w:t>
      </w:r>
      <w:r>
        <w:rPr>
          <w:spacing w:val="-1"/>
          <w:sz w:val="16"/>
          <w:vertAlign w:val="baseline"/>
        </w:rPr>
        <w:t> </w:t>
      </w:r>
      <w:r>
        <w:rPr>
          <w:sz w:val="16"/>
          <w:vertAlign w:val="baseline"/>
        </w:rPr>
        <w:t>Considerandos 20 y 21. Sobre la</w:t>
      </w:r>
      <w:r>
        <w:rPr>
          <w:spacing w:val="-1"/>
          <w:sz w:val="16"/>
          <w:vertAlign w:val="baseline"/>
        </w:rPr>
        <w:t> </w:t>
      </w:r>
      <w:r>
        <w:rPr>
          <w:sz w:val="16"/>
          <w:vertAlign w:val="baseline"/>
        </w:rPr>
        <w:t>vigencia</w:t>
      </w:r>
      <w:r>
        <w:rPr>
          <w:spacing w:val="-1"/>
          <w:sz w:val="16"/>
          <w:vertAlign w:val="baseline"/>
        </w:rPr>
        <w:t> </w:t>
      </w:r>
      <w:r>
        <w:rPr>
          <w:sz w:val="16"/>
          <w:vertAlign w:val="baseline"/>
        </w:rPr>
        <w:t>del Código</w:t>
      </w:r>
      <w:r>
        <w:rPr>
          <w:spacing w:val="-2"/>
          <w:sz w:val="16"/>
          <w:vertAlign w:val="baseline"/>
        </w:rPr>
        <w:t> </w:t>
      </w:r>
      <w:r>
        <w:rPr>
          <w:sz w:val="16"/>
          <w:vertAlign w:val="baseline"/>
        </w:rPr>
        <w:t>Procesal Penal Federal, en el</w:t>
      </w:r>
      <w:r>
        <w:rPr>
          <w:spacing w:val="-3"/>
          <w:sz w:val="16"/>
          <w:vertAlign w:val="baseline"/>
        </w:rPr>
        <w:t> </w:t>
      </w:r>
      <w:r>
        <w:rPr>
          <w:sz w:val="16"/>
          <w:vertAlign w:val="baseline"/>
        </w:rPr>
        <w:t>Considerando 18 de la citada Resolución se indicó:</w:t>
      </w:r>
    </w:p>
    <w:p>
      <w:pPr>
        <w:spacing w:line="240" w:lineRule="auto" w:before="38"/>
        <w:ind w:left="668" w:right="760" w:firstLine="0"/>
        <w:jc w:val="both"/>
        <w:rPr>
          <w:sz w:val="16"/>
        </w:rPr>
      </w:pPr>
      <w:r>
        <w:rPr>
          <w:sz w:val="16"/>
        </w:rPr>
        <w:t>[P]or disposición legal, se creó en el ámbito del Congreso de la Nación Argentina la “Comisión Bicameral</w:t>
      </w:r>
      <w:r>
        <w:rPr>
          <w:spacing w:val="-7"/>
          <w:sz w:val="16"/>
        </w:rPr>
        <w:t> </w:t>
      </w:r>
      <w:r>
        <w:rPr>
          <w:sz w:val="16"/>
        </w:rPr>
        <w:t>de</w:t>
      </w:r>
      <w:r>
        <w:rPr>
          <w:spacing w:val="-8"/>
          <w:sz w:val="16"/>
        </w:rPr>
        <w:t> </w:t>
      </w:r>
      <w:r>
        <w:rPr>
          <w:sz w:val="16"/>
        </w:rPr>
        <w:t>Monitoreo</w:t>
      </w:r>
      <w:r>
        <w:rPr>
          <w:spacing w:val="-5"/>
          <w:sz w:val="16"/>
        </w:rPr>
        <w:t> </w:t>
      </w:r>
      <w:r>
        <w:rPr>
          <w:sz w:val="16"/>
        </w:rPr>
        <w:t>e</w:t>
      </w:r>
      <w:r>
        <w:rPr>
          <w:spacing w:val="-6"/>
          <w:sz w:val="16"/>
        </w:rPr>
        <w:t> </w:t>
      </w:r>
      <w:r>
        <w:rPr>
          <w:sz w:val="16"/>
        </w:rPr>
        <w:t>Implementación</w:t>
      </w:r>
      <w:r>
        <w:rPr>
          <w:spacing w:val="-4"/>
          <w:sz w:val="16"/>
        </w:rPr>
        <w:t> </w:t>
      </w:r>
      <w:r>
        <w:rPr>
          <w:sz w:val="16"/>
        </w:rPr>
        <w:t>del</w:t>
      </w:r>
      <w:r>
        <w:rPr>
          <w:spacing w:val="-4"/>
          <w:sz w:val="16"/>
        </w:rPr>
        <w:t> </w:t>
      </w:r>
      <w:r>
        <w:rPr>
          <w:sz w:val="16"/>
        </w:rPr>
        <w:t>Código</w:t>
      </w:r>
      <w:r>
        <w:rPr>
          <w:spacing w:val="-5"/>
          <w:sz w:val="16"/>
        </w:rPr>
        <w:t> </w:t>
      </w:r>
      <w:r>
        <w:rPr>
          <w:sz w:val="16"/>
        </w:rPr>
        <w:t>Procesal</w:t>
      </w:r>
      <w:r>
        <w:rPr>
          <w:spacing w:val="-4"/>
          <w:sz w:val="16"/>
        </w:rPr>
        <w:t> </w:t>
      </w:r>
      <w:r>
        <w:rPr>
          <w:sz w:val="16"/>
        </w:rPr>
        <w:t>Penal</w:t>
      </w:r>
      <w:r>
        <w:rPr>
          <w:spacing w:val="-4"/>
          <w:sz w:val="16"/>
        </w:rPr>
        <w:t> </w:t>
      </w:r>
      <w:r>
        <w:rPr>
          <w:sz w:val="16"/>
        </w:rPr>
        <w:t>Federal”</w:t>
      </w:r>
      <w:r>
        <w:rPr>
          <w:spacing w:val="-5"/>
          <w:sz w:val="16"/>
        </w:rPr>
        <w:t> </w:t>
      </w:r>
      <w:r>
        <w:rPr>
          <w:sz w:val="16"/>
        </w:rPr>
        <w:t>[…],</w:t>
      </w:r>
      <w:r>
        <w:rPr>
          <w:spacing w:val="-5"/>
          <w:sz w:val="16"/>
        </w:rPr>
        <w:t> </w:t>
      </w:r>
      <w:r>
        <w:rPr>
          <w:sz w:val="16"/>
        </w:rPr>
        <w:t>“con</w:t>
      </w:r>
      <w:r>
        <w:rPr>
          <w:spacing w:val="-7"/>
          <w:sz w:val="16"/>
        </w:rPr>
        <w:t> </w:t>
      </w:r>
      <w:r>
        <w:rPr>
          <w:sz w:val="16"/>
        </w:rPr>
        <w:t>el</w:t>
      </w:r>
      <w:r>
        <w:rPr>
          <w:spacing w:val="-7"/>
          <w:sz w:val="16"/>
        </w:rPr>
        <w:t> </w:t>
      </w:r>
      <w:r>
        <w:rPr>
          <w:sz w:val="16"/>
        </w:rPr>
        <w:t>fin</w:t>
      </w:r>
      <w:r>
        <w:rPr>
          <w:spacing w:val="-5"/>
          <w:sz w:val="16"/>
        </w:rPr>
        <w:t> </w:t>
      </w:r>
      <w:r>
        <w:rPr>
          <w:sz w:val="16"/>
        </w:rPr>
        <w:t>de evaluar, controlar y proponer durante el período que demande la implementación […] los respectivos proyectos de ley de adecuación de la legislación vigente a los términos del Código aprobado</w:t>
      </w:r>
      <w:r>
        <w:rPr>
          <w:spacing w:val="-2"/>
          <w:sz w:val="16"/>
        </w:rPr>
        <w:t> </w:t>
      </w:r>
      <w:r>
        <w:rPr>
          <w:sz w:val="16"/>
        </w:rPr>
        <w:t>[…]</w:t>
      </w:r>
      <w:r>
        <w:rPr>
          <w:spacing w:val="1"/>
          <w:sz w:val="16"/>
        </w:rPr>
        <w:t> </w:t>
      </w:r>
      <w:r>
        <w:rPr>
          <w:sz w:val="16"/>
        </w:rPr>
        <w:t>así</w:t>
      </w:r>
      <w:r>
        <w:rPr>
          <w:spacing w:val="-2"/>
          <w:sz w:val="16"/>
        </w:rPr>
        <w:t> </w:t>
      </w:r>
      <w:r>
        <w:rPr>
          <w:sz w:val="16"/>
        </w:rPr>
        <w:t>como toda</w:t>
      </w:r>
      <w:r>
        <w:rPr>
          <w:spacing w:val="-1"/>
          <w:sz w:val="16"/>
        </w:rPr>
        <w:t> </w:t>
      </w:r>
      <w:r>
        <w:rPr>
          <w:sz w:val="16"/>
        </w:rPr>
        <w:t>otra</w:t>
      </w:r>
      <w:r>
        <w:rPr>
          <w:spacing w:val="1"/>
          <w:sz w:val="16"/>
        </w:rPr>
        <w:t> </w:t>
      </w:r>
      <w:r>
        <w:rPr>
          <w:sz w:val="16"/>
        </w:rPr>
        <w:t>modificación</w:t>
      </w:r>
      <w:r>
        <w:rPr>
          <w:spacing w:val="-1"/>
          <w:sz w:val="16"/>
        </w:rPr>
        <w:t> </w:t>
      </w:r>
      <w:r>
        <w:rPr>
          <w:sz w:val="16"/>
        </w:rPr>
        <w:t>y</w:t>
      </w:r>
      <w:r>
        <w:rPr>
          <w:spacing w:val="2"/>
          <w:sz w:val="16"/>
        </w:rPr>
        <w:t> </w:t>
      </w:r>
      <w:r>
        <w:rPr>
          <w:sz w:val="16"/>
        </w:rPr>
        <w:t>adecuación</w:t>
      </w:r>
      <w:r>
        <w:rPr>
          <w:spacing w:val="-1"/>
          <w:sz w:val="16"/>
        </w:rPr>
        <w:t> </w:t>
      </w:r>
      <w:r>
        <w:rPr>
          <w:sz w:val="16"/>
        </w:rPr>
        <w:t>normativa</w:t>
      </w:r>
      <w:r>
        <w:rPr>
          <w:spacing w:val="1"/>
          <w:sz w:val="16"/>
        </w:rPr>
        <w:t> </w:t>
      </w:r>
      <w:r>
        <w:rPr>
          <w:sz w:val="16"/>
        </w:rPr>
        <w:t>necesaria</w:t>
      </w:r>
      <w:r>
        <w:rPr>
          <w:spacing w:val="1"/>
          <w:sz w:val="16"/>
        </w:rPr>
        <w:t> </w:t>
      </w:r>
      <w:r>
        <w:rPr>
          <w:sz w:val="16"/>
        </w:rPr>
        <w:t>para</w:t>
      </w:r>
      <w:r>
        <w:rPr>
          <w:spacing w:val="1"/>
          <w:sz w:val="16"/>
        </w:rPr>
        <w:t> </w:t>
      </w:r>
      <w:r>
        <w:rPr>
          <w:sz w:val="16"/>
        </w:rPr>
        <w:t>la</w:t>
      </w:r>
      <w:r>
        <w:rPr>
          <w:spacing w:val="-3"/>
          <w:sz w:val="16"/>
        </w:rPr>
        <w:t> </w:t>
      </w:r>
      <w:r>
        <w:rPr>
          <w:spacing w:val="-2"/>
          <w:sz w:val="16"/>
        </w:rPr>
        <w:t>mejor</w:t>
      </w:r>
    </w:p>
    <w:p>
      <w:pPr>
        <w:spacing w:after="0" w:line="240" w:lineRule="auto"/>
        <w:jc w:val="both"/>
        <w:rPr>
          <w:sz w:val="16"/>
        </w:rPr>
        <w:sectPr>
          <w:pgSz w:w="12240" w:h="15840"/>
          <w:pgMar w:header="0" w:footer="1004" w:top="1340" w:bottom="1200" w:left="1600" w:right="1500"/>
        </w:sectPr>
      </w:pPr>
    </w:p>
    <w:p>
      <w:pPr>
        <w:pStyle w:val="ListParagraph"/>
        <w:numPr>
          <w:ilvl w:val="0"/>
          <w:numId w:val="9"/>
        </w:numPr>
        <w:tabs>
          <w:tab w:pos="669" w:val="left" w:leader="none"/>
        </w:tabs>
        <w:spacing w:line="240" w:lineRule="auto" w:before="81" w:after="0"/>
        <w:ind w:left="102" w:right="199" w:firstLine="0"/>
        <w:jc w:val="both"/>
        <w:rPr>
          <w:sz w:val="20"/>
        </w:rPr>
      </w:pPr>
      <w:r>
        <w:rPr>
          <w:sz w:val="20"/>
        </w:rPr>
        <w:t>En atención a lo antes indicado, la Corte entiende que, en principio, el Estado argentino ha procedido a efectuar la adecuación normativa requerida, mediante la aprobación del artículo 358 del Código Procesal Penal Federal. Sin embargo, lo que estaría pendiente es que dicha norma cobre vigencia a nivel federal. Por consiguiente, el Tribunal dispone que el Estado ponga en vigencia el referido artículo, en el plano federal,</w:t>
      </w:r>
      <w:r>
        <w:rPr>
          <w:spacing w:val="-7"/>
          <w:sz w:val="20"/>
        </w:rPr>
        <w:t> </w:t>
      </w:r>
      <w:r>
        <w:rPr>
          <w:sz w:val="20"/>
        </w:rPr>
        <w:t>en</w:t>
      </w:r>
      <w:r>
        <w:rPr>
          <w:spacing w:val="-8"/>
          <w:sz w:val="20"/>
        </w:rPr>
        <w:t> </w:t>
      </w:r>
      <w:r>
        <w:rPr>
          <w:sz w:val="20"/>
        </w:rPr>
        <w:t>un</w:t>
      </w:r>
      <w:r>
        <w:rPr>
          <w:spacing w:val="-8"/>
          <w:sz w:val="20"/>
        </w:rPr>
        <w:t> </w:t>
      </w:r>
      <w:r>
        <w:rPr>
          <w:sz w:val="20"/>
        </w:rPr>
        <w:t>plazo</w:t>
      </w:r>
      <w:r>
        <w:rPr>
          <w:spacing w:val="-10"/>
          <w:sz w:val="20"/>
        </w:rPr>
        <w:t> </w:t>
      </w:r>
      <w:r>
        <w:rPr>
          <w:sz w:val="20"/>
        </w:rPr>
        <w:t>que</w:t>
      </w:r>
      <w:r>
        <w:rPr>
          <w:spacing w:val="-10"/>
          <w:sz w:val="20"/>
        </w:rPr>
        <w:t> </w:t>
      </w:r>
      <w:r>
        <w:rPr>
          <w:sz w:val="20"/>
        </w:rPr>
        <w:t>no</w:t>
      </w:r>
      <w:r>
        <w:rPr>
          <w:spacing w:val="-10"/>
          <w:sz w:val="20"/>
        </w:rPr>
        <w:t> </w:t>
      </w:r>
      <w:r>
        <w:rPr>
          <w:sz w:val="20"/>
        </w:rPr>
        <w:t>exceda</w:t>
      </w:r>
      <w:r>
        <w:rPr>
          <w:spacing w:val="-8"/>
          <w:sz w:val="20"/>
        </w:rPr>
        <w:t> </w:t>
      </w:r>
      <w:r>
        <w:rPr>
          <w:sz w:val="20"/>
        </w:rPr>
        <w:t>de</w:t>
      </w:r>
      <w:r>
        <w:rPr>
          <w:spacing w:val="-10"/>
          <w:sz w:val="20"/>
        </w:rPr>
        <w:t> </w:t>
      </w:r>
      <w:r>
        <w:rPr>
          <w:sz w:val="20"/>
        </w:rPr>
        <w:t>un</w:t>
      </w:r>
      <w:r>
        <w:rPr>
          <w:spacing w:val="-8"/>
          <w:sz w:val="20"/>
        </w:rPr>
        <w:t> </w:t>
      </w:r>
      <w:r>
        <w:rPr>
          <w:sz w:val="20"/>
        </w:rPr>
        <w:t>año,</w:t>
      </w:r>
      <w:r>
        <w:rPr>
          <w:spacing w:val="-7"/>
          <w:sz w:val="20"/>
        </w:rPr>
        <w:t> </w:t>
      </w:r>
      <w:r>
        <w:rPr>
          <w:sz w:val="20"/>
        </w:rPr>
        <w:t>contado</w:t>
      </w:r>
      <w:r>
        <w:rPr>
          <w:spacing w:val="-10"/>
          <w:sz w:val="20"/>
        </w:rPr>
        <w:t> </w:t>
      </w:r>
      <w:r>
        <w:rPr>
          <w:sz w:val="20"/>
        </w:rPr>
        <w:t>a</w:t>
      </w:r>
      <w:r>
        <w:rPr>
          <w:spacing w:val="-8"/>
          <w:sz w:val="20"/>
        </w:rPr>
        <w:t> </w:t>
      </w:r>
      <w:r>
        <w:rPr>
          <w:sz w:val="20"/>
        </w:rPr>
        <w:t>partir</w:t>
      </w:r>
      <w:r>
        <w:rPr>
          <w:spacing w:val="-10"/>
          <w:sz w:val="20"/>
        </w:rPr>
        <w:t> </w:t>
      </w:r>
      <w:r>
        <w:rPr>
          <w:sz w:val="20"/>
        </w:rPr>
        <w:t>de</w:t>
      </w:r>
      <w:r>
        <w:rPr>
          <w:spacing w:val="-10"/>
          <w:sz w:val="20"/>
        </w:rPr>
        <w:t> </w:t>
      </w:r>
      <w:r>
        <w:rPr>
          <w:sz w:val="20"/>
        </w:rPr>
        <w:t>la</w:t>
      </w:r>
      <w:r>
        <w:rPr>
          <w:spacing w:val="-8"/>
          <w:sz w:val="20"/>
        </w:rPr>
        <w:t> </w:t>
      </w:r>
      <w:r>
        <w:rPr>
          <w:sz w:val="20"/>
        </w:rPr>
        <w:t>notificación</w:t>
      </w:r>
      <w:r>
        <w:rPr>
          <w:spacing w:val="-8"/>
          <w:sz w:val="20"/>
        </w:rPr>
        <w:t> </w:t>
      </w:r>
      <w:r>
        <w:rPr>
          <w:sz w:val="20"/>
        </w:rPr>
        <w:t>de</w:t>
      </w:r>
      <w:r>
        <w:rPr>
          <w:spacing w:val="-10"/>
          <w:sz w:val="20"/>
        </w:rPr>
        <w:t> </w:t>
      </w:r>
      <w:r>
        <w:rPr>
          <w:sz w:val="20"/>
        </w:rPr>
        <w:t>esta </w:t>
      </w:r>
      <w:r>
        <w:rPr>
          <w:spacing w:val="-2"/>
          <w:sz w:val="20"/>
        </w:rPr>
        <w:t>Sentencia.</w:t>
      </w:r>
    </w:p>
    <w:p>
      <w:pPr>
        <w:pStyle w:val="BodyText"/>
      </w:pPr>
    </w:p>
    <w:p>
      <w:pPr>
        <w:pStyle w:val="ListParagraph"/>
        <w:numPr>
          <w:ilvl w:val="0"/>
          <w:numId w:val="9"/>
        </w:numPr>
        <w:tabs>
          <w:tab w:pos="669" w:val="left" w:leader="none"/>
        </w:tabs>
        <w:spacing w:line="240" w:lineRule="auto" w:before="0" w:after="0"/>
        <w:ind w:left="102" w:right="195" w:firstLine="0"/>
        <w:jc w:val="both"/>
        <w:rPr>
          <w:sz w:val="20"/>
        </w:rPr>
      </w:pPr>
      <w:r>
        <w:rPr>
          <w:sz w:val="20"/>
        </w:rPr>
        <w:t>Sin perjuicio de lo anterior, el Tribunal reitera que las distintas autoridades estatales,</w:t>
      </w:r>
      <w:r>
        <w:rPr>
          <w:spacing w:val="-12"/>
          <w:sz w:val="20"/>
        </w:rPr>
        <w:t> </w:t>
      </w:r>
      <w:r>
        <w:rPr>
          <w:sz w:val="20"/>
        </w:rPr>
        <w:t>incluidos</w:t>
      </w:r>
      <w:r>
        <w:rPr>
          <w:spacing w:val="-12"/>
          <w:sz w:val="20"/>
        </w:rPr>
        <w:t> </w:t>
      </w:r>
      <w:r>
        <w:rPr>
          <w:sz w:val="20"/>
        </w:rPr>
        <w:t>los</w:t>
      </w:r>
      <w:r>
        <w:rPr>
          <w:spacing w:val="-12"/>
          <w:sz w:val="20"/>
        </w:rPr>
        <w:t> </w:t>
      </w:r>
      <w:r>
        <w:rPr>
          <w:sz w:val="20"/>
        </w:rPr>
        <w:t>jueces</w:t>
      </w:r>
      <w:r>
        <w:rPr>
          <w:spacing w:val="-12"/>
          <w:sz w:val="20"/>
        </w:rPr>
        <w:t> </w:t>
      </w:r>
      <w:r>
        <w:rPr>
          <w:sz w:val="20"/>
        </w:rPr>
        <w:t>y</w:t>
      </w:r>
      <w:r>
        <w:rPr>
          <w:spacing w:val="-9"/>
          <w:sz w:val="20"/>
        </w:rPr>
        <w:t> </w:t>
      </w:r>
      <w:r>
        <w:rPr>
          <w:sz w:val="20"/>
        </w:rPr>
        <w:t>órganos</w:t>
      </w:r>
      <w:r>
        <w:rPr>
          <w:spacing w:val="-12"/>
          <w:sz w:val="20"/>
        </w:rPr>
        <w:t> </w:t>
      </w:r>
      <w:r>
        <w:rPr>
          <w:sz w:val="20"/>
        </w:rPr>
        <w:t>vinculados</w:t>
      </w:r>
      <w:r>
        <w:rPr>
          <w:spacing w:val="-12"/>
          <w:sz w:val="20"/>
        </w:rPr>
        <w:t> </w:t>
      </w:r>
      <w:r>
        <w:rPr>
          <w:sz w:val="20"/>
        </w:rPr>
        <w:t>a</w:t>
      </w:r>
      <w:r>
        <w:rPr>
          <w:spacing w:val="-11"/>
          <w:sz w:val="20"/>
        </w:rPr>
        <w:t> </w:t>
      </w:r>
      <w:r>
        <w:rPr>
          <w:sz w:val="20"/>
        </w:rPr>
        <w:t>la</w:t>
      </w:r>
      <w:r>
        <w:rPr>
          <w:spacing w:val="-11"/>
          <w:sz w:val="20"/>
        </w:rPr>
        <w:t> </w:t>
      </w:r>
      <w:r>
        <w:rPr>
          <w:sz w:val="20"/>
        </w:rPr>
        <w:t>administración</w:t>
      </w:r>
      <w:r>
        <w:rPr>
          <w:spacing w:val="-9"/>
          <w:sz w:val="20"/>
        </w:rPr>
        <w:t> </w:t>
      </w:r>
      <w:r>
        <w:rPr>
          <w:sz w:val="20"/>
        </w:rPr>
        <w:t>de</w:t>
      </w:r>
      <w:r>
        <w:rPr>
          <w:spacing w:val="-13"/>
          <w:sz w:val="20"/>
        </w:rPr>
        <w:t> </w:t>
      </w:r>
      <w:r>
        <w:rPr>
          <w:sz w:val="20"/>
        </w:rPr>
        <w:t>justicia,</w:t>
      </w:r>
      <w:r>
        <w:rPr>
          <w:spacing w:val="-12"/>
          <w:sz w:val="20"/>
        </w:rPr>
        <w:t> </w:t>
      </w:r>
      <w:r>
        <w:rPr>
          <w:sz w:val="20"/>
        </w:rPr>
        <w:t>están en la obligación de ejercer </w:t>
      </w:r>
      <w:r>
        <w:rPr>
          <w:i/>
          <w:sz w:val="20"/>
        </w:rPr>
        <w:t>ex officio </w:t>
      </w:r>
      <w:r>
        <w:rPr>
          <w:sz w:val="20"/>
        </w:rPr>
        <w:t>un control de convencionalidad entre las normas internas y la Convención Americana, evidentemente en el marco de sus respectivas competencias y de las regulaciones procesales correspondientes; en esta tarea, las autoridades internas deben tener en cuenta no solamente el tratado, sino también la interpretación que del mismo ha</w:t>
      </w:r>
      <w:r>
        <w:rPr>
          <w:spacing w:val="-1"/>
          <w:sz w:val="20"/>
        </w:rPr>
        <w:t> </w:t>
      </w:r>
      <w:r>
        <w:rPr>
          <w:sz w:val="20"/>
        </w:rPr>
        <w:t>hecho la Corte</w:t>
      </w:r>
      <w:r>
        <w:rPr>
          <w:spacing w:val="-2"/>
          <w:sz w:val="20"/>
        </w:rPr>
        <w:t> </w:t>
      </w:r>
      <w:r>
        <w:rPr>
          <w:sz w:val="20"/>
        </w:rPr>
        <w:t>Interamericana, intérprete</w:t>
      </w:r>
      <w:r>
        <w:rPr>
          <w:spacing w:val="-2"/>
          <w:sz w:val="20"/>
        </w:rPr>
        <w:t> </w:t>
      </w:r>
      <w:r>
        <w:rPr>
          <w:sz w:val="20"/>
        </w:rPr>
        <w:t>última de la Convención Americana</w:t>
      </w:r>
      <w:r>
        <w:rPr>
          <w:position w:val="7"/>
          <w:sz w:val="13"/>
        </w:rPr>
        <w:t>149</w:t>
      </w:r>
      <w:r>
        <w:rPr>
          <w:sz w:val="20"/>
        </w:rPr>
        <w:t>. De esa cuenta, con independencia de la puesta en vigencia de la norma del artículo 358 del Código Procesal Penal Federal a nivel nacional, resulta imperativo que las autoridades competentes para conocer y decidir las impugnaciones en el orden penal ajusten su interpretación normativa a los principios establecidos la jurisprudencia interamericana con relación a la necesidad de garantizar una revisión amplia del fallo cuestionado.</w:t>
      </w:r>
    </w:p>
    <w:p>
      <w:pPr>
        <w:pStyle w:val="BodyText"/>
        <w:spacing w:before="1"/>
      </w:pPr>
    </w:p>
    <w:p>
      <w:pPr>
        <w:pStyle w:val="Heading2"/>
        <w:numPr>
          <w:ilvl w:val="0"/>
          <w:numId w:val="16"/>
        </w:numPr>
        <w:tabs>
          <w:tab w:pos="945" w:val="left" w:leader="none"/>
        </w:tabs>
        <w:spacing w:line="240" w:lineRule="auto" w:before="0" w:after="0"/>
        <w:ind w:left="944" w:right="0" w:hanging="277"/>
        <w:jc w:val="left"/>
        <w:rPr>
          <w:i/>
        </w:rPr>
      </w:pPr>
      <w:bookmarkStart w:name="_bookmark45" w:id="47"/>
      <w:bookmarkEnd w:id="47"/>
      <w:r>
        <w:rPr>
          <w:i/>
        </w:rPr>
        <w:t>Otr</w:t>
      </w:r>
      <w:r>
        <w:rPr>
          <w:i/>
        </w:rPr>
        <w:t>as</w:t>
      </w:r>
      <w:r>
        <w:rPr>
          <w:i/>
          <w:spacing w:val="-8"/>
        </w:rPr>
        <w:t> </w:t>
      </w:r>
      <w:r>
        <w:rPr>
          <w:i/>
        </w:rPr>
        <w:t>medidas</w:t>
      </w:r>
      <w:r>
        <w:rPr>
          <w:i/>
          <w:spacing w:val="-7"/>
        </w:rPr>
        <w:t> </w:t>
      </w:r>
      <w:r>
        <w:rPr>
          <w:i/>
          <w:spacing w:val="-2"/>
        </w:rPr>
        <w:t>solicitadas</w:t>
      </w:r>
    </w:p>
    <w:p>
      <w:pPr>
        <w:pStyle w:val="BodyText"/>
        <w:spacing w:before="10"/>
        <w:rPr>
          <w:b/>
          <w:i/>
          <w:sz w:val="19"/>
        </w:rPr>
      </w:pPr>
    </w:p>
    <w:p>
      <w:pPr>
        <w:pStyle w:val="ListParagraph"/>
        <w:numPr>
          <w:ilvl w:val="0"/>
          <w:numId w:val="9"/>
        </w:numPr>
        <w:tabs>
          <w:tab w:pos="669" w:val="left" w:leader="none"/>
        </w:tabs>
        <w:spacing w:line="240" w:lineRule="auto" w:before="1" w:after="0"/>
        <w:ind w:left="102" w:right="204" w:firstLine="0"/>
        <w:jc w:val="both"/>
        <w:rPr>
          <w:sz w:val="20"/>
        </w:rPr>
      </w:pPr>
      <w:r>
        <w:rPr>
          <w:sz w:val="20"/>
        </w:rPr>
        <w:t>La</w:t>
      </w:r>
      <w:r>
        <w:rPr>
          <w:spacing w:val="-3"/>
          <w:sz w:val="20"/>
        </w:rPr>
        <w:t> </w:t>
      </w:r>
      <w:r>
        <w:rPr>
          <w:b/>
          <w:i/>
          <w:sz w:val="20"/>
        </w:rPr>
        <w:t>Comisión</w:t>
      </w:r>
      <w:r>
        <w:rPr>
          <w:b/>
          <w:i/>
          <w:spacing w:val="-1"/>
          <w:sz w:val="20"/>
        </w:rPr>
        <w:t> </w:t>
      </w:r>
      <w:r>
        <w:rPr>
          <w:sz w:val="20"/>
        </w:rPr>
        <w:t>solicitó</w:t>
      </w:r>
      <w:r>
        <w:rPr>
          <w:spacing w:val="-4"/>
          <w:sz w:val="20"/>
        </w:rPr>
        <w:t> </w:t>
      </w:r>
      <w:r>
        <w:rPr>
          <w:sz w:val="20"/>
        </w:rPr>
        <w:t>“disponer</w:t>
      </w:r>
      <w:r>
        <w:rPr>
          <w:spacing w:val="-4"/>
          <w:sz w:val="20"/>
        </w:rPr>
        <w:t> </w:t>
      </w:r>
      <w:r>
        <w:rPr>
          <w:sz w:val="20"/>
        </w:rPr>
        <w:t>las</w:t>
      </w:r>
      <w:r>
        <w:rPr>
          <w:spacing w:val="-3"/>
          <w:sz w:val="20"/>
        </w:rPr>
        <w:t> </w:t>
      </w:r>
      <w:r>
        <w:rPr>
          <w:sz w:val="20"/>
        </w:rPr>
        <w:t>medidas</w:t>
      </w:r>
      <w:r>
        <w:rPr>
          <w:spacing w:val="-3"/>
          <w:sz w:val="20"/>
        </w:rPr>
        <w:t> </w:t>
      </w:r>
      <w:r>
        <w:rPr>
          <w:sz w:val="20"/>
        </w:rPr>
        <w:t>necesarias</w:t>
      </w:r>
      <w:r>
        <w:rPr>
          <w:spacing w:val="-3"/>
          <w:sz w:val="20"/>
        </w:rPr>
        <w:t> </w:t>
      </w:r>
      <w:r>
        <w:rPr>
          <w:sz w:val="20"/>
        </w:rPr>
        <w:t>para</w:t>
      </w:r>
      <w:r>
        <w:rPr>
          <w:spacing w:val="-3"/>
          <w:sz w:val="20"/>
        </w:rPr>
        <w:t> </w:t>
      </w:r>
      <w:r>
        <w:rPr>
          <w:sz w:val="20"/>
        </w:rPr>
        <w:t>adecuar</w:t>
      </w:r>
      <w:r>
        <w:rPr>
          <w:spacing w:val="-4"/>
          <w:sz w:val="20"/>
        </w:rPr>
        <w:t> </w:t>
      </w:r>
      <w:r>
        <w:rPr>
          <w:sz w:val="20"/>
        </w:rPr>
        <w:t>la legislación interna</w:t>
      </w:r>
      <w:r>
        <w:rPr>
          <w:spacing w:val="-5"/>
          <w:sz w:val="20"/>
        </w:rPr>
        <w:t> </w:t>
      </w:r>
      <w:r>
        <w:rPr>
          <w:sz w:val="20"/>
        </w:rPr>
        <w:t>conforme</w:t>
      </w:r>
      <w:r>
        <w:rPr>
          <w:spacing w:val="-6"/>
          <w:sz w:val="20"/>
        </w:rPr>
        <w:t> </w:t>
      </w:r>
      <w:r>
        <w:rPr>
          <w:sz w:val="20"/>
        </w:rPr>
        <w:t>a</w:t>
      </w:r>
      <w:r>
        <w:rPr>
          <w:spacing w:val="-5"/>
          <w:sz w:val="20"/>
        </w:rPr>
        <w:t> </w:t>
      </w:r>
      <w:r>
        <w:rPr>
          <w:sz w:val="20"/>
        </w:rPr>
        <w:t>los</w:t>
      </w:r>
      <w:r>
        <w:rPr>
          <w:spacing w:val="-3"/>
          <w:sz w:val="20"/>
        </w:rPr>
        <w:t> </w:t>
      </w:r>
      <w:r>
        <w:rPr>
          <w:sz w:val="20"/>
        </w:rPr>
        <w:t>estándares</w:t>
      </w:r>
      <w:r>
        <w:rPr>
          <w:spacing w:val="-6"/>
          <w:sz w:val="20"/>
        </w:rPr>
        <w:t> </w:t>
      </w:r>
      <w:r>
        <w:rPr>
          <w:sz w:val="20"/>
        </w:rPr>
        <w:t>descritos</w:t>
      </w:r>
      <w:r>
        <w:rPr>
          <w:spacing w:val="-3"/>
          <w:sz w:val="20"/>
        </w:rPr>
        <w:t> </w:t>
      </w:r>
      <w:r>
        <w:rPr>
          <w:sz w:val="20"/>
        </w:rPr>
        <w:t>en</w:t>
      </w:r>
      <w:r>
        <w:rPr>
          <w:spacing w:val="-4"/>
          <w:sz w:val="20"/>
        </w:rPr>
        <w:t> </w:t>
      </w:r>
      <w:r>
        <w:rPr>
          <w:sz w:val="20"/>
        </w:rPr>
        <w:t>[el]</w:t>
      </w:r>
      <w:r>
        <w:rPr>
          <w:spacing w:val="-4"/>
          <w:sz w:val="20"/>
        </w:rPr>
        <w:t> </w:t>
      </w:r>
      <w:r>
        <w:rPr>
          <w:sz w:val="20"/>
        </w:rPr>
        <w:t>[I]nforme</w:t>
      </w:r>
      <w:r>
        <w:rPr>
          <w:spacing w:val="-6"/>
          <w:sz w:val="20"/>
        </w:rPr>
        <w:t> </w:t>
      </w:r>
      <w:r>
        <w:rPr>
          <w:sz w:val="20"/>
        </w:rPr>
        <w:t>[de</w:t>
      </w:r>
      <w:r>
        <w:rPr>
          <w:spacing w:val="-6"/>
          <w:sz w:val="20"/>
        </w:rPr>
        <w:t> </w:t>
      </w:r>
      <w:r>
        <w:rPr>
          <w:sz w:val="20"/>
        </w:rPr>
        <w:t>Fondo]</w:t>
      </w:r>
      <w:r>
        <w:rPr>
          <w:spacing w:val="-4"/>
          <w:sz w:val="20"/>
        </w:rPr>
        <w:t> </w:t>
      </w:r>
      <w:r>
        <w:rPr>
          <w:sz w:val="20"/>
        </w:rPr>
        <w:t>en</w:t>
      </w:r>
      <w:r>
        <w:rPr>
          <w:spacing w:val="-4"/>
          <w:sz w:val="20"/>
        </w:rPr>
        <w:t> </w:t>
      </w:r>
      <w:r>
        <w:rPr>
          <w:sz w:val="20"/>
        </w:rPr>
        <w:t>materia</w:t>
      </w:r>
      <w:r>
        <w:rPr>
          <w:spacing w:val="-5"/>
          <w:sz w:val="20"/>
        </w:rPr>
        <w:t> </w:t>
      </w:r>
      <w:r>
        <w:rPr>
          <w:sz w:val="20"/>
        </w:rPr>
        <w:t>de reclusión o prisión perpetua y accesoria de reclusión por tiempo indeterminado”.</w:t>
      </w:r>
    </w:p>
    <w:p>
      <w:pPr>
        <w:pStyle w:val="BodyText"/>
      </w:pPr>
    </w:p>
    <w:p>
      <w:pPr>
        <w:pStyle w:val="ListParagraph"/>
        <w:numPr>
          <w:ilvl w:val="0"/>
          <w:numId w:val="9"/>
        </w:numPr>
        <w:tabs>
          <w:tab w:pos="669" w:val="left" w:leader="none"/>
        </w:tabs>
        <w:spacing w:line="240" w:lineRule="auto" w:before="0" w:after="0"/>
        <w:ind w:left="102" w:right="203" w:firstLine="0"/>
        <w:jc w:val="both"/>
        <w:rPr>
          <w:sz w:val="20"/>
        </w:rPr>
      </w:pPr>
      <w:r>
        <w:rPr>
          <w:sz w:val="20"/>
        </w:rPr>
        <w:t>La</w:t>
      </w:r>
      <w:r>
        <w:rPr>
          <w:spacing w:val="-17"/>
          <w:sz w:val="20"/>
        </w:rPr>
        <w:t> </w:t>
      </w:r>
      <w:r>
        <w:rPr>
          <w:b/>
          <w:i/>
          <w:sz w:val="20"/>
        </w:rPr>
        <w:t>representante</w:t>
      </w:r>
      <w:r>
        <w:rPr>
          <w:b/>
          <w:i/>
          <w:spacing w:val="-11"/>
          <w:sz w:val="20"/>
        </w:rPr>
        <w:t> </w:t>
      </w:r>
      <w:r>
        <w:rPr>
          <w:sz w:val="20"/>
        </w:rPr>
        <w:t>solicitó</w:t>
      </w:r>
      <w:r>
        <w:rPr>
          <w:spacing w:val="-18"/>
          <w:sz w:val="20"/>
        </w:rPr>
        <w:t> </w:t>
      </w:r>
      <w:r>
        <w:rPr>
          <w:sz w:val="20"/>
        </w:rPr>
        <w:t>que</w:t>
      </w:r>
      <w:r>
        <w:rPr>
          <w:spacing w:val="-17"/>
          <w:sz w:val="20"/>
        </w:rPr>
        <w:t> </w:t>
      </w:r>
      <w:r>
        <w:rPr>
          <w:sz w:val="20"/>
        </w:rPr>
        <w:t>“[se]</w:t>
      </w:r>
      <w:r>
        <w:rPr>
          <w:spacing w:val="-14"/>
          <w:sz w:val="20"/>
        </w:rPr>
        <w:t> </w:t>
      </w:r>
      <w:r>
        <w:rPr>
          <w:sz w:val="20"/>
        </w:rPr>
        <w:t>ordene</w:t>
      </w:r>
      <w:r>
        <w:rPr>
          <w:spacing w:val="-18"/>
          <w:sz w:val="20"/>
        </w:rPr>
        <w:t> </w:t>
      </w:r>
      <w:r>
        <w:rPr>
          <w:sz w:val="20"/>
        </w:rPr>
        <w:t>al</w:t>
      </w:r>
      <w:r>
        <w:rPr>
          <w:spacing w:val="-16"/>
          <w:sz w:val="20"/>
        </w:rPr>
        <w:t> </w:t>
      </w:r>
      <w:r>
        <w:rPr>
          <w:sz w:val="20"/>
        </w:rPr>
        <w:t>Estado</w:t>
      </w:r>
      <w:r>
        <w:rPr>
          <w:spacing w:val="-18"/>
          <w:sz w:val="20"/>
        </w:rPr>
        <w:t> </w:t>
      </w:r>
      <w:r>
        <w:rPr>
          <w:sz w:val="20"/>
        </w:rPr>
        <w:t>argentino</w:t>
      </w:r>
      <w:r>
        <w:rPr>
          <w:spacing w:val="-17"/>
          <w:sz w:val="20"/>
        </w:rPr>
        <w:t> </w:t>
      </w:r>
      <w:r>
        <w:rPr>
          <w:sz w:val="20"/>
        </w:rPr>
        <w:t>que</w:t>
      </w:r>
      <w:r>
        <w:rPr>
          <w:spacing w:val="-18"/>
          <w:sz w:val="20"/>
        </w:rPr>
        <w:t> </w:t>
      </w:r>
      <w:r>
        <w:rPr>
          <w:sz w:val="20"/>
        </w:rPr>
        <w:t>determine</w:t>
      </w:r>
      <w:r>
        <w:rPr>
          <w:spacing w:val="-17"/>
          <w:sz w:val="20"/>
        </w:rPr>
        <w:t> </w:t>
      </w:r>
      <w:r>
        <w:rPr>
          <w:sz w:val="20"/>
        </w:rPr>
        <w:t>con certeza […] el tiempo y las condiciones en las que el [señor] Álvarez deberá acceder</w:t>
      </w:r>
      <w:r>
        <w:rPr>
          <w:spacing w:val="-1"/>
          <w:sz w:val="20"/>
        </w:rPr>
        <w:t> </w:t>
      </w:r>
      <w:r>
        <w:rPr>
          <w:sz w:val="20"/>
        </w:rPr>
        <w:t>al régimen de libertad condicional, así como el plazo de duración total de la condena que se encuentra cumpliendo”.</w:t>
      </w:r>
    </w:p>
    <w:p>
      <w:pPr>
        <w:pStyle w:val="BodyText"/>
        <w:spacing w:before="1"/>
      </w:pPr>
    </w:p>
    <w:p>
      <w:pPr>
        <w:pStyle w:val="ListParagraph"/>
        <w:numPr>
          <w:ilvl w:val="0"/>
          <w:numId w:val="9"/>
        </w:numPr>
        <w:tabs>
          <w:tab w:pos="669" w:val="left" w:leader="none"/>
        </w:tabs>
        <w:spacing w:line="240" w:lineRule="auto" w:before="0" w:after="0"/>
        <w:ind w:left="102" w:right="201" w:firstLine="0"/>
        <w:jc w:val="both"/>
        <w:rPr>
          <w:sz w:val="20"/>
        </w:rPr>
      </w:pPr>
      <w:r>
        <w:rPr>
          <w:sz w:val="20"/>
        </w:rPr>
        <w:t>Asimismo, requirió que se ordene al Estado “adecu[ar] su legislación en materia de</w:t>
      </w:r>
      <w:r>
        <w:rPr>
          <w:spacing w:val="-15"/>
          <w:sz w:val="20"/>
        </w:rPr>
        <w:t> </w:t>
      </w:r>
      <w:r>
        <w:rPr>
          <w:sz w:val="20"/>
        </w:rPr>
        <w:t>prisión</w:t>
      </w:r>
      <w:r>
        <w:rPr>
          <w:spacing w:val="-13"/>
          <w:sz w:val="20"/>
        </w:rPr>
        <w:t> </w:t>
      </w:r>
      <w:r>
        <w:rPr>
          <w:sz w:val="20"/>
        </w:rPr>
        <w:t>y</w:t>
      </w:r>
      <w:r>
        <w:rPr>
          <w:spacing w:val="-12"/>
          <w:sz w:val="20"/>
        </w:rPr>
        <w:t> </w:t>
      </w:r>
      <w:r>
        <w:rPr>
          <w:sz w:val="20"/>
        </w:rPr>
        <w:t>reclusión</w:t>
      </w:r>
      <w:r>
        <w:rPr>
          <w:spacing w:val="-13"/>
          <w:sz w:val="20"/>
        </w:rPr>
        <w:t> </w:t>
      </w:r>
      <w:r>
        <w:rPr>
          <w:sz w:val="20"/>
        </w:rPr>
        <w:t>perpetua</w:t>
      </w:r>
      <w:r>
        <w:rPr>
          <w:spacing w:val="-13"/>
          <w:sz w:val="20"/>
        </w:rPr>
        <w:t> </w:t>
      </w:r>
      <w:r>
        <w:rPr>
          <w:sz w:val="20"/>
        </w:rPr>
        <w:t>a</w:t>
      </w:r>
      <w:r>
        <w:rPr>
          <w:spacing w:val="-13"/>
          <w:sz w:val="20"/>
        </w:rPr>
        <w:t> </w:t>
      </w:r>
      <w:r>
        <w:rPr>
          <w:sz w:val="20"/>
        </w:rPr>
        <w:t>fin</w:t>
      </w:r>
      <w:r>
        <w:rPr>
          <w:spacing w:val="-12"/>
          <w:sz w:val="20"/>
        </w:rPr>
        <w:t> </w:t>
      </w:r>
      <w:r>
        <w:rPr>
          <w:sz w:val="20"/>
        </w:rPr>
        <w:t>de</w:t>
      </w:r>
      <w:r>
        <w:rPr>
          <w:spacing w:val="-15"/>
          <w:sz w:val="20"/>
        </w:rPr>
        <w:t> </w:t>
      </w:r>
      <w:r>
        <w:rPr>
          <w:sz w:val="20"/>
        </w:rPr>
        <w:t>asegurar</w:t>
      </w:r>
      <w:r>
        <w:rPr>
          <w:spacing w:val="-13"/>
          <w:sz w:val="20"/>
        </w:rPr>
        <w:t> </w:t>
      </w:r>
      <w:r>
        <w:rPr>
          <w:sz w:val="20"/>
        </w:rPr>
        <w:t>que</w:t>
      </w:r>
      <w:r>
        <w:rPr>
          <w:spacing w:val="-15"/>
          <w:sz w:val="20"/>
        </w:rPr>
        <w:t> </w:t>
      </w:r>
      <w:r>
        <w:rPr>
          <w:sz w:val="20"/>
        </w:rPr>
        <w:t>cuenten</w:t>
      </w:r>
      <w:r>
        <w:rPr>
          <w:spacing w:val="-13"/>
          <w:sz w:val="20"/>
        </w:rPr>
        <w:t> </w:t>
      </w:r>
      <w:r>
        <w:rPr>
          <w:sz w:val="20"/>
        </w:rPr>
        <w:t>con</w:t>
      </w:r>
      <w:r>
        <w:rPr>
          <w:spacing w:val="-13"/>
          <w:sz w:val="20"/>
        </w:rPr>
        <w:t> </w:t>
      </w:r>
      <w:r>
        <w:rPr>
          <w:sz w:val="20"/>
        </w:rPr>
        <w:t>una</w:t>
      </w:r>
      <w:r>
        <w:rPr>
          <w:spacing w:val="-11"/>
          <w:sz w:val="20"/>
        </w:rPr>
        <w:t> </w:t>
      </w:r>
      <w:r>
        <w:rPr>
          <w:sz w:val="20"/>
        </w:rPr>
        <w:t>revisión</w:t>
      </w:r>
      <w:r>
        <w:rPr>
          <w:spacing w:val="-13"/>
          <w:sz w:val="20"/>
        </w:rPr>
        <w:t> </w:t>
      </w:r>
      <w:r>
        <w:rPr>
          <w:sz w:val="20"/>
        </w:rPr>
        <w:t>periódica, en</w:t>
      </w:r>
      <w:r>
        <w:rPr>
          <w:spacing w:val="-16"/>
          <w:sz w:val="20"/>
        </w:rPr>
        <w:t> </w:t>
      </w:r>
      <w:r>
        <w:rPr>
          <w:sz w:val="20"/>
        </w:rPr>
        <w:t>tiempo</w:t>
      </w:r>
      <w:r>
        <w:rPr>
          <w:spacing w:val="-18"/>
          <w:sz w:val="20"/>
        </w:rPr>
        <w:t> </w:t>
      </w:r>
      <w:r>
        <w:rPr>
          <w:sz w:val="20"/>
        </w:rPr>
        <w:t>proporcional,</w:t>
      </w:r>
      <w:r>
        <w:rPr>
          <w:spacing w:val="-15"/>
          <w:sz w:val="20"/>
        </w:rPr>
        <w:t> </w:t>
      </w:r>
      <w:r>
        <w:rPr>
          <w:sz w:val="20"/>
        </w:rPr>
        <w:t>y</w:t>
      </w:r>
      <w:r>
        <w:rPr>
          <w:spacing w:val="-17"/>
          <w:sz w:val="20"/>
        </w:rPr>
        <w:t> </w:t>
      </w:r>
      <w:r>
        <w:rPr>
          <w:sz w:val="20"/>
        </w:rPr>
        <w:t>con</w:t>
      </w:r>
      <w:r>
        <w:rPr>
          <w:spacing w:val="-16"/>
          <w:sz w:val="20"/>
        </w:rPr>
        <w:t> </w:t>
      </w:r>
      <w:r>
        <w:rPr>
          <w:sz w:val="20"/>
        </w:rPr>
        <w:t>posibilidades</w:t>
      </w:r>
      <w:r>
        <w:rPr>
          <w:spacing w:val="-18"/>
          <w:sz w:val="20"/>
        </w:rPr>
        <w:t> </w:t>
      </w:r>
      <w:r>
        <w:rPr>
          <w:sz w:val="20"/>
        </w:rPr>
        <w:t>de</w:t>
      </w:r>
      <w:r>
        <w:rPr>
          <w:spacing w:val="-18"/>
          <w:sz w:val="20"/>
        </w:rPr>
        <w:t> </w:t>
      </w:r>
      <w:r>
        <w:rPr>
          <w:sz w:val="20"/>
        </w:rPr>
        <w:t>agotamiento</w:t>
      </w:r>
      <w:r>
        <w:rPr>
          <w:spacing w:val="-17"/>
          <w:sz w:val="20"/>
        </w:rPr>
        <w:t> </w:t>
      </w:r>
      <w:r>
        <w:rPr>
          <w:sz w:val="20"/>
        </w:rPr>
        <w:t>claras”.</w:t>
      </w:r>
      <w:r>
        <w:rPr>
          <w:spacing w:val="-18"/>
          <w:sz w:val="20"/>
        </w:rPr>
        <w:t> </w:t>
      </w:r>
      <w:r>
        <w:rPr>
          <w:sz w:val="20"/>
        </w:rPr>
        <w:t>Además,</w:t>
      </w:r>
      <w:r>
        <w:rPr>
          <w:spacing w:val="-17"/>
          <w:sz w:val="20"/>
        </w:rPr>
        <w:t> </w:t>
      </w:r>
      <w:r>
        <w:rPr>
          <w:sz w:val="20"/>
        </w:rPr>
        <w:t>solicitó</w:t>
      </w:r>
      <w:r>
        <w:rPr>
          <w:spacing w:val="-18"/>
          <w:sz w:val="20"/>
        </w:rPr>
        <w:t> </w:t>
      </w:r>
      <w:r>
        <w:rPr>
          <w:sz w:val="20"/>
        </w:rPr>
        <w:t>que “se ordene al Estado la derogación de la pena de reclusión por tiempo indeterminado […] en la medida en que</w:t>
      </w:r>
      <w:r>
        <w:rPr>
          <w:spacing w:val="-1"/>
          <w:sz w:val="20"/>
        </w:rPr>
        <w:t> </w:t>
      </w:r>
      <w:r>
        <w:rPr>
          <w:sz w:val="20"/>
        </w:rPr>
        <w:t>no se</w:t>
      </w:r>
      <w:r>
        <w:rPr>
          <w:spacing w:val="-1"/>
          <w:sz w:val="20"/>
        </w:rPr>
        <w:t> </w:t>
      </w:r>
      <w:r>
        <w:rPr>
          <w:sz w:val="20"/>
        </w:rPr>
        <w:t>muestra compatible</w:t>
      </w:r>
      <w:r>
        <w:rPr>
          <w:spacing w:val="-1"/>
          <w:sz w:val="20"/>
        </w:rPr>
        <w:t> </w:t>
      </w:r>
      <w:r>
        <w:rPr>
          <w:sz w:val="20"/>
        </w:rPr>
        <w:t>con los estándares interamericanos que rigen la materia”.</w:t>
      </w:r>
    </w:p>
    <w:p>
      <w:pPr>
        <w:pStyle w:val="BodyText"/>
      </w:pPr>
    </w:p>
    <w:p>
      <w:pPr>
        <w:pStyle w:val="ListParagraph"/>
        <w:numPr>
          <w:ilvl w:val="0"/>
          <w:numId w:val="9"/>
        </w:numPr>
        <w:tabs>
          <w:tab w:pos="669" w:val="left" w:leader="none"/>
        </w:tabs>
        <w:spacing w:line="240" w:lineRule="auto" w:before="0" w:after="0"/>
        <w:ind w:left="102" w:right="199" w:firstLine="0"/>
        <w:jc w:val="both"/>
        <w:rPr>
          <w:sz w:val="20"/>
        </w:rPr>
      </w:pPr>
      <w:r>
        <w:rPr>
          <w:sz w:val="20"/>
        </w:rPr>
        <w:t>Por último, solicitó que se ordene al Estado que disponga una “capacitación permanente</w:t>
      </w:r>
      <w:r>
        <w:rPr>
          <w:spacing w:val="-17"/>
          <w:sz w:val="20"/>
        </w:rPr>
        <w:t> </w:t>
      </w:r>
      <w:r>
        <w:rPr>
          <w:sz w:val="20"/>
        </w:rPr>
        <w:t>a</w:t>
      </w:r>
      <w:r>
        <w:rPr>
          <w:spacing w:val="-15"/>
          <w:sz w:val="20"/>
        </w:rPr>
        <w:t> </w:t>
      </w:r>
      <w:r>
        <w:rPr>
          <w:sz w:val="20"/>
        </w:rPr>
        <w:t>los</w:t>
      </w:r>
      <w:r>
        <w:rPr>
          <w:spacing w:val="-14"/>
          <w:sz w:val="20"/>
        </w:rPr>
        <w:t> </w:t>
      </w:r>
      <w:r>
        <w:rPr>
          <w:sz w:val="20"/>
        </w:rPr>
        <w:t>operadores</w:t>
      </w:r>
      <w:r>
        <w:rPr>
          <w:spacing w:val="-16"/>
          <w:sz w:val="20"/>
        </w:rPr>
        <w:t> </w:t>
      </w:r>
      <w:r>
        <w:rPr>
          <w:sz w:val="20"/>
        </w:rPr>
        <w:t>jurídicos</w:t>
      </w:r>
      <w:r>
        <w:rPr>
          <w:spacing w:val="-16"/>
          <w:sz w:val="20"/>
        </w:rPr>
        <w:t> </w:t>
      </w:r>
      <w:r>
        <w:rPr>
          <w:sz w:val="20"/>
        </w:rPr>
        <w:t>sobre</w:t>
      </w:r>
      <w:r>
        <w:rPr>
          <w:spacing w:val="-17"/>
          <w:sz w:val="20"/>
        </w:rPr>
        <w:t> </w:t>
      </w:r>
      <w:r>
        <w:rPr>
          <w:sz w:val="20"/>
        </w:rPr>
        <w:t>los</w:t>
      </w:r>
      <w:r>
        <w:rPr>
          <w:spacing w:val="-14"/>
          <w:sz w:val="20"/>
        </w:rPr>
        <w:t> </w:t>
      </w:r>
      <w:r>
        <w:rPr>
          <w:sz w:val="20"/>
        </w:rPr>
        <w:t>estándares</w:t>
      </w:r>
      <w:r>
        <w:rPr>
          <w:spacing w:val="-16"/>
          <w:sz w:val="20"/>
        </w:rPr>
        <w:t> </w:t>
      </w:r>
      <w:r>
        <w:rPr>
          <w:sz w:val="20"/>
        </w:rPr>
        <w:t>internacionales</w:t>
      </w:r>
      <w:r>
        <w:rPr>
          <w:spacing w:val="-16"/>
          <w:sz w:val="20"/>
        </w:rPr>
        <w:t> </w:t>
      </w:r>
      <w:r>
        <w:rPr>
          <w:sz w:val="20"/>
        </w:rPr>
        <w:t>involucrados en</w:t>
      </w:r>
      <w:r>
        <w:rPr>
          <w:spacing w:val="-6"/>
          <w:sz w:val="20"/>
        </w:rPr>
        <w:t> </w:t>
      </w:r>
      <w:r>
        <w:rPr>
          <w:sz w:val="20"/>
        </w:rPr>
        <w:t>el</w:t>
      </w:r>
      <w:r>
        <w:rPr>
          <w:spacing w:val="-4"/>
          <w:sz w:val="20"/>
        </w:rPr>
        <w:t> </w:t>
      </w:r>
      <w:r>
        <w:rPr>
          <w:sz w:val="20"/>
        </w:rPr>
        <w:t>caso”,</w:t>
      </w:r>
      <w:r>
        <w:rPr>
          <w:spacing w:val="-5"/>
          <w:sz w:val="20"/>
        </w:rPr>
        <w:t> </w:t>
      </w:r>
      <w:r>
        <w:rPr>
          <w:sz w:val="20"/>
        </w:rPr>
        <w:t>específicamente</w:t>
      </w:r>
      <w:r>
        <w:rPr>
          <w:spacing w:val="-5"/>
          <w:sz w:val="20"/>
        </w:rPr>
        <w:t> </w:t>
      </w:r>
      <w:r>
        <w:rPr>
          <w:sz w:val="20"/>
        </w:rPr>
        <w:t>sobre</w:t>
      </w:r>
      <w:r>
        <w:rPr>
          <w:spacing w:val="-6"/>
          <w:sz w:val="20"/>
        </w:rPr>
        <w:t> </w:t>
      </w:r>
      <w:r>
        <w:rPr>
          <w:sz w:val="20"/>
        </w:rPr>
        <w:t>el</w:t>
      </w:r>
      <w:r>
        <w:rPr>
          <w:spacing w:val="-4"/>
          <w:sz w:val="20"/>
        </w:rPr>
        <w:t> </w:t>
      </w:r>
      <w:r>
        <w:rPr>
          <w:sz w:val="20"/>
        </w:rPr>
        <w:t>derecho</w:t>
      </w:r>
      <w:r>
        <w:rPr>
          <w:spacing w:val="-5"/>
          <w:sz w:val="20"/>
        </w:rPr>
        <w:t> </w:t>
      </w:r>
      <w:r>
        <w:rPr>
          <w:sz w:val="20"/>
        </w:rPr>
        <w:t>de</w:t>
      </w:r>
      <w:r>
        <w:rPr>
          <w:spacing w:val="-8"/>
          <w:sz w:val="20"/>
        </w:rPr>
        <w:t> </w:t>
      </w:r>
      <w:r>
        <w:rPr>
          <w:sz w:val="20"/>
        </w:rPr>
        <w:t>defensa,</w:t>
      </w:r>
      <w:r>
        <w:rPr>
          <w:spacing w:val="-4"/>
          <w:sz w:val="20"/>
        </w:rPr>
        <w:t> </w:t>
      </w:r>
      <w:r>
        <w:rPr>
          <w:sz w:val="20"/>
        </w:rPr>
        <w:t>el</w:t>
      </w:r>
      <w:r>
        <w:rPr>
          <w:spacing w:val="-6"/>
          <w:sz w:val="20"/>
        </w:rPr>
        <w:t> </w:t>
      </w:r>
      <w:r>
        <w:rPr>
          <w:sz w:val="20"/>
        </w:rPr>
        <w:t>derecho</w:t>
      </w:r>
      <w:r>
        <w:rPr>
          <w:spacing w:val="-7"/>
          <w:sz w:val="20"/>
        </w:rPr>
        <w:t> </w:t>
      </w:r>
      <w:r>
        <w:rPr>
          <w:sz w:val="20"/>
        </w:rPr>
        <w:t>a</w:t>
      </w:r>
      <w:r>
        <w:rPr>
          <w:spacing w:val="-1"/>
          <w:sz w:val="20"/>
        </w:rPr>
        <w:t> </w:t>
      </w:r>
      <w:r>
        <w:rPr>
          <w:sz w:val="20"/>
        </w:rPr>
        <w:t>la</w:t>
      </w:r>
      <w:r>
        <w:rPr>
          <w:spacing w:val="-6"/>
          <w:sz w:val="20"/>
        </w:rPr>
        <w:t> </w:t>
      </w:r>
      <w:r>
        <w:rPr>
          <w:sz w:val="20"/>
        </w:rPr>
        <w:t>presunción</w:t>
      </w:r>
      <w:r>
        <w:rPr>
          <w:spacing w:val="-6"/>
          <w:sz w:val="20"/>
        </w:rPr>
        <w:t> </w:t>
      </w:r>
      <w:r>
        <w:rPr>
          <w:sz w:val="20"/>
        </w:rPr>
        <w:t>de inocencia, el derecho a recurrir, y el “derecho a la previsibilidad en la respuesta penal, a su revisión periódica y a la satisfacción efectiva del fin resocializador de las penas”.</w:t>
      </w:r>
    </w:p>
    <w:p>
      <w:pPr>
        <w:pStyle w:val="BodyText"/>
        <w:spacing w:before="11"/>
        <w:rPr>
          <w:sz w:val="19"/>
        </w:rPr>
      </w:pPr>
    </w:p>
    <w:p>
      <w:pPr>
        <w:pStyle w:val="ListParagraph"/>
        <w:numPr>
          <w:ilvl w:val="0"/>
          <w:numId w:val="9"/>
        </w:numPr>
        <w:tabs>
          <w:tab w:pos="669" w:val="left" w:leader="none"/>
        </w:tabs>
        <w:spacing w:line="240" w:lineRule="auto" w:before="0" w:after="0"/>
        <w:ind w:left="668" w:right="0" w:hanging="567"/>
        <w:jc w:val="both"/>
        <w:rPr>
          <w:sz w:val="20"/>
        </w:rPr>
      </w:pPr>
      <w:r>
        <w:rPr>
          <w:sz w:val="20"/>
        </w:rPr>
        <w:t>El</w:t>
      </w:r>
      <w:r>
        <w:rPr>
          <w:spacing w:val="-6"/>
          <w:sz w:val="20"/>
        </w:rPr>
        <w:t> </w:t>
      </w:r>
      <w:r>
        <w:rPr>
          <w:b/>
          <w:i/>
          <w:sz w:val="20"/>
        </w:rPr>
        <w:t>Estado</w:t>
      </w:r>
      <w:r>
        <w:rPr>
          <w:b/>
          <w:i/>
          <w:spacing w:val="-3"/>
          <w:sz w:val="20"/>
        </w:rPr>
        <w:t> </w:t>
      </w:r>
      <w:r>
        <w:rPr>
          <w:sz w:val="20"/>
        </w:rPr>
        <w:t>no</w:t>
      </w:r>
      <w:r>
        <w:rPr>
          <w:spacing w:val="-5"/>
          <w:sz w:val="20"/>
        </w:rPr>
        <w:t> </w:t>
      </w:r>
      <w:r>
        <w:rPr>
          <w:sz w:val="20"/>
        </w:rPr>
        <w:t>se</w:t>
      </w:r>
      <w:r>
        <w:rPr>
          <w:spacing w:val="-4"/>
          <w:sz w:val="20"/>
        </w:rPr>
        <w:t> </w:t>
      </w:r>
      <w:r>
        <w:rPr>
          <w:sz w:val="20"/>
        </w:rPr>
        <w:t>pronunció</w:t>
      </w:r>
      <w:r>
        <w:rPr>
          <w:spacing w:val="-7"/>
          <w:sz w:val="20"/>
        </w:rPr>
        <w:t> </w:t>
      </w:r>
      <w:r>
        <w:rPr>
          <w:sz w:val="20"/>
        </w:rPr>
        <w:t>al</w:t>
      </w:r>
      <w:r>
        <w:rPr>
          <w:spacing w:val="-2"/>
          <w:sz w:val="20"/>
        </w:rPr>
        <w:t> respecto.</w:t>
      </w:r>
    </w:p>
    <w:p>
      <w:pPr>
        <w:pStyle w:val="BodyText"/>
        <w:spacing w:before="9"/>
        <w:rPr>
          <w:sz w:val="28"/>
        </w:rPr>
      </w:pPr>
      <w:r>
        <w:rPr/>
        <w:pict>
          <v:rect style="position:absolute;margin-left:85.103996pt;margin-top:18.699297pt;width:144.020pt;height:.599980pt;mso-position-horizontal-relative:page;mso-position-vertical-relative:paragraph;z-index:-15709184;mso-wrap-distance-left:0;mso-wrap-distance-right:0" id="docshape40" filled="true" fillcolor="#000000" stroked="false">
            <v:fill type="solid"/>
            <w10:wrap type="topAndBottom"/>
          </v:rect>
        </w:pict>
      </w:r>
    </w:p>
    <w:p>
      <w:pPr>
        <w:spacing w:before="96"/>
        <w:ind w:left="668" w:right="673" w:firstLine="0"/>
        <w:jc w:val="left"/>
        <w:rPr>
          <w:sz w:val="16"/>
        </w:rPr>
      </w:pPr>
      <w:r>
        <w:rPr>
          <w:sz w:val="16"/>
        </w:rPr>
        <w:t>implementación</w:t>
      </w:r>
      <w:r>
        <w:rPr>
          <w:spacing w:val="-15"/>
          <w:sz w:val="16"/>
        </w:rPr>
        <w:t> </w:t>
      </w:r>
      <w:r>
        <w:rPr>
          <w:sz w:val="16"/>
        </w:rPr>
        <w:t>del</w:t>
      </w:r>
      <w:r>
        <w:rPr>
          <w:spacing w:val="-14"/>
          <w:sz w:val="16"/>
        </w:rPr>
        <w:t> </w:t>
      </w:r>
      <w:r>
        <w:rPr>
          <w:sz w:val="16"/>
        </w:rPr>
        <w:t>Código</w:t>
      </w:r>
      <w:r>
        <w:rPr>
          <w:spacing w:val="-14"/>
          <w:sz w:val="16"/>
        </w:rPr>
        <w:t> </w:t>
      </w:r>
      <w:r>
        <w:rPr>
          <w:sz w:val="16"/>
        </w:rPr>
        <w:t>Procesal</w:t>
      </w:r>
      <w:r>
        <w:rPr>
          <w:spacing w:val="-14"/>
          <w:sz w:val="16"/>
        </w:rPr>
        <w:t> </w:t>
      </w:r>
      <w:r>
        <w:rPr>
          <w:sz w:val="16"/>
        </w:rPr>
        <w:t>Penal”.</w:t>
      </w:r>
      <w:r>
        <w:rPr>
          <w:spacing w:val="-14"/>
          <w:sz w:val="16"/>
        </w:rPr>
        <w:t> </w:t>
      </w:r>
      <w:r>
        <w:rPr>
          <w:sz w:val="16"/>
        </w:rPr>
        <w:t>También,</w:t>
      </w:r>
      <w:r>
        <w:rPr>
          <w:spacing w:val="-14"/>
          <w:sz w:val="16"/>
        </w:rPr>
        <w:t> </w:t>
      </w:r>
      <w:r>
        <w:rPr>
          <w:sz w:val="16"/>
        </w:rPr>
        <w:t>por</w:t>
      </w:r>
      <w:r>
        <w:rPr>
          <w:spacing w:val="-14"/>
          <w:sz w:val="16"/>
        </w:rPr>
        <w:t> </w:t>
      </w:r>
      <w:r>
        <w:rPr>
          <w:sz w:val="16"/>
        </w:rPr>
        <w:t>disposición</w:t>
      </w:r>
      <w:r>
        <w:rPr>
          <w:spacing w:val="-14"/>
          <w:sz w:val="16"/>
        </w:rPr>
        <w:t> </w:t>
      </w:r>
      <w:r>
        <w:rPr>
          <w:sz w:val="16"/>
        </w:rPr>
        <w:t>legal,</w:t>
      </w:r>
      <w:r>
        <w:rPr>
          <w:spacing w:val="-14"/>
          <w:sz w:val="16"/>
        </w:rPr>
        <w:t> </w:t>
      </w:r>
      <w:r>
        <w:rPr>
          <w:sz w:val="16"/>
        </w:rPr>
        <w:t>se</w:t>
      </w:r>
      <w:r>
        <w:rPr>
          <w:spacing w:val="-14"/>
          <w:sz w:val="16"/>
        </w:rPr>
        <w:t> </w:t>
      </w:r>
      <w:r>
        <w:rPr>
          <w:sz w:val="16"/>
        </w:rPr>
        <w:t>previó</w:t>
      </w:r>
      <w:r>
        <w:rPr>
          <w:spacing w:val="-14"/>
          <w:sz w:val="16"/>
        </w:rPr>
        <w:t> </w:t>
      </w:r>
      <w:r>
        <w:rPr>
          <w:sz w:val="16"/>
        </w:rPr>
        <w:t>que</w:t>
      </w:r>
      <w:r>
        <w:rPr>
          <w:spacing w:val="-14"/>
          <w:sz w:val="16"/>
        </w:rPr>
        <w:t> </w:t>
      </w:r>
      <w:r>
        <w:rPr>
          <w:sz w:val="16"/>
        </w:rPr>
        <w:t>el</w:t>
      </w:r>
      <w:r>
        <w:rPr>
          <w:spacing w:val="-14"/>
          <w:sz w:val="16"/>
        </w:rPr>
        <w:t> </w:t>
      </w:r>
      <w:r>
        <w:rPr>
          <w:sz w:val="16"/>
        </w:rPr>
        <w:t>CPPF “se implementar[ría] en forma progresiva”.</w:t>
      </w:r>
    </w:p>
    <w:p>
      <w:pPr>
        <w:tabs>
          <w:tab w:pos="668" w:val="left" w:leader="none"/>
        </w:tabs>
        <w:spacing w:before="40"/>
        <w:ind w:left="102" w:right="198" w:firstLine="0"/>
        <w:jc w:val="left"/>
        <w:rPr>
          <w:sz w:val="16"/>
        </w:rPr>
      </w:pPr>
      <w:r>
        <w:rPr>
          <w:spacing w:val="-4"/>
          <w:sz w:val="16"/>
          <w:vertAlign w:val="superscript"/>
        </w:rPr>
        <w:t>149</w:t>
      </w:r>
      <w:r>
        <w:rPr>
          <w:sz w:val="16"/>
          <w:vertAlign w:val="baseline"/>
        </w:rPr>
        <w:tab/>
      </w:r>
      <w:r>
        <w:rPr>
          <w:i/>
          <w:sz w:val="16"/>
          <w:vertAlign w:val="baseline"/>
        </w:rPr>
        <w:t>Cfr</w:t>
      </w:r>
      <w:r>
        <w:rPr>
          <w:sz w:val="16"/>
          <w:vertAlign w:val="baseline"/>
        </w:rPr>
        <w:t>. </w:t>
      </w:r>
      <w:r>
        <w:rPr>
          <w:i/>
          <w:sz w:val="16"/>
          <w:vertAlign w:val="baseline"/>
        </w:rPr>
        <w:t>Caso Almonacid Arellano y otros Vs. Chile, supra</w:t>
      </w:r>
      <w:r>
        <w:rPr>
          <w:sz w:val="16"/>
          <w:vertAlign w:val="baseline"/>
        </w:rPr>
        <w:t>, párr. 124, y </w:t>
      </w:r>
      <w:r>
        <w:rPr>
          <w:i/>
          <w:sz w:val="16"/>
          <w:vertAlign w:val="baseline"/>
        </w:rPr>
        <w:t>Caso García Rodríguez y otro Vs.</w:t>
      </w:r>
      <w:r>
        <w:rPr>
          <w:i/>
          <w:sz w:val="16"/>
          <w:vertAlign w:val="baseline"/>
        </w:rPr>
        <w:t> México, supra</w:t>
      </w:r>
      <w:r>
        <w:rPr>
          <w:sz w:val="16"/>
          <w:vertAlign w:val="baseline"/>
        </w:rPr>
        <w:t>, párr. 177.</w:t>
      </w:r>
    </w:p>
    <w:p>
      <w:pPr>
        <w:spacing w:after="0"/>
        <w:jc w:val="left"/>
        <w:rPr>
          <w:sz w:val="16"/>
        </w:rPr>
        <w:sectPr>
          <w:pgSz w:w="12240" w:h="15840"/>
          <w:pgMar w:header="0" w:footer="1004" w:top="1580" w:bottom="1200" w:left="1600" w:right="1500"/>
        </w:sectPr>
      </w:pPr>
    </w:p>
    <w:p>
      <w:pPr>
        <w:pStyle w:val="ListParagraph"/>
        <w:numPr>
          <w:ilvl w:val="0"/>
          <w:numId w:val="9"/>
        </w:numPr>
        <w:tabs>
          <w:tab w:pos="669" w:val="left" w:leader="none"/>
        </w:tabs>
        <w:spacing w:line="240" w:lineRule="auto" w:before="81" w:after="0"/>
        <w:ind w:left="102" w:right="208" w:firstLine="0"/>
        <w:jc w:val="both"/>
        <w:rPr>
          <w:sz w:val="20"/>
        </w:rPr>
      </w:pPr>
      <w:r>
        <w:rPr>
          <w:sz w:val="20"/>
        </w:rPr>
        <w:t>La Corte recuerda que no se pronunció con relación a las alegadas violaciones referida a la pena impuesta al señor Álvarez, por lo cual las medidas solicitadas por la Comisión y la representante en esa materia devienen improcedentes.</w:t>
      </w:r>
    </w:p>
    <w:p>
      <w:pPr>
        <w:pStyle w:val="BodyText"/>
      </w:pPr>
    </w:p>
    <w:p>
      <w:pPr>
        <w:pStyle w:val="ListParagraph"/>
        <w:numPr>
          <w:ilvl w:val="0"/>
          <w:numId w:val="9"/>
        </w:numPr>
        <w:tabs>
          <w:tab w:pos="669" w:val="left" w:leader="none"/>
        </w:tabs>
        <w:spacing w:line="240" w:lineRule="auto" w:before="0" w:after="0"/>
        <w:ind w:left="102" w:right="205" w:firstLine="0"/>
        <w:jc w:val="both"/>
        <w:rPr>
          <w:sz w:val="20"/>
        </w:rPr>
      </w:pPr>
      <w:r>
        <w:rPr>
          <w:sz w:val="20"/>
        </w:rPr>
        <w:t>Por su parte, el Tribunal advierte que las violaciones declaradas en este Fallo no derivaron</w:t>
      </w:r>
      <w:r>
        <w:rPr>
          <w:spacing w:val="-7"/>
          <w:sz w:val="20"/>
        </w:rPr>
        <w:t> </w:t>
      </w:r>
      <w:r>
        <w:rPr>
          <w:sz w:val="20"/>
        </w:rPr>
        <w:t>de</w:t>
      </w:r>
      <w:r>
        <w:rPr>
          <w:spacing w:val="-7"/>
          <w:sz w:val="20"/>
        </w:rPr>
        <w:t> </w:t>
      </w:r>
      <w:r>
        <w:rPr>
          <w:sz w:val="20"/>
        </w:rPr>
        <w:t>la</w:t>
      </w:r>
      <w:r>
        <w:rPr>
          <w:spacing w:val="-6"/>
          <w:sz w:val="20"/>
        </w:rPr>
        <w:t> </w:t>
      </w:r>
      <w:r>
        <w:rPr>
          <w:sz w:val="20"/>
        </w:rPr>
        <w:t>deficiente</w:t>
      </w:r>
      <w:r>
        <w:rPr>
          <w:spacing w:val="-9"/>
          <w:sz w:val="20"/>
        </w:rPr>
        <w:t> </w:t>
      </w:r>
      <w:r>
        <w:rPr>
          <w:sz w:val="20"/>
        </w:rPr>
        <w:t>capacitación</w:t>
      </w:r>
      <w:r>
        <w:rPr>
          <w:spacing w:val="-7"/>
          <w:sz w:val="20"/>
        </w:rPr>
        <w:t> </w:t>
      </w:r>
      <w:r>
        <w:rPr>
          <w:sz w:val="20"/>
        </w:rPr>
        <w:t>de</w:t>
      </w:r>
      <w:r>
        <w:rPr>
          <w:spacing w:val="-7"/>
          <w:sz w:val="20"/>
        </w:rPr>
        <w:t> </w:t>
      </w:r>
      <w:r>
        <w:rPr>
          <w:sz w:val="20"/>
        </w:rPr>
        <w:t>las</w:t>
      </w:r>
      <w:r>
        <w:rPr>
          <w:spacing w:val="-8"/>
          <w:sz w:val="20"/>
        </w:rPr>
        <w:t> </w:t>
      </w:r>
      <w:r>
        <w:rPr>
          <w:sz w:val="20"/>
        </w:rPr>
        <w:t>autoridades</w:t>
      </w:r>
      <w:r>
        <w:rPr>
          <w:spacing w:val="-8"/>
          <w:sz w:val="20"/>
        </w:rPr>
        <w:t> </w:t>
      </w:r>
      <w:r>
        <w:rPr>
          <w:sz w:val="20"/>
        </w:rPr>
        <w:t>judiciales</w:t>
      </w:r>
      <w:r>
        <w:rPr>
          <w:spacing w:val="-8"/>
          <w:sz w:val="20"/>
        </w:rPr>
        <w:t> </w:t>
      </w:r>
      <w:r>
        <w:rPr>
          <w:sz w:val="20"/>
        </w:rPr>
        <w:t>que</w:t>
      </w:r>
      <w:r>
        <w:rPr>
          <w:spacing w:val="-4"/>
          <w:sz w:val="20"/>
        </w:rPr>
        <w:t> </w:t>
      </w:r>
      <w:r>
        <w:rPr>
          <w:sz w:val="20"/>
        </w:rPr>
        <w:t>han</w:t>
      </w:r>
      <w:r>
        <w:rPr>
          <w:spacing w:val="-7"/>
          <w:sz w:val="20"/>
        </w:rPr>
        <w:t> </w:t>
      </w:r>
      <w:r>
        <w:rPr>
          <w:sz w:val="20"/>
        </w:rPr>
        <w:t>intervenido en el caso, en tanto no existe elemento que permita deducir lo contrario. Por consiguiente, se considera inadecuado ordenar una medida en el sentido solicitado por la representante.</w:t>
      </w:r>
    </w:p>
    <w:p>
      <w:pPr>
        <w:pStyle w:val="BodyText"/>
        <w:spacing w:before="11"/>
        <w:rPr>
          <w:sz w:val="19"/>
        </w:rPr>
      </w:pPr>
    </w:p>
    <w:p>
      <w:pPr>
        <w:pStyle w:val="Heading2"/>
        <w:numPr>
          <w:ilvl w:val="0"/>
          <w:numId w:val="16"/>
        </w:numPr>
        <w:tabs>
          <w:tab w:pos="938" w:val="left" w:leader="none"/>
        </w:tabs>
        <w:spacing w:line="240" w:lineRule="auto" w:before="0" w:after="0"/>
        <w:ind w:left="937" w:right="0" w:hanging="270"/>
        <w:jc w:val="left"/>
        <w:rPr>
          <w:i/>
        </w:rPr>
      </w:pPr>
      <w:bookmarkStart w:name="_bookmark46" w:id="48"/>
      <w:bookmarkEnd w:id="48"/>
      <w:r>
        <w:rPr>
          <w:i/>
          <w:w w:val="95"/>
        </w:rPr>
        <w:t>I</w:t>
      </w:r>
      <w:r>
        <w:rPr>
          <w:i/>
          <w:w w:val="95"/>
        </w:rPr>
        <w:t>ndemnizaciones</w:t>
      </w:r>
      <w:r>
        <w:rPr>
          <w:i/>
          <w:spacing w:val="59"/>
        </w:rPr>
        <w:t> </w:t>
      </w:r>
      <w:r>
        <w:rPr>
          <w:i/>
          <w:spacing w:val="-2"/>
        </w:rPr>
        <w:t>compensatorias</w:t>
      </w:r>
    </w:p>
    <w:p>
      <w:pPr>
        <w:pStyle w:val="BodyText"/>
        <w:spacing w:before="1"/>
        <w:rPr>
          <w:b/>
          <w:i/>
        </w:rPr>
      </w:pPr>
    </w:p>
    <w:p>
      <w:pPr>
        <w:pStyle w:val="ListParagraph"/>
        <w:numPr>
          <w:ilvl w:val="0"/>
          <w:numId w:val="9"/>
        </w:numPr>
        <w:tabs>
          <w:tab w:pos="669" w:val="left" w:leader="none"/>
        </w:tabs>
        <w:spacing w:line="240" w:lineRule="auto" w:before="0" w:after="0"/>
        <w:ind w:left="102" w:right="191" w:firstLine="0"/>
        <w:jc w:val="both"/>
        <w:rPr>
          <w:sz w:val="20"/>
        </w:rPr>
      </w:pPr>
      <w:r>
        <w:rPr>
          <w:sz w:val="20"/>
        </w:rPr>
        <w:t>La </w:t>
      </w:r>
      <w:r>
        <w:rPr>
          <w:b/>
          <w:i/>
          <w:sz w:val="20"/>
        </w:rPr>
        <w:t>Comisión </w:t>
      </w:r>
      <w:r>
        <w:rPr>
          <w:sz w:val="20"/>
        </w:rPr>
        <w:t>solicitó que el Estado “[r]epar[e] integralmente las violaciones de </w:t>
      </w:r>
      <w:r>
        <w:rPr>
          <w:spacing w:val="-2"/>
          <w:sz w:val="20"/>
        </w:rPr>
        <w:t>derechos</w:t>
      </w:r>
      <w:r>
        <w:rPr>
          <w:spacing w:val="-13"/>
          <w:sz w:val="20"/>
        </w:rPr>
        <w:t> </w:t>
      </w:r>
      <w:r>
        <w:rPr>
          <w:spacing w:val="-2"/>
          <w:sz w:val="20"/>
        </w:rPr>
        <w:t>humanos</w:t>
      </w:r>
      <w:r>
        <w:rPr>
          <w:spacing w:val="-13"/>
          <w:sz w:val="20"/>
        </w:rPr>
        <w:t> </w:t>
      </w:r>
      <w:r>
        <w:rPr>
          <w:spacing w:val="-2"/>
          <w:sz w:val="20"/>
        </w:rPr>
        <w:t>declaradas</w:t>
      </w:r>
      <w:r>
        <w:rPr>
          <w:spacing w:val="-12"/>
          <w:sz w:val="20"/>
        </w:rPr>
        <w:t> </w:t>
      </w:r>
      <w:r>
        <w:rPr>
          <w:spacing w:val="-2"/>
          <w:sz w:val="20"/>
        </w:rPr>
        <w:t>en</w:t>
      </w:r>
      <w:r>
        <w:rPr>
          <w:spacing w:val="-8"/>
          <w:sz w:val="20"/>
        </w:rPr>
        <w:t> </w:t>
      </w:r>
      <w:r>
        <w:rPr>
          <w:spacing w:val="-2"/>
          <w:sz w:val="20"/>
        </w:rPr>
        <w:t>[el] [I]nforme</w:t>
      </w:r>
      <w:r>
        <w:rPr>
          <w:spacing w:val="-11"/>
          <w:sz w:val="20"/>
        </w:rPr>
        <w:t> </w:t>
      </w:r>
      <w:r>
        <w:rPr>
          <w:spacing w:val="-2"/>
          <w:sz w:val="20"/>
        </w:rPr>
        <w:t>[de</w:t>
      </w:r>
      <w:r>
        <w:rPr>
          <w:spacing w:val="-10"/>
          <w:sz w:val="20"/>
        </w:rPr>
        <w:t> </w:t>
      </w:r>
      <w:r>
        <w:rPr>
          <w:spacing w:val="-2"/>
          <w:sz w:val="20"/>
        </w:rPr>
        <w:t>Fondo[,]</w:t>
      </w:r>
      <w:r>
        <w:rPr>
          <w:spacing w:val="-12"/>
          <w:sz w:val="20"/>
        </w:rPr>
        <w:t> </w:t>
      </w:r>
      <w:r>
        <w:rPr>
          <w:spacing w:val="-2"/>
          <w:sz w:val="20"/>
        </w:rPr>
        <w:t>tanto</w:t>
      </w:r>
      <w:r>
        <w:rPr>
          <w:spacing w:val="-14"/>
          <w:sz w:val="20"/>
        </w:rPr>
        <w:t> </w:t>
      </w:r>
      <w:r>
        <w:rPr>
          <w:spacing w:val="-2"/>
          <w:sz w:val="20"/>
        </w:rPr>
        <w:t>en</w:t>
      </w:r>
      <w:r>
        <w:rPr>
          <w:spacing w:val="-11"/>
          <w:sz w:val="20"/>
        </w:rPr>
        <w:t> </w:t>
      </w:r>
      <w:r>
        <w:rPr>
          <w:spacing w:val="-2"/>
          <w:sz w:val="20"/>
        </w:rPr>
        <w:t>el</w:t>
      </w:r>
      <w:r>
        <w:rPr>
          <w:spacing w:val="-6"/>
          <w:sz w:val="20"/>
        </w:rPr>
        <w:t> </w:t>
      </w:r>
      <w:r>
        <w:rPr>
          <w:spacing w:val="-2"/>
          <w:sz w:val="20"/>
        </w:rPr>
        <w:t>aspecto</w:t>
      </w:r>
      <w:r>
        <w:rPr>
          <w:spacing w:val="-11"/>
          <w:sz w:val="20"/>
        </w:rPr>
        <w:t> </w:t>
      </w:r>
      <w:r>
        <w:rPr>
          <w:spacing w:val="-2"/>
          <w:sz w:val="20"/>
        </w:rPr>
        <w:t>material </w:t>
      </w:r>
      <w:r>
        <w:rPr>
          <w:sz w:val="20"/>
        </w:rPr>
        <w:t>como inmaterial”.</w:t>
      </w:r>
    </w:p>
    <w:p>
      <w:pPr>
        <w:pStyle w:val="BodyText"/>
      </w:pPr>
    </w:p>
    <w:p>
      <w:pPr>
        <w:pStyle w:val="ListParagraph"/>
        <w:numPr>
          <w:ilvl w:val="0"/>
          <w:numId w:val="9"/>
        </w:numPr>
        <w:tabs>
          <w:tab w:pos="669" w:val="left" w:leader="none"/>
        </w:tabs>
        <w:spacing w:line="240" w:lineRule="auto" w:before="0" w:after="0"/>
        <w:ind w:left="102" w:right="198" w:firstLine="0"/>
        <w:jc w:val="both"/>
        <w:rPr>
          <w:sz w:val="20"/>
        </w:rPr>
      </w:pPr>
      <w:r>
        <w:rPr>
          <w:sz w:val="20"/>
        </w:rPr>
        <w:t>La </w:t>
      </w:r>
      <w:r>
        <w:rPr>
          <w:b/>
          <w:i/>
          <w:sz w:val="20"/>
        </w:rPr>
        <w:t>representante </w:t>
      </w:r>
      <w:r>
        <w:rPr>
          <w:sz w:val="20"/>
        </w:rPr>
        <w:t>señaló que “el tiempo transcurrido desde que los hechos ocurrieron […] atenta contra la posibilidad de cuantificar adecuadamente los rubros indemnizatorios” correspondientes al daño</w:t>
      </w:r>
      <w:r>
        <w:rPr>
          <w:spacing w:val="-1"/>
          <w:sz w:val="20"/>
        </w:rPr>
        <w:t> </w:t>
      </w:r>
      <w:r>
        <w:rPr>
          <w:sz w:val="20"/>
        </w:rPr>
        <w:t>material. Agregó</w:t>
      </w:r>
      <w:r>
        <w:rPr>
          <w:spacing w:val="-1"/>
          <w:sz w:val="20"/>
        </w:rPr>
        <w:t> </w:t>
      </w:r>
      <w:r>
        <w:rPr>
          <w:sz w:val="20"/>
        </w:rPr>
        <w:t>que</w:t>
      </w:r>
      <w:r>
        <w:rPr>
          <w:spacing w:val="-1"/>
          <w:sz w:val="20"/>
        </w:rPr>
        <w:t> </w:t>
      </w:r>
      <w:r>
        <w:rPr>
          <w:sz w:val="20"/>
        </w:rPr>
        <w:t>“la propia dinámica de las violaciones denunciadas complejiza el punto, en la medida en que no es posible conocer […] cuál hubiese sido la suerte del proceso si se hubiese sustanciado con las debidas garantías”. Solicitó que se fije en equidad la cuantía correspondiente, debiéndose tomar en cuenta “la imposibilidad de generar ingresos en el medio libre” y “la edad que la […] víctima tenía al momento de la detención –18 años–, así como las expectativas laborales y de obtención de ingresos de la población económicamente </w:t>
      </w:r>
      <w:r>
        <w:rPr>
          <w:spacing w:val="-2"/>
          <w:sz w:val="20"/>
        </w:rPr>
        <w:t>activa”.</w:t>
      </w:r>
    </w:p>
    <w:p>
      <w:pPr>
        <w:pStyle w:val="BodyText"/>
      </w:pPr>
    </w:p>
    <w:p>
      <w:pPr>
        <w:pStyle w:val="ListParagraph"/>
        <w:numPr>
          <w:ilvl w:val="0"/>
          <w:numId w:val="9"/>
        </w:numPr>
        <w:tabs>
          <w:tab w:pos="669" w:val="left" w:leader="none"/>
        </w:tabs>
        <w:spacing w:line="240" w:lineRule="auto" w:before="0" w:after="0"/>
        <w:ind w:left="102" w:right="198" w:firstLine="0"/>
        <w:jc w:val="both"/>
        <w:rPr>
          <w:sz w:val="20"/>
        </w:rPr>
      </w:pPr>
      <w:r>
        <w:rPr>
          <w:sz w:val="20"/>
        </w:rPr>
        <w:t>En cuanto al daño inmaterial argumentó que es necesario compensar “[e]l padecimiento</w:t>
      </w:r>
      <w:r>
        <w:rPr>
          <w:spacing w:val="-8"/>
          <w:sz w:val="20"/>
        </w:rPr>
        <w:t> </w:t>
      </w:r>
      <w:r>
        <w:rPr>
          <w:sz w:val="20"/>
        </w:rPr>
        <w:t>emocional</w:t>
      </w:r>
      <w:r>
        <w:rPr>
          <w:spacing w:val="-6"/>
          <w:sz w:val="20"/>
        </w:rPr>
        <w:t> </w:t>
      </w:r>
      <w:r>
        <w:rPr>
          <w:sz w:val="20"/>
        </w:rPr>
        <w:t>y</w:t>
      </w:r>
      <w:r>
        <w:rPr>
          <w:spacing w:val="-7"/>
          <w:sz w:val="20"/>
        </w:rPr>
        <w:t> </w:t>
      </w:r>
      <w:r>
        <w:rPr>
          <w:sz w:val="20"/>
        </w:rPr>
        <w:t>psíquico</w:t>
      </w:r>
      <w:r>
        <w:rPr>
          <w:spacing w:val="-6"/>
          <w:sz w:val="20"/>
        </w:rPr>
        <w:t> </w:t>
      </w:r>
      <w:r>
        <w:rPr>
          <w:sz w:val="20"/>
        </w:rPr>
        <w:t>sufrido</w:t>
      </w:r>
      <w:r>
        <w:rPr>
          <w:spacing w:val="-10"/>
          <w:sz w:val="20"/>
        </w:rPr>
        <w:t> </w:t>
      </w:r>
      <w:r>
        <w:rPr>
          <w:sz w:val="20"/>
        </w:rPr>
        <w:t>por</w:t>
      </w:r>
      <w:r>
        <w:rPr>
          <w:spacing w:val="-8"/>
          <w:sz w:val="20"/>
        </w:rPr>
        <w:t> </w:t>
      </w:r>
      <w:r>
        <w:rPr>
          <w:sz w:val="20"/>
        </w:rPr>
        <w:t>la</w:t>
      </w:r>
      <w:r>
        <w:rPr>
          <w:spacing w:val="-3"/>
          <w:sz w:val="20"/>
        </w:rPr>
        <w:t> </w:t>
      </w:r>
      <w:r>
        <w:rPr>
          <w:sz w:val="20"/>
        </w:rPr>
        <w:t>[…]</w:t>
      </w:r>
      <w:r>
        <w:rPr>
          <w:spacing w:val="-5"/>
          <w:sz w:val="20"/>
        </w:rPr>
        <w:t> </w:t>
      </w:r>
      <w:r>
        <w:rPr>
          <w:sz w:val="20"/>
        </w:rPr>
        <w:t>víctima,</w:t>
      </w:r>
      <w:r>
        <w:rPr>
          <w:spacing w:val="-7"/>
          <w:sz w:val="20"/>
        </w:rPr>
        <w:t> </w:t>
      </w:r>
      <w:r>
        <w:rPr>
          <w:sz w:val="20"/>
        </w:rPr>
        <w:t>que</w:t>
      </w:r>
      <w:r>
        <w:rPr>
          <w:spacing w:val="-8"/>
          <w:sz w:val="20"/>
        </w:rPr>
        <w:t> </w:t>
      </w:r>
      <w:r>
        <w:rPr>
          <w:sz w:val="20"/>
        </w:rPr>
        <w:t>a</w:t>
      </w:r>
      <w:r>
        <w:rPr>
          <w:spacing w:val="-7"/>
          <w:sz w:val="20"/>
        </w:rPr>
        <w:t> </w:t>
      </w:r>
      <w:r>
        <w:rPr>
          <w:sz w:val="20"/>
        </w:rPr>
        <w:t>sus</w:t>
      </w:r>
      <w:r>
        <w:rPr>
          <w:spacing w:val="-7"/>
          <w:sz w:val="20"/>
        </w:rPr>
        <w:t> </w:t>
      </w:r>
      <w:r>
        <w:rPr>
          <w:sz w:val="20"/>
        </w:rPr>
        <w:t>18</w:t>
      </w:r>
      <w:r>
        <w:rPr>
          <w:spacing w:val="-8"/>
          <w:sz w:val="20"/>
        </w:rPr>
        <w:t> </w:t>
      </w:r>
      <w:r>
        <w:rPr>
          <w:sz w:val="20"/>
        </w:rPr>
        <w:t>años</w:t>
      </w:r>
      <w:r>
        <w:rPr>
          <w:spacing w:val="-7"/>
          <w:sz w:val="20"/>
        </w:rPr>
        <w:t> </w:t>
      </w:r>
      <w:r>
        <w:rPr>
          <w:sz w:val="20"/>
        </w:rPr>
        <w:t>afrontó una</w:t>
      </w:r>
      <w:r>
        <w:rPr>
          <w:spacing w:val="-5"/>
          <w:sz w:val="20"/>
        </w:rPr>
        <w:t> </w:t>
      </w:r>
      <w:r>
        <w:rPr>
          <w:sz w:val="20"/>
        </w:rPr>
        <w:t>acusación</w:t>
      </w:r>
      <w:r>
        <w:rPr>
          <w:spacing w:val="-4"/>
          <w:sz w:val="20"/>
        </w:rPr>
        <w:t> </w:t>
      </w:r>
      <w:r>
        <w:rPr>
          <w:sz w:val="20"/>
        </w:rPr>
        <w:t>por</w:t>
      </w:r>
      <w:r>
        <w:rPr>
          <w:spacing w:val="-6"/>
          <w:sz w:val="20"/>
        </w:rPr>
        <w:t> </w:t>
      </w:r>
      <w:r>
        <w:rPr>
          <w:sz w:val="20"/>
        </w:rPr>
        <w:t>hechos</w:t>
      </w:r>
      <w:r>
        <w:rPr>
          <w:spacing w:val="-6"/>
          <w:sz w:val="20"/>
        </w:rPr>
        <w:t> </w:t>
      </w:r>
      <w:r>
        <w:rPr>
          <w:sz w:val="20"/>
        </w:rPr>
        <w:t>gravísimos,</w:t>
      </w:r>
      <w:r>
        <w:rPr>
          <w:spacing w:val="-4"/>
          <w:sz w:val="20"/>
        </w:rPr>
        <w:t> </w:t>
      </w:r>
      <w:r>
        <w:rPr>
          <w:sz w:val="20"/>
        </w:rPr>
        <w:t>con</w:t>
      </w:r>
      <w:r>
        <w:rPr>
          <w:spacing w:val="-4"/>
          <w:sz w:val="20"/>
        </w:rPr>
        <w:t> </w:t>
      </w:r>
      <w:r>
        <w:rPr>
          <w:sz w:val="20"/>
        </w:rPr>
        <w:t>la</w:t>
      </w:r>
      <w:r>
        <w:rPr>
          <w:spacing w:val="-4"/>
          <w:sz w:val="20"/>
        </w:rPr>
        <w:t> </w:t>
      </w:r>
      <w:r>
        <w:rPr>
          <w:sz w:val="20"/>
        </w:rPr>
        <w:t>pena</w:t>
      </w:r>
      <w:r>
        <w:rPr>
          <w:spacing w:val="-5"/>
          <w:sz w:val="20"/>
        </w:rPr>
        <w:t> </w:t>
      </w:r>
      <w:r>
        <w:rPr>
          <w:sz w:val="20"/>
        </w:rPr>
        <w:t>en</w:t>
      </w:r>
      <w:r>
        <w:rPr>
          <w:spacing w:val="-4"/>
          <w:sz w:val="20"/>
        </w:rPr>
        <w:t> </w:t>
      </w:r>
      <w:r>
        <w:rPr>
          <w:sz w:val="20"/>
        </w:rPr>
        <w:t>expectativa</w:t>
      </w:r>
      <w:r>
        <w:rPr>
          <w:spacing w:val="-5"/>
          <w:sz w:val="20"/>
        </w:rPr>
        <w:t> </w:t>
      </w:r>
      <w:r>
        <w:rPr>
          <w:sz w:val="20"/>
        </w:rPr>
        <w:t>más</w:t>
      </w:r>
      <w:r>
        <w:rPr>
          <w:spacing w:val="-3"/>
          <w:sz w:val="20"/>
        </w:rPr>
        <w:t> </w:t>
      </w:r>
      <w:r>
        <w:rPr>
          <w:sz w:val="20"/>
        </w:rPr>
        <w:t>alta</w:t>
      </w:r>
      <w:r>
        <w:rPr>
          <w:spacing w:val="-5"/>
          <w:sz w:val="20"/>
        </w:rPr>
        <w:t> </w:t>
      </w:r>
      <w:r>
        <w:rPr>
          <w:sz w:val="20"/>
        </w:rPr>
        <w:t>que</w:t>
      </w:r>
      <w:r>
        <w:rPr>
          <w:spacing w:val="-6"/>
          <w:sz w:val="20"/>
        </w:rPr>
        <w:t> </w:t>
      </w:r>
      <w:r>
        <w:rPr>
          <w:sz w:val="20"/>
        </w:rPr>
        <w:t>prevé</w:t>
      </w:r>
      <w:r>
        <w:rPr>
          <w:spacing w:val="-4"/>
          <w:sz w:val="20"/>
        </w:rPr>
        <w:t> </w:t>
      </w:r>
      <w:r>
        <w:rPr>
          <w:sz w:val="20"/>
        </w:rPr>
        <w:t>el sistema jurídico argentino”, y en cuyo proceso fueron vulnerados distintos derechos. Solicitó que la Corte fije en equidad la suma correspondiente.</w:t>
      </w:r>
    </w:p>
    <w:p>
      <w:pPr>
        <w:pStyle w:val="BodyText"/>
        <w:spacing w:before="1"/>
      </w:pPr>
    </w:p>
    <w:p>
      <w:pPr>
        <w:pStyle w:val="ListParagraph"/>
        <w:numPr>
          <w:ilvl w:val="0"/>
          <w:numId w:val="9"/>
        </w:numPr>
        <w:tabs>
          <w:tab w:pos="669" w:val="left" w:leader="none"/>
        </w:tabs>
        <w:spacing w:line="240" w:lineRule="auto" w:before="0" w:after="0"/>
        <w:ind w:left="102" w:right="197" w:firstLine="0"/>
        <w:jc w:val="both"/>
        <w:rPr>
          <w:sz w:val="20"/>
        </w:rPr>
      </w:pPr>
      <w:r>
        <w:rPr>
          <w:sz w:val="20"/>
        </w:rPr>
        <w:t>El </w:t>
      </w:r>
      <w:r>
        <w:rPr>
          <w:b/>
          <w:i/>
          <w:sz w:val="20"/>
        </w:rPr>
        <w:t>Estado </w:t>
      </w:r>
      <w:r>
        <w:rPr>
          <w:sz w:val="20"/>
        </w:rPr>
        <w:t>alegó que “no es posible establecer […] cómo la […] violación de las garantías judiciales o de la doble instancia en materia penal trajo consigo un daño emergente o lucro cesante en perjuicio” del señor Álvarez, “por lo que resulta evidente que no correspondería determinar una indemnización material a su favor”. Indicó que en el caso de que la Corte dispusiera ordenar el pago de una indemnización, “esta debería establecerse conforme a</w:t>
      </w:r>
      <w:r>
        <w:rPr>
          <w:spacing w:val="-1"/>
          <w:sz w:val="20"/>
        </w:rPr>
        <w:t> </w:t>
      </w:r>
      <w:r>
        <w:rPr>
          <w:sz w:val="20"/>
        </w:rPr>
        <w:t>la equidad y a la</w:t>
      </w:r>
      <w:r>
        <w:rPr>
          <w:spacing w:val="-1"/>
          <w:sz w:val="20"/>
        </w:rPr>
        <w:t> </w:t>
      </w:r>
      <w:r>
        <w:rPr>
          <w:sz w:val="20"/>
        </w:rPr>
        <w:t>luz de la más reciente</w:t>
      </w:r>
      <w:r>
        <w:rPr>
          <w:spacing w:val="-2"/>
          <w:sz w:val="20"/>
        </w:rPr>
        <w:t> </w:t>
      </w:r>
      <w:r>
        <w:rPr>
          <w:sz w:val="20"/>
        </w:rPr>
        <w:t>jurisprudencia del Sistema Interamericano sobre la materia”.</w:t>
      </w:r>
    </w:p>
    <w:p>
      <w:pPr>
        <w:pStyle w:val="BodyText"/>
        <w:spacing w:before="12"/>
        <w:rPr>
          <w:sz w:val="19"/>
        </w:rPr>
      </w:pPr>
    </w:p>
    <w:p>
      <w:pPr>
        <w:pStyle w:val="ListParagraph"/>
        <w:numPr>
          <w:ilvl w:val="0"/>
          <w:numId w:val="9"/>
        </w:numPr>
        <w:tabs>
          <w:tab w:pos="669" w:val="left" w:leader="none"/>
        </w:tabs>
        <w:spacing w:line="240" w:lineRule="auto" w:before="0" w:after="0"/>
        <w:ind w:left="102" w:right="203" w:firstLine="0"/>
        <w:jc w:val="both"/>
        <w:rPr>
          <w:sz w:val="20"/>
        </w:rPr>
      </w:pPr>
      <w:r>
        <w:rPr>
          <w:sz w:val="20"/>
        </w:rPr>
        <w:t>Este</w:t>
      </w:r>
      <w:r>
        <w:rPr>
          <w:spacing w:val="-1"/>
          <w:sz w:val="20"/>
        </w:rPr>
        <w:t> </w:t>
      </w:r>
      <w:r>
        <w:rPr>
          <w:sz w:val="20"/>
        </w:rPr>
        <w:t>Tribunal</w:t>
      </w:r>
      <w:r>
        <w:rPr>
          <w:spacing w:val="-1"/>
          <w:sz w:val="20"/>
        </w:rPr>
        <w:t> </w:t>
      </w:r>
      <w:r>
        <w:rPr>
          <w:sz w:val="20"/>
        </w:rPr>
        <w:t>ha desarrollado</w:t>
      </w:r>
      <w:r>
        <w:rPr>
          <w:spacing w:val="-1"/>
          <w:sz w:val="20"/>
        </w:rPr>
        <w:t> </w:t>
      </w:r>
      <w:r>
        <w:rPr>
          <w:sz w:val="20"/>
        </w:rPr>
        <w:t>en su jurisprudencia el concepto</w:t>
      </w:r>
      <w:r>
        <w:rPr>
          <w:spacing w:val="-1"/>
          <w:sz w:val="20"/>
        </w:rPr>
        <w:t> </w:t>
      </w:r>
      <w:r>
        <w:rPr>
          <w:sz w:val="20"/>
        </w:rPr>
        <w:t>de</w:t>
      </w:r>
      <w:r>
        <w:rPr>
          <w:spacing w:val="-3"/>
          <w:sz w:val="20"/>
        </w:rPr>
        <w:t> </w:t>
      </w:r>
      <w:r>
        <w:rPr>
          <w:sz w:val="20"/>
        </w:rPr>
        <w:t>daño</w:t>
      </w:r>
      <w:r>
        <w:rPr>
          <w:spacing w:val="-1"/>
          <w:sz w:val="20"/>
        </w:rPr>
        <w:t> </w:t>
      </w:r>
      <w:r>
        <w:rPr>
          <w:sz w:val="20"/>
        </w:rPr>
        <w:t>material y ha establecido que supone la pérdida o detrimento de los ingresos de las víctimas, los gastos efectuados con motivo</w:t>
      </w:r>
      <w:r>
        <w:rPr>
          <w:spacing w:val="-1"/>
          <w:sz w:val="20"/>
        </w:rPr>
        <w:t> </w:t>
      </w:r>
      <w:r>
        <w:rPr>
          <w:sz w:val="20"/>
        </w:rPr>
        <w:t>de</w:t>
      </w:r>
      <w:r>
        <w:rPr>
          <w:spacing w:val="-1"/>
          <w:sz w:val="20"/>
        </w:rPr>
        <w:t> </w:t>
      </w:r>
      <w:r>
        <w:rPr>
          <w:sz w:val="20"/>
        </w:rPr>
        <w:t>los hechos y las consecuencias de carácter</w:t>
      </w:r>
      <w:r>
        <w:rPr>
          <w:spacing w:val="-1"/>
          <w:sz w:val="20"/>
        </w:rPr>
        <w:t> </w:t>
      </w:r>
      <w:r>
        <w:rPr>
          <w:sz w:val="20"/>
        </w:rPr>
        <w:t>pecuniario que tengan un nexo causal con los hechos del caso</w:t>
      </w:r>
      <w:r>
        <w:rPr>
          <w:position w:val="7"/>
          <w:sz w:val="13"/>
        </w:rPr>
        <w:t>150</w:t>
      </w:r>
      <w:r>
        <w:rPr>
          <w:sz w:val="20"/>
        </w:rPr>
        <w:t>. Asimismo, la jurisprudencia ha </w:t>
      </w:r>
      <w:r>
        <w:rPr>
          <w:spacing w:val="-2"/>
          <w:sz w:val="20"/>
        </w:rPr>
        <w:t>reiterado</w:t>
      </w:r>
      <w:r>
        <w:rPr>
          <w:spacing w:val="-5"/>
          <w:sz w:val="20"/>
        </w:rPr>
        <w:t> </w:t>
      </w:r>
      <w:r>
        <w:rPr>
          <w:spacing w:val="-2"/>
          <w:sz w:val="20"/>
        </w:rPr>
        <w:t>el</w:t>
      </w:r>
      <w:r>
        <w:rPr>
          <w:spacing w:val="-6"/>
          <w:sz w:val="20"/>
        </w:rPr>
        <w:t> </w:t>
      </w:r>
      <w:r>
        <w:rPr>
          <w:spacing w:val="-2"/>
          <w:sz w:val="20"/>
        </w:rPr>
        <w:t>carácter</w:t>
      </w:r>
      <w:r>
        <w:rPr>
          <w:spacing w:val="-5"/>
          <w:sz w:val="20"/>
        </w:rPr>
        <w:t> </w:t>
      </w:r>
      <w:r>
        <w:rPr>
          <w:spacing w:val="-2"/>
          <w:sz w:val="20"/>
        </w:rPr>
        <w:t>ciertamente</w:t>
      </w:r>
      <w:r>
        <w:rPr>
          <w:spacing w:val="-5"/>
          <w:sz w:val="20"/>
        </w:rPr>
        <w:t> </w:t>
      </w:r>
      <w:r>
        <w:rPr>
          <w:spacing w:val="-2"/>
          <w:sz w:val="20"/>
        </w:rPr>
        <w:t>compensatorio de</w:t>
      </w:r>
      <w:r>
        <w:rPr>
          <w:spacing w:val="-8"/>
          <w:sz w:val="20"/>
        </w:rPr>
        <w:t> </w:t>
      </w:r>
      <w:r>
        <w:rPr>
          <w:spacing w:val="-2"/>
          <w:sz w:val="20"/>
        </w:rPr>
        <w:t>las</w:t>
      </w:r>
      <w:r>
        <w:rPr>
          <w:spacing w:val="-4"/>
          <w:sz w:val="20"/>
        </w:rPr>
        <w:t> </w:t>
      </w:r>
      <w:r>
        <w:rPr>
          <w:spacing w:val="-2"/>
          <w:sz w:val="20"/>
        </w:rPr>
        <w:t>indemnizaciones, cuya</w:t>
      </w:r>
      <w:r>
        <w:rPr>
          <w:spacing w:val="-6"/>
          <w:sz w:val="20"/>
        </w:rPr>
        <w:t> </w:t>
      </w:r>
      <w:r>
        <w:rPr>
          <w:spacing w:val="-2"/>
          <w:sz w:val="20"/>
        </w:rPr>
        <w:t>naturaleza </w:t>
      </w:r>
      <w:r>
        <w:rPr>
          <w:sz w:val="20"/>
        </w:rPr>
        <w:t>y</w:t>
      </w:r>
      <w:r>
        <w:rPr>
          <w:spacing w:val="67"/>
          <w:w w:val="150"/>
          <w:sz w:val="20"/>
        </w:rPr>
        <w:t> </w:t>
      </w:r>
      <w:r>
        <w:rPr>
          <w:sz w:val="20"/>
        </w:rPr>
        <w:t>monto</w:t>
      </w:r>
      <w:r>
        <w:rPr>
          <w:spacing w:val="66"/>
          <w:w w:val="150"/>
          <w:sz w:val="20"/>
        </w:rPr>
        <w:t> </w:t>
      </w:r>
      <w:r>
        <w:rPr>
          <w:sz w:val="20"/>
        </w:rPr>
        <w:t>dependen</w:t>
      </w:r>
      <w:r>
        <w:rPr>
          <w:spacing w:val="69"/>
          <w:w w:val="150"/>
          <w:sz w:val="20"/>
        </w:rPr>
        <w:t> </w:t>
      </w:r>
      <w:r>
        <w:rPr>
          <w:sz w:val="20"/>
        </w:rPr>
        <w:t>del</w:t>
      </w:r>
      <w:r>
        <w:rPr>
          <w:spacing w:val="68"/>
          <w:w w:val="150"/>
          <w:sz w:val="20"/>
        </w:rPr>
        <w:t> </w:t>
      </w:r>
      <w:r>
        <w:rPr>
          <w:sz w:val="20"/>
        </w:rPr>
        <w:t>daño</w:t>
      </w:r>
      <w:r>
        <w:rPr>
          <w:spacing w:val="70"/>
          <w:w w:val="150"/>
          <w:sz w:val="20"/>
        </w:rPr>
        <w:t> </w:t>
      </w:r>
      <w:r>
        <w:rPr>
          <w:sz w:val="20"/>
        </w:rPr>
        <w:t>ocasionado,</w:t>
      </w:r>
      <w:r>
        <w:rPr>
          <w:spacing w:val="71"/>
          <w:w w:val="150"/>
          <w:sz w:val="20"/>
        </w:rPr>
        <w:t> </w:t>
      </w:r>
      <w:r>
        <w:rPr>
          <w:sz w:val="20"/>
        </w:rPr>
        <w:t>por</w:t>
      </w:r>
      <w:r>
        <w:rPr>
          <w:spacing w:val="67"/>
          <w:w w:val="150"/>
          <w:sz w:val="20"/>
        </w:rPr>
        <w:t> </w:t>
      </w:r>
      <w:r>
        <w:rPr>
          <w:sz w:val="20"/>
        </w:rPr>
        <w:t>lo</w:t>
      </w:r>
      <w:r>
        <w:rPr>
          <w:spacing w:val="67"/>
          <w:w w:val="150"/>
          <w:sz w:val="20"/>
        </w:rPr>
        <w:t> </w:t>
      </w:r>
      <w:r>
        <w:rPr>
          <w:sz w:val="20"/>
        </w:rPr>
        <w:t>que</w:t>
      </w:r>
      <w:r>
        <w:rPr>
          <w:spacing w:val="66"/>
          <w:w w:val="150"/>
          <w:sz w:val="20"/>
        </w:rPr>
        <w:t> </w:t>
      </w:r>
      <w:r>
        <w:rPr>
          <w:sz w:val="20"/>
        </w:rPr>
        <w:t>no</w:t>
      </w:r>
      <w:r>
        <w:rPr>
          <w:spacing w:val="67"/>
          <w:w w:val="150"/>
          <w:sz w:val="20"/>
        </w:rPr>
        <w:t> </w:t>
      </w:r>
      <w:r>
        <w:rPr>
          <w:sz w:val="20"/>
        </w:rPr>
        <w:t>pueden</w:t>
      </w:r>
      <w:r>
        <w:rPr>
          <w:spacing w:val="68"/>
          <w:w w:val="150"/>
          <w:sz w:val="20"/>
        </w:rPr>
        <w:t> </w:t>
      </w:r>
      <w:r>
        <w:rPr>
          <w:sz w:val="20"/>
        </w:rPr>
        <w:t>significar</w:t>
      </w:r>
      <w:r>
        <w:rPr>
          <w:spacing w:val="70"/>
          <w:w w:val="150"/>
          <w:sz w:val="20"/>
        </w:rPr>
        <w:t> </w:t>
      </w:r>
      <w:r>
        <w:rPr>
          <w:spacing w:val="-5"/>
          <w:sz w:val="20"/>
        </w:rPr>
        <w:t>ni</w:t>
      </w:r>
    </w:p>
    <w:p>
      <w:pPr>
        <w:pStyle w:val="BodyText"/>
      </w:pPr>
    </w:p>
    <w:p>
      <w:pPr>
        <w:pStyle w:val="BodyText"/>
        <w:rPr>
          <w:sz w:val="28"/>
        </w:rPr>
      </w:pPr>
      <w:r>
        <w:rPr/>
        <w:pict>
          <v:rect style="position:absolute;margin-left:85.103996pt;margin-top:18.255917pt;width:144.020pt;height:.60004pt;mso-position-horizontal-relative:page;mso-position-vertical-relative:paragraph;z-index:-15708672;mso-wrap-distance-left:0;mso-wrap-distance-right:0" id="docshape41" filled="true" fillcolor="#000000" stroked="false">
            <v:fill type="solid"/>
            <w10:wrap type="topAndBottom"/>
          </v:rect>
        </w:pict>
      </w:r>
    </w:p>
    <w:p>
      <w:pPr>
        <w:spacing w:before="96"/>
        <w:ind w:left="102" w:right="194" w:firstLine="0"/>
        <w:jc w:val="both"/>
        <w:rPr>
          <w:sz w:val="16"/>
        </w:rPr>
      </w:pPr>
      <w:r>
        <w:rPr>
          <w:sz w:val="16"/>
          <w:vertAlign w:val="superscript"/>
        </w:rPr>
        <w:t>150</w:t>
      </w:r>
      <w:r>
        <w:rPr>
          <w:spacing w:val="80"/>
          <w:sz w:val="16"/>
          <w:vertAlign w:val="baseline"/>
        </w:rPr>
        <w:t>  </w:t>
      </w:r>
      <w:r>
        <w:rPr>
          <w:i/>
          <w:sz w:val="16"/>
          <w:vertAlign w:val="baseline"/>
        </w:rPr>
        <w:t>Cfr</w:t>
      </w:r>
      <w:r>
        <w:rPr>
          <w:sz w:val="16"/>
          <w:vertAlign w:val="baseline"/>
        </w:rPr>
        <w:t>. </w:t>
      </w:r>
      <w:r>
        <w:rPr>
          <w:i/>
          <w:sz w:val="16"/>
          <w:vertAlign w:val="baseline"/>
        </w:rPr>
        <w:t>Caso Bámaca Velásquez Vs. Guatemala. Reparaciones y Costas</w:t>
      </w:r>
      <w:r>
        <w:rPr>
          <w:sz w:val="16"/>
          <w:vertAlign w:val="baseline"/>
        </w:rPr>
        <w:t>. Sentencia de 22 de febrero de 2002.</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91,</w:t>
      </w:r>
      <w:r>
        <w:rPr>
          <w:spacing w:val="-4"/>
          <w:sz w:val="16"/>
          <w:vertAlign w:val="baseline"/>
        </w:rPr>
        <w:t> </w:t>
      </w:r>
      <w:r>
        <w:rPr>
          <w:sz w:val="16"/>
          <w:vertAlign w:val="baseline"/>
        </w:rPr>
        <w:t>párr.</w:t>
      </w:r>
      <w:r>
        <w:rPr>
          <w:spacing w:val="-6"/>
          <w:sz w:val="16"/>
          <w:vertAlign w:val="baseline"/>
        </w:rPr>
        <w:t> </w:t>
      </w:r>
      <w:r>
        <w:rPr>
          <w:sz w:val="16"/>
          <w:vertAlign w:val="baseline"/>
        </w:rPr>
        <w:t>43,</w:t>
      </w:r>
      <w:r>
        <w:rPr>
          <w:spacing w:val="-1"/>
          <w:sz w:val="16"/>
          <w:vertAlign w:val="baseline"/>
        </w:rPr>
        <w:t> </w:t>
      </w:r>
      <w:r>
        <w:rPr>
          <w:sz w:val="16"/>
          <w:vertAlign w:val="baseline"/>
        </w:rPr>
        <w:t>y</w:t>
      </w:r>
      <w:r>
        <w:rPr>
          <w:spacing w:val="-1"/>
          <w:sz w:val="16"/>
          <w:vertAlign w:val="baseline"/>
        </w:rPr>
        <w:t> </w:t>
      </w:r>
      <w:r>
        <w:rPr>
          <w:i/>
          <w:sz w:val="16"/>
          <w:vertAlign w:val="baseline"/>
        </w:rPr>
        <w:t>Caso</w:t>
      </w:r>
      <w:r>
        <w:rPr>
          <w:i/>
          <w:spacing w:val="-4"/>
          <w:sz w:val="16"/>
          <w:vertAlign w:val="baseline"/>
        </w:rPr>
        <w:t> </w:t>
      </w:r>
      <w:r>
        <w:rPr>
          <w:i/>
          <w:sz w:val="16"/>
          <w:vertAlign w:val="baseline"/>
        </w:rPr>
        <w:t>Aguinaga</w:t>
      </w:r>
      <w:r>
        <w:rPr>
          <w:i/>
          <w:spacing w:val="-3"/>
          <w:sz w:val="16"/>
          <w:vertAlign w:val="baseline"/>
        </w:rPr>
        <w:t> </w:t>
      </w:r>
      <w:r>
        <w:rPr>
          <w:i/>
          <w:sz w:val="16"/>
          <w:vertAlign w:val="baseline"/>
        </w:rPr>
        <w:t>Aillón</w:t>
      </w:r>
      <w:r>
        <w:rPr>
          <w:i/>
          <w:spacing w:val="-4"/>
          <w:sz w:val="16"/>
          <w:vertAlign w:val="baseline"/>
        </w:rPr>
        <w:t> </w:t>
      </w:r>
      <w:r>
        <w:rPr>
          <w:i/>
          <w:sz w:val="16"/>
          <w:vertAlign w:val="baseline"/>
        </w:rPr>
        <w:t>Vs.</w:t>
      </w:r>
      <w:r>
        <w:rPr>
          <w:i/>
          <w:spacing w:val="-1"/>
          <w:sz w:val="16"/>
          <w:vertAlign w:val="baseline"/>
        </w:rPr>
        <w:t> </w:t>
      </w:r>
      <w:r>
        <w:rPr>
          <w:i/>
          <w:sz w:val="16"/>
          <w:vertAlign w:val="baseline"/>
        </w:rPr>
        <w:t>Ecuador.</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 de 30 de enero de 2023. Serie C No. 483, párr. 127.</w:t>
      </w:r>
    </w:p>
    <w:p>
      <w:pPr>
        <w:spacing w:after="0"/>
        <w:jc w:val="both"/>
        <w:rPr>
          <w:sz w:val="16"/>
        </w:rPr>
        <w:sectPr>
          <w:pgSz w:w="12240" w:h="15840"/>
          <w:pgMar w:header="0" w:footer="1004" w:top="1580" w:bottom="1200" w:left="1600" w:right="1500"/>
        </w:sectPr>
      </w:pPr>
    </w:p>
    <w:p>
      <w:pPr>
        <w:pStyle w:val="BodyText"/>
        <w:spacing w:before="76"/>
        <w:ind w:left="102" w:right="198"/>
        <w:jc w:val="both"/>
      </w:pPr>
      <w:r>
        <w:rPr/>
        <w:t>enriquecimiento</w:t>
      </w:r>
      <w:r>
        <w:rPr>
          <w:spacing w:val="-15"/>
        </w:rPr>
        <w:t> </w:t>
      </w:r>
      <w:r>
        <w:rPr/>
        <w:t>ni</w:t>
      </w:r>
      <w:r>
        <w:rPr>
          <w:spacing w:val="-16"/>
        </w:rPr>
        <w:t> </w:t>
      </w:r>
      <w:r>
        <w:rPr/>
        <w:t>empobrecimiento</w:t>
      </w:r>
      <w:r>
        <w:rPr>
          <w:spacing w:val="-17"/>
        </w:rPr>
        <w:t> </w:t>
      </w:r>
      <w:r>
        <w:rPr/>
        <w:t>para</w:t>
      </w:r>
      <w:r>
        <w:rPr>
          <w:spacing w:val="-16"/>
        </w:rPr>
        <w:t> </w:t>
      </w:r>
      <w:r>
        <w:rPr/>
        <w:t>las</w:t>
      </w:r>
      <w:r>
        <w:rPr>
          <w:spacing w:val="-14"/>
        </w:rPr>
        <w:t> </w:t>
      </w:r>
      <w:r>
        <w:rPr/>
        <w:t>víctimas</w:t>
      </w:r>
      <w:r>
        <w:rPr>
          <w:spacing w:val="-14"/>
        </w:rPr>
        <w:t> </w:t>
      </w:r>
      <w:r>
        <w:rPr/>
        <w:t>o</w:t>
      </w:r>
      <w:r>
        <w:rPr>
          <w:spacing w:val="-17"/>
        </w:rPr>
        <w:t> </w:t>
      </w:r>
      <w:r>
        <w:rPr/>
        <w:t>sus</w:t>
      </w:r>
      <w:r>
        <w:rPr>
          <w:spacing w:val="-17"/>
        </w:rPr>
        <w:t> </w:t>
      </w:r>
      <w:r>
        <w:rPr/>
        <w:t>sucesores</w:t>
      </w:r>
      <w:r>
        <w:rPr>
          <w:position w:val="7"/>
          <w:sz w:val="13"/>
        </w:rPr>
        <w:t>151</w:t>
      </w:r>
      <w:r>
        <w:rPr/>
        <w:t>.</w:t>
      </w:r>
      <w:r>
        <w:rPr>
          <w:spacing w:val="-14"/>
        </w:rPr>
        <w:t> </w:t>
      </w:r>
      <w:r>
        <w:rPr/>
        <w:t>Por</w:t>
      </w:r>
      <w:r>
        <w:rPr>
          <w:spacing w:val="-15"/>
        </w:rPr>
        <w:t> </w:t>
      </w:r>
      <w:r>
        <w:rPr/>
        <w:t>otra</w:t>
      </w:r>
      <w:r>
        <w:rPr>
          <w:spacing w:val="-16"/>
        </w:rPr>
        <w:t> </w:t>
      </w:r>
      <w:r>
        <w:rPr/>
        <w:t>parte, se</w:t>
      </w:r>
      <w:r>
        <w:rPr>
          <w:spacing w:val="-18"/>
        </w:rPr>
        <w:t> </w:t>
      </w:r>
      <w:r>
        <w:rPr/>
        <w:t>ha</w:t>
      </w:r>
      <w:r>
        <w:rPr>
          <w:spacing w:val="-18"/>
        </w:rPr>
        <w:t> </w:t>
      </w:r>
      <w:r>
        <w:rPr/>
        <w:t>reiterado</w:t>
      </w:r>
      <w:r>
        <w:rPr>
          <w:spacing w:val="-17"/>
        </w:rPr>
        <w:t> </w:t>
      </w:r>
      <w:r>
        <w:rPr/>
        <w:t>que</w:t>
      </w:r>
      <w:r>
        <w:rPr>
          <w:spacing w:val="-18"/>
        </w:rPr>
        <w:t> </w:t>
      </w:r>
      <w:r>
        <w:rPr/>
        <w:t>el</w:t>
      </w:r>
      <w:r>
        <w:rPr>
          <w:spacing w:val="-17"/>
        </w:rPr>
        <w:t> </w:t>
      </w:r>
      <w:r>
        <w:rPr/>
        <w:t>daño</w:t>
      </w:r>
      <w:r>
        <w:rPr>
          <w:spacing w:val="-18"/>
        </w:rPr>
        <w:t> </w:t>
      </w:r>
      <w:r>
        <w:rPr/>
        <w:t>inmaterial</w:t>
      </w:r>
      <w:r>
        <w:rPr>
          <w:spacing w:val="-18"/>
        </w:rPr>
        <w:t> </w:t>
      </w:r>
      <w:r>
        <w:rPr/>
        <w:t>comprende</w:t>
      </w:r>
      <w:r>
        <w:rPr>
          <w:spacing w:val="-17"/>
        </w:rPr>
        <w:t> </w:t>
      </w:r>
      <w:r>
        <w:rPr/>
        <w:t>“tanto</w:t>
      </w:r>
      <w:r>
        <w:rPr>
          <w:spacing w:val="-18"/>
        </w:rPr>
        <w:t> </w:t>
      </w:r>
      <w:r>
        <w:rPr/>
        <w:t>los</w:t>
      </w:r>
      <w:r>
        <w:rPr>
          <w:spacing w:val="-17"/>
        </w:rPr>
        <w:t> </w:t>
      </w:r>
      <w:r>
        <w:rPr/>
        <w:t>sufrimientos</w:t>
      </w:r>
      <w:r>
        <w:rPr>
          <w:spacing w:val="-18"/>
        </w:rPr>
        <w:t> </w:t>
      </w:r>
      <w:r>
        <w:rPr/>
        <w:t>y</w:t>
      </w:r>
      <w:r>
        <w:rPr>
          <w:spacing w:val="-17"/>
        </w:rPr>
        <w:t> </w:t>
      </w:r>
      <w:r>
        <w:rPr/>
        <w:t>las</w:t>
      </w:r>
      <w:r>
        <w:rPr>
          <w:spacing w:val="-18"/>
        </w:rPr>
        <w:t> </w:t>
      </w:r>
      <w:r>
        <w:rPr/>
        <w:t>aflicciones causados a la víctima directa y a sus allegados, el menoscabo de valores muy significativos</w:t>
      </w:r>
      <w:r>
        <w:rPr>
          <w:spacing w:val="-7"/>
        </w:rPr>
        <w:t> </w:t>
      </w:r>
      <w:r>
        <w:rPr/>
        <w:t>para</w:t>
      </w:r>
      <w:r>
        <w:rPr>
          <w:spacing w:val="-8"/>
        </w:rPr>
        <w:t> </w:t>
      </w:r>
      <w:r>
        <w:rPr/>
        <w:t>las</w:t>
      </w:r>
      <w:r>
        <w:rPr>
          <w:spacing w:val="-7"/>
        </w:rPr>
        <w:t> </w:t>
      </w:r>
      <w:r>
        <w:rPr/>
        <w:t>personas,</w:t>
      </w:r>
      <w:r>
        <w:rPr>
          <w:spacing w:val="-9"/>
        </w:rPr>
        <w:t> </w:t>
      </w:r>
      <w:r>
        <w:rPr/>
        <w:t>así</w:t>
      </w:r>
      <w:r>
        <w:rPr>
          <w:spacing w:val="-9"/>
        </w:rPr>
        <w:t> </w:t>
      </w:r>
      <w:r>
        <w:rPr/>
        <w:t>como</w:t>
      </w:r>
      <w:r>
        <w:rPr>
          <w:spacing w:val="-10"/>
        </w:rPr>
        <w:t> </w:t>
      </w:r>
      <w:r>
        <w:rPr/>
        <w:t>las</w:t>
      </w:r>
      <w:r>
        <w:rPr>
          <w:spacing w:val="-10"/>
        </w:rPr>
        <w:t> </w:t>
      </w:r>
      <w:r>
        <w:rPr/>
        <w:t>alteraciones,</w:t>
      </w:r>
      <w:r>
        <w:rPr>
          <w:spacing w:val="-8"/>
        </w:rPr>
        <w:t> </w:t>
      </w:r>
      <w:r>
        <w:rPr/>
        <w:t>de</w:t>
      </w:r>
      <w:r>
        <w:rPr>
          <w:spacing w:val="-8"/>
        </w:rPr>
        <w:t> </w:t>
      </w:r>
      <w:r>
        <w:rPr/>
        <w:t>carácter</w:t>
      </w:r>
      <w:r>
        <w:rPr>
          <w:spacing w:val="-5"/>
        </w:rPr>
        <w:t> </w:t>
      </w:r>
      <w:r>
        <w:rPr/>
        <w:t>no</w:t>
      </w:r>
      <w:r>
        <w:rPr>
          <w:spacing w:val="-10"/>
        </w:rPr>
        <w:t> </w:t>
      </w:r>
      <w:r>
        <w:rPr/>
        <w:t>pecuniario,</w:t>
      </w:r>
      <w:r>
        <w:rPr>
          <w:spacing w:val="-7"/>
        </w:rPr>
        <w:t> </w:t>
      </w:r>
      <w:r>
        <w:rPr/>
        <w:t>en las condiciones de existencia de la víctima o su familia”</w:t>
      </w:r>
      <w:r>
        <w:rPr>
          <w:position w:val="7"/>
          <w:sz w:val="13"/>
        </w:rPr>
        <w:t>152</w:t>
      </w:r>
      <w:r>
        <w:rPr/>
        <w:t>.</w:t>
      </w:r>
    </w:p>
    <w:p>
      <w:pPr>
        <w:pStyle w:val="BodyText"/>
        <w:spacing w:before="1"/>
      </w:pPr>
    </w:p>
    <w:p>
      <w:pPr>
        <w:pStyle w:val="ListParagraph"/>
        <w:numPr>
          <w:ilvl w:val="0"/>
          <w:numId w:val="9"/>
        </w:numPr>
        <w:tabs>
          <w:tab w:pos="669" w:val="left" w:leader="none"/>
        </w:tabs>
        <w:spacing w:line="240" w:lineRule="auto" w:before="0" w:after="0"/>
        <w:ind w:left="102" w:right="191" w:firstLine="0"/>
        <w:jc w:val="both"/>
        <w:rPr>
          <w:sz w:val="20"/>
        </w:rPr>
      </w:pPr>
      <w:r>
        <w:rPr>
          <w:sz w:val="20"/>
        </w:rPr>
        <w:t>En lo que atañe al daño material, la Corte considera que no es posible establecer cómo</w:t>
      </w:r>
      <w:r>
        <w:rPr>
          <w:spacing w:val="-9"/>
          <w:sz w:val="20"/>
        </w:rPr>
        <w:t> </w:t>
      </w:r>
      <w:r>
        <w:rPr>
          <w:sz w:val="20"/>
        </w:rPr>
        <w:t>las</w:t>
      </w:r>
      <w:r>
        <w:rPr>
          <w:spacing w:val="-6"/>
          <w:sz w:val="20"/>
        </w:rPr>
        <w:t> </w:t>
      </w:r>
      <w:r>
        <w:rPr>
          <w:sz w:val="20"/>
        </w:rPr>
        <w:t>violaciones</w:t>
      </w:r>
      <w:r>
        <w:rPr>
          <w:spacing w:val="-6"/>
          <w:sz w:val="20"/>
        </w:rPr>
        <w:t> </w:t>
      </w:r>
      <w:r>
        <w:rPr>
          <w:sz w:val="20"/>
        </w:rPr>
        <w:t>a</w:t>
      </w:r>
      <w:r>
        <w:rPr>
          <w:spacing w:val="-7"/>
          <w:sz w:val="20"/>
        </w:rPr>
        <w:t> </w:t>
      </w:r>
      <w:r>
        <w:rPr>
          <w:sz w:val="20"/>
        </w:rPr>
        <w:t>derechos</w:t>
      </w:r>
      <w:r>
        <w:rPr>
          <w:spacing w:val="-9"/>
          <w:sz w:val="20"/>
        </w:rPr>
        <w:t> </w:t>
      </w:r>
      <w:r>
        <w:rPr>
          <w:sz w:val="20"/>
        </w:rPr>
        <w:t>humanos</w:t>
      </w:r>
      <w:r>
        <w:rPr>
          <w:spacing w:val="-9"/>
          <w:sz w:val="20"/>
        </w:rPr>
        <w:t> </w:t>
      </w:r>
      <w:r>
        <w:rPr>
          <w:sz w:val="20"/>
        </w:rPr>
        <w:t>derivadas</w:t>
      </w:r>
      <w:r>
        <w:rPr>
          <w:spacing w:val="-8"/>
          <w:sz w:val="20"/>
        </w:rPr>
        <w:t> </w:t>
      </w:r>
      <w:r>
        <w:rPr>
          <w:sz w:val="20"/>
        </w:rPr>
        <w:t>del</w:t>
      </w:r>
      <w:r>
        <w:rPr>
          <w:spacing w:val="-5"/>
          <w:sz w:val="20"/>
        </w:rPr>
        <w:t> </w:t>
      </w:r>
      <w:r>
        <w:rPr>
          <w:sz w:val="20"/>
        </w:rPr>
        <w:t>proceso</w:t>
      </w:r>
      <w:r>
        <w:rPr>
          <w:spacing w:val="-9"/>
          <w:sz w:val="20"/>
        </w:rPr>
        <w:t> </w:t>
      </w:r>
      <w:r>
        <w:rPr>
          <w:sz w:val="20"/>
        </w:rPr>
        <w:t>penal</w:t>
      </w:r>
      <w:r>
        <w:rPr>
          <w:spacing w:val="-5"/>
          <w:sz w:val="20"/>
        </w:rPr>
        <w:t> </w:t>
      </w:r>
      <w:r>
        <w:rPr>
          <w:sz w:val="20"/>
        </w:rPr>
        <w:t>seguido</w:t>
      </w:r>
      <w:r>
        <w:rPr>
          <w:spacing w:val="-7"/>
          <w:sz w:val="20"/>
        </w:rPr>
        <w:t> </w:t>
      </w:r>
      <w:r>
        <w:rPr>
          <w:sz w:val="20"/>
        </w:rPr>
        <w:t>contra</w:t>
      </w:r>
      <w:r>
        <w:rPr>
          <w:spacing w:val="-6"/>
          <w:sz w:val="20"/>
        </w:rPr>
        <w:t> </w:t>
      </w:r>
      <w:r>
        <w:rPr>
          <w:sz w:val="20"/>
        </w:rPr>
        <w:t>el señor</w:t>
      </w:r>
      <w:r>
        <w:rPr>
          <w:spacing w:val="-10"/>
          <w:sz w:val="20"/>
        </w:rPr>
        <w:t> </w:t>
      </w:r>
      <w:r>
        <w:rPr>
          <w:sz w:val="20"/>
        </w:rPr>
        <w:t>Álvarez</w:t>
      </w:r>
      <w:r>
        <w:rPr>
          <w:spacing w:val="-8"/>
          <w:sz w:val="20"/>
        </w:rPr>
        <w:t> </w:t>
      </w:r>
      <w:r>
        <w:rPr>
          <w:sz w:val="20"/>
        </w:rPr>
        <w:t>y</w:t>
      </w:r>
      <w:r>
        <w:rPr>
          <w:spacing w:val="-9"/>
          <w:sz w:val="20"/>
        </w:rPr>
        <w:t> </w:t>
      </w:r>
      <w:r>
        <w:rPr>
          <w:sz w:val="20"/>
        </w:rPr>
        <w:t>la</w:t>
      </w:r>
      <w:r>
        <w:rPr>
          <w:spacing w:val="-7"/>
          <w:sz w:val="20"/>
        </w:rPr>
        <w:t> </w:t>
      </w:r>
      <w:r>
        <w:rPr>
          <w:sz w:val="20"/>
        </w:rPr>
        <w:t>pena</w:t>
      </w:r>
      <w:r>
        <w:rPr>
          <w:spacing w:val="-6"/>
          <w:sz w:val="20"/>
        </w:rPr>
        <w:t> </w:t>
      </w:r>
      <w:r>
        <w:rPr>
          <w:sz w:val="20"/>
        </w:rPr>
        <w:t>impuesta</w:t>
      </w:r>
      <w:r>
        <w:rPr>
          <w:spacing w:val="-9"/>
          <w:sz w:val="20"/>
        </w:rPr>
        <w:t> </w:t>
      </w:r>
      <w:r>
        <w:rPr>
          <w:sz w:val="20"/>
        </w:rPr>
        <w:t>habrían</w:t>
      </w:r>
      <w:r>
        <w:rPr>
          <w:spacing w:val="-8"/>
          <w:sz w:val="20"/>
        </w:rPr>
        <w:t> </w:t>
      </w:r>
      <w:r>
        <w:rPr>
          <w:sz w:val="20"/>
        </w:rPr>
        <w:t>traído</w:t>
      </w:r>
      <w:r>
        <w:rPr>
          <w:spacing w:val="-8"/>
          <w:sz w:val="20"/>
        </w:rPr>
        <w:t> </w:t>
      </w:r>
      <w:r>
        <w:rPr>
          <w:sz w:val="20"/>
        </w:rPr>
        <w:t>como</w:t>
      </w:r>
      <w:r>
        <w:rPr>
          <w:spacing w:val="-8"/>
          <w:sz w:val="20"/>
        </w:rPr>
        <w:t> </w:t>
      </w:r>
      <w:r>
        <w:rPr>
          <w:sz w:val="20"/>
        </w:rPr>
        <w:t>consecuencia</w:t>
      </w:r>
      <w:r>
        <w:rPr>
          <w:spacing w:val="-8"/>
          <w:sz w:val="20"/>
        </w:rPr>
        <w:t> </w:t>
      </w:r>
      <w:r>
        <w:rPr>
          <w:sz w:val="20"/>
        </w:rPr>
        <w:t>un</w:t>
      </w:r>
      <w:r>
        <w:rPr>
          <w:spacing w:val="-6"/>
          <w:sz w:val="20"/>
        </w:rPr>
        <w:t> </w:t>
      </w:r>
      <w:r>
        <w:rPr>
          <w:sz w:val="20"/>
        </w:rPr>
        <w:t>daño</w:t>
      </w:r>
      <w:r>
        <w:rPr>
          <w:spacing w:val="-10"/>
          <w:sz w:val="20"/>
        </w:rPr>
        <w:t> </w:t>
      </w:r>
      <w:r>
        <w:rPr>
          <w:sz w:val="20"/>
        </w:rPr>
        <w:t>emergente o lucro cesante en su perjuicio. No obstante, el Tribunal considera que se produjeron gastos</w:t>
      </w:r>
      <w:r>
        <w:rPr>
          <w:spacing w:val="-18"/>
          <w:sz w:val="20"/>
        </w:rPr>
        <w:t> </w:t>
      </w:r>
      <w:r>
        <w:rPr>
          <w:sz w:val="20"/>
        </w:rPr>
        <w:t>para</w:t>
      </w:r>
      <w:r>
        <w:rPr>
          <w:spacing w:val="-18"/>
          <w:sz w:val="20"/>
        </w:rPr>
        <w:t> </w:t>
      </w:r>
      <w:r>
        <w:rPr>
          <w:sz w:val="20"/>
        </w:rPr>
        <w:t>la</w:t>
      </w:r>
      <w:r>
        <w:rPr>
          <w:spacing w:val="-17"/>
          <w:sz w:val="20"/>
        </w:rPr>
        <w:t> </w:t>
      </w:r>
      <w:r>
        <w:rPr>
          <w:sz w:val="20"/>
        </w:rPr>
        <w:t>víctima</w:t>
      </w:r>
      <w:r>
        <w:rPr>
          <w:spacing w:val="-18"/>
          <w:sz w:val="20"/>
        </w:rPr>
        <w:t> </w:t>
      </w:r>
      <w:r>
        <w:rPr>
          <w:sz w:val="20"/>
        </w:rPr>
        <w:t>en</w:t>
      </w:r>
      <w:r>
        <w:rPr>
          <w:spacing w:val="-17"/>
          <w:sz w:val="20"/>
        </w:rPr>
        <w:t> </w:t>
      </w:r>
      <w:r>
        <w:rPr>
          <w:sz w:val="20"/>
        </w:rPr>
        <w:t>la</w:t>
      </w:r>
      <w:r>
        <w:rPr>
          <w:spacing w:val="-18"/>
          <w:sz w:val="20"/>
        </w:rPr>
        <w:t> </w:t>
      </w:r>
      <w:r>
        <w:rPr>
          <w:sz w:val="20"/>
        </w:rPr>
        <w:t>tramitación</w:t>
      </w:r>
      <w:r>
        <w:rPr>
          <w:spacing w:val="-18"/>
          <w:sz w:val="20"/>
        </w:rPr>
        <w:t> </w:t>
      </w:r>
      <w:r>
        <w:rPr>
          <w:sz w:val="20"/>
        </w:rPr>
        <w:t>del</w:t>
      </w:r>
      <w:r>
        <w:rPr>
          <w:spacing w:val="-17"/>
          <w:sz w:val="20"/>
        </w:rPr>
        <w:t> </w:t>
      </w:r>
      <w:r>
        <w:rPr>
          <w:sz w:val="20"/>
        </w:rPr>
        <w:t>proceso</w:t>
      </w:r>
      <w:r>
        <w:rPr>
          <w:spacing w:val="-18"/>
          <w:sz w:val="20"/>
        </w:rPr>
        <w:t> </w:t>
      </w:r>
      <w:r>
        <w:rPr>
          <w:sz w:val="20"/>
        </w:rPr>
        <w:t>penal,</w:t>
      </w:r>
      <w:r>
        <w:rPr>
          <w:spacing w:val="-17"/>
          <w:sz w:val="20"/>
        </w:rPr>
        <w:t> </w:t>
      </w:r>
      <w:r>
        <w:rPr>
          <w:sz w:val="20"/>
        </w:rPr>
        <w:t>específicamente</w:t>
      </w:r>
      <w:r>
        <w:rPr>
          <w:spacing w:val="-18"/>
          <w:sz w:val="20"/>
        </w:rPr>
        <w:t> </w:t>
      </w:r>
      <w:r>
        <w:rPr>
          <w:sz w:val="20"/>
        </w:rPr>
        <w:t>en</w:t>
      </w:r>
      <w:r>
        <w:rPr>
          <w:spacing w:val="-17"/>
          <w:sz w:val="20"/>
        </w:rPr>
        <w:t> </w:t>
      </w:r>
      <w:r>
        <w:rPr>
          <w:sz w:val="20"/>
        </w:rPr>
        <w:t>lo</w:t>
      </w:r>
      <w:r>
        <w:rPr>
          <w:spacing w:val="-18"/>
          <w:sz w:val="20"/>
        </w:rPr>
        <w:t> </w:t>
      </w:r>
      <w:r>
        <w:rPr>
          <w:sz w:val="20"/>
        </w:rPr>
        <w:t>atinente al patrocinio de abogados particulares. En tal virtud, se fija, en equidad, la suma de USD$ 1.000,00 (mil dólares de los Estados Unidos de América) por concepto de daño material,</w:t>
      </w:r>
      <w:r>
        <w:rPr>
          <w:spacing w:val="-18"/>
          <w:sz w:val="20"/>
        </w:rPr>
        <w:t> </w:t>
      </w:r>
      <w:r>
        <w:rPr>
          <w:sz w:val="20"/>
        </w:rPr>
        <w:t>la</w:t>
      </w:r>
      <w:r>
        <w:rPr>
          <w:spacing w:val="-17"/>
          <w:sz w:val="20"/>
        </w:rPr>
        <w:t> </w:t>
      </w:r>
      <w:r>
        <w:rPr>
          <w:sz w:val="20"/>
        </w:rPr>
        <w:t>que</w:t>
      </w:r>
      <w:r>
        <w:rPr>
          <w:spacing w:val="-16"/>
          <w:sz w:val="20"/>
        </w:rPr>
        <w:t> </w:t>
      </w:r>
      <w:r>
        <w:rPr>
          <w:sz w:val="20"/>
        </w:rPr>
        <w:t>el</w:t>
      </w:r>
      <w:r>
        <w:rPr>
          <w:spacing w:val="-16"/>
          <w:sz w:val="20"/>
        </w:rPr>
        <w:t> </w:t>
      </w:r>
      <w:r>
        <w:rPr>
          <w:sz w:val="20"/>
        </w:rPr>
        <w:t>Estado</w:t>
      </w:r>
      <w:r>
        <w:rPr>
          <w:spacing w:val="-16"/>
          <w:sz w:val="20"/>
        </w:rPr>
        <w:t> </w:t>
      </w:r>
      <w:r>
        <w:rPr>
          <w:sz w:val="20"/>
        </w:rPr>
        <w:t>deberá</w:t>
      </w:r>
      <w:r>
        <w:rPr>
          <w:spacing w:val="-17"/>
          <w:sz w:val="20"/>
        </w:rPr>
        <w:t> </w:t>
      </w:r>
      <w:r>
        <w:rPr>
          <w:sz w:val="20"/>
        </w:rPr>
        <w:t>pagar</w:t>
      </w:r>
      <w:r>
        <w:rPr>
          <w:spacing w:val="-18"/>
          <w:sz w:val="20"/>
        </w:rPr>
        <w:t> </w:t>
      </w:r>
      <w:r>
        <w:rPr>
          <w:sz w:val="20"/>
        </w:rPr>
        <w:t>al</w:t>
      </w:r>
      <w:r>
        <w:rPr>
          <w:spacing w:val="-16"/>
          <w:sz w:val="20"/>
        </w:rPr>
        <w:t> </w:t>
      </w:r>
      <w:r>
        <w:rPr>
          <w:sz w:val="20"/>
        </w:rPr>
        <w:t>señor</w:t>
      </w:r>
      <w:r>
        <w:rPr>
          <w:spacing w:val="-18"/>
          <w:sz w:val="20"/>
        </w:rPr>
        <w:t> </w:t>
      </w:r>
      <w:r>
        <w:rPr>
          <w:sz w:val="20"/>
        </w:rPr>
        <w:t>Álvarez.</w:t>
      </w:r>
    </w:p>
    <w:p>
      <w:pPr>
        <w:pStyle w:val="BodyText"/>
        <w:spacing w:before="2"/>
      </w:pPr>
    </w:p>
    <w:p>
      <w:pPr>
        <w:pStyle w:val="ListParagraph"/>
        <w:numPr>
          <w:ilvl w:val="0"/>
          <w:numId w:val="9"/>
        </w:numPr>
        <w:tabs>
          <w:tab w:pos="738" w:val="left" w:leader="none"/>
        </w:tabs>
        <w:spacing w:line="240" w:lineRule="auto" w:before="0" w:after="0"/>
        <w:ind w:left="102" w:right="196" w:firstLine="0"/>
        <w:jc w:val="both"/>
        <w:rPr>
          <w:sz w:val="20"/>
        </w:rPr>
      </w:pPr>
      <w:r>
        <w:rPr>
          <w:sz w:val="20"/>
        </w:rPr>
        <w:t>En cuanto al daño inmaterial, la Corte recuerda que no es posible asignarle un equivalente monetario preciso, y que sólo puede ser objeto de compensación, para los fines</w:t>
      </w:r>
      <w:r>
        <w:rPr>
          <w:spacing w:val="-2"/>
          <w:sz w:val="20"/>
        </w:rPr>
        <w:t> </w:t>
      </w:r>
      <w:r>
        <w:rPr>
          <w:sz w:val="20"/>
        </w:rPr>
        <w:t>de</w:t>
      </w:r>
      <w:r>
        <w:rPr>
          <w:spacing w:val="-3"/>
          <w:sz w:val="20"/>
        </w:rPr>
        <w:t> </w:t>
      </w:r>
      <w:r>
        <w:rPr>
          <w:sz w:val="20"/>
        </w:rPr>
        <w:t>la reparación</w:t>
      </w:r>
      <w:r>
        <w:rPr>
          <w:spacing w:val="-1"/>
          <w:sz w:val="20"/>
        </w:rPr>
        <w:t> </w:t>
      </w:r>
      <w:r>
        <w:rPr>
          <w:sz w:val="20"/>
        </w:rPr>
        <w:t>integral</w:t>
      </w:r>
      <w:r>
        <w:rPr>
          <w:spacing w:val="-1"/>
          <w:sz w:val="20"/>
        </w:rPr>
        <w:t> </w:t>
      </w:r>
      <w:r>
        <w:rPr>
          <w:sz w:val="20"/>
        </w:rPr>
        <w:t>a</w:t>
      </w:r>
      <w:r>
        <w:rPr>
          <w:spacing w:val="-2"/>
          <w:sz w:val="20"/>
        </w:rPr>
        <w:t> </w:t>
      </w:r>
      <w:r>
        <w:rPr>
          <w:sz w:val="20"/>
        </w:rPr>
        <w:t>la</w:t>
      </w:r>
      <w:r>
        <w:rPr>
          <w:spacing w:val="-2"/>
          <w:sz w:val="20"/>
        </w:rPr>
        <w:t> </w:t>
      </w:r>
      <w:r>
        <w:rPr>
          <w:sz w:val="20"/>
        </w:rPr>
        <w:t>víctima,</w:t>
      </w:r>
      <w:r>
        <w:rPr>
          <w:spacing w:val="-2"/>
          <w:sz w:val="20"/>
        </w:rPr>
        <w:t> </w:t>
      </w:r>
      <w:r>
        <w:rPr>
          <w:sz w:val="20"/>
        </w:rPr>
        <w:t>mediante</w:t>
      </w:r>
      <w:r>
        <w:rPr>
          <w:spacing w:val="-3"/>
          <w:sz w:val="20"/>
        </w:rPr>
        <w:t> </w:t>
      </w:r>
      <w:r>
        <w:rPr>
          <w:sz w:val="20"/>
        </w:rPr>
        <w:t>el</w:t>
      </w:r>
      <w:r>
        <w:rPr>
          <w:spacing w:val="-2"/>
          <w:sz w:val="20"/>
        </w:rPr>
        <w:t> </w:t>
      </w:r>
      <w:r>
        <w:rPr>
          <w:sz w:val="20"/>
        </w:rPr>
        <w:t>pago</w:t>
      </w:r>
      <w:r>
        <w:rPr>
          <w:spacing w:val="-3"/>
          <w:sz w:val="20"/>
        </w:rPr>
        <w:t> </w:t>
      </w:r>
      <w:r>
        <w:rPr>
          <w:sz w:val="20"/>
        </w:rPr>
        <w:t>de</w:t>
      </w:r>
      <w:r>
        <w:rPr>
          <w:spacing w:val="-3"/>
          <w:sz w:val="20"/>
        </w:rPr>
        <w:t> </w:t>
      </w:r>
      <w:r>
        <w:rPr>
          <w:sz w:val="20"/>
        </w:rPr>
        <w:t>una</w:t>
      </w:r>
      <w:r>
        <w:rPr>
          <w:spacing w:val="-2"/>
          <w:sz w:val="20"/>
        </w:rPr>
        <w:t> </w:t>
      </w:r>
      <w:r>
        <w:rPr>
          <w:sz w:val="20"/>
        </w:rPr>
        <w:t>cantidad</w:t>
      </w:r>
      <w:r>
        <w:rPr>
          <w:spacing w:val="-1"/>
          <w:sz w:val="20"/>
        </w:rPr>
        <w:t> </w:t>
      </w:r>
      <w:r>
        <w:rPr>
          <w:sz w:val="20"/>
        </w:rPr>
        <w:t>de</w:t>
      </w:r>
      <w:r>
        <w:rPr>
          <w:spacing w:val="-3"/>
          <w:sz w:val="20"/>
        </w:rPr>
        <w:t> </w:t>
      </w:r>
      <w:r>
        <w:rPr>
          <w:sz w:val="20"/>
        </w:rPr>
        <w:t>dinero o la entrega de bienes o servicios apreciables en dinero, que el Tribunal determine en aplicación razonable del arbitrio judicial y en términos de equidad</w:t>
      </w:r>
      <w:r>
        <w:rPr>
          <w:position w:val="7"/>
          <w:sz w:val="13"/>
        </w:rPr>
        <w:t>153</w:t>
      </w:r>
      <w:r>
        <w:rPr>
          <w:sz w:val="20"/>
        </w:rPr>
        <w:t>.</w:t>
      </w:r>
    </w:p>
    <w:p>
      <w:pPr>
        <w:pStyle w:val="BodyText"/>
        <w:spacing w:before="11"/>
        <w:rPr>
          <w:sz w:val="19"/>
        </w:rPr>
      </w:pPr>
    </w:p>
    <w:p>
      <w:pPr>
        <w:pStyle w:val="ListParagraph"/>
        <w:numPr>
          <w:ilvl w:val="0"/>
          <w:numId w:val="9"/>
        </w:numPr>
        <w:tabs>
          <w:tab w:pos="669" w:val="left" w:leader="none"/>
        </w:tabs>
        <w:spacing w:line="240" w:lineRule="auto" w:before="0" w:after="0"/>
        <w:ind w:left="102" w:right="196" w:firstLine="0"/>
        <w:jc w:val="both"/>
        <w:rPr>
          <w:sz w:val="20"/>
        </w:rPr>
      </w:pPr>
      <w:r>
        <w:rPr>
          <w:sz w:val="20"/>
        </w:rPr>
        <w:t>En el caso concreto, la Corte toma en cuenta</w:t>
      </w:r>
      <w:r>
        <w:rPr>
          <w:spacing w:val="-1"/>
          <w:sz w:val="20"/>
        </w:rPr>
        <w:t> </w:t>
      </w:r>
      <w:r>
        <w:rPr>
          <w:sz w:val="20"/>
        </w:rPr>
        <w:t>lo declarado por el señor Álvarez en la</w:t>
      </w:r>
      <w:r>
        <w:rPr>
          <w:spacing w:val="-8"/>
          <w:sz w:val="20"/>
        </w:rPr>
        <w:t> </w:t>
      </w:r>
      <w:r>
        <w:rPr>
          <w:sz w:val="20"/>
        </w:rPr>
        <w:t>audiencia</w:t>
      </w:r>
      <w:r>
        <w:rPr>
          <w:spacing w:val="-8"/>
          <w:sz w:val="20"/>
        </w:rPr>
        <w:t> </w:t>
      </w:r>
      <w:r>
        <w:rPr>
          <w:sz w:val="20"/>
        </w:rPr>
        <w:t>pública,</w:t>
      </w:r>
      <w:r>
        <w:rPr>
          <w:spacing w:val="-10"/>
          <w:sz w:val="20"/>
        </w:rPr>
        <w:t> </w:t>
      </w:r>
      <w:r>
        <w:rPr>
          <w:sz w:val="20"/>
        </w:rPr>
        <w:t>quien</w:t>
      </w:r>
      <w:r>
        <w:rPr>
          <w:spacing w:val="-8"/>
          <w:sz w:val="20"/>
        </w:rPr>
        <w:t> </w:t>
      </w:r>
      <w:r>
        <w:rPr>
          <w:sz w:val="20"/>
        </w:rPr>
        <w:t>hizo</w:t>
      </w:r>
      <w:r>
        <w:rPr>
          <w:spacing w:val="-10"/>
          <w:sz w:val="20"/>
        </w:rPr>
        <w:t> </w:t>
      </w:r>
      <w:r>
        <w:rPr>
          <w:sz w:val="20"/>
        </w:rPr>
        <w:t>mención</w:t>
      </w:r>
      <w:r>
        <w:rPr>
          <w:spacing w:val="-8"/>
          <w:sz w:val="20"/>
        </w:rPr>
        <w:t> </w:t>
      </w:r>
      <w:r>
        <w:rPr>
          <w:sz w:val="20"/>
        </w:rPr>
        <w:t>del</w:t>
      </w:r>
      <w:r>
        <w:rPr>
          <w:spacing w:val="-9"/>
          <w:sz w:val="20"/>
        </w:rPr>
        <w:t> </w:t>
      </w:r>
      <w:r>
        <w:rPr>
          <w:sz w:val="20"/>
        </w:rPr>
        <w:t>impacto</w:t>
      </w:r>
      <w:r>
        <w:rPr>
          <w:spacing w:val="-9"/>
          <w:sz w:val="20"/>
        </w:rPr>
        <w:t> </w:t>
      </w:r>
      <w:r>
        <w:rPr>
          <w:sz w:val="20"/>
        </w:rPr>
        <w:t>que</w:t>
      </w:r>
      <w:r>
        <w:rPr>
          <w:spacing w:val="-8"/>
          <w:sz w:val="20"/>
        </w:rPr>
        <w:t> </w:t>
      </w:r>
      <w:r>
        <w:rPr>
          <w:sz w:val="20"/>
        </w:rPr>
        <w:t>el</w:t>
      </w:r>
      <w:r>
        <w:rPr>
          <w:spacing w:val="-9"/>
          <w:sz w:val="20"/>
        </w:rPr>
        <w:t> </w:t>
      </w:r>
      <w:r>
        <w:rPr>
          <w:sz w:val="20"/>
        </w:rPr>
        <w:t>proceso</w:t>
      </w:r>
      <w:r>
        <w:rPr>
          <w:spacing w:val="-10"/>
          <w:sz w:val="20"/>
        </w:rPr>
        <w:t> </w:t>
      </w:r>
      <w:r>
        <w:rPr>
          <w:sz w:val="20"/>
        </w:rPr>
        <w:t>penal</w:t>
      </w:r>
      <w:r>
        <w:rPr>
          <w:spacing w:val="-8"/>
          <w:sz w:val="20"/>
        </w:rPr>
        <w:t> </w:t>
      </w:r>
      <w:r>
        <w:rPr>
          <w:sz w:val="20"/>
        </w:rPr>
        <w:t>seguido</w:t>
      </w:r>
      <w:r>
        <w:rPr>
          <w:spacing w:val="-10"/>
          <w:sz w:val="20"/>
        </w:rPr>
        <w:t> </w:t>
      </w:r>
      <w:r>
        <w:rPr>
          <w:sz w:val="20"/>
        </w:rPr>
        <w:t>en</w:t>
      </w:r>
      <w:r>
        <w:rPr>
          <w:spacing w:val="-8"/>
          <w:sz w:val="20"/>
        </w:rPr>
        <w:t> </w:t>
      </w:r>
      <w:r>
        <w:rPr>
          <w:sz w:val="20"/>
        </w:rPr>
        <w:t>su contra y la condena impuesta tuvieron en distintos ámbitos de su vida personal y familiar,</w:t>
      </w:r>
      <w:r>
        <w:rPr>
          <w:spacing w:val="-10"/>
          <w:sz w:val="20"/>
        </w:rPr>
        <w:t> </w:t>
      </w:r>
      <w:r>
        <w:rPr>
          <w:sz w:val="20"/>
        </w:rPr>
        <w:t>lo</w:t>
      </w:r>
      <w:r>
        <w:rPr>
          <w:spacing w:val="-10"/>
          <w:sz w:val="20"/>
        </w:rPr>
        <w:t> </w:t>
      </w:r>
      <w:r>
        <w:rPr>
          <w:sz w:val="20"/>
        </w:rPr>
        <w:t>que</w:t>
      </w:r>
      <w:r>
        <w:rPr>
          <w:spacing w:val="-13"/>
          <w:sz w:val="20"/>
        </w:rPr>
        <w:t> </w:t>
      </w:r>
      <w:r>
        <w:rPr>
          <w:sz w:val="20"/>
        </w:rPr>
        <w:t>provocó</w:t>
      </w:r>
      <w:r>
        <w:rPr>
          <w:spacing w:val="-8"/>
          <w:sz w:val="20"/>
        </w:rPr>
        <w:t> </w:t>
      </w:r>
      <w:r>
        <w:rPr>
          <w:sz w:val="20"/>
        </w:rPr>
        <w:t>distintas</w:t>
      </w:r>
      <w:r>
        <w:rPr>
          <w:spacing w:val="-11"/>
          <w:sz w:val="20"/>
        </w:rPr>
        <w:t> </w:t>
      </w:r>
      <w:r>
        <w:rPr>
          <w:sz w:val="20"/>
        </w:rPr>
        <w:t>aflicciones</w:t>
      </w:r>
      <w:r>
        <w:rPr>
          <w:spacing w:val="-10"/>
          <w:sz w:val="20"/>
        </w:rPr>
        <w:t> </w:t>
      </w:r>
      <w:r>
        <w:rPr>
          <w:sz w:val="20"/>
        </w:rPr>
        <w:t>y</w:t>
      </w:r>
      <w:r>
        <w:rPr>
          <w:spacing w:val="-9"/>
          <w:sz w:val="20"/>
        </w:rPr>
        <w:t> </w:t>
      </w:r>
      <w:r>
        <w:rPr>
          <w:sz w:val="20"/>
        </w:rPr>
        <w:t>sufrimientos.</w:t>
      </w:r>
      <w:r>
        <w:rPr>
          <w:spacing w:val="-10"/>
          <w:sz w:val="20"/>
        </w:rPr>
        <w:t> </w:t>
      </w:r>
      <w:r>
        <w:rPr>
          <w:sz w:val="20"/>
        </w:rPr>
        <w:t>Por</w:t>
      </w:r>
      <w:r>
        <w:rPr>
          <w:spacing w:val="-10"/>
          <w:sz w:val="20"/>
        </w:rPr>
        <w:t> </w:t>
      </w:r>
      <w:r>
        <w:rPr>
          <w:sz w:val="20"/>
        </w:rPr>
        <w:t>consiguiente,</w:t>
      </w:r>
      <w:r>
        <w:rPr>
          <w:spacing w:val="-10"/>
          <w:sz w:val="20"/>
        </w:rPr>
        <w:t> </w:t>
      </w:r>
      <w:r>
        <w:rPr>
          <w:sz w:val="20"/>
        </w:rPr>
        <w:t>el</w:t>
      </w:r>
      <w:r>
        <w:rPr>
          <w:spacing w:val="-9"/>
          <w:sz w:val="20"/>
        </w:rPr>
        <w:t> </w:t>
      </w:r>
      <w:r>
        <w:rPr>
          <w:sz w:val="20"/>
        </w:rPr>
        <w:t>Tribunal fija, en equidad, el pago</w:t>
      </w:r>
      <w:r>
        <w:rPr>
          <w:spacing w:val="-6"/>
          <w:sz w:val="20"/>
        </w:rPr>
        <w:t> </w:t>
      </w:r>
      <w:r>
        <w:rPr>
          <w:sz w:val="20"/>
        </w:rPr>
        <w:t>de</w:t>
      </w:r>
      <w:r>
        <w:rPr>
          <w:spacing w:val="-5"/>
          <w:sz w:val="20"/>
        </w:rPr>
        <w:t> </w:t>
      </w:r>
      <w:r>
        <w:rPr>
          <w:sz w:val="20"/>
        </w:rPr>
        <w:t>USD$</w:t>
      </w:r>
      <w:r>
        <w:rPr>
          <w:spacing w:val="-3"/>
          <w:sz w:val="20"/>
        </w:rPr>
        <w:t> </w:t>
      </w:r>
      <w:r>
        <w:rPr>
          <w:sz w:val="20"/>
        </w:rPr>
        <w:t>10.000,00</w:t>
      </w:r>
      <w:r>
        <w:rPr>
          <w:spacing w:val="-9"/>
          <w:sz w:val="20"/>
        </w:rPr>
        <w:t> </w:t>
      </w:r>
      <w:r>
        <w:rPr>
          <w:sz w:val="20"/>
        </w:rPr>
        <w:t>(diez</w:t>
      </w:r>
      <w:r>
        <w:rPr>
          <w:spacing w:val="-5"/>
          <w:sz w:val="20"/>
        </w:rPr>
        <w:t> </w:t>
      </w:r>
      <w:r>
        <w:rPr>
          <w:sz w:val="20"/>
        </w:rPr>
        <w:t>mil</w:t>
      </w:r>
      <w:r>
        <w:rPr>
          <w:spacing w:val="-3"/>
          <w:sz w:val="20"/>
        </w:rPr>
        <w:t> </w:t>
      </w:r>
      <w:r>
        <w:rPr>
          <w:sz w:val="20"/>
        </w:rPr>
        <w:t>dólares</w:t>
      </w:r>
      <w:r>
        <w:rPr>
          <w:spacing w:val="-4"/>
          <w:sz w:val="20"/>
        </w:rPr>
        <w:t> </w:t>
      </w:r>
      <w:r>
        <w:rPr>
          <w:sz w:val="20"/>
        </w:rPr>
        <w:t>de</w:t>
      </w:r>
      <w:r>
        <w:rPr>
          <w:spacing w:val="-1"/>
          <w:sz w:val="20"/>
        </w:rPr>
        <w:t> </w:t>
      </w:r>
      <w:r>
        <w:rPr>
          <w:sz w:val="20"/>
        </w:rPr>
        <w:t>los Estados</w:t>
      </w:r>
      <w:r>
        <w:rPr>
          <w:spacing w:val="-3"/>
          <w:sz w:val="20"/>
        </w:rPr>
        <w:t> </w:t>
      </w:r>
      <w:r>
        <w:rPr>
          <w:sz w:val="20"/>
        </w:rPr>
        <w:t>Unidos</w:t>
      </w:r>
      <w:r>
        <w:rPr>
          <w:spacing w:val="-3"/>
          <w:sz w:val="20"/>
        </w:rPr>
        <w:t> </w:t>
      </w:r>
      <w:r>
        <w:rPr>
          <w:sz w:val="20"/>
        </w:rPr>
        <w:t>de América)</w:t>
      </w:r>
      <w:r>
        <w:rPr>
          <w:spacing w:val="-5"/>
          <w:sz w:val="20"/>
        </w:rPr>
        <w:t> </w:t>
      </w:r>
      <w:r>
        <w:rPr>
          <w:sz w:val="20"/>
        </w:rPr>
        <w:t>por</w:t>
      </w:r>
      <w:r>
        <w:rPr>
          <w:spacing w:val="-1"/>
          <w:sz w:val="20"/>
        </w:rPr>
        <w:t> </w:t>
      </w:r>
      <w:r>
        <w:rPr>
          <w:sz w:val="20"/>
        </w:rPr>
        <w:t>concepto</w:t>
      </w:r>
      <w:r>
        <w:rPr>
          <w:spacing w:val="-6"/>
          <w:sz w:val="20"/>
        </w:rPr>
        <w:t> </w:t>
      </w:r>
      <w:r>
        <w:rPr>
          <w:sz w:val="20"/>
        </w:rPr>
        <w:t>de</w:t>
      </w:r>
      <w:r>
        <w:rPr>
          <w:spacing w:val="-4"/>
          <w:sz w:val="20"/>
        </w:rPr>
        <w:t> </w:t>
      </w:r>
      <w:r>
        <w:rPr>
          <w:sz w:val="20"/>
        </w:rPr>
        <w:t>daño</w:t>
      </w:r>
      <w:r>
        <w:rPr>
          <w:spacing w:val="-42"/>
          <w:sz w:val="20"/>
        </w:rPr>
        <w:t> </w:t>
      </w:r>
      <w:r>
        <w:rPr>
          <w:sz w:val="20"/>
        </w:rPr>
        <w:t>inmaterial.</w:t>
      </w:r>
    </w:p>
    <w:p>
      <w:pPr>
        <w:pStyle w:val="BodyText"/>
      </w:pPr>
    </w:p>
    <w:p>
      <w:pPr>
        <w:pStyle w:val="Heading2"/>
        <w:numPr>
          <w:ilvl w:val="0"/>
          <w:numId w:val="16"/>
        </w:numPr>
        <w:tabs>
          <w:tab w:pos="976" w:val="left" w:leader="none"/>
        </w:tabs>
        <w:spacing w:line="240" w:lineRule="auto" w:before="0" w:after="0"/>
        <w:ind w:left="668" w:right="207" w:firstLine="0"/>
        <w:jc w:val="left"/>
      </w:pPr>
      <w:bookmarkStart w:name="_bookmark47" w:id="49"/>
      <w:bookmarkEnd w:id="49"/>
      <w:r>
        <w:rPr>
          <w:i/>
        </w:rPr>
        <w:t>R</w:t>
      </w:r>
      <w:r>
        <w:rPr>
          <w:i/>
        </w:rPr>
        <w:t>eintegro de los gastos al Fondo de Asistencia Legal de Víctimas de la</w:t>
      </w:r>
      <w:r>
        <w:rPr/>
        <w:t> Corte Interamericana</w:t>
      </w:r>
    </w:p>
    <w:p>
      <w:pPr>
        <w:pStyle w:val="BodyText"/>
        <w:spacing w:before="1"/>
        <w:rPr>
          <w:b/>
          <w:i/>
        </w:rPr>
      </w:pPr>
    </w:p>
    <w:p>
      <w:pPr>
        <w:pStyle w:val="ListParagraph"/>
        <w:numPr>
          <w:ilvl w:val="0"/>
          <w:numId w:val="9"/>
        </w:numPr>
        <w:tabs>
          <w:tab w:pos="669" w:val="left" w:leader="none"/>
        </w:tabs>
        <w:spacing w:line="240" w:lineRule="auto" w:before="0" w:after="0"/>
        <w:ind w:left="102" w:right="197" w:firstLine="0"/>
        <w:jc w:val="both"/>
        <w:rPr>
          <w:sz w:val="20"/>
        </w:rPr>
      </w:pPr>
      <w:r>
        <w:rPr>
          <w:sz w:val="20"/>
        </w:rPr>
        <w:t>Mediante</w:t>
      </w:r>
      <w:r>
        <w:rPr>
          <w:spacing w:val="-3"/>
          <w:sz w:val="20"/>
        </w:rPr>
        <w:t> </w:t>
      </w:r>
      <w:r>
        <w:rPr>
          <w:sz w:val="20"/>
        </w:rPr>
        <w:t>Resolución</w:t>
      </w:r>
      <w:r>
        <w:rPr>
          <w:spacing w:val="-1"/>
          <w:sz w:val="20"/>
        </w:rPr>
        <w:t> </w:t>
      </w:r>
      <w:r>
        <w:rPr>
          <w:sz w:val="20"/>
        </w:rPr>
        <w:t>del Presidente</w:t>
      </w:r>
      <w:r>
        <w:rPr>
          <w:spacing w:val="-1"/>
          <w:sz w:val="20"/>
        </w:rPr>
        <w:t> </w:t>
      </w:r>
      <w:r>
        <w:rPr>
          <w:sz w:val="20"/>
        </w:rPr>
        <w:t>de</w:t>
      </w:r>
      <w:r>
        <w:rPr>
          <w:spacing w:val="-1"/>
          <w:sz w:val="20"/>
        </w:rPr>
        <w:t> </w:t>
      </w:r>
      <w:r>
        <w:rPr>
          <w:sz w:val="20"/>
        </w:rPr>
        <w:t>la</w:t>
      </w:r>
      <w:r>
        <w:rPr>
          <w:spacing w:val="-2"/>
          <w:sz w:val="20"/>
        </w:rPr>
        <w:t> </w:t>
      </w:r>
      <w:r>
        <w:rPr>
          <w:sz w:val="20"/>
        </w:rPr>
        <w:t>Corte de</w:t>
      </w:r>
      <w:r>
        <w:rPr>
          <w:spacing w:val="-3"/>
          <w:sz w:val="20"/>
        </w:rPr>
        <w:t> </w:t>
      </w:r>
      <w:r>
        <w:rPr>
          <w:sz w:val="20"/>
        </w:rPr>
        <w:t>11 de</w:t>
      </w:r>
      <w:r>
        <w:rPr>
          <w:spacing w:val="-1"/>
          <w:sz w:val="20"/>
        </w:rPr>
        <w:t> </w:t>
      </w:r>
      <w:r>
        <w:rPr>
          <w:sz w:val="20"/>
        </w:rPr>
        <w:t>julio</w:t>
      </w:r>
      <w:r>
        <w:rPr>
          <w:spacing w:val="-3"/>
          <w:sz w:val="20"/>
        </w:rPr>
        <w:t> </w:t>
      </w:r>
      <w:r>
        <w:rPr>
          <w:sz w:val="20"/>
        </w:rPr>
        <w:t>de</w:t>
      </w:r>
      <w:r>
        <w:rPr>
          <w:spacing w:val="-3"/>
          <w:sz w:val="20"/>
        </w:rPr>
        <w:t> </w:t>
      </w:r>
      <w:r>
        <w:rPr>
          <w:sz w:val="20"/>
        </w:rPr>
        <w:t>2022, se</w:t>
      </w:r>
      <w:r>
        <w:rPr>
          <w:spacing w:val="-2"/>
          <w:sz w:val="20"/>
        </w:rPr>
        <w:t> </w:t>
      </w:r>
      <w:r>
        <w:rPr>
          <w:sz w:val="20"/>
        </w:rPr>
        <w:t>declaró procedente</w:t>
      </w:r>
      <w:r>
        <w:rPr>
          <w:spacing w:val="-18"/>
          <w:sz w:val="20"/>
        </w:rPr>
        <w:t> </w:t>
      </w:r>
      <w:r>
        <w:rPr>
          <w:sz w:val="20"/>
        </w:rPr>
        <w:t>la</w:t>
      </w:r>
      <w:r>
        <w:rPr>
          <w:spacing w:val="-18"/>
          <w:sz w:val="20"/>
        </w:rPr>
        <w:t> </w:t>
      </w:r>
      <w:r>
        <w:rPr>
          <w:sz w:val="20"/>
        </w:rPr>
        <w:t>solicitud</w:t>
      </w:r>
      <w:r>
        <w:rPr>
          <w:spacing w:val="-17"/>
          <w:sz w:val="20"/>
        </w:rPr>
        <w:t> </w:t>
      </w:r>
      <w:r>
        <w:rPr>
          <w:sz w:val="20"/>
        </w:rPr>
        <w:t>del</w:t>
      </w:r>
      <w:r>
        <w:rPr>
          <w:spacing w:val="-18"/>
          <w:sz w:val="20"/>
        </w:rPr>
        <w:t> </w:t>
      </w:r>
      <w:r>
        <w:rPr>
          <w:sz w:val="20"/>
        </w:rPr>
        <w:t>señor</w:t>
      </w:r>
      <w:r>
        <w:rPr>
          <w:spacing w:val="-17"/>
          <w:sz w:val="20"/>
        </w:rPr>
        <w:t> </w:t>
      </w:r>
      <w:r>
        <w:rPr>
          <w:sz w:val="20"/>
        </w:rPr>
        <w:t>Álvarez</w:t>
      </w:r>
      <w:r>
        <w:rPr>
          <w:spacing w:val="-18"/>
          <w:sz w:val="20"/>
        </w:rPr>
        <w:t> </w:t>
      </w:r>
      <w:r>
        <w:rPr>
          <w:sz w:val="20"/>
        </w:rPr>
        <w:t>en</w:t>
      </w:r>
      <w:r>
        <w:rPr>
          <w:spacing w:val="-18"/>
          <w:sz w:val="20"/>
        </w:rPr>
        <w:t> </w:t>
      </w:r>
      <w:r>
        <w:rPr>
          <w:sz w:val="20"/>
        </w:rPr>
        <w:t>cuanto</w:t>
      </w:r>
      <w:r>
        <w:rPr>
          <w:spacing w:val="-17"/>
          <w:sz w:val="20"/>
        </w:rPr>
        <w:t> </w:t>
      </w:r>
      <w:r>
        <w:rPr>
          <w:sz w:val="20"/>
        </w:rPr>
        <w:t>a</w:t>
      </w:r>
      <w:r>
        <w:rPr>
          <w:spacing w:val="-18"/>
          <w:sz w:val="20"/>
        </w:rPr>
        <w:t> </w:t>
      </w:r>
      <w:r>
        <w:rPr>
          <w:sz w:val="20"/>
        </w:rPr>
        <w:t>la</w:t>
      </w:r>
      <w:r>
        <w:rPr>
          <w:spacing w:val="-17"/>
          <w:sz w:val="20"/>
        </w:rPr>
        <w:t> </w:t>
      </w:r>
      <w:r>
        <w:rPr>
          <w:sz w:val="20"/>
        </w:rPr>
        <w:t>aplicación</w:t>
      </w:r>
      <w:r>
        <w:rPr>
          <w:spacing w:val="-18"/>
          <w:sz w:val="20"/>
        </w:rPr>
        <w:t> </w:t>
      </w:r>
      <w:r>
        <w:rPr>
          <w:sz w:val="20"/>
        </w:rPr>
        <w:t>del</w:t>
      </w:r>
      <w:r>
        <w:rPr>
          <w:spacing w:val="-17"/>
          <w:sz w:val="20"/>
        </w:rPr>
        <w:t> </w:t>
      </w:r>
      <w:r>
        <w:rPr>
          <w:sz w:val="20"/>
        </w:rPr>
        <w:t>Fondo</w:t>
      </w:r>
      <w:r>
        <w:rPr>
          <w:spacing w:val="-18"/>
          <w:sz w:val="20"/>
        </w:rPr>
        <w:t> </w:t>
      </w:r>
      <w:r>
        <w:rPr>
          <w:sz w:val="20"/>
        </w:rPr>
        <w:t>de</w:t>
      </w:r>
      <w:r>
        <w:rPr>
          <w:spacing w:val="-18"/>
          <w:sz w:val="20"/>
        </w:rPr>
        <w:t> </w:t>
      </w:r>
      <w:r>
        <w:rPr>
          <w:sz w:val="20"/>
        </w:rPr>
        <w:t>Asistencia Legal de Víctimas de la Corte (en adelante “el Fondo”). En dicha Resolución se indicó que la representante, a más tardar junto con sus alegatos finales escritos, debía presentar los comprobantes que acreditaran debidamente los gastos efectuados.</w:t>
      </w:r>
    </w:p>
    <w:p>
      <w:pPr>
        <w:pStyle w:val="BodyText"/>
      </w:pPr>
    </w:p>
    <w:p>
      <w:pPr>
        <w:pStyle w:val="ListParagraph"/>
        <w:numPr>
          <w:ilvl w:val="0"/>
          <w:numId w:val="9"/>
        </w:numPr>
        <w:tabs>
          <w:tab w:pos="669" w:val="left" w:leader="none"/>
        </w:tabs>
        <w:spacing w:line="240" w:lineRule="auto" w:before="1" w:after="0"/>
        <w:ind w:left="102" w:right="206" w:firstLine="0"/>
        <w:jc w:val="both"/>
        <w:rPr>
          <w:sz w:val="20"/>
        </w:rPr>
      </w:pPr>
      <w:r>
        <w:rPr>
          <w:sz w:val="20"/>
        </w:rPr>
        <w:t>La representante no presentó en su oportunidad comprobante alguno que acreditara</w:t>
      </w:r>
      <w:r>
        <w:rPr>
          <w:spacing w:val="-18"/>
          <w:sz w:val="20"/>
        </w:rPr>
        <w:t> </w:t>
      </w:r>
      <w:r>
        <w:rPr>
          <w:sz w:val="20"/>
        </w:rPr>
        <w:t>gastos</w:t>
      </w:r>
      <w:r>
        <w:rPr>
          <w:spacing w:val="-18"/>
          <w:sz w:val="20"/>
        </w:rPr>
        <w:t> </w:t>
      </w:r>
      <w:r>
        <w:rPr>
          <w:sz w:val="20"/>
        </w:rPr>
        <w:t>efectuados</w:t>
      </w:r>
      <w:r>
        <w:rPr>
          <w:spacing w:val="-17"/>
          <w:sz w:val="20"/>
        </w:rPr>
        <w:t> </w:t>
      </w:r>
      <w:r>
        <w:rPr>
          <w:sz w:val="20"/>
        </w:rPr>
        <w:t>con</w:t>
      </w:r>
      <w:r>
        <w:rPr>
          <w:spacing w:val="-18"/>
          <w:sz w:val="20"/>
        </w:rPr>
        <w:t> </w:t>
      </w:r>
      <w:r>
        <w:rPr>
          <w:sz w:val="20"/>
        </w:rPr>
        <w:t>cargo</w:t>
      </w:r>
      <w:r>
        <w:rPr>
          <w:spacing w:val="-17"/>
          <w:sz w:val="20"/>
        </w:rPr>
        <w:t> </w:t>
      </w:r>
      <w:r>
        <w:rPr>
          <w:sz w:val="20"/>
        </w:rPr>
        <w:t>al</w:t>
      </w:r>
      <w:r>
        <w:rPr>
          <w:spacing w:val="-18"/>
          <w:sz w:val="20"/>
        </w:rPr>
        <w:t> </w:t>
      </w:r>
      <w:r>
        <w:rPr>
          <w:sz w:val="20"/>
        </w:rPr>
        <w:t>Fondo.</w:t>
      </w:r>
      <w:r>
        <w:rPr>
          <w:spacing w:val="-18"/>
          <w:sz w:val="20"/>
        </w:rPr>
        <w:t> </w:t>
      </w:r>
      <w:r>
        <w:rPr>
          <w:sz w:val="20"/>
        </w:rPr>
        <w:t>Por</w:t>
      </w:r>
      <w:r>
        <w:rPr>
          <w:spacing w:val="-17"/>
          <w:sz w:val="20"/>
        </w:rPr>
        <w:t> </w:t>
      </w:r>
      <w:r>
        <w:rPr>
          <w:sz w:val="20"/>
        </w:rPr>
        <w:t>consiguiente,</w:t>
      </w:r>
      <w:r>
        <w:rPr>
          <w:spacing w:val="-18"/>
          <w:sz w:val="20"/>
        </w:rPr>
        <w:t> </w:t>
      </w:r>
      <w:r>
        <w:rPr>
          <w:sz w:val="20"/>
        </w:rPr>
        <w:t>no</w:t>
      </w:r>
      <w:r>
        <w:rPr>
          <w:spacing w:val="-17"/>
          <w:sz w:val="20"/>
        </w:rPr>
        <w:t> </w:t>
      </w:r>
      <w:r>
        <w:rPr>
          <w:sz w:val="20"/>
        </w:rPr>
        <w:t>resulta</w:t>
      </w:r>
      <w:r>
        <w:rPr>
          <w:spacing w:val="-18"/>
          <w:sz w:val="20"/>
        </w:rPr>
        <w:t> </w:t>
      </w:r>
      <w:r>
        <w:rPr>
          <w:sz w:val="20"/>
        </w:rPr>
        <w:t>procedente ordenar</w:t>
      </w:r>
      <w:r>
        <w:rPr>
          <w:spacing w:val="-1"/>
          <w:sz w:val="20"/>
        </w:rPr>
        <w:t> </w:t>
      </w:r>
      <w:r>
        <w:rPr>
          <w:sz w:val="20"/>
        </w:rPr>
        <w:t>al Estado el reintegro</w:t>
      </w:r>
      <w:r>
        <w:rPr>
          <w:spacing w:val="-2"/>
          <w:sz w:val="20"/>
        </w:rPr>
        <w:t> </w:t>
      </w:r>
      <w:r>
        <w:rPr>
          <w:sz w:val="20"/>
        </w:rPr>
        <w:t>de</w:t>
      </w:r>
      <w:r>
        <w:rPr>
          <w:spacing w:val="-2"/>
          <w:sz w:val="20"/>
        </w:rPr>
        <w:t> </w:t>
      </w:r>
      <w:r>
        <w:rPr>
          <w:sz w:val="20"/>
        </w:rPr>
        <w:t>tales</w:t>
      </w:r>
      <w:r>
        <w:rPr>
          <w:spacing w:val="-1"/>
          <w:sz w:val="20"/>
        </w:rPr>
        <w:t> </w:t>
      </w:r>
      <w:r>
        <w:rPr>
          <w:sz w:val="20"/>
        </w:rPr>
        <w:t>gastos, en tanto</w:t>
      </w:r>
      <w:r>
        <w:rPr>
          <w:spacing w:val="-2"/>
          <w:sz w:val="20"/>
        </w:rPr>
        <w:t> </w:t>
      </w:r>
      <w:r>
        <w:rPr>
          <w:sz w:val="20"/>
        </w:rPr>
        <w:t>no</w:t>
      </w:r>
      <w:r>
        <w:rPr>
          <w:spacing w:val="-2"/>
          <w:sz w:val="20"/>
        </w:rPr>
        <w:t> </w:t>
      </w:r>
      <w:r>
        <w:rPr>
          <w:sz w:val="20"/>
        </w:rPr>
        <w:t>se efectuó erogación alguna por este concepto.</w:t>
      </w:r>
    </w:p>
    <w:p>
      <w:pPr>
        <w:pStyle w:val="BodyText"/>
        <w:spacing w:before="11"/>
        <w:rPr>
          <w:sz w:val="19"/>
        </w:rPr>
      </w:pPr>
    </w:p>
    <w:p>
      <w:pPr>
        <w:pStyle w:val="Heading2"/>
        <w:numPr>
          <w:ilvl w:val="0"/>
          <w:numId w:val="16"/>
        </w:numPr>
        <w:tabs>
          <w:tab w:pos="976" w:val="left" w:leader="none"/>
        </w:tabs>
        <w:spacing w:line="240" w:lineRule="auto" w:before="0" w:after="0"/>
        <w:ind w:left="975" w:right="0" w:hanging="308"/>
        <w:jc w:val="left"/>
        <w:rPr>
          <w:i/>
        </w:rPr>
      </w:pPr>
      <w:bookmarkStart w:name="_bookmark48" w:id="50"/>
      <w:bookmarkEnd w:id="50"/>
      <w:r>
        <w:rPr>
          <w:i/>
        </w:rPr>
        <w:t>Mod</w:t>
      </w:r>
      <w:r>
        <w:rPr>
          <w:i/>
        </w:rPr>
        <w:t>alidad</w:t>
      </w:r>
      <w:r>
        <w:rPr>
          <w:i/>
          <w:spacing w:val="-9"/>
        </w:rPr>
        <w:t> </w:t>
      </w:r>
      <w:r>
        <w:rPr>
          <w:i/>
        </w:rPr>
        <w:t>de</w:t>
      </w:r>
      <w:r>
        <w:rPr>
          <w:i/>
          <w:spacing w:val="-8"/>
        </w:rPr>
        <w:t> </w:t>
      </w:r>
      <w:r>
        <w:rPr>
          <w:i/>
        </w:rPr>
        <w:t>cumplimiento</w:t>
      </w:r>
      <w:r>
        <w:rPr>
          <w:i/>
          <w:spacing w:val="-7"/>
        </w:rPr>
        <w:t> </w:t>
      </w:r>
      <w:r>
        <w:rPr>
          <w:i/>
        </w:rPr>
        <w:t>de</w:t>
      </w:r>
      <w:r>
        <w:rPr>
          <w:i/>
          <w:spacing w:val="-7"/>
        </w:rPr>
        <w:t> </w:t>
      </w:r>
      <w:r>
        <w:rPr>
          <w:i/>
        </w:rPr>
        <w:t>los</w:t>
      </w:r>
      <w:r>
        <w:rPr>
          <w:i/>
          <w:spacing w:val="-6"/>
        </w:rPr>
        <w:t> </w:t>
      </w:r>
      <w:r>
        <w:rPr>
          <w:i/>
        </w:rPr>
        <w:t>pagos</w:t>
      </w:r>
      <w:r>
        <w:rPr>
          <w:i/>
          <w:spacing w:val="-9"/>
        </w:rPr>
        <w:t> </w:t>
      </w:r>
      <w:r>
        <w:rPr>
          <w:i/>
          <w:spacing w:val="-2"/>
        </w:rPr>
        <w:t>ordenados</w:t>
      </w:r>
    </w:p>
    <w:p>
      <w:pPr>
        <w:pStyle w:val="BodyText"/>
        <w:spacing w:before="1"/>
        <w:rPr>
          <w:b/>
          <w:i/>
        </w:rPr>
      </w:pPr>
    </w:p>
    <w:p>
      <w:pPr>
        <w:pStyle w:val="ListParagraph"/>
        <w:numPr>
          <w:ilvl w:val="0"/>
          <w:numId w:val="9"/>
        </w:numPr>
        <w:tabs>
          <w:tab w:pos="669" w:val="left" w:leader="none"/>
        </w:tabs>
        <w:spacing w:line="240" w:lineRule="auto" w:before="0" w:after="0"/>
        <w:ind w:left="668" w:right="0" w:hanging="567"/>
        <w:jc w:val="both"/>
        <w:rPr>
          <w:sz w:val="20"/>
        </w:rPr>
      </w:pPr>
      <w:r>
        <w:rPr>
          <w:sz w:val="20"/>
        </w:rPr>
        <w:t>El</w:t>
      </w:r>
      <w:r>
        <w:rPr>
          <w:spacing w:val="-6"/>
          <w:sz w:val="20"/>
        </w:rPr>
        <w:t> </w:t>
      </w:r>
      <w:r>
        <w:rPr>
          <w:sz w:val="20"/>
        </w:rPr>
        <w:t>Estado</w:t>
      </w:r>
      <w:r>
        <w:rPr>
          <w:spacing w:val="-8"/>
          <w:sz w:val="20"/>
        </w:rPr>
        <w:t> </w:t>
      </w:r>
      <w:r>
        <w:rPr>
          <w:sz w:val="20"/>
        </w:rPr>
        <w:t>deberá</w:t>
      </w:r>
      <w:r>
        <w:rPr>
          <w:spacing w:val="-5"/>
          <w:sz w:val="20"/>
        </w:rPr>
        <w:t> </w:t>
      </w:r>
      <w:r>
        <w:rPr>
          <w:sz w:val="20"/>
        </w:rPr>
        <w:t>efectuar</w:t>
      </w:r>
      <w:r>
        <w:rPr>
          <w:spacing w:val="-6"/>
          <w:sz w:val="20"/>
        </w:rPr>
        <w:t> </w:t>
      </w:r>
      <w:r>
        <w:rPr>
          <w:sz w:val="20"/>
        </w:rPr>
        <w:t>el</w:t>
      </w:r>
      <w:r>
        <w:rPr>
          <w:spacing w:val="-5"/>
          <w:sz w:val="20"/>
        </w:rPr>
        <w:t> </w:t>
      </w:r>
      <w:r>
        <w:rPr>
          <w:sz w:val="20"/>
        </w:rPr>
        <w:t>pago</w:t>
      </w:r>
      <w:r>
        <w:rPr>
          <w:spacing w:val="-5"/>
          <w:sz w:val="20"/>
        </w:rPr>
        <w:t> </w:t>
      </w:r>
      <w:r>
        <w:rPr>
          <w:sz w:val="20"/>
        </w:rPr>
        <w:t>de</w:t>
      </w:r>
      <w:r>
        <w:rPr>
          <w:spacing w:val="-5"/>
          <w:sz w:val="20"/>
        </w:rPr>
        <w:t> </w:t>
      </w:r>
      <w:r>
        <w:rPr>
          <w:sz w:val="20"/>
        </w:rPr>
        <w:t>las</w:t>
      </w:r>
      <w:r>
        <w:rPr>
          <w:spacing w:val="-8"/>
          <w:sz w:val="20"/>
        </w:rPr>
        <w:t> </w:t>
      </w:r>
      <w:r>
        <w:rPr>
          <w:sz w:val="20"/>
        </w:rPr>
        <w:t>indemnizaciones</w:t>
      </w:r>
      <w:r>
        <w:rPr>
          <w:spacing w:val="-5"/>
          <w:sz w:val="20"/>
        </w:rPr>
        <w:t> </w:t>
      </w:r>
      <w:r>
        <w:rPr>
          <w:sz w:val="20"/>
        </w:rPr>
        <w:t>ordenadas</w:t>
      </w:r>
      <w:r>
        <w:rPr>
          <w:spacing w:val="-5"/>
          <w:sz w:val="20"/>
        </w:rPr>
        <w:t> </w:t>
      </w:r>
      <w:r>
        <w:rPr>
          <w:sz w:val="20"/>
        </w:rPr>
        <w:t>por</w:t>
      </w:r>
      <w:r>
        <w:rPr>
          <w:spacing w:val="-4"/>
          <w:sz w:val="20"/>
        </w:rPr>
        <w:t> </w:t>
      </w:r>
      <w:r>
        <w:rPr>
          <w:spacing w:val="-2"/>
          <w:sz w:val="20"/>
        </w:rPr>
        <w:t>concepto</w:t>
      </w:r>
    </w:p>
    <w:p>
      <w:pPr>
        <w:pStyle w:val="BodyText"/>
        <w:spacing w:before="3"/>
        <w:rPr>
          <w:sz w:val="21"/>
        </w:rPr>
      </w:pPr>
      <w:r>
        <w:rPr/>
        <w:pict>
          <v:rect style="position:absolute;margin-left:85.103996pt;margin-top:14.135878pt;width:144.020pt;height:.60004pt;mso-position-horizontal-relative:page;mso-position-vertical-relative:paragraph;z-index:-15708160;mso-wrap-distance-left:0;mso-wrap-distance-right:0" id="docshape42" filled="true" fillcolor="#000000" stroked="false">
            <v:fill type="solid"/>
            <w10:wrap type="topAndBottom"/>
          </v:rect>
        </w:pict>
      </w:r>
    </w:p>
    <w:p>
      <w:pPr>
        <w:spacing w:before="96"/>
        <w:ind w:left="102" w:right="194" w:firstLine="0"/>
        <w:jc w:val="both"/>
        <w:rPr>
          <w:sz w:val="16"/>
        </w:rPr>
      </w:pPr>
      <w:r>
        <w:rPr>
          <w:sz w:val="16"/>
          <w:vertAlign w:val="superscript"/>
        </w:rPr>
        <w:t>151</w:t>
      </w:r>
      <w:r>
        <w:rPr>
          <w:spacing w:val="40"/>
          <w:sz w:val="16"/>
          <w:vertAlign w:val="baseline"/>
        </w:rPr>
        <w:t>  </w:t>
      </w:r>
      <w:r>
        <w:rPr>
          <w:i/>
          <w:sz w:val="16"/>
          <w:vertAlign w:val="baseline"/>
        </w:rPr>
        <w:t>Cfr</w:t>
      </w:r>
      <w:r>
        <w:rPr>
          <w:sz w:val="16"/>
          <w:vertAlign w:val="baseline"/>
        </w:rPr>
        <w:t>. </w:t>
      </w:r>
      <w:r>
        <w:rPr>
          <w:i/>
          <w:sz w:val="16"/>
          <w:vertAlign w:val="baseline"/>
        </w:rPr>
        <w:t>Caso de la "Panel Blanca" (Paniagua Morales y otros) Vs. Guatemala. Reparaciones y Costas</w:t>
      </w:r>
      <w:r>
        <w:rPr>
          <w:sz w:val="16"/>
          <w:vertAlign w:val="baseline"/>
        </w:rPr>
        <w:t>. Sentencia de 25 de mayo de 2001. Serie C No. 76, párr. 79, y </w:t>
      </w:r>
      <w:r>
        <w:rPr>
          <w:i/>
          <w:sz w:val="16"/>
          <w:vertAlign w:val="baseline"/>
        </w:rPr>
        <w:t>Caso Nissen Pessolani Vs. Paraguay. Fondo,</w:t>
      </w:r>
      <w:r>
        <w:rPr>
          <w:i/>
          <w:sz w:val="16"/>
          <w:vertAlign w:val="baseline"/>
        </w:rPr>
        <w:t> Reparaciones y Costas</w:t>
      </w:r>
      <w:r>
        <w:rPr>
          <w:sz w:val="16"/>
          <w:vertAlign w:val="baseline"/>
        </w:rPr>
        <w:t>. Sentencia de 21 de noviembre de 2022. Serie C No. 477, párr. 126.</w:t>
      </w:r>
    </w:p>
    <w:p>
      <w:pPr>
        <w:spacing w:before="40"/>
        <w:ind w:left="102" w:right="194" w:firstLine="0"/>
        <w:jc w:val="both"/>
        <w:rPr>
          <w:sz w:val="16"/>
        </w:rPr>
      </w:pPr>
      <w:r>
        <w:rPr>
          <w:sz w:val="16"/>
          <w:vertAlign w:val="superscript"/>
        </w:rPr>
        <w:t>152</w:t>
      </w:r>
      <w:r>
        <w:rPr>
          <w:spacing w:val="80"/>
          <w:sz w:val="16"/>
          <w:vertAlign w:val="baseline"/>
        </w:rPr>
        <w:t>  </w:t>
      </w:r>
      <w:r>
        <w:rPr>
          <w:i/>
          <w:sz w:val="16"/>
          <w:vertAlign w:val="baseline"/>
        </w:rPr>
        <w:t>Cfr</w:t>
      </w:r>
      <w:r>
        <w:rPr>
          <w:sz w:val="16"/>
          <w:vertAlign w:val="baseline"/>
        </w:rPr>
        <w:t>. </w:t>
      </w:r>
      <w:r>
        <w:rPr>
          <w:i/>
          <w:sz w:val="16"/>
          <w:vertAlign w:val="baseline"/>
        </w:rPr>
        <w:t>Caso de los “Niños de la</w:t>
      </w:r>
      <w:r>
        <w:rPr>
          <w:i/>
          <w:spacing w:val="-1"/>
          <w:sz w:val="16"/>
          <w:vertAlign w:val="baseline"/>
        </w:rPr>
        <w:t> </w:t>
      </w:r>
      <w:r>
        <w:rPr>
          <w:i/>
          <w:sz w:val="16"/>
          <w:vertAlign w:val="baseline"/>
        </w:rPr>
        <w:t>Calle” (Villagrán</w:t>
      </w:r>
      <w:r>
        <w:rPr>
          <w:i/>
          <w:spacing w:val="-1"/>
          <w:sz w:val="16"/>
          <w:vertAlign w:val="baseline"/>
        </w:rPr>
        <w:t> </w:t>
      </w:r>
      <w:r>
        <w:rPr>
          <w:i/>
          <w:sz w:val="16"/>
          <w:vertAlign w:val="baseline"/>
        </w:rPr>
        <w:t>Morales y otros) Vs. Guatemala.</w:t>
      </w:r>
      <w:r>
        <w:rPr>
          <w:i/>
          <w:spacing w:val="-1"/>
          <w:sz w:val="16"/>
          <w:vertAlign w:val="baseline"/>
        </w:rPr>
        <w:t> </w:t>
      </w:r>
      <w:r>
        <w:rPr>
          <w:i/>
          <w:sz w:val="16"/>
          <w:vertAlign w:val="baseline"/>
        </w:rPr>
        <w:t>Reparaciones y Costas</w:t>
      </w:r>
      <w:r>
        <w:rPr>
          <w:sz w:val="16"/>
          <w:vertAlign w:val="baseline"/>
        </w:rPr>
        <w:t>. Sentencia de 26 de mayo de 2001. Serie C No. 77, párr. 84, y </w:t>
      </w:r>
      <w:r>
        <w:rPr>
          <w:i/>
          <w:sz w:val="16"/>
          <w:vertAlign w:val="baseline"/>
        </w:rPr>
        <w:t>Caso Olivera Fuentes Vs. Perú, supra</w:t>
      </w:r>
      <w:r>
        <w:rPr>
          <w:sz w:val="16"/>
          <w:vertAlign w:val="baseline"/>
        </w:rPr>
        <w:t>, párr. </w:t>
      </w:r>
      <w:r>
        <w:rPr>
          <w:spacing w:val="-4"/>
          <w:sz w:val="16"/>
          <w:vertAlign w:val="baseline"/>
        </w:rPr>
        <w:t>165.</w:t>
      </w:r>
    </w:p>
    <w:p>
      <w:pPr>
        <w:spacing w:before="41"/>
        <w:ind w:left="102" w:right="192" w:firstLine="0"/>
        <w:jc w:val="both"/>
        <w:rPr>
          <w:sz w:val="16"/>
        </w:rPr>
      </w:pPr>
      <w:r>
        <w:rPr>
          <w:sz w:val="16"/>
          <w:vertAlign w:val="superscript"/>
        </w:rPr>
        <w:t>153</w:t>
      </w:r>
      <w:r>
        <w:rPr>
          <w:spacing w:val="80"/>
          <w:sz w:val="16"/>
          <w:vertAlign w:val="baseline"/>
        </w:rPr>
        <w:t>  </w:t>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de</w:t>
      </w:r>
      <w:r>
        <w:rPr>
          <w:i/>
          <w:spacing w:val="-7"/>
          <w:sz w:val="16"/>
          <w:vertAlign w:val="baseline"/>
        </w:rPr>
        <w:t> </w:t>
      </w:r>
      <w:r>
        <w:rPr>
          <w:i/>
          <w:sz w:val="16"/>
          <w:vertAlign w:val="baseline"/>
        </w:rPr>
        <w:t>los</w:t>
      </w:r>
      <w:r>
        <w:rPr>
          <w:i/>
          <w:spacing w:val="-9"/>
          <w:sz w:val="16"/>
          <w:vertAlign w:val="baseline"/>
        </w:rPr>
        <w:t> </w:t>
      </w:r>
      <w:r>
        <w:rPr>
          <w:i/>
          <w:sz w:val="16"/>
          <w:vertAlign w:val="baseline"/>
        </w:rPr>
        <w:t>“Niños</w:t>
      </w:r>
      <w:r>
        <w:rPr>
          <w:i/>
          <w:spacing w:val="-10"/>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Calle”</w:t>
      </w:r>
      <w:r>
        <w:rPr>
          <w:i/>
          <w:spacing w:val="-7"/>
          <w:sz w:val="16"/>
          <w:vertAlign w:val="baseline"/>
        </w:rPr>
        <w:t> </w:t>
      </w:r>
      <w:r>
        <w:rPr>
          <w:i/>
          <w:sz w:val="16"/>
          <w:vertAlign w:val="baseline"/>
        </w:rPr>
        <w:t>(Villagrán</w:t>
      </w:r>
      <w:r>
        <w:rPr>
          <w:i/>
          <w:spacing w:val="-11"/>
          <w:sz w:val="16"/>
          <w:vertAlign w:val="baseline"/>
        </w:rPr>
        <w:t> </w:t>
      </w:r>
      <w:r>
        <w:rPr>
          <w:i/>
          <w:sz w:val="16"/>
          <w:vertAlign w:val="baseline"/>
        </w:rPr>
        <w:t>Morales</w:t>
      </w:r>
      <w:r>
        <w:rPr>
          <w:i/>
          <w:spacing w:val="-9"/>
          <w:sz w:val="16"/>
          <w:vertAlign w:val="baseline"/>
        </w:rPr>
        <w:t> </w:t>
      </w:r>
      <w:r>
        <w:rPr>
          <w:i/>
          <w:sz w:val="16"/>
          <w:vertAlign w:val="baseline"/>
        </w:rPr>
        <w:t>y</w:t>
      </w:r>
      <w:r>
        <w:rPr>
          <w:i/>
          <w:spacing w:val="-9"/>
          <w:sz w:val="16"/>
          <w:vertAlign w:val="baseline"/>
        </w:rPr>
        <w:t> </w:t>
      </w:r>
      <w:r>
        <w:rPr>
          <w:i/>
          <w:sz w:val="16"/>
          <w:vertAlign w:val="baseline"/>
        </w:rPr>
        <w:t>otros)</w:t>
      </w:r>
      <w:r>
        <w:rPr>
          <w:i/>
          <w:spacing w:val="-8"/>
          <w:sz w:val="16"/>
          <w:vertAlign w:val="baseline"/>
        </w:rPr>
        <w:t> </w:t>
      </w:r>
      <w:r>
        <w:rPr>
          <w:i/>
          <w:sz w:val="16"/>
          <w:vertAlign w:val="baseline"/>
        </w:rPr>
        <w:t>Vs.</w:t>
      </w:r>
      <w:r>
        <w:rPr>
          <w:i/>
          <w:spacing w:val="-10"/>
          <w:sz w:val="16"/>
          <w:vertAlign w:val="baseline"/>
        </w:rPr>
        <w:t> </w:t>
      </w:r>
      <w:r>
        <w:rPr>
          <w:i/>
          <w:sz w:val="16"/>
          <w:vertAlign w:val="baseline"/>
        </w:rPr>
        <w:t>Guatemala,</w:t>
      </w:r>
      <w:r>
        <w:rPr>
          <w:i/>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1"/>
          <w:sz w:val="16"/>
          <w:vertAlign w:val="baseline"/>
        </w:rPr>
        <w:t> </w:t>
      </w:r>
      <w:r>
        <w:rPr>
          <w:sz w:val="16"/>
          <w:vertAlign w:val="baseline"/>
        </w:rPr>
        <w:t>84,</w:t>
      </w:r>
      <w:r>
        <w:rPr>
          <w:spacing w:val="-11"/>
          <w:sz w:val="16"/>
          <w:vertAlign w:val="baseline"/>
        </w:rPr>
        <w:t> </w:t>
      </w:r>
      <w:r>
        <w:rPr>
          <w:sz w:val="16"/>
          <w:vertAlign w:val="baseline"/>
        </w:rPr>
        <w:t>y</w:t>
      </w:r>
      <w:r>
        <w:rPr>
          <w:spacing w:val="-8"/>
          <w:sz w:val="16"/>
          <w:vertAlign w:val="baseline"/>
        </w:rPr>
        <w:t> </w:t>
      </w:r>
      <w:r>
        <w:rPr>
          <w:i/>
          <w:sz w:val="16"/>
          <w:vertAlign w:val="baseline"/>
        </w:rPr>
        <w:t>Olivera</w:t>
      </w:r>
      <w:r>
        <w:rPr>
          <w:i/>
          <w:sz w:val="16"/>
          <w:vertAlign w:val="baseline"/>
        </w:rPr>
        <w:t> Fuentes Vs. Perú, supra</w:t>
      </w:r>
      <w:r>
        <w:rPr>
          <w:sz w:val="16"/>
          <w:vertAlign w:val="baseline"/>
        </w:rPr>
        <w:t>, párr. 165.</w:t>
      </w:r>
    </w:p>
    <w:p>
      <w:pPr>
        <w:spacing w:after="0"/>
        <w:jc w:val="both"/>
        <w:rPr>
          <w:sz w:val="16"/>
        </w:rPr>
        <w:sectPr>
          <w:pgSz w:w="12240" w:h="15840"/>
          <w:pgMar w:header="0" w:footer="1004" w:top="1340" w:bottom="1200" w:left="1600" w:right="1500"/>
        </w:sectPr>
      </w:pPr>
    </w:p>
    <w:p>
      <w:pPr>
        <w:pStyle w:val="BodyText"/>
        <w:spacing w:before="76"/>
        <w:ind w:left="102" w:right="200"/>
        <w:jc w:val="both"/>
      </w:pPr>
      <w:r>
        <w:rPr/>
        <w:t>de daños material e inmaterial establecidos en esta Sentencia, directamente al señor Guillermo</w:t>
      </w:r>
      <w:r>
        <w:rPr>
          <w:spacing w:val="-15"/>
        </w:rPr>
        <w:t> </w:t>
      </w:r>
      <w:r>
        <w:rPr/>
        <w:t>Antonio</w:t>
      </w:r>
      <w:r>
        <w:rPr>
          <w:spacing w:val="-13"/>
        </w:rPr>
        <w:t> </w:t>
      </w:r>
      <w:r>
        <w:rPr/>
        <w:t>Álvarez,</w:t>
      </w:r>
      <w:r>
        <w:rPr>
          <w:spacing w:val="-14"/>
        </w:rPr>
        <w:t> </w:t>
      </w:r>
      <w:r>
        <w:rPr/>
        <w:t>dentro</w:t>
      </w:r>
      <w:r>
        <w:rPr>
          <w:spacing w:val="-13"/>
        </w:rPr>
        <w:t> </w:t>
      </w:r>
      <w:r>
        <w:rPr/>
        <w:t>del</w:t>
      </w:r>
      <w:r>
        <w:rPr>
          <w:spacing w:val="-9"/>
        </w:rPr>
        <w:t> </w:t>
      </w:r>
      <w:r>
        <w:rPr/>
        <w:t>plazo</w:t>
      </w:r>
      <w:r>
        <w:rPr>
          <w:spacing w:val="-15"/>
        </w:rPr>
        <w:t> </w:t>
      </w:r>
      <w:r>
        <w:rPr/>
        <w:t>de</w:t>
      </w:r>
      <w:r>
        <w:rPr>
          <w:spacing w:val="-15"/>
        </w:rPr>
        <w:t> </w:t>
      </w:r>
      <w:r>
        <w:rPr/>
        <w:t>un</w:t>
      </w:r>
      <w:r>
        <w:rPr>
          <w:spacing w:val="-13"/>
        </w:rPr>
        <w:t> </w:t>
      </w:r>
      <w:r>
        <w:rPr/>
        <w:t>año,</w:t>
      </w:r>
      <w:r>
        <w:rPr>
          <w:spacing w:val="-12"/>
        </w:rPr>
        <w:t> </w:t>
      </w:r>
      <w:r>
        <w:rPr/>
        <w:t>contado</w:t>
      </w:r>
      <w:r>
        <w:rPr>
          <w:spacing w:val="-13"/>
        </w:rPr>
        <w:t> </w:t>
      </w:r>
      <w:r>
        <w:rPr/>
        <w:t>a</w:t>
      </w:r>
      <w:r>
        <w:rPr>
          <w:spacing w:val="-13"/>
        </w:rPr>
        <w:t> </w:t>
      </w:r>
      <w:r>
        <w:rPr/>
        <w:t>partir</w:t>
      </w:r>
      <w:r>
        <w:rPr>
          <w:spacing w:val="-12"/>
        </w:rPr>
        <w:t> </w:t>
      </w:r>
      <w:r>
        <w:rPr/>
        <w:t>de</w:t>
      </w:r>
      <w:r>
        <w:rPr>
          <w:spacing w:val="-15"/>
        </w:rPr>
        <w:t> </w:t>
      </w:r>
      <w:r>
        <w:rPr/>
        <w:t>la</w:t>
      </w:r>
      <w:r>
        <w:rPr>
          <w:spacing w:val="-13"/>
        </w:rPr>
        <w:t> </w:t>
      </w:r>
      <w:r>
        <w:rPr/>
        <w:t>notificación del presente Fallo.</w:t>
      </w:r>
    </w:p>
    <w:p>
      <w:pPr>
        <w:pStyle w:val="BodyText"/>
        <w:spacing w:before="3"/>
      </w:pPr>
    </w:p>
    <w:p>
      <w:pPr>
        <w:pStyle w:val="ListParagraph"/>
        <w:numPr>
          <w:ilvl w:val="0"/>
          <w:numId w:val="9"/>
        </w:numPr>
        <w:tabs>
          <w:tab w:pos="669" w:val="left" w:leader="none"/>
        </w:tabs>
        <w:spacing w:line="240" w:lineRule="auto" w:before="0" w:after="0"/>
        <w:ind w:left="102" w:right="207" w:firstLine="0"/>
        <w:jc w:val="both"/>
        <w:rPr>
          <w:sz w:val="20"/>
        </w:rPr>
      </w:pPr>
      <w:r>
        <w:rPr>
          <w:sz w:val="20"/>
        </w:rPr>
        <w:t>En caso de que el beneficiario fallezca antes de que le sean entregadas las indemnizaciones</w:t>
      </w:r>
      <w:r>
        <w:rPr>
          <w:spacing w:val="-10"/>
          <w:sz w:val="20"/>
        </w:rPr>
        <w:t> </w:t>
      </w:r>
      <w:r>
        <w:rPr>
          <w:sz w:val="20"/>
        </w:rPr>
        <w:t>respectivas,</w:t>
      </w:r>
      <w:r>
        <w:rPr>
          <w:spacing w:val="-10"/>
          <w:sz w:val="20"/>
        </w:rPr>
        <w:t> </w:t>
      </w:r>
      <w:r>
        <w:rPr>
          <w:sz w:val="20"/>
        </w:rPr>
        <w:t>estas</w:t>
      </w:r>
      <w:r>
        <w:rPr>
          <w:spacing w:val="-10"/>
          <w:sz w:val="20"/>
        </w:rPr>
        <w:t> </w:t>
      </w:r>
      <w:r>
        <w:rPr>
          <w:sz w:val="20"/>
        </w:rPr>
        <w:t>se</w:t>
      </w:r>
      <w:r>
        <w:rPr>
          <w:spacing w:val="-12"/>
          <w:sz w:val="20"/>
        </w:rPr>
        <w:t> </w:t>
      </w:r>
      <w:r>
        <w:rPr>
          <w:sz w:val="20"/>
        </w:rPr>
        <w:t>efectuarán</w:t>
      </w:r>
      <w:r>
        <w:rPr>
          <w:spacing w:val="-11"/>
          <w:sz w:val="20"/>
        </w:rPr>
        <w:t> </w:t>
      </w:r>
      <w:r>
        <w:rPr>
          <w:sz w:val="20"/>
        </w:rPr>
        <w:t>directamente</w:t>
      </w:r>
      <w:r>
        <w:rPr>
          <w:spacing w:val="-11"/>
          <w:sz w:val="20"/>
        </w:rPr>
        <w:t> </w:t>
      </w:r>
      <w:r>
        <w:rPr>
          <w:sz w:val="20"/>
        </w:rPr>
        <w:t>a</w:t>
      </w:r>
      <w:r>
        <w:rPr>
          <w:spacing w:val="-10"/>
          <w:sz w:val="20"/>
        </w:rPr>
        <w:t> </w:t>
      </w:r>
      <w:r>
        <w:rPr>
          <w:sz w:val="20"/>
        </w:rPr>
        <w:t>sus</w:t>
      </w:r>
      <w:r>
        <w:rPr>
          <w:spacing w:val="-10"/>
          <w:sz w:val="20"/>
        </w:rPr>
        <w:t> </w:t>
      </w:r>
      <w:r>
        <w:rPr>
          <w:sz w:val="20"/>
        </w:rPr>
        <w:t>derechohabientes, conforme al derecho interno aplicable.</w:t>
      </w:r>
    </w:p>
    <w:p>
      <w:pPr>
        <w:pStyle w:val="BodyText"/>
        <w:spacing w:before="11"/>
        <w:rPr>
          <w:sz w:val="19"/>
        </w:rPr>
      </w:pPr>
    </w:p>
    <w:p>
      <w:pPr>
        <w:pStyle w:val="ListParagraph"/>
        <w:numPr>
          <w:ilvl w:val="0"/>
          <w:numId w:val="9"/>
        </w:numPr>
        <w:tabs>
          <w:tab w:pos="669" w:val="left" w:leader="none"/>
        </w:tabs>
        <w:spacing w:line="240" w:lineRule="auto" w:before="1" w:after="0"/>
        <w:ind w:left="102" w:right="204" w:firstLine="0"/>
        <w:jc w:val="both"/>
        <w:rPr>
          <w:sz w:val="20"/>
        </w:rPr>
      </w:pPr>
      <w:r>
        <w:rPr>
          <w:sz w:val="20"/>
        </w:rPr>
        <w:t>El Estado debe cumplir sus obligaciones monetarias mediante el pago en dólares de</w:t>
      </w:r>
      <w:r>
        <w:rPr>
          <w:spacing w:val="-18"/>
          <w:sz w:val="20"/>
        </w:rPr>
        <w:t> </w:t>
      </w:r>
      <w:r>
        <w:rPr>
          <w:sz w:val="20"/>
        </w:rPr>
        <w:t>los</w:t>
      </w:r>
      <w:r>
        <w:rPr>
          <w:spacing w:val="-18"/>
          <w:sz w:val="20"/>
        </w:rPr>
        <w:t> </w:t>
      </w:r>
      <w:r>
        <w:rPr>
          <w:sz w:val="20"/>
        </w:rPr>
        <w:t>Estados</w:t>
      </w:r>
      <w:r>
        <w:rPr>
          <w:spacing w:val="-16"/>
          <w:sz w:val="20"/>
        </w:rPr>
        <w:t> </w:t>
      </w:r>
      <w:r>
        <w:rPr>
          <w:sz w:val="20"/>
        </w:rPr>
        <w:t>Unidos</w:t>
      </w:r>
      <w:r>
        <w:rPr>
          <w:spacing w:val="-17"/>
          <w:sz w:val="20"/>
        </w:rPr>
        <w:t> </w:t>
      </w:r>
      <w:r>
        <w:rPr>
          <w:sz w:val="20"/>
        </w:rPr>
        <w:t>de</w:t>
      </w:r>
      <w:r>
        <w:rPr>
          <w:spacing w:val="-18"/>
          <w:sz w:val="20"/>
        </w:rPr>
        <w:t> </w:t>
      </w:r>
      <w:r>
        <w:rPr>
          <w:sz w:val="20"/>
        </w:rPr>
        <w:t>América</w:t>
      </w:r>
      <w:r>
        <w:rPr>
          <w:spacing w:val="-13"/>
          <w:sz w:val="20"/>
        </w:rPr>
        <w:t> </w:t>
      </w:r>
      <w:r>
        <w:rPr>
          <w:sz w:val="20"/>
        </w:rPr>
        <w:t>o,</w:t>
      </w:r>
      <w:r>
        <w:rPr>
          <w:spacing w:val="-17"/>
          <w:sz w:val="20"/>
        </w:rPr>
        <w:t> </w:t>
      </w:r>
      <w:r>
        <w:rPr>
          <w:sz w:val="20"/>
        </w:rPr>
        <w:t>de</w:t>
      </w:r>
      <w:r>
        <w:rPr>
          <w:spacing w:val="-18"/>
          <w:sz w:val="20"/>
        </w:rPr>
        <w:t> </w:t>
      </w:r>
      <w:r>
        <w:rPr>
          <w:sz w:val="20"/>
        </w:rPr>
        <w:t>no</w:t>
      </w:r>
      <w:r>
        <w:rPr>
          <w:spacing w:val="-14"/>
          <w:sz w:val="20"/>
        </w:rPr>
        <w:t> </w:t>
      </w:r>
      <w:r>
        <w:rPr>
          <w:sz w:val="20"/>
        </w:rPr>
        <w:t>ser</w:t>
      </w:r>
      <w:r>
        <w:rPr>
          <w:spacing w:val="-17"/>
          <w:sz w:val="20"/>
        </w:rPr>
        <w:t> </w:t>
      </w:r>
      <w:r>
        <w:rPr>
          <w:sz w:val="20"/>
        </w:rPr>
        <w:t>esto</w:t>
      </w:r>
      <w:r>
        <w:rPr>
          <w:spacing w:val="-18"/>
          <w:sz w:val="20"/>
        </w:rPr>
        <w:t> </w:t>
      </w:r>
      <w:r>
        <w:rPr>
          <w:sz w:val="20"/>
        </w:rPr>
        <w:t>posible,</w:t>
      </w:r>
      <w:r>
        <w:rPr>
          <w:spacing w:val="-16"/>
          <w:sz w:val="20"/>
        </w:rPr>
        <w:t> </w:t>
      </w:r>
      <w:r>
        <w:rPr>
          <w:sz w:val="20"/>
        </w:rPr>
        <w:t>en</w:t>
      </w:r>
      <w:r>
        <w:rPr>
          <w:spacing w:val="-15"/>
          <w:sz w:val="20"/>
        </w:rPr>
        <w:t> </w:t>
      </w:r>
      <w:r>
        <w:rPr>
          <w:sz w:val="20"/>
        </w:rPr>
        <w:t>su</w:t>
      </w:r>
      <w:r>
        <w:rPr>
          <w:spacing w:val="-16"/>
          <w:sz w:val="20"/>
        </w:rPr>
        <w:t> </w:t>
      </w:r>
      <w:r>
        <w:rPr>
          <w:sz w:val="20"/>
        </w:rPr>
        <w:t>equivalente</w:t>
      </w:r>
      <w:r>
        <w:rPr>
          <w:spacing w:val="-17"/>
          <w:sz w:val="20"/>
        </w:rPr>
        <w:t> </w:t>
      </w:r>
      <w:r>
        <w:rPr>
          <w:sz w:val="20"/>
        </w:rPr>
        <w:t>en</w:t>
      </w:r>
      <w:r>
        <w:rPr>
          <w:spacing w:val="-18"/>
          <w:sz w:val="20"/>
        </w:rPr>
        <w:t> </w:t>
      </w:r>
      <w:r>
        <w:rPr>
          <w:sz w:val="20"/>
        </w:rPr>
        <w:t>moneda argentina, utilizando para el cálculo respectivo la tasa más alta y más beneficiosa para las</w:t>
      </w:r>
      <w:r>
        <w:rPr>
          <w:spacing w:val="-14"/>
          <w:sz w:val="20"/>
        </w:rPr>
        <w:t> </w:t>
      </w:r>
      <w:r>
        <w:rPr>
          <w:sz w:val="20"/>
        </w:rPr>
        <w:t>personas</w:t>
      </w:r>
      <w:r>
        <w:rPr>
          <w:spacing w:val="-14"/>
          <w:sz w:val="20"/>
        </w:rPr>
        <w:t> </w:t>
      </w:r>
      <w:r>
        <w:rPr>
          <w:sz w:val="20"/>
        </w:rPr>
        <w:t>beneficiarias</w:t>
      </w:r>
      <w:r>
        <w:rPr>
          <w:spacing w:val="-14"/>
          <w:sz w:val="20"/>
        </w:rPr>
        <w:t> </w:t>
      </w:r>
      <w:r>
        <w:rPr>
          <w:sz w:val="20"/>
        </w:rPr>
        <w:t>que</w:t>
      </w:r>
      <w:r>
        <w:rPr>
          <w:spacing w:val="-15"/>
          <w:sz w:val="20"/>
        </w:rPr>
        <w:t> </w:t>
      </w:r>
      <w:r>
        <w:rPr>
          <w:sz w:val="20"/>
        </w:rPr>
        <w:t>permita</w:t>
      </w:r>
      <w:r>
        <w:rPr>
          <w:spacing w:val="-14"/>
          <w:sz w:val="20"/>
        </w:rPr>
        <w:t> </w:t>
      </w:r>
      <w:r>
        <w:rPr>
          <w:sz w:val="20"/>
        </w:rPr>
        <w:t>su</w:t>
      </w:r>
      <w:r>
        <w:rPr>
          <w:spacing w:val="-12"/>
          <w:sz w:val="20"/>
        </w:rPr>
        <w:t> </w:t>
      </w:r>
      <w:r>
        <w:rPr>
          <w:sz w:val="20"/>
        </w:rPr>
        <w:t>ordenamiento</w:t>
      </w:r>
      <w:r>
        <w:rPr>
          <w:spacing w:val="-15"/>
          <w:sz w:val="20"/>
        </w:rPr>
        <w:t> </w:t>
      </w:r>
      <w:r>
        <w:rPr>
          <w:sz w:val="20"/>
        </w:rPr>
        <w:t>interno,</w:t>
      </w:r>
      <w:r>
        <w:rPr>
          <w:spacing w:val="-13"/>
          <w:sz w:val="20"/>
        </w:rPr>
        <w:t> </w:t>
      </w:r>
      <w:r>
        <w:rPr>
          <w:sz w:val="20"/>
        </w:rPr>
        <w:t>vigente</w:t>
      </w:r>
      <w:r>
        <w:rPr>
          <w:spacing w:val="-15"/>
          <w:sz w:val="20"/>
        </w:rPr>
        <w:t> </w:t>
      </w:r>
      <w:r>
        <w:rPr>
          <w:sz w:val="20"/>
        </w:rPr>
        <w:t>al</w:t>
      </w:r>
      <w:r>
        <w:rPr>
          <w:spacing w:val="-14"/>
          <w:sz w:val="20"/>
        </w:rPr>
        <w:t> </w:t>
      </w:r>
      <w:r>
        <w:rPr>
          <w:sz w:val="20"/>
        </w:rPr>
        <w:t>momento</w:t>
      </w:r>
      <w:r>
        <w:rPr>
          <w:spacing w:val="-15"/>
          <w:sz w:val="20"/>
        </w:rPr>
        <w:t> </w:t>
      </w:r>
      <w:r>
        <w:rPr>
          <w:sz w:val="20"/>
        </w:rPr>
        <w:t>del pago. Durante la etapa de supervisión de cumplimento de la sentencia, la Corte podrá reajustar prudentemente el equivalente de estas cifras en moneda argentina, con el objeto de evitar que las variaciones cambiarias afecten sustancialmente el valor adquisitivo de esos montos.</w:t>
      </w:r>
    </w:p>
    <w:p>
      <w:pPr>
        <w:pStyle w:val="BodyText"/>
        <w:spacing w:before="11"/>
        <w:rPr>
          <w:sz w:val="19"/>
        </w:rPr>
      </w:pPr>
    </w:p>
    <w:p>
      <w:pPr>
        <w:pStyle w:val="ListParagraph"/>
        <w:numPr>
          <w:ilvl w:val="0"/>
          <w:numId w:val="9"/>
        </w:numPr>
        <w:tabs>
          <w:tab w:pos="669" w:val="left" w:leader="none"/>
        </w:tabs>
        <w:spacing w:line="240" w:lineRule="auto" w:before="0" w:after="0"/>
        <w:ind w:left="102" w:right="204" w:firstLine="0"/>
        <w:jc w:val="both"/>
        <w:rPr>
          <w:sz w:val="20"/>
        </w:rPr>
      </w:pPr>
      <w:r>
        <w:rPr>
          <w:sz w:val="20"/>
        </w:rPr>
        <w:t>Si por causas atribuibles al beneficiario de las indemnizaciones o a sus derechohabientes no fuese posible el pago de las cantidades determinadas dentro del plazo</w:t>
      </w:r>
      <w:r>
        <w:rPr>
          <w:spacing w:val="-18"/>
          <w:sz w:val="20"/>
        </w:rPr>
        <w:t> </w:t>
      </w:r>
      <w:r>
        <w:rPr>
          <w:sz w:val="20"/>
        </w:rPr>
        <w:t>indicado,</w:t>
      </w:r>
      <w:r>
        <w:rPr>
          <w:spacing w:val="-18"/>
          <w:sz w:val="20"/>
        </w:rPr>
        <w:t> </w:t>
      </w:r>
      <w:r>
        <w:rPr>
          <w:sz w:val="20"/>
        </w:rPr>
        <w:t>el</w:t>
      </w:r>
      <w:r>
        <w:rPr>
          <w:spacing w:val="-17"/>
          <w:sz w:val="20"/>
        </w:rPr>
        <w:t> </w:t>
      </w:r>
      <w:r>
        <w:rPr>
          <w:sz w:val="20"/>
        </w:rPr>
        <w:t>Estado</w:t>
      </w:r>
      <w:r>
        <w:rPr>
          <w:spacing w:val="-18"/>
          <w:sz w:val="20"/>
        </w:rPr>
        <w:t> </w:t>
      </w:r>
      <w:r>
        <w:rPr>
          <w:sz w:val="20"/>
        </w:rPr>
        <w:t>consignará</w:t>
      </w:r>
      <w:r>
        <w:rPr>
          <w:spacing w:val="-17"/>
          <w:sz w:val="20"/>
        </w:rPr>
        <w:t> </w:t>
      </w:r>
      <w:r>
        <w:rPr>
          <w:sz w:val="20"/>
        </w:rPr>
        <w:t>dichos</w:t>
      </w:r>
      <w:r>
        <w:rPr>
          <w:spacing w:val="-18"/>
          <w:sz w:val="20"/>
        </w:rPr>
        <w:t> </w:t>
      </w:r>
      <w:r>
        <w:rPr>
          <w:sz w:val="20"/>
        </w:rPr>
        <w:t>montos</w:t>
      </w:r>
      <w:r>
        <w:rPr>
          <w:spacing w:val="-18"/>
          <w:sz w:val="20"/>
        </w:rPr>
        <w:t> </w:t>
      </w:r>
      <w:r>
        <w:rPr>
          <w:sz w:val="20"/>
        </w:rPr>
        <w:t>a</w:t>
      </w:r>
      <w:r>
        <w:rPr>
          <w:spacing w:val="-17"/>
          <w:sz w:val="20"/>
        </w:rPr>
        <w:t> </w:t>
      </w:r>
      <w:r>
        <w:rPr>
          <w:sz w:val="20"/>
        </w:rPr>
        <w:t>su</w:t>
      </w:r>
      <w:r>
        <w:rPr>
          <w:spacing w:val="-18"/>
          <w:sz w:val="20"/>
        </w:rPr>
        <w:t> </w:t>
      </w:r>
      <w:r>
        <w:rPr>
          <w:sz w:val="20"/>
        </w:rPr>
        <w:t>favor</w:t>
      </w:r>
      <w:r>
        <w:rPr>
          <w:spacing w:val="-17"/>
          <w:sz w:val="20"/>
        </w:rPr>
        <w:t> </w:t>
      </w:r>
      <w:r>
        <w:rPr>
          <w:sz w:val="20"/>
        </w:rPr>
        <w:t>en</w:t>
      </w:r>
      <w:r>
        <w:rPr>
          <w:spacing w:val="-18"/>
          <w:sz w:val="20"/>
        </w:rPr>
        <w:t> </w:t>
      </w:r>
      <w:r>
        <w:rPr>
          <w:sz w:val="20"/>
        </w:rPr>
        <w:t>una</w:t>
      </w:r>
      <w:r>
        <w:rPr>
          <w:spacing w:val="-17"/>
          <w:sz w:val="20"/>
        </w:rPr>
        <w:t> </w:t>
      </w:r>
      <w:r>
        <w:rPr>
          <w:sz w:val="20"/>
        </w:rPr>
        <w:t>cuenta</w:t>
      </w:r>
      <w:r>
        <w:rPr>
          <w:spacing w:val="-18"/>
          <w:sz w:val="20"/>
        </w:rPr>
        <w:t> </w:t>
      </w:r>
      <w:r>
        <w:rPr>
          <w:sz w:val="20"/>
        </w:rPr>
        <w:t>o</w:t>
      </w:r>
      <w:r>
        <w:rPr>
          <w:spacing w:val="-18"/>
          <w:sz w:val="20"/>
        </w:rPr>
        <w:t> </w:t>
      </w:r>
      <w:r>
        <w:rPr>
          <w:sz w:val="20"/>
        </w:rPr>
        <w:t>certificado de depósito en una institución financiera argentina solvente, en dólares de los Estados Unidos de América, y en las condiciones financieras más favorables que permitan la legislación</w:t>
      </w:r>
      <w:r>
        <w:rPr>
          <w:spacing w:val="-14"/>
          <w:sz w:val="20"/>
        </w:rPr>
        <w:t> </w:t>
      </w:r>
      <w:r>
        <w:rPr>
          <w:sz w:val="20"/>
        </w:rPr>
        <w:t>y</w:t>
      </w:r>
      <w:r>
        <w:rPr>
          <w:spacing w:val="-15"/>
          <w:sz w:val="20"/>
        </w:rPr>
        <w:t> </w:t>
      </w:r>
      <w:r>
        <w:rPr>
          <w:sz w:val="20"/>
        </w:rPr>
        <w:t>la</w:t>
      </w:r>
      <w:r>
        <w:rPr>
          <w:spacing w:val="-14"/>
          <w:sz w:val="20"/>
        </w:rPr>
        <w:t> </w:t>
      </w:r>
      <w:r>
        <w:rPr>
          <w:sz w:val="20"/>
        </w:rPr>
        <w:t>práctica</w:t>
      </w:r>
      <w:r>
        <w:rPr>
          <w:spacing w:val="-13"/>
          <w:sz w:val="20"/>
        </w:rPr>
        <w:t> </w:t>
      </w:r>
      <w:r>
        <w:rPr>
          <w:sz w:val="20"/>
        </w:rPr>
        <w:t>bancaria.</w:t>
      </w:r>
      <w:r>
        <w:rPr>
          <w:spacing w:val="-15"/>
          <w:sz w:val="20"/>
        </w:rPr>
        <w:t> </w:t>
      </w:r>
      <w:r>
        <w:rPr>
          <w:sz w:val="20"/>
        </w:rPr>
        <w:t>Si</w:t>
      </w:r>
      <w:r>
        <w:rPr>
          <w:spacing w:val="-14"/>
          <w:sz w:val="20"/>
        </w:rPr>
        <w:t> </w:t>
      </w:r>
      <w:r>
        <w:rPr>
          <w:sz w:val="20"/>
        </w:rPr>
        <w:t>no</w:t>
      </w:r>
      <w:r>
        <w:rPr>
          <w:spacing w:val="-16"/>
          <w:sz w:val="20"/>
        </w:rPr>
        <w:t> </w:t>
      </w:r>
      <w:r>
        <w:rPr>
          <w:sz w:val="20"/>
        </w:rPr>
        <w:t>se</w:t>
      </w:r>
      <w:r>
        <w:rPr>
          <w:spacing w:val="-14"/>
          <w:sz w:val="20"/>
        </w:rPr>
        <w:t> </w:t>
      </w:r>
      <w:r>
        <w:rPr>
          <w:sz w:val="20"/>
        </w:rPr>
        <w:t>reclama</w:t>
      </w:r>
      <w:r>
        <w:rPr>
          <w:spacing w:val="-14"/>
          <w:sz w:val="20"/>
        </w:rPr>
        <w:t> </w:t>
      </w:r>
      <w:r>
        <w:rPr>
          <w:sz w:val="20"/>
        </w:rPr>
        <w:t>la</w:t>
      </w:r>
      <w:r>
        <w:rPr>
          <w:spacing w:val="-14"/>
          <w:sz w:val="20"/>
        </w:rPr>
        <w:t> </w:t>
      </w:r>
      <w:r>
        <w:rPr>
          <w:sz w:val="20"/>
        </w:rPr>
        <w:t>indemnización</w:t>
      </w:r>
      <w:r>
        <w:rPr>
          <w:spacing w:val="-14"/>
          <w:sz w:val="20"/>
        </w:rPr>
        <w:t> </w:t>
      </w:r>
      <w:r>
        <w:rPr>
          <w:sz w:val="20"/>
        </w:rPr>
        <w:t>correspondiente</w:t>
      </w:r>
      <w:r>
        <w:rPr>
          <w:spacing w:val="-16"/>
          <w:sz w:val="20"/>
        </w:rPr>
        <w:t> </w:t>
      </w:r>
      <w:r>
        <w:rPr>
          <w:sz w:val="20"/>
        </w:rPr>
        <w:t>una vez transcurridos diez años, las cantidades serán devueltas al Estado con los intereses </w:t>
      </w:r>
      <w:r>
        <w:rPr>
          <w:spacing w:val="-2"/>
          <w:sz w:val="20"/>
        </w:rPr>
        <w:t>devengados.</w:t>
      </w:r>
    </w:p>
    <w:p>
      <w:pPr>
        <w:pStyle w:val="BodyText"/>
        <w:spacing w:before="1"/>
      </w:pPr>
    </w:p>
    <w:p>
      <w:pPr>
        <w:pStyle w:val="ListParagraph"/>
        <w:numPr>
          <w:ilvl w:val="0"/>
          <w:numId w:val="9"/>
        </w:numPr>
        <w:tabs>
          <w:tab w:pos="669" w:val="left" w:leader="none"/>
        </w:tabs>
        <w:spacing w:line="240" w:lineRule="auto" w:before="0" w:after="0"/>
        <w:ind w:left="102" w:right="197" w:firstLine="0"/>
        <w:jc w:val="both"/>
        <w:rPr>
          <w:sz w:val="20"/>
        </w:rPr>
      </w:pPr>
      <w:r>
        <w:rPr>
          <w:sz w:val="20"/>
        </w:rPr>
        <w:t>Las</w:t>
      </w:r>
      <w:r>
        <w:rPr>
          <w:spacing w:val="-7"/>
          <w:sz w:val="20"/>
        </w:rPr>
        <w:t> </w:t>
      </w:r>
      <w:r>
        <w:rPr>
          <w:sz w:val="20"/>
        </w:rPr>
        <w:t>cantidades</w:t>
      </w:r>
      <w:r>
        <w:rPr>
          <w:spacing w:val="-7"/>
          <w:sz w:val="20"/>
        </w:rPr>
        <w:t> </w:t>
      </w:r>
      <w:r>
        <w:rPr>
          <w:sz w:val="20"/>
        </w:rPr>
        <w:t>asignadas</w:t>
      </w:r>
      <w:r>
        <w:rPr>
          <w:spacing w:val="-7"/>
          <w:sz w:val="20"/>
        </w:rPr>
        <w:t> </w:t>
      </w:r>
      <w:r>
        <w:rPr>
          <w:sz w:val="20"/>
        </w:rPr>
        <w:t>en</w:t>
      </w:r>
      <w:r>
        <w:rPr>
          <w:spacing w:val="-6"/>
          <w:sz w:val="20"/>
        </w:rPr>
        <w:t> </w:t>
      </w:r>
      <w:r>
        <w:rPr>
          <w:sz w:val="20"/>
        </w:rPr>
        <w:t>la</w:t>
      </w:r>
      <w:r>
        <w:rPr>
          <w:spacing w:val="-6"/>
          <w:sz w:val="20"/>
        </w:rPr>
        <w:t> </w:t>
      </w:r>
      <w:r>
        <w:rPr>
          <w:sz w:val="20"/>
        </w:rPr>
        <w:t>presente</w:t>
      </w:r>
      <w:r>
        <w:rPr>
          <w:spacing w:val="-8"/>
          <w:sz w:val="20"/>
        </w:rPr>
        <w:t> </w:t>
      </w:r>
      <w:r>
        <w:rPr>
          <w:sz w:val="20"/>
        </w:rPr>
        <w:t>Sentencia</w:t>
      </w:r>
      <w:r>
        <w:rPr>
          <w:spacing w:val="-6"/>
          <w:sz w:val="20"/>
        </w:rPr>
        <w:t> </w:t>
      </w:r>
      <w:r>
        <w:rPr>
          <w:sz w:val="20"/>
        </w:rPr>
        <w:t>como</w:t>
      </w:r>
      <w:r>
        <w:rPr>
          <w:spacing w:val="-8"/>
          <w:sz w:val="20"/>
        </w:rPr>
        <w:t> </w:t>
      </w:r>
      <w:r>
        <w:rPr>
          <w:sz w:val="20"/>
        </w:rPr>
        <w:t>indemnización</w:t>
      </w:r>
      <w:r>
        <w:rPr>
          <w:spacing w:val="-6"/>
          <w:sz w:val="20"/>
        </w:rPr>
        <w:t> </w:t>
      </w:r>
      <w:r>
        <w:rPr>
          <w:sz w:val="20"/>
        </w:rPr>
        <w:t>por</w:t>
      </w:r>
      <w:r>
        <w:rPr>
          <w:spacing w:val="-8"/>
          <w:sz w:val="20"/>
        </w:rPr>
        <w:t> </w:t>
      </w:r>
      <w:r>
        <w:rPr>
          <w:sz w:val="20"/>
        </w:rPr>
        <w:t>daños material e inmaterial deberán ser entregadas a la persona indicada en forma íntegra, conforme a lo establecido en esta Sentencia, sin reducciones derivadas de eventuales cargas fiscales.</w:t>
      </w:r>
    </w:p>
    <w:p>
      <w:pPr>
        <w:pStyle w:val="BodyText"/>
      </w:pPr>
    </w:p>
    <w:p>
      <w:pPr>
        <w:pStyle w:val="ListParagraph"/>
        <w:numPr>
          <w:ilvl w:val="0"/>
          <w:numId w:val="9"/>
        </w:numPr>
        <w:tabs>
          <w:tab w:pos="669" w:val="left" w:leader="none"/>
        </w:tabs>
        <w:spacing w:line="240" w:lineRule="auto" w:before="0" w:after="0"/>
        <w:ind w:left="102" w:right="205" w:firstLine="0"/>
        <w:jc w:val="both"/>
        <w:rPr>
          <w:sz w:val="20"/>
        </w:rPr>
      </w:pPr>
      <w:r>
        <w:rPr>
          <w:sz w:val="20"/>
        </w:rPr>
        <w:t>En caso de que el Estado incurriera en mora, deberá pagar un interés sobre la cantidad adeudada correspondiente al interés bancario moratorio en la República </w:t>
      </w:r>
      <w:r>
        <w:rPr>
          <w:spacing w:val="-2"/>
          <w:sz w:val="20"/>
        </w:rPr>
        <w:t>Argentina.</w:t>
      </w:r>
    </w:p>
    <w:p>
      <w:pPr>
        <w:pStyle w:val="BodyText"/>
        <w:spacing w:before="12"/>
        <w:rPr>
          <w:sz w:val="19"/>
        </w:rPr>
      </w:pPr>
    </w:p>
    <w:p>
      <w:pPr>
        <w:pStyle w:val="Heading1"/>
        <w:spacing w:line="243" w:lineRule="exact"/>
        <w:ind w:right="222"/>
      </w:pPr>
      <w:bookmarkStart w:name="_bookmark49" w:id="51"/>
      <w:bookmarkEnd w:id="51"/>
      <w:r>
        <w:rPr>
          <w:b w:val="0"/>
        </w:rPr>
      </w:r>
      <w:r>
        <w:rPr>
          <w:spacing w:val="-5"/>
        </w:rPr>
        <w:t>XI</w:t>
      </w:r>
    </w:p>
    <w:p>
      <w:pPr>
        <w:spacing w:line="243" w:lineRule="exact" w:before="0"/>
        <w:ind w:left="122" w:right="220" w:firstLine="0"/>
        <w:jc w:val="center"/>
        <w:rPr>
          <w:b/>
          <w:sz w:val="20"/>
        </w:rPr>
      </w:pPr>
      <w:r>
        <w:rPr>
          <w:b/>
          <w:sz w:val="20"/>
        </w:rPr>
        <w:t>PUNTOS</w:t>
      </w:r>
      <w:r>
        <w:rPr>
          <w:b/>
          <w:spacing w:val="-11"/>
          <w:sz w:val="20"/>
        </w:rPr>
        <w:t> </w:t>
      </w:r>
      <w:r>
        <w:rPr>
          <w:b/>
          <w:spacing w:val="-2"/>
          <w:sz w:val="20"/>
        </w:rPr>
        <w:t>RESOLUTIVOS</w:t>
      </w:r>
    </w:p>
    <w:p>
      <w:pPr>
        <w:pStyle w:val="BodyText"/>
        <w:spacing w:before="1"/>
        <w:rPr>
          <w:b/>
        </w:rPr>
      </w:pPr>
    </w:p>
    <w:p>
      <w:pPr>
        <w:pStyle w:val="ListParagraph"/>
        <w:numPr>
          <w:ilvl w:val="0"/>
          <w:numId w:val="9"/>
        </w:numPr>
        <w:tabs>
          <w:tab w:pos="669" w:val="left" w:leader="none"/>
        </w:tabs>
        <w:spacing w:line="480" w:lineRule="auto" w:before="0" w:after="0"/>
        <w:ind w:left="102" w:right="7476" w:firstLine="0"/>
        <w:jc w:val="left"/>
        <w:rPr>
          <w:b/>
          <w:sz w:val="20"/>
        </w:rPr>
      </w:pPr>
      <w:r>
        <w:rPr>
          <w:sz w:val="20"/>
        </w:rPr>
        <w:t>Por</w:t>
      </w:r>
      <w:r>
        <w:rPr>
          <w:spacing w:val="-18"/>
          <w:sz w:val="20"/>
        </w:rPr>
        <w:t> </w:t>
      </w:r>
      <w:r>
        <w:rPr>
          <w:sz w:val="20"/>
        </w:rPr>
        <w:t>tanto,</w:t>
      </w:r>
      <w:r>
        <w:rPr>
          <w:sz w:val="20"/>
        </w:rPr>
        <w:t> </w:t>
      </w:r>
      <w:r>
        <w:rPr>
          <w:b/>
          <w:sz w:val="20"/>
        </w:rPr>
        <w:t>LA CORTE </w:t>
      </w:r>
      <w:r>
        <w:rPr>
          <w:b/>
          <w:spacing w:val="-2"/>
          <w:sz w:val="20"/>
        </w:rPr>
        <w:t>DECIDE,</w:t>
      </w:r>
    </w:p>
    <w:p>
      <w:pPr>
        <w:pStyle w:val="BodyText"/>
        <w:spacing w:before="1"/>
        <w:ind w:left="102"/>
        <w:jc w:val="both"/>
      </w:pPr>
      <w:r>
        <w:rPr/>
        <w:t>Por</w:t>
      </w:r>
      <w:r>
        <w:rPr>
          <w:spacing w:val="-5"/>
        </w:rPr>
        <w:t> </w:t>
      </w:r>
      <w:r>
        <w:rPr>
          <w:spacing w:val="-2"/>
        </w:rPr>
        <w:t>unanimidad:</w:t>
      </w:r>
    </w:p>
    <w:p>
      <w:pPr>
        <w:pStyle w:val="BodyText"/>
        <w:spacing w:before="11"/>
        <w:rPr>
          <w:sz w:val="19"/>
        </w:rPr>
      </w:pPr>
    </w:p>
    <w:p>
      <w:pPr>
        <w:pStyle w:val="ListParagraph"/>
        <w:numPr>
          <w:ilvl w:val="0"/>
          <w:numId w:val="17"/>
        </w:numPr>
        <w:tabs>
          <w:tab w:pos="669" w:val="left" w:leader="none"/>
        </w:tabs>
        <w:spacing w:line="240" w:lineRule="auto" w:before="0" w:after="0"/>
        <w:ind w:left="102" w:right="207" w:firstLine="0"/>
        <w:jc w:val="both"/>
        <w:rPr>
          <w:sz w:val="20"/>
        </w:rPr>
      </w:pPr>
      <w:r>
        <w:rPr>
          <w:sz w:val="20"/>
        </w:rPr>
        <w:t>Aceptar el reconocimiento parcial de responsabilidad efectuado por el Estado, en los términos de los párrafos 23 a 30 de la presente Sentencia.</w:t>
      </w:r>
    </w:p>
    <w:p>
      <w:pPr>
        <w:pStyle w:val="BodyText"/>
      </w:pPr>
    </w:p>
    <w:p>
      <w:pPr>
        <w:pStyle w:val="ListParagraph"/>
        <w:numPr>
          <w:ilvl w:val="0"/>
          <w:numId w:val="17"/>
        </w:numPr>
        <w:tabs>
          <w:tab w:pos="669" w:val="left" w:leader="none"/>
        </w:tabs>
        <w:spacing w:line="240" w:lineRule="auto" w:before="0" w:after="0"/>
        <w:ind w:left="102" w:right="198" w:firstLine="0"/>
        <w:jc w:val="both"/>
        <w:rPr>
          <w:sz w:val="20"/>
        </w:rPr>
      </w:pPr>
      <w:r>
        <w:rPr>
          <w:sz w:val="20"/>
        </w:rPr>
        <w:t>Desestimar</w:t>
      </w:r>
      <w:r>
        <w:rPr>
          <w:spacing w:val="-13"/>
          <w:sz w:val="20"/>
        </w:rPr>
        <w:t> </w:t>
      </w:r>
      <w:r>
        <w:rPr>
          <w:sz w:val="20"/>
        </w:rPr>
        <w:t>la</w:t>
      </w:r>
      <w:r>
        <w:rPr>
          <w:spacing w:val="-9"/>
          <w:sz w:val="20"/>
        </w:rPr>
        <w:t> </w:t>
      </w:r>
      <w:r>
        <w:rPr>
          <w:sz w:val="20"/>
        </w:rPr>
        <w:t>excepción</w:t>
      </w:r>
      <w:r>
        <w:rPr>
          <w:spacing w:val="-7"/>
          <w:sz w:val="20"/>
        </w:rPr>
        <w:t> </w:t>
      </w:r>
      <w:r>
        <w:rPr>
          <w:sz w:val="20"/>
        </w:rPr>
        <w:t>preliminar</w:t>
      </w:r>
      <w:r>
        <w:rPr>
          <w:spacing w:val="-11"/>
          <w:sz w:val="20"/>
        </w:rPr>
        <w:t> </w:t>
      </w:r>
      <w:r>
        <w:rPr>
          <w:sz w:val="20"/>
        </w:rPr>
        <w:t>relativa</w:t>
      </w:r>
      <w:r>
        <w:rPr>
          <w:spacing w:val="-10"/>
          <w:sz w:val="20"/>
        </w:rPr>
        <w:t> </w:t>
      </w:r>
      <w:r>
        <w:rPr>
          <w:sz w:val="20"/>
        </w:rPr>
        <w:t>a</w:t>
      </w:r>
      <w:r>
        <w:rPr>
          <w:spacing w:val="-12"/>
          <w:sz w:val="20"/>
        </w:rPr>
        <w:t> </w:t>
      </w:r>
      <w:r>
        <w:rPr>
          <w:sz w:val="20"/>
        </w:rPr>
        <w:t>la</w:t>
      </w:r>
      <w:r>
        <w:rPr>
          <w:spacing w:val="-8"/>
          <w:sz w:val="20"/>
        </w:rPr>
        <w:t> </w:t>
      </w:r>
      <w:r>
        <w:rPr>
          <w:sz w:val="20"/>
        </w:rPr>
        <w:t>solicitud</w:t>
      </w:r>
      <w:r>
        <w:rPr>
          <w:spacing w:val="-12"/>
          <w:sz w:val="20"/>
        </w:rPr>
        <w:t> </w:t>
      </w:r>
      <w:r>
        <w:rPr>
          <w:sz w:val="20"/>
        </w:rPr>
        <w:t>de</w:t>
      </w:r>
      <w:r>
        <w:rPr>
          <w:spacing w:val="-11"/>
          <w:sz w:val="20"/>
        </w:rPr>
        <w:t> </w:t>
      </w:r>
      <w:r>
        <w:rPr>
          <w:sz w:val="20"/>
        </w:rPr>
        <w:t>control</w:t>
      </w:r>
      <w:r>
        <w:rPr>
          <w:spacing w:val="-12"/>
          <w:sz w:val="20"/>
        </w:rPr>
        <w:t> </w:t>
      </w:r>
      <w:r>
        <w:rPr>
          <w:sz w:val="20"/>
        </w:rPr>
        <w:t>de</w:t>
      </w:r>
      <w:r>
        <w:rPr>
          <w:spacing w:val="-14"/>
          <w:sz w:val="20"/>
        </w:rPr>
        <w:t> </w:t>
      </w:r>
      <w:r>
        <w:rPr>
          <w:sz w:val="20"/>
        </w:rPr>
        <w:t>legalidad</w:t>
      </w:r>
      <w:r>
        <w:rPr>
          <w:spacing w:val="-12"/>
          <w:sz w:val="20"/>
        </w:rPr>
        <w:t> </w:t>
      </w:r>
      <w:r>
        <w:rPr>
          <w:sz w:val="20"/>
        </w:rPr>
        <w:t>de actuaciones de la Comisión, en los términos de los párrafos 35 a 43 de esta Sentencia.</w:t>
      </w:r>
    </w:p>
    <w:p>
      <w:pPr>
        <w:pStyle w:val="BodyText"/>
        <w:spacing w:before="1"/>
      </w:pPr>
    </w:p>
    <w:p>
      <w:pPr>
        <w:spacing w:before="0"/>
        <w:ind w:left="102" w:right="0" w:firstLine="0"/>
        <w:jc w:val="left"/>
        <w:rPr>
          <w:b/>
          <w:sz w:val="20"/>
        </w:rPr>
      </w:pPr>
      <w:r>
        <w:rPr>
          <w:b/>
          <w:spacing w:val="-2"/>
          <w:sz w:val="20"/>
        </w:rPr>
        <w:t>DECLARA,</w:t>
      </w:r>
    </w:p>
    <w:p>
      <w:pPr>
        <w:spacing w:after="0"/>
        <w:jc w:val="left"/>
        <w:rPr>
          <w:sz w:val="20"/>
        </w:rPr>
        <w:sectPr>
          <w:pgSz w:w="12240" w:h="15840"/>
          <w:pgMar w:header="0" w:footer="1004" w:top="1340" w:bottom="1200" w:left="1600" w:right="1500"/>
        </w:sectPr>
      </w:pPr>
    </w:p>
    <w:p>
      <w:pPr>
        <w:pStyle w:val="BodyText"/>
        <w:spacing w:before="81"/>
        <w:ind w:left="102"/>
      </w:pPr>
      <w:r>
        <w:rPr/>
        <w:t>Por</w:t>
      </w:r>
      <w:r>
        <w:rPr>
          <w:spacing w:val="-7"/>
        </w:rPr>
        <w:t> </w:t>
      </w:r>
      <w:r>
        <w:rPr/>
        <w:t>unanimidad,</w:t>
      </w:r>
      <w:r>
        <w:rPr>
          <w:spacing w:val="-8"/>
        </w:rPr>
        <w:t> </w:t>
      </w:r>
      <w:r>
        <w:rPr>
          <w:spacing w:val="-4"/>
        </w:rPr>
        <w:t>que:</w:t>
      </w:r>
    </w:p>
    <w:p>
      <w:pPr>
        <w:pStyle w:val="BodyText"/>
        <w:spacing w:before="11"/>
        <w:rPr>
          <w:sz w:val="19"/>
        </w:rPr>
      </w:pPr>
    </w:p>
    <w:p>
      <w:pPr>
        <w:pStyle w:val="ListParagraph"/>
        <w:numPr>
          <w:ilvl w:val="0"/>
          <w:numId w:val="17"/>
        </w:numPr>
        <w:tabs>
          <w:tab w:pos="669" w:val="left" w:leader="none"/>
        </w:tabs>
        <w:spacing w:line="240" w:lineRule="auto" w:before="0" w:after="0"/>
        <w:ind w:left="102" w:right="195" w:firstLine="0"/>
        <w:jc w:val="both"/>
        <w:rPr>
          <w:sz w:val="20"/>
        </w:rPr>
      </w:pPr>
      <w:r>
        <w:rPr>
          <w:sz w:val="20"/>
        </w:rPr>
        <w:t>El</w:t>
      </w:r>
      <w:r>
        <w:rPr>
          <w:spacing w:val="-3"/>
          <w:sz w:val="20"/>
        </w:rPr>
        <w:t> </w:t>
      </w:r>
      <w:r>
        <w:rPr>
          <w:sz w:val="20"/>
        </w:rPr>
        <w:t>Estado</w:t>
      </w:r>
      <w:r>
        <w:rPr>
          <w:spacing w:val="-5"/>
          <w:sz w:val="20"/>
        </w:rPr>
        <w:t> </w:t>
      </w:r>
      <w:r>
        <w:rPr>
          <w:sz w:val="20"/>
        </w:rPr>
        <w:t>es</w:t>
      </w:r>
      <w:r>
        <w:rPr>
          <w:spacing w:val="-2"/>
          <w:sz w:val="20"/>
        </w:rPr>
        <w:t> </w:t>
      </w:r>
      <w:r>
        <w:rPr>
          <w:sz w:val="20"/>
        </w:rPr>
        <w:t>responsable</w:t>
      </w:r>
      <w:r>
        <w:rPr>
          <w:spacing w:val="-5"/>
          <w:sz w:val="20"/>
        </w:rPr>
        <w:t> </w:t>
      </w:r>
      <w:r>
        <w:rPr>
          <w:sz w:val="20"/>
        </w:rPr>
        <w:t>por</w:t>
      </w:r>
      <w:r>
        <w:rPr>
          <w:spacing w:val="-5"/>
          <w:sz w:val="20"/>
        </w:rPr>
        <w:t> </w:t>
      </w:r>
      <w:r>
        <w:rPr>
          <w:sz w:val="20"/>
        </w:rPr>
        <w:t>la</w:t>
      </w:r>
      <w:r>
        <w:rPr>
          <w:spacing w:val="-3"/>
          <w:sz w:val="20"/>
        </w:rPr>
        <w:t> </w:t>
      </w:r>
      <w:r>
        <w:rPr>
          <w:sz w:val="20"/>
        </w:rPr>
        <w:t>violación de</w:t>
      </w:r>
      <w:r>
        <w:rPr>
          <w:spacing w:val="-5"/>
          <w:sz w:val="20"/>
        </w:rPr>
        <w:t> </w:t>
      </w:r>
      <w:r>
        <w:rPr>
          <w:sz w:val="20"/>
        </w:rPr>
        <w:t>los</w:t>
      </w:r>
      <w:r>
        <w:rPr>
          <w:spacing w:val="-2"/>
          <w:sz w:val="20"/>
        </w:rPr>
        <w:t> </w:t>
      </w:r>
      <w:r>
        <w:rPr>
          <w:sz w:val="20"/>
        </w:rPr>
        <w:t>derechos</w:t>
      </w:r>
      <w:r>
        <w:rPr>
          <w:spacing w:val="-3"/>
          <w:sz w:val="20"/>
        </w:rPr>
        <w:t> </w:t>
      </w:r>
      <w:r>
        <w:rPr>
          <w:sz w:val="20"/>
        </w:rPr>
        <w:t>a</w:t>
      </w:r>
      <w:r>
        <w:rPr>
          <w:spacing w:val="-4"/>
          <w:sz w:val="20"/>
        </w:rPr>
        <w:t> </w:t>
      </w:r>
      <w:r>
        <w:rPr>
          <w:sz w:val="20"/>
        </w:rPr>
        <w:t>las</w:t>
      </w:r>
      <w:r>
        <w:rPr>
          <w:spacing w:val="-5"/>
          <w:sz w:val="20"/>
        </w:rPr>
        <w:t> </w:t>
      </w:r>
      <w:r>
        <w:rPr>
          <w:sz w:val="20"/>
        </w:rPr>
        <w:t>garantías</w:t>
      </w:r>
      <w:r>
        <w:rPr>
          <w:spacing w:val="-2"/>
          <w:sz w:val="20"/>
        </w:rPr>
        <w:t> </w:t>
      </w:r>
      <w:r>
        <w:rPr>
          <w:sz w:val="20"/>
        </w:rPr>
        <w:t>judiciales y a la protección judicial reconocidos, respectivamente, en los artículos 8.1, 8.2, 8.2.c, 8.2.d, 8.2.e, 8.2.f y 25.1 de la Convención Americana sobre Derechos Humanos, en relación con las obligaciones de respetar y garantizar los derechos que establece el artículo 1.1 del mismo instrumento internacional, así como en el artículo 8.2.h de la Convención, en relación con</w:t>
      </w:r>
      <w:r>
        <w:rPr>
          <w:spacing w:val="-1"/>
          <w:sz w:val="20"/>
        </w:rPr>
        <w:t> </w:t>
      </w:r>
      <w:r>
        <w:rPr>
          <w:sz w:val="20"/>
        </w:rPr>
        <w:t>las obligaciones</w:t>
      </w:r>
      <w:r>
        <w:rPr>
          <w:spacing w:val="-2"/>
          <w:sz w:val="20"/>
        </w:rPr>
        <w:t> </w:t>
      </w:r>
      <w:r>
        <w:rPr>
          <w:sz w:val="20"/>
        </w:rPr>
        <w:t>de</w:t>
      </w:r>
      <w:r>
        <w:rPr>
          <w:spacing w:val="-1"/>
          <w:sz w:val="20"/>
        </w:rPr>
        <w:t> </w:t>
      </w:r>
      <w:r>
        <w:rPr>
          <w:sz w:val="20"/>
        </w:rPr>
        <w:t>respetar</w:t>
      </w:r>
      <w:r>
        <w:rPr>
          <w:spacing w:val="-1"/>
          <w:sz w:val="20"/>
        </w:rPr>
        <w:t> </w:t>
      </w:r>
      <w:r>
        <w:rPr>
          <w:sz w:val="20"/>
        </w:rPr>
        <w:t>y</w:t>
      </w:r>
      <w:r>
        <w:rPr>
          <w:spacing w:val="-2"/>
          <w:sz w:val="20"/>
        </w:rPr>
        <w:t> </w:t>
      </w:r>
      <w:r>
        <w:rPr>
          <w:sz w:val="20"/>
        </w:rPr>
        <w:t>garantizar</w:t>
      </w:r>
      <w:r>
        <w:rPr>
          <w:spacing w:val="-1"/>
          <w:sz w:val="20"/>
        </w:rPr>
        <w:t> </w:t>
      </w:r>
      <w:r>
        <w:rPr>
          <w:sz w:val="20"/>
        </w:rPr>
        <w:t>los</w:t>
      </w:r>
      <w:r>
        <w:rPr>
          <w:spacing w:val="-2"/>
          <w:sz w:val="20"/>
        </w:rPr>
        <w:t> </w:t>
      </w:r>
      <w:r>
        <w:rPr>
          <w:sz w:val="20"/>
        </w:rPr>
        <w:t>derechos</w:t>
      </w:r>
      <w:r>
        <w:rPr>
          <w:spacing w:val="-2"/>
          <w:sz w:val="20"/>
        </w:rPr>
        <w:t> </w:t>
      </w:r>
      <w:r>
        <w:rPr>
          <w:sz w:val="20"/>
        </w:rPr>
        <w:t>y de adoptar</w:t>
      </w:r>
      <w:r>
        <w:rPr>
          <w:spacing w:val="-10"/>
          <w:sz w:val="20"/>
        </w:rPr>
        <w:t> </w:t>
      </w:r>
      <w:r>
        <w:rPr>
          <w:sz w:val="20"/>
        </w:rPr>
        <w:t>disposiciones</w:t>
      </w:r>
      <w:r>
        <w:rPr>
          <w:spacing w:val="-10"/>
          <w:sz w:val="20"/>
        </w:rPr>
        <w:t> </w:t>
      </w:r>
      <w:r>
        <w:rPr>
          <w:sz w:val="20"/>
        </w:rPr>
        <w:t>de</w:t>
      </w:r>
      <w:r>
        <w:rPr>
          <w:spacing w:val="-10"/>
          <w:sz w:val="20"/>
        </w:rPr>
        <w:t> </w:t>
      </w:r>
      <w:r>
        <w:rPr>
          <w:sz w:val="20"/>
        </w:rPr>
        <w:t>Derecho</w:t>
      </w:r>
      <w:r>
        <w:rPr>
          <w:spacing w:val="-10"/>
          <w:sz w:val="20"/>
        </w:rPr>
        <w:t> </w:t>
      </w:r>
      <w:r>
        <w:rPr>
          <w:sz w:val="20"/>
        </w:rPr>
        <w:t>interno</w:t>
      </w:r>
      <w:r>
        <w:rPr>
          <w:spacing w:val="-10"/>
          <w:sz w:val="20"/>
        </w:rPr>
        <w:t> </w:t>
      </w:r>
      <w:r>
        <w:rPr>
          <w:sz w:val="20"/>
        </w:rPr>
        <w:t>que</w:t>
      </w:r>
      <w:r>
        <w:rPr>
          <w:spacing w:val="-8"/>
          <w:sz w:val="20"/>
        </w:rPr>
        <w:t> </w:t>
      </w:r>
      <w:r>
        <w:rPr>
          <w:sz w:val="20"/>
        </w:rPr>
        <w:t>establecen</w:t>
      </w:r>
      <w:r>
        <w:rPr>
          <w:spacing w:val="-2"/>
          <w:sz w:val="20"/>
        </w:rPr>
        <w:t> </w:t>
      </w:r>
      <w:r>
        <w:rPr>
          <w:sz w:val="20"/>
        </w:rPr>
        <w:t>los</w:t>
      </w:r>
      <w:r>
        <w:rPr>
          <w:spacing w:val="-10"/>
          <w:sz w:val="20"/>
        </w:rPr>
        <w:t> </w:t>
      </w:r>
      <w:r>
        <w:rPr>
          <w:sz w:val="20"/>
        </w:rPr>
        <w:t>artículos</w:t>
      </w:r>
      <w:r>
        <w:rPr>
          <w:spacing w:val="-10"/>
          <w:sz w:val="20"/>
        </w:rPr>
        <w:t> </w:t>
      </w:r>
      <w:r>
        <w:rPr>
          <w:sz w:val="20"/>
        </w:rPr>
        <w:t>1.1</w:t>
      </w:r>
      <w:r>
        <w:rPr>
          <w:spacing w:val="-9"/>
          <w:sz w:val="20"/>
        </w:rPr>
        <w:t> </w:t>
      </w:r>
      <w:r>
        <w:rPr>
          <w:sz w:val="20"/>
        </w:rPr>
        <w:t>y</w:t>
      </w:r>
      <w:r>
        <w:rPr>
          <w:spacing w:val="-9"/>
          <w:sz w:val="20"/>
        </w:rPr>
        <w:t> </w:t>
      </w:r>
      <w:r>
        <w:rPr>
          <w:sz w:val="20"/>
        </w:rPr>
        <w:t>2</w:t>
      </w:r>
      <w:r>
        <w:rPr>
          <w:spacing w:val="-8"/>
          <w:sz w:val="20"/>
        </w:rPr>
        <w:t> </w:t>
      </w:r>
      <w:r>
        <w:rPr>
          <w:sz w:val="20"/>
        </w:rPr>
        <w:t>del</w:t>
      </w:r>
      <w:r>
        <w:rPr>
          <w:spacing w:val="-9"/>
          <w:sz w:val="20"/>
        </w:rPr>
        <w:t> </w:t>
      </w:r>
      <w:r>
        <w:rPr>
          <w:sz w:val="20"/>
        </w:rPr>
        <w:t>mismo instrumento, en perjuicio del señor Guillermo Antonio Álvarez, en los términos de los párrafos 23 a 30, 107 a 134, y 140 a 155 de esta Sentencia.</w:t>
      </w:r>
    </w:p>
    <w:p>
      <w:pPr>
        <w:pStyle w:val="BodyText"/>
        <w:spacing w:before="1"/>
      </w:pPr>
    </w:p>
    <w:p>
      <w:pPr>
        <w:spacing w:before="0"/>
        <w:ind w:left="102" w:right="0" w:firstLine="0"/>
        <w:jc w:val="left"/>
        <w:rPr>
          <w:b/>
          <w:sz w:val="20"/>
        </w:rPr>
      </w:pPr>
      <w:r>
        <w:rPr>
          <w:b/>
          <w:sz w:val="20"/>
        </w:rPr>
        <w:t>Y</w:t>
      </w:r>
      <w:r>
        <w:rPr>
          <w:b/>
          <w:spacing w:val="-4"/>
          <w:sz w:val="20"/>
        </w:rPr>
        <w:t> </w:t>
      </w:r>
      <w:r>
        <w:rPr>
          <w:b/>
          <w:spacing w:val="-2"/>
          <w:sz w:val="20"/>
        </w:rPr>
        <w:t>DISPONE:</w:t>
      </w:r>
    </w:p>
    <w:p>
      <w:pPr>
        <w:pStyle w:val="BodyText"/>
        <w:spacing w:before="1"/>
        <w:rPr>
          <w:b/>
        </w:rPr>
      </w:pPr>
    </w:p>
    <w:p>
      <w:pPr>
        <w:pStyle w:val="BodyText"/>
        <w:ind w:left="102"/>
      </w:pPr>
      <w:r>
        <w:rPr/>
        <w:t>Por</w:t>
      </w:r>
      <w:r>
        <w:rPr>
          <w:spacing w:val="-7"/>
        </w:rPr>
        <w:t> </w:t>
      </w:r>
      <w:r>
        <w:rPr/>
        <w:t>unanimidad,</w:t>
      </w:r>
      <w:r>
        <w:rPr>
          <w:spacing w:val="-8"/>
        </w:rPr>
        <w:t> </w:t>
      </w:r>
      <w:r>
        <w:rPr>
          <w:spacing w:val="-4"/>
        </w:rPr>
        <w:t>que:</w:t>
      </w:r>
    </w:p>
    <w:p>
      <w:pPr>
        <w:pStyle w:val="BodyText"/>
        <w:spacing w:before="11"/>
        <w:rPr>
          <w:sz w:val="19"/>
        </w:rPr>
      </w:pPr>
    </w:p>
    <w:p>
      <w:pPr>
        <w:pStyle w:val="ListParagraph"/>
        <w:numPr>
          <w:ilvl w:val="0"/>
          <w:numId w:val="17"/>
        </w:numPr>
        <w:tabs>
          <w:tab w:pos="669" w:val="left" w:leader="none"/>
        </w:tabs>
        <w:spacing w:line="240" w:lineRule="auto" w:before="0" w:after="0"/>
        <w:ind w:left="668" w:right="0" w:hanging="567"/>
        <w:jc w:val="both"/>
        <w:rPr>
          <w:sz w:val="20"/>
        </w:rPr>
      </w:pPr>
      <w:r>
        <w:rPr>
          <w:sz w:val="20"/>
        </w:rPr>
        <w:t>Esta</w:t>
      </w:r>
      <w:r>
        <w:rPr>
          <w:spacing w:val="-7"/>
          <w:sz w:val="20"/>
        </w:rPr>
        <w:t> </w:t>
      </w:r>
      <w:r>
        <w:rPr>
          <w:sz w:val="20"/>
        </w:rPr>
        <w:t>Sentencia</w:t>
      </w:r>
      <w:r>
        <w:rPr>
          <w:spacing w:val="-4"/>
          <w:sz w:val="20"/>
        </w:rPr>
        <w:t> </w:t>
      </w:r>
      <w:r>
        <w:rPr>
          <w:sz w:val="20"/>
        </w:rPr>
        <w:t>constituye,</w:t>
      </w:r>
      <w:r>
        <w:rPr>
          <w:spacing w:val="-4"/>
          <w:sz w:val="20"/>
        </w:rPr>
        <w:t> </w:t>
      </w:r>
      <w:r>
        <w:rPr>
          <w:sz w:val="20"/>
        </w:rPr>
        <w:t>por</w:t>
      </w:r>
      <w:r>
        <w:rPr>
          <w:spacing w:val="-8"/>
          <w:sz w:val="20"/>
        </w:rPr>
        <w:t> </w:t>
      </w:r>
      <w:r>
        <w:rPr>
          <w:sz w:val="20"/>
        </w:rPr>
        <w:t>sí</w:t>
      </w:r>
      <w:r>
        <w:rPr>
          <w:spacing w:val="-4"/>
          <w:sz w:val="20"/>
        </w:rPr>
        <w:t> </w:t>
      </w:r>
      <w:r>
        <w:rPr>
          <w:sz w:val="20"/>
        </w:rPr>
        <w:t>misma,</w:t>
      </w:r>
      <w:r>
        <w:rPr>
          <w:spacing w:val="-4"/>
          <w:sz w:val="20"/>
        </w:rPr>
        <w:t> </w:t>
      </w:r>
      <w:r>
        <w:rPr>
          <w:sz w:val="20"/>
        </w:rPr>
        <w:t>una</w:t>
      </w:r>
      <w:r>
        <w:rPr>
          <w:spacing w:val="-7"/>
          <w:sz w:val="20"/>
        </w:rPr>
        <w:t> </w:t>
      </w:r>
      <w:r>
        <w:rPr>
          <w:sz w:val="20"/>
        </w:rPr>
        <w:t>forma</w:t>
      </w:r>
      <w:r>
        <w:rPr>
          <w:spacing w:val="-4"/>
          <w:sz w:val="20"/>
        </w:rPr>
        <w:t> </w:t>
      </w:r>
      <w:r>
        <w:rPr>
          <w:sz w:val="20"/>
        </w:rPr>
        <w:t>de</w:t>
      </w:r>
      <w:r>
        <w:rPr>
          <w:spacing w:val="-5"/>
          <w:sz w:val="20"/>
        </w:rPr>
        <w:t> </w:t>
      </w:r>
      <w:r>
        <w:rPr>
          <w:spacing w:val="-2"/>
          <w:sz w:val="20"/>
        </w:rPr>
        <w:t>reparación.</w:t>
      </w:r>
    </w:p>
    <w:p>
      <w:pPr>
        <w:pStyle w:val="BodyText"/>
        <w:spacing w:before="1"/>
      </w:pPr>
    </w:p>
    <w:p>
      <w:pPr>
        <w:pStyle w:val="ListParagraph"/>
        <w:numPr>
          <w:ilvl w:val="0"/>
          <w:numId w:val="17"/>
        </w:numPr>
        <w:tabs>
          <w:tab w:pos="669" w:val="left" w:leader="none"/>
        </w:tabs>
        <w:spacing w:line="240" w:lineRule="auto" w:before="0" w:after="0"/>
        <w:ind w:left="104" w:right="110" w:firstLine="2"/>
        <w:jc w:val="both"/>
        <w:rPr>
          <w:sz w:val="20"/>
        </w:rPr>
      </w:pPr>
      <w:r>
        <w:rPr>
          <w:sz w:val="20"/>
        </w:rPr>
        <w:t>El Estado, de ser la voluntad del señor Álvarez, ejerciendo la vía recursiva del artículo</w:t>
      </w:r>
      <w:r>
        <w:rPr>
          <w:spacing w:val="-18"/>
          <w:sz w:val="20"/>
        </w:rPr>
        <w:t> </w:t>
      </w:r>
      <w:r>
        <w:rPr>
          <w:sz w:val="20"/>
        </w:rPr>
        <w:t>366,</w:t>
      </w:r>
      <w:r>
        <w:rPr>
          <w:spacing w:val="-18"/>
          <w:sz w:val="20"/>
        </w:rPr>
        <w:t> </w:t>
      </w:r>
      <w:r>
        <w:rPr>
          <w:sz w:val="20"/>
        </w:rPr>
        <w:t>inciso</w:t>
      </w:r>
      <w:r>
        <w:rPr>
          <w:spacing w:val="-17"/>
          <w:sz w:val="20"/>
        </w:rPr>
        <w:t> </w:t>
      </w:r>
      <w:r>
        <w:rPr>
          <w:sz w:val="20"/>
        </w:rPr>
        <w:t>f,</w:t>
      </w:r>
      <w:r>
        <w:rPr>
          <w:spacing w:val="-18"/>
          <w:sz w:val="20"/>
        </w:rPr>
        <w:t> </w:t>
      </w:r>
      <w:r>
        <w:rPr>
          <w:sz w:val="20"/>
        </w:rPr>
        <w:t>del</w:t>
      </w:r>
      <w:r>
        <w:rPr>
          <w:spacing w:val="-17"/>
          <w:sz w:val="20"/>
        </w:rPr>
        <w:t> </w:t>
      </w:r>
      <w:r>
        <w:rPr>
          <w:sz w:val="20"/>
        </w:rPr>
        <w:t>Código</w:t>
      </w:r>
      <w:r>
        <w:rPr>
          <w:spacing w:val="-18"/>
          <w:sz w:val="20"/>
        </w:rPr>
        <w:t> </w:t>
      </w:r>
      <w:r>
        <w:rPr>
          <w:sz w:val="20"/>
        </w:rPr>
        <w:t>Procesal</w:t>
      </w:r>
      <w:r>
        <w:rPr>
          <w:spacing w:val="-18"/>
          <w:sz w:val="20"/>
        </w:rPr>
        <w:t> </w:t>
      </w:r>
      <w:r>
        <w:rPr>
          <w:sz w:val="20"/>
        </w:rPr>
        <w:t>Penal</w:t>
      </w:r>
      <w:r>
        <w:rPr>
          <w:spacing w:val="-17"/>
          <w:sz w:val="20"/>
        </w:rPr>
        <w:t> </w:t>
      </w:r>
      <w:r>
        <w:rPr>
          <w:sz w:val="20"/>
        </w:rPr>
        <w:t>Federal,</w:t>
      </w:r>
      <w:r>
        <w:rPr>
          <w:spacing w:val="-18"/>
          <w:sz w:val="20"/>
        </w:rPr>
        <w:t> </w:t>
      </w:r>
      <w:r>
        <w:rPr>
          <w:sz w:val="20"/>
        </w:rPr>
        <w:t>llevará</w:t>
      </w:r>
      <w:r>
        <w:rPr>
          <w:spacing w:val="-17"/>
          <w:sz w:val="20"/>
        </w:rPr>
        <w:t> </w:t>
      </w:r>
      <w:r>
        <w:rPr>
          <w:sz w:val="20"/>
        </w:rPr>
        <w:t>a</w:t>
      </w:r>
      <w:r>
        <w:rPr>
          <w:spacing w:val="-18"/>
          <w:sz w:val="20"/>
        </w:rPr>
        <w:t> </w:t>
      </w:r>
      <w:r>
        <w:rPr>
          <w:sz w:val="20"/>
        </w:rPr>
        <w:t>cabo</w:t>
      </w:r>
      <w:r>
        <w:rPr>
          <w:spacing w:val="-17"/>
          <w:sz w:val="20"/>
        </w:rPr>
        <w:t> </w:t>
      </w:r>
      <w:r>
        <w:rPr>
          <w:sz w:val="20"/>
        </w:rPr>
        <w:t>una</w:t>
      </w:r>
      <w:r>
        <w:rPr>
          <w:spacing w:val="-18"/>
          <w:sz w:val="20"/>
        </w:rPr>
        <w:t> </w:t>
      </w:r>
      <w:r>
        <w:rPr>
          <w:sz w:val="20"/>
        </w:rPr>
        <w:t>revisión</w:t>
      </w:r>
      <w:r>
        <w:rPr>
          <w:spacing w:val="-18"/>
          <w:sz w:val="20"/>
        </w:rPr>
        <w:t> </w:t>
      </w:r>
      <w:r>
        <w:rPr>
          <w:sz w:val="20"/>
        </w:rPr>
        <w:t>amplia de</w:t>
      </w:r>
      <w:r>
        <w:rPr>
          <w:spacing w:val="-18"/>
          <w:sz w:val="20"/>
        </w:rPr>
        <w:t> </w:t>
      </w:r>
      <w:r>
        <w:rPr>
          <w:sz w:val="20"/>
        </w:rPr>
        <w:t>la</w:t>
      </w:r>
      <w:r>
        <w:rPr>
          <w:spacing w:val="-17"/>
          <w:sz w:val="20"/>
        </w:rPr>
        <w:t> </w:t>
      </w:r>
      <w:r>
        <w:rPr>
          <w:sz w:val="20"/>
        </w:rPr>
        <w:t>sentencia</w:t>
      </w:r>
      <w:r>
        <w:rPr>
          <w:spacing w:val="-16"/>
          <w:sz w:val="20"/>
        </w:rPr>
        <w:t> </w:t>
      </w:r>
      <w:r>
        <w:rPr>
          <w:sz w:val="20"/>
        </w:rPr>
        <w:t>dictada</w:t>
      </w:r>
      <w:r>
        <w:rPr>
          <w:spacing w:val="-15"/>
          <w:sz w:val="20"/>
        </w:rPr>
        <w:t> </w:t>
      </w:r>
      <w:r>
        <w:rPr>
          <w:sz w:val="20"/>
        </w:rPr>
        <w:t>en</w:t>
      </w:r>
      <w:r>
        <w:rPr>
          <w:spacing w:val="-17"/>
          <w:sz w:val="20"/>
        </w:rPr>
        <w:t> </w:t>
      </w:r>
      <w:r>
        <w:rPr>
          <w:sz w:val="20"/>
        </w:rPr>
        <w:t>su</w:t>
      </w:r>
      <w:r>
        <w:rPr>
          <w:spacing w:val="-17"/>
          <w:sz w:val="20"/>
        </w:rPr>
        <w:t> </w:t>
      </w:r>
      <w:r>
        <w:rPr>
          <w:sz w:val="20"/>
        </w:rPr>
        <w:t>contra</w:t>
      </w:r>
      <w:r>
        <w:rPr>
          <w:spacing w:val="-15"/>
          <w:sz w:val="20"/>
        </w:rPr>
        <w:t> </w:t>
      </w:r>
      <w:r>
        <w:rPr>
          <w:sz w:val="20"/>
        </w:rPr>
        <w:t>y</w:t>
      </w:r>
      <w:r>
        <w:rPr>
          <w:spacing w:val="-18"/>
          <w:sz w:val="20"/>
        </w:rPr>
        <w:t> </w:t>
      </w:r>
      <w:r>
        <w:rPr>
          <w:sz w:val="20"/>
        </w:rPr>
        <w:t>de</w:t>
      </w:r>
      <w:r>
        <w:rPr>
          <w:spacing w:val="-18"/>
          <w:sz w:val="20"/>
        </w:rPr>
        <w:t> </w:t>
      </w:r>
      <w:r>
        <w:rPr>
          <w:sz w:val="20"/>
        </w:rPr>
        <w:t>la</w:t>
      </w:r>
      <w:r>
        <w:rPr>
          <w:spacing w:val="-14"/>
          <w:sz w:val="20"/>
        </w:rPr>
        <w:t> </w:t>
      </w:r>
      <w:r>
        <w:rPr>
          <w:sz w:val="20"/>
        </w:rPr>
        <w:t>condena</w:t>
      </w:r>
      <w:r>
        <w:rPr>
          <w:spacing w:val="-17"/>
          <w:sz w:val="20"/>
        </w:rPr>
        <w:t> </w:t>
      </w:r>
      <w:r>
        <w:rPr>
          <w:sz w:val="20"/>
        </w:rPr>
        <w:t>impuesta,</w:t>
      </w:r>
      <w:r>
        <w:rPr>
          <w:spacing w:val="-16"/>
          <w:sz w:val="20"/>
        </w:rPr>
        <w:t> </w:t>
      </w:r>
      <w:r>
        <w:rPr>
          <w:sz w:val="20"/>
        </w:rPr>
        <w:t>en</w:t>
      </w:r>
      <w:r>
        <w:rPr>
          <w:spacing w:val="-17"/>
          <w:sz w:val="20"/>
        </w:rPr>
        <w:t> </w:t>
      </w:r>
      <w:r>
        <w:rPr>
          <w:sz w:val="20"/>
        </w:rPr>
        <w:t>los</w:t>
      </w:r>
      <w:r>
        <w:rPr>
          <w:spacing w:val="-18"/>
          <w:sz w:val="20"/>
        </w:rPr>
        <w:t> </w:t>
      </w:r>
      <w:r>
        <w:rPr>
          <w:sz w:val="20"/>
        </w:rPr>
        <w:t>términos</w:t>
      </w:r>
      <w:r>
        <w:rPr>
          <w:spacing w:val="-18"/>
          <w:sz w:val="20"/>
        </w:rPr>
        <w:t> </w:t>
      </w:r>
      <w:r>
        <w:rPr>
          <w:sz w:val="20"/>
        </w:rPr>
        <w:t>del</w:t>
      </w:r>
      <w:r>
        <w:rPr>
          <w:spacing w:val="-16"/>
          <w:sz w:val="20"/>
        </w:rPr>
        <w:t> </w:t>
      </w:r>
      <w:r>
        <w:rPr>
          <w:sz w:val="20"/>
        </w:rPr>
        <w:t>párrafo 164 de esta Sentencia.</w:t>
      </w:r>
    </w:p>
    <w:p>
      <w:pPr>
        <w:pStyle w:val="BodyText"/>
        <w:spacing w:before="11"/>
        <w:rPr>
          <w:sz w:val="19"/>
        </w:rPr>
      </w:pPr>
    </w:p>
    <w:p>
      <w:pPr>
        <w:pStyle w:val="ListParagraph"/>
        <w:numPr>
          <w:ilvl w:val="0"/>
          <w:numId w:val="17"/>
        </w:numPr>
        <w:tabs>
          <w:tab w:pos="669" w:val="left" w:leader="none"/>
        </w:tabs>
        <w:spacing w:line="240" w:lineRule="auto" w:before="1" w:after="0"/>
        <w:ind w:left="104" w:right="107" w:firstLine="2"/>
        <w:jc w:val="both"/>
        <w:rPr>
          <w:sz w:val="20"/>
        </w:rPr>
      </w:pPr>
      <w:r>
        <w:rPr>
          <w:sz w:val="20"/>
        </w:rPr>
        <w:t>El Estado realizará las publicaciones indicadas en los párrafos 167 y 168 de la presente Sentencia.</w:t>
      </w:r>
    </w:p>
    <w:p>
      <w:pPr>
        <w:pStyle w:val="BodyText"/>
      </w:pPr>
    </w:p>
    <w:p>
      <w:pPr>
        <w:pStyle w:val="ListParagraph"/>
        <w:numPr>
          <w:ilvl w:val="0"/>
          <w:numId w:val="17"/>
        </w:numPr>
        <w:tabs>
          <w:tab w:pos="669" w:val="left" w:leader="none"/>
        </w:tabs>
        <w:spacing w:line="240" w:lineRule="auto" w:before="0" w:after="0"/>
        <w:ind w:left="104" w:right="109" w:firstLine="2"/>
        <w:jc w:val="both"/>
        <w:rPr>
          <w:sz w:val="20"/>
        </w:rPr>
      </w:pPr>
      <w:r>
        <w:rPr>
          <w:sz w:val="20"/>
        </w:rPr>
        <w:t>El</w:t>
      </w:r>
      <w:r>
        <w:rPr>
          <w:spacing w:val="-6"/>
          <w:sz w:val="20"/>
        </w:rPr>
        <w:t> </w:t>
      </w:r>
      <w:r>
        <w:rPr>
          <w:sz w:val="20"/>
        </w:rPr>
        <w:t>Estado,</w:t>
      </w:r>
      <w:r>
        <w:rPr>
          <w:spacing w:val="-7"/>
          <w:sz w:val="20"/>
        </w:rPr>
        <w:t> </w:t>
      </w:r>
      <w:r>
        <w:rPr>
          <w:sz w:val="20"/>
        </w:rPr>
        <w:t>en</w:t>
      </w:r>
      <w:r>
        <w:rPr>
          <w:spacing w:val="-6"/>
          <w:sz w:val="20"/>
        </w:rPr>
        <w:t> </w:t>
      </w:r>
      <w:r>
        <w:rPr>
          <w:sz w:val="20"/>
        </w:rPr>
        <w:t>el</w:t>
      </w:r>
      <w:r>
        <w:rPr>
          <w:spacing w:val="-6"/>
          <w:sz w:val="20"/>
        </w:rPr>
        <w:t> </w:t>
      </w:r>
      <w:r>
        <w:rPr>
          <w:sz w:val="20"/>
        </w:rPr>
        <w:t>plazo</w:t>
      </w:r>
      <w:r>
        <w:rPr>
          <w:spacing w:val="-8"/>
          <w:sz w:val="20"/>
        </w:rPr>
        <w:t> </w:t>
      </w:r>
      <w:r>
        <w:rPr>
          <w:sz w:val="20"/>
        </w:rPr>
        <w:t>de</w:t>
      </w:r>
      <w:r>
        <w:rPr>
          <w:spacing w:val="-6"/>
          <w:sz w:val="20"/>
        </w:rPr>
        <w:t> </w:t>
      </w:r>
      <w:r>
        <w:rPr>
          <w:sz w:val="20"/>
        </w:rPr>
        <w:t>un</w:t>
      </w:r>
      <w:r>
        <w:rPr>
          <w:spacing w:val="-6"/>
          <w:sz w:val="20"/>
        </w:rPr>
        <w:t> </w:t>
      </w:r>
      <w:r>
        <w:rPr>
          <w:sz w:val="20"/>
        </w:rPr>
        <w:t>año</w:t>
      </w:r>
      <w:r>
        <w:rPr>
          <w:spacing w:val="-8"/>
          <w:sz w:val="20"/>
        </w:rPr>
        <w:t> </w:t>
      </w:r>
      <w:r>
        <w:rPr>
          <w:sz w:val="20"/>
        </w:rPr>
        <w:t>contado</w:t>
      </w:r>
      <w:r>
        <w:rPr>
          <w:spacing w:val="-8"/>
          <w:sz w:val="20"/>
        </w:rPr>
        <w:t> </w:t>
      </w:r>
      <w:r>
        <w:rPr>
          <w:sz w:val="20"/>
        </w:rPr>
        <w:t>a</w:t>
      </w:r>
      <w:r>
        <w:rPr>
          <w:spacing w:val="-6"/>
          <w:sz w:val="20"/>
        </w:rPr>
        <w:t> </w:t>
      </w:r>
      <w:r>
        <w:rPr>
          <w:sz w:val="20"/>
        </w:rPr>
        <w:t>partir</w:t>
      </w:r>
      <w:r>
        <w:rPr>
          <w:spacing w:val="-5"/>
          <w:sz w:val="20"/>
        </w:rPr>
        <w:t> </w:t>
      </w:r>
      <w:r>
        <w:rPr>
          <w:sz w:val="20"/>
        </w:rPr>
        <w:t>de</w:t>
      </w:r>
      <w:r>
        <w:rPr>
          <w:spacing w:val="-8"/>
          <w:sz w:val="20"/>
        </w:rPr>
        <w:t> </w:t>
      </w:r>
      <w:r>
        <w:rPr>
          <w:sz w:val="20"/>
        </w:rPr>
        <w:t>la</w:t>
      </w:r>
      <w:r>
        <w:rPr>
          <w:spacing w:val="-6"/>
          <w:sz w:val="20"/>
        </w:rPr>
        <w:t> </w:t>
      </w:r>
      <w:r>
        <w:rPr>
          <w:sz w:val="20"/>
        </w:rPr>
        <w:t>notificación</w:t>
      </w:r>
      <w:r>
        <w:rPr>
          <w:spacing w:val="-6"/>
          <w:sz w:val="20"/>
        </w:rPr>
        <w:t> </w:t>
      </w:r>
      <w:r>
        <w:rPr>
          <w:sz w:val="20"/>
        </w:rPr>
        <w:t>del</w:t>
      </w:r>
      <w:r>
        <w:rPr>
          <w:spacing w:val="-6"/>
          <w:sz w:val="20"/>
        </w:rPr>
        <w:t> </w:t>
      </w:r>
      <w:r>
        <w:rPr>
          <w:sz w:val="20"/>
        </w:rPr>
        <w:t>Fallo,</w:t>
      </w:r>
      <w:r>
        <w:rPr>
          <w:spacing w:val="-7"/>
          <w:sz w:val="20"/>
        </w:rPr>
        <w:t> </w:t>
      </w:r>
      <w:r>
        <w:rPr>
          <w:sz w:val="20"/>
        </w:rPr>
        <w:t>deberá poner</w:t>
      </w:r>
      <w:r>
        <w:rPr>
          <w:spacing w:val="-5"/>
          <w:sz w:val="20"/>
        </w:rPr>
        <w:t> </w:t>
      </w:r>
      <w:r>
        <w:rPr>
          <w:sz w:val="20"/>
        </w:rPr>
        <w:t>en</w:t>
      </w:r>
      <w:r>
        <w:rPr>
          <w:spacing w:val="-6"/>
          <w:sz w:val="20"/>
        </w:rPr>
        <w:t> </w:t>
      </w:r>
      <w:r>
        <w:rPr>
          <w:sz w:val="20"/>
        </w:rPr>
        <w:t>vigencia</w:t>
      </w:r>
      <w:r>
        <w:rPr>
          <w:spacing w:val="-4"/>
          <w:sz w:val="20"/>
        </w:rPr>
        <w:t> </w:t>
      </w:r>
      <w:r>
        <w:rPr>
          <w:sz w:val="20"/>
        </w:rPr>
        <w:t>el</w:t>
      </w:r>
      <w:r>
        <w:rPr>
          <w:spacing w:val="-6"/>
          <w:sz w:val="20"/>
        </w:rPr>
        <w:t> </w:t>
      </w:r>
      <w:r>
        <w:rPr>
          <w:sz w:val="20"/>
        </w:rPr>
        <w:t>artículo</w:t>
      </w:r>
      <w:r>
        <w:rPr>
          <w:spacing w:val="-10"/>
          <w:sz w:val="20"/>
        </w:rPr>
        <w:t> </w:t>
      </w:r>
      <w:r>
        <w:rPr>
          <w:sz w:val="20"/>
        </w:rPr>
        <w:t>358</w:t>
      </w:r>
      <w:r>
        <w:rPr>
          <w:spacing w:val="-6"/>
          <w:sz w:val="20"/>
        </w:rPr>
        <w:t> </w:t>
      </w:r>
      <w:r>
        <w:rPr>
          <w:sz w:val="20"/>
        </w:rPr>
        <w:t>del</w:t>
      </w:r>
      <w:r>
        <w:rPr>
          <w:spacing w:val="-9"/>
          <w:sz w:val="20"/>
        </w:rPr>
        <w:t> </w:t>
      </w:r>
      <w:r>
        <w:rPr>
          <w:sz w:val="20"/>
        </w:rPr>
        <w:t>Código</w:t>
      </w:r>
      <w:r>
        <w:rPr>
          <w:spacing w:val="-8"/>
          <w:sz w:val="20"/>
        </w:rPr>
        <w:t> </w:t>
      </w:r>
      <w:r>
        <w:rPr>
          <w:sz w:val="20"/>
        </w:rPr>
        <w:t>Procesal</w:t>
      </w:r>
      <w:r>
        <w:rPr>
          <w:spacing w:val="-8"/>
          <w:sz w:val="20"/>
        </w:rPr>
        <w:t> </w:t>
      </w:r>
      <w:r>
        <w:rPr>
          <w:sz w:val="20"/>
        </w:rPr>
        <w:t>Penal</w:t>
      </w:r>
      <w:r>
        <w:rPr>
          <w:spacing w:val="-8"/>
          <w:sz w:val="20"/>
        </w:rPr>
        <w:t> </w:t>
      </w:r>
      <w:r>
        <w:rPr>
          <w:sz w:val="20"/>
        </w:rPr>
        <w:t>Federal</w:t>
      </w:r>
      <w:r>
        <w:rPr>
          <w:spacing w:val="-6"/>
          <w:sz w:val="20"/>
        </w:rPr>
        <w:t> </w:t>
      </w:r>
      <w:r>
        <w:rPr>
          <w:sz w:val="20"/>
        </w:rPr>
        <w:t>a</w:t>
      </w:r>
      <w:r>
        <w:rPr>
          <w:spacing w:val="-7"/>
          <w:sz w:val="20"/>
        </w:rPr>
        <w:t> </w:t>
      </w:r>
      <w:r>
        <w:rPr>
          <w:sz w:val="20"/>
        </w:rPr>
        <w:t>nivel</w:t>
      </w:r>
      <w:r>
        <w:rPr>
          <w:spacing w:val="-6"/>
          <w:sz w:val="20"/>
        </w:rPr>
        <w:t> </w:t>
      </w:r>
      <w:r>
        <w:rPr>
          <w:sz w:val="20"/>
        </w:rPr>
        <w:t>federal,</w:t>
      </w:r>
      <w:r>
        <w:rPr>
          <w:spacing w:val="-7"/>
          <w:sz w:val="20"/>
        </w:rPr>
        <w:t> </w:t>
      </w:r>
      <w:r>
        <w:rPr>
          <w:sz w:val="20"/>
        </w:rPr>
        <w:t>en</w:t>
      </w:r>
      <w:r>
        <w:rPr>
          <w:spacing w:val="-6"/>
          <w:sz w:val="20"/>
        </w:rPr>
        <w:t> </w:t>
      </w:r>
      <w:r>
        <w:rPr>
          <w:sz w:val="20"/>
        </w:rPr>
        <w:t>los términos del párrafo 174 de esta Sentencia.</w:t>
      </w:r>
    </w:p>
    <w:p>
      <w:pPr>
        <w:pStyle w:val="BodyText"/>
      </w:pPr>
    </w:p>
    <w:p>
      <w:pPr>
        <w:pStyle w:val="ListParagraph"/>
        <w:numPr>
          <w:ilvl w:val="0"/>
          <w:numId w:val="17"/>
        </w:numPr>
        <w:tabs>
          <w:tab w:pos="669" w:val="left" w:leader="none"/>
        </w:tabs>
        <w:spacing w:line="240" w:lineRule="auto" w:before="0" w:after="0"/>
        <w:ind w:left="102" w:right="107" w:firstLine="7"/>
        <w:jc w:val="both"/>
        <w:rPr>
          <w:sz w:val="20"/>
        </w:rPr>
      </w:pPr>
      <w:r>
        <w:rPr>
          <w:sz w:val="20"/>
        </w:rPr>
        <w:t>El Estado pagará las cantidades fijadas en los párrafos 188 y 190 de la presente Sentencia por conceptos de indemnizaciones por daño material e inmaterial, respectivamente, en los términos de los párrafos 193 a 198 del presente Fallo.</w:t>
      </w:r>
    </w:p>
    <w:p>
      <w:pPr>
        <w:pStyle w:val="BodyText"/>
      </w:pPr>
    </w:p>
    <w:p>
      <w:pPr>
        <w:pStyle w:val="ListParagraph"/>
        <w:numPr>
          <w:ilvl w:val="0"/>
          <w:numId w:val="17"/>
        </w:numPr>
        <w:tabs>
          <w:tab w:pos="669" w:val="left" w:leader="none"/>
        </w:tabs>
        <w:spacing w:line="240" w:lineRule="auto" w:before="0" w:after="0"/>
        <w:ind w:left="102" w:right="117" w:firstLine="2"/>
        <w:jc w:val="both"/>
        <w:rPr>
          <w:sz w:val="20"/>
        </w:rPr>
      </w:pPr>
      <w:r>
        <w:rPr>
          <w:sz w:val="20"/>
        </w:rPr>
        <w:t>El Estado, dentro del plazo de un año contado a partir de la notificación de esta Sentencia,</w:t>
      </w:r>
      <w:r>
        <w:rPr>
          <w:spacing w:val="-1"/>
          <w:sz w:val="20"/>
        </w:rPr>
        <w:t> </w:t>
      </w:r>
      <w:r>
        <w:rPr>
          <w:sz w:val="20"/>
        </w:rPr>
        <w:t>rendirá</w:t>
      </w:r>
      <w:r>
        <w:rPr>
          <w:spacing w:val="-3"/>
          <w:sz w:val="20"/>
        </w:rPr>
        <w:t> </w:t>
      </w:r>
      <w:r>
        <w:rPr>
          <w:sz w:val="20"/>
        </w:rPr>
        <w:t>al Tribunal</w:t>
      </w:r>
      <w:r>
        <w:rPr>
          <w:spacing w:val="-2"/>
          <w:sz w:val="20"/>
        </w:rPr>
        <w:t> </w:t>
      </w:r>
      <w:r>
        <w:rPr>
          <w:sz w:val="20"/>
        </w:rPr>
        <w:t>un</w:t>
      </w:r>
      <w:r>
        <w:rPr>
          <w:spacing w:val="-2"/>
          <w:sz w:val="20"/>
        </w:rPr>
        <w:t> </w:t>
      </w:r>
      <w:r>
        <w:rPr>
          <w:sz w:val="20"/>
        </w:rPr>
        <w:t>informe</w:t>
      </w:r>
      <w:r>
        <w:rPr>
          <w:spacing w:val="-1"/>
          <w:sz w:val="20"/>
        </w:rPr>
        <w:t> </w:t>
      </w:r>
      <w:r>
        <w:rPr>
          <w:sz w:val="20"/>
        </w:rPr>
        <w:t>sobre</w:t>
      </w:r>
      <w:r>
        <w:rPr>
          <w:spacing w:val="-2"/>
          <w:sz w:val="20"/>
        </w:rPr>
        <w:t> </w:t>
      </w:r>
      <w:r>
        <w:rPr>
          <w:sz w:val="20"/>
        </w:rPr>
        <w:t>las</w:t>
      </w:r>
      <w:r>
        <w:rPr>
          <w:spacing w:val="-3"/>
          <w:sz w:val="20"/>
        </w:rPr>
        <w:t> </w:t>
      </w:r>
      <w:r>
        <w:rPr>
          <w:sz w:val="20"/>
        </w:rPr>
        <w:t>medidas</w:t>
      </w:r>
      <w:r>
        <w:rPr>
          <w:spacing w:val="-3"/>
          <w:sz w:val="20"/>
        </w:rPr>
        <w:t> </w:t>
      </w:r>
      <w:r>
        <w:rPr>
          <w:sz w:val="20"/>
        </w:rPr>
        <w:t>adoptadas</w:t>
      </w:r>
      <w:r>
        <w:rPr>
          <w:spacing w:val="-1"/>
          <w:sz w:val="20"/>
        </w:rPr>
        <w:t> </w:t>
      </w:r>
      <w:r>
        <w:rPr>
          <w:sz w:val="20"/>
        </w:rPr>
        <w:t>para</w:t>
      </w:r>
      <w:r>
        <w:rPr>
          <w:spacing w:val="-3"/>
          <w:sz w:val="20"/>
        </w:rPr>
        <w:t> </w:t>
      </w:r>
      <w:r>
        <w:rPr>
          <w:sz w:val="20"/>
        </w:rPr>
        <w:t>cumplir</w:t>
      </w:r>
      <w:r>
        <w:rPr>
          <w:spacing w:val="-2"/>
          <w:sz w:val="20"/>
        </w:rPr>
        <w:t> </w:t>
      </w:r>
      <w:r>
        <w:rPr>
          <w:sz w:val="20"/>
        </w:rPr>
        <w:t>con la misma, sin perjuicio de lo establecido en los párrafos 167 y 168 de la Sentencia.</w:t>
      </w:r>
    </w:p>
    <w:p>
      <w:pPr>
        <w:pStyle w:val="BodyText"/>
        <w:spacing w:before="12"/>
        <w:rPr>
          <w:sz w:val="19"/>
        </w:rPr>
      </w:pPr>
    </w:p>
    <w:p>
      <w:pPr>
        <w:pStyle w:val="ListParagraph"/>
        <w:numPr>
          <w:ilvl w:val="0"/>
          <w:numId w:val="17"/>
        </w:numPr>
        <w:tabs>
          <w:tab w:pos="669" w:val="left" w:leader="none"/>
        </w:tabs>
        <w:spacing w:line="240" w:lineRule="auto" w:before="0" w:after="0"/>
        <w:ind w:left="102" w:right="109" w:firstLine="2"/>
        <w:jc w:val="both"/>
        <w:rPr>
          <w:sz w:val="20"/>
        </w:rPr>
      </w:pPr>
      <w:r>
        <w:rPr>
          <w:sz w:val="20"/>
        </w:rPr>
        <w:t>La</w:t>
      </w:r>
      <w:r>
        <w:rPr>
          <w:spacing w:val="-8"/>
          <w:sz w:val="20"/>
        </w:rPr>
        <w:t> </w:t>
      </w:r>
      <w:r>
        <w:rPr>
          <w:sz w:val="20"/>
        </w:rPr>
        <w:t>Corte</w:t>
      </w:r>
      <w:r>
        <w:rPr>
          <w:spacing w:val="-9"/>
          <w:sz w:val="20"/>
        </w:rPr>
        <w:t> </w:t>
      </w:r>
      <w:r>
        <w:rPr>
          <w:sz w:val="20"/>
        </w:rPr>
        <w:t>supervisará</w:t>
      </w:r>
      <w:r>
        <w:rPr>
          <w:spacing w:val="-7"/>
          <w:sz w:val="20"/>
        </w:rPr>
        <w:t> </w:t>
      </w:r>
      <w:r>
        <w:rPr>
          <w:sz w:val="20"/>
        </w:rPr>
        <w:t>el</w:t>
      </w:r>
      <w:r>
        <w:rPr>
          <w:spacing w:val="-4"/>
          <w:sz w:val="20"/>
        </w:rPr>
        <w:t> </w:t>
      </w:r>
      <w:r>
        <w:rPr>
          <w:sz w:val="20"/>
        </w:rPr>
        <w:t>cumplimiento</w:t>
      </w:r>
      <w:r>
        <w:rPr>
          <w:spacing w:val="-9"/>
          <w:sz w:val="20"/>
        </w:rPr>
        <w:t> </w:t>
      </w:r>
      <w:r>
        <w:rPr>
          <w:sz w:val="20"/>
        </w:rPr>
        <w:t>íntegro</w:t>
      </w:r>
      <w:r>
        <w:rPr>
          <w:spacing w:val="-9"/>
          <w:sz w:val="20"/>
        </w:rPr>
        <w:t> </w:t>
      </w:r>
      <w:r>
        <w:rPr>
          <w:sz w:val="20"/>
        </w:rPr>
        <w:t>de</w:t>
      </w:r>
      <w:r>
        <w:rPr>
          <w:spacing w:val="-7"/>
          <w:sz w:val="20"/>
        </w:rPr>
        <w:t> </w:t>
      </w:r>
      <w:r>
        <w:rPr>
          <w:sz w:val="20"/>
        </w:rPr>
        <w:t>esta</w:t>
      </w:r>
      <w:r>
        <w:rPr>
          <w:spacing w:val="-7"/>
          <w:sz w:val="20"/>
        </w:rPr>
        <w:t> </w:t>
      </w:r>
      <w:r>
        <w:rPr>
          <w:sz w:val="20"/>
        </w:rPr>
        <w:t>Sentencia,</w:t>
      </w:r>
      <w:r>
        <w:rPr>
          <w:spacing w:val="-8"/>
          <w:sz w:val="20"/>
        </w:rPr>
        <w:t> </w:t>
      </w:r>
      <w:r>
        <w:rPr>
          <w:sz w:val="20"/>
        </w:rPr>
        <w:t>en</w:t>
      </w:r>
      <w:r>
        <w:rPr>
          <w:spacing w:val="-4"/>
          <w:sz w:val="20"/>
        </w:rPr>
        <w:t> </w:t>
      </w:r>
      <w:r>
        <w:rPr>
          <w:sz w:val="20"/>
        </w:rPr>
        <w:t>ejercicio</w:t>
      </w:r>
      <w:r>
        <w:rPr>
          <w:spacing w:val="-9"/>
          <w:sz w:val="20"/>
        </w:rPr>
        <w:t> </w:t>
      </w:r>
      <w:r>
        <w:rPr>
          <w:sz w:val="20"/>
        </w:rPr>
        <w:t>de</w:t>
      </w:r>
      <w:r>
        <w:rPr>
          <w:spacing w:val="-9"/>
          <w:sz w:val="20"/>
        </w:rPr>
        <w:t> </w:t>
      </w:r>
      <w:r>
        <w:rPr>
          <w:sz w:val="20"/>
        </w:rPr>
        <w:t>sus atribuciones establecidas en la Convención Americana sobre Derechos Humanos, y dará por concluido el presente caso una vez que el Estado haya dado total cumplimiento</w:t>
      </w:r>
      <w:r>
        <w:rPr>
          <w:spacing w:val="-1"/>
          <w:sz w:val="20"/>
        </w:rPr>
        <w:t> </w:t>
      </w:r>
      <w:r>
        <w:rPr>
          <w:sz w:val="20"/>
        </w:rPr>
        <w:t>a lo dispuesto en la misma.</w:t>
      </w:r>
    </w:p>
    <w:p>
      <w:pPr>
        <w:pStyle w:val="BodyText"/>
        <w:spacing w:before="2"/>
      </w:pPr>
    </w:p>
    <w:p>
      <w:pPr>
        <w:pStyle w:val="BodyText"/>
        <w:ind w:left="102"/>
      </w:pPr>
      <w:r>
        <w:rPr/>
        <w:t>El Juez Eduardo Ferrer Mac-Gregor Poisot y la Jueza Nancy Hernández López</w:t>
      </w:r>
      <w:r>
        <w:rPr>
          <w:spacing w:val="27"/>
        </w:rPr>
        <w:t> </w:t>
      </w:r>
      <w:r>
        <w:rPr/>
        <w:t>dieron a</w:t>
      </w:r>
      <w:r>
        <w:rPr>
          <w:spacing w:val="40"/>
        </w:rPr>
        <w:t> </w:t>
      </w:r>
      <w:r>
        <w:rPr/>
        <w:t>conocer a la Corte su voto conjunto concurrente.</w:t>
      </w:r>
    </w:p>
    <w:p>
      <w:pPr>
        <w:pStyle w:val="BodyText"/>
        <w:spacing w:before="10"/>
        <w:rPr>
          <w:sz w:val="19"/>
        </w:rPr>
      </w:pPr>
    </w:p>
    <w:p>
      <w:pPr>
        <w:pStyle w:val="BodyText"/>
        <w:ind w:left="102"/>
      </w:pPr>
      <w:r>
        <w:rPr/>
        <w:t>Redactada</w:t>
      </w:r>
      <w:r>
        <w:rPr>
          <w:spacing w:val="-4"/>
        </w:rPr>
        <w:t> </w:t>
      </w:r>
      <w:r>
        <w:rPr/>
        <w:t>en</w:t>
      </w:r>
      <w:r>
        <w:rPr>
          <w:spacing w:val="-5"/>
        </w:rPr>
        <w:t> </w:t>
      </w:r>
      <w:r>
        <w:rPr/>
        <w:t>español</w:t>
      </w:r>
      <w:r>
        <w:rPr>
          <w:spacing w:val="-3"/>
        </w:rPr>
        <w:t> </w:t>
      </w:r>
      <w:r>
        <w:rPr/>
        <w:t>en</w:t>
      </w:r>
      <w:r>
        <w:rPr>
          <w:spacing w:val="-5"/>
        </w:rPr>
        <w:t> </w:t>
      </w:r>
      <w:r>
        <w:rPr/>
        <w:t>San</w:t>
      </w:r>
      <w:r>
        <w:rPr>
          <w:spacing w:val="-3"/>
        </w:rPr>
        <w:t> </w:t>
      </w:r>
      <w:r>
        <w:rPr/>
        <w:t>José,</w:t>
      </w:r>
      <w:r>
        <w:rPr>
          <w:spacing w:val="-7"/>
        </w:rPr>
        <w:t> </w:t>
      </w:r>
      <w:r>
        <w:rPr/>
        <w:t>Costa</w:t>
      </w:r>
      <w:r>
        <w:rPr>
          <w:spacing w:val="-2"/>
        </w:rPr>
        <w:t> </w:t>
      </w:r>
      <w:r>
        <w:rPr/>
        <w:t>Rica,</w:t>
      </w:r>
      <w:r>
        <w:rPr>
          <w:spacing w:val="-3"/>
        </w:rPr>
        <w:t> </w:t>
      </w:r>
      <w:r>
        <w:rPr/>
        <w:t>el</w:t>
      </w:r>
      <w:r>
        <w:rPr>
          <w:spacing w:val="-1"/>
        </w:rPr>
        <w:t> </w:t>
      </w:r>
      <w:r>
        <w:rPr/>
        <w:t>24</w:t>
      </w:r>
      <w:r>
        <w:rPr>
          <w:spacing w:val="-5"/>
        </w:rPr>
        <w:t> </w:t>
      </w:r>
      <w:r>
        <w:rPr/>
        <w:t>de</w:t>
      </w:r>
      <w:r>
        <w:rPr>
          <w:spacing w:val="-7"/>
        </w:rPr>
        <w:t> </w:t>
      </w:r>
      <w:r>
        <w:rPr/>
        <w:t>marzo</w:t>
      </w:r>
      <w:r>
        <w:rPr>
          <w:spacing w:val="-6"/>
        </w:rPr>
        <w:t> </w:t>
      </w:r>
      <w:r>
        <w:rPr/>
        <w:t>de</w:t>
      </w:r>
      <w:r>
        <w:rPr>
          <w:spacing w:val="-7"/>
        </w:rPr>
        <w:t> </w:t>
      </w:r>
      <w:r>
        <w:rPr>
          <w:spacing w:val="-2"/>
        </w:rPr>
        <w:t>2023.</w:t>
      </w:r>
    </w:p>
    <w:p>
      <w:pPr>
        <w:spacing w:after="0"/>
        <w:sectPr>
          <w:pgSz w:w="12240" w:h="15840"/>
          <w:pgMar w:header="0" w:footer="1004" w:top="1580" w:bottom="1200" w:left="1600" w:right="1500"/>
        </w:sectPr>
      </w:pPr>
    </w:p>
    <w:p>
      <w:pPr>
        <w:spacing w:line="242" w:lineRule="auto" w:before="76"/>
        <w:ind w:left="102" w:right="0" w:firstLine="0"/>
        <w:jc w:val="left"/>
        <w:rPr>
          <w:sz w:val="20"/>
        </w:rPr>
      </w:pPr>
      <w:r>
        <w:rPr>
          <w:sz w:val="20"/>
        </w:rPr>
        <w:t>Corte</w:t>
      </w:r>
      <w:r>
        <w:rPr>
          <w:spacing w:val="-18"/>
          <w:sz w:val="20"/>
        </w:rPr>
        <w:t> </w:t>
      </w:r>
      <w:r>
        <w:rPr>
          <w:sz w:val="20"/>
        </w:rPr>
        <w:t>IDH.</w:t>
      </w:r>
      <w:r>
        <w:rPr>
          <w:spacing w:val="-18"/>
          <w:sz w:val="20"/>
        </w:rPr>
        <w:t> </w:t>
      </w:r>
      <w:r>
        <w:rPr>
          <w:i/>
          <w:sz w:val="20"/>
        </w:rPr>
        <w:t>Caso</w:t>
      </w:r>
      <w:r>
        <w:rPr>
          <w:i/>
          <w:spacing w:val="-17"/>
          <w:sz w:val="20"/>
        </w:rPr>
        <w:t> </w:t>
      </w:r>
      <w:r>
        <w:rPr>
          <w:i/>
          <w:sz w:val="20"/>
        </w:rPr>
        <w:t>Álvarez</w:t>
      </w:r>
      <w:r>
        <w:rPr>
          <w:i/>
          <w:spacing w:val="-17"/>
          <w:sz w:val="20"/>
        </w:rPr>
        <w:t> </w:t>
      </w:r>
      <w:r>
        <w:rPr>
          <w:i/>
          <w:sz w:val="20"/>
        </w:rPr>
        <w:t>Vs.</w:t>
      </w:r>
      <w:r>
        <w:rPr>
          <w:i/>
          <w:spacing w:val="-17"/>
          <w:sz w:val="20"/>
        </w:rPr>
        <w:t> </w:t>
      </w:r>
      <w:r>
        <w:rPr>
          <w:i/>
          <w:sz w:val="20"/>
        </w:rPr>
        <w:t>Argentina.</w:t>
      </w:r>
      <w:r>
        <w:rPr>
          <w:i/>
          <w:spacing w:val="-17"/>
          <w:sz w:val="20"/>
        </w:rPr>
        <w:t> </w:t>
      </w:r>
      <w:r>
        <w:rPr>
          <w:sz w:val="20"/>
        </w:rPr>
        <w:t>Excepciones</w:t>
      </w:r>
      <w:r>
        <w:rPr>
          <w:spacing w:val="-18"/>
          <w:sz w:val="20"/>
        </w:rPr>
        <w:t> </w:t>
      </w:r>
      <w:r>
        <w:rPr>
          <w:sz w:val="20"/>
        </w:rPr>
        <w:t>Preliminares,</w:t>
      </w:r>
      <w:r>
        <w:rPr>
          <w:spacing w:val="-18"/>
          <w:sz w:val="20"/>
        </w:rPr>
        <w:t> </w:t>
      </w:r>
      <w:r>
        <w:rPr>
          <w:sz w:val="20"/>
        </w:rPr>
        <w:t>Fondo</w:t>
      </w:r>
      <w:r>
        <w:rPr>
          <w:spacing w:val="-12"/>
          <w:sz w:val="20"/>
        </w:rPr>
        <w:t> </w:t>
      </w:r>
      <w:r>
        <w:rPr>
          <w:sz w:val="20"/>
        </w:rPr>
        <w:t>y</w:t>
      </w:r>
      <w:r>
        <w:rPr>
          <w:spacing w:val="-18"/>
          <w:sz w:val="20"/>
        </w:rPr>
        <w:t> </w:t>
      </w:r>
      <w:r>
        <w:rPr>
          <w:sz w:val="20"/>
        </w:rPr>
        <w:t>Reparaciones. Sentencia de 24 de marzo de 2023.</w:t>
      </w:r>
    </w:p>
    <w:p>
      <w:pPr>
        <w:pStyle w:val="BodyText"/>
        <w:rPr>
          <w:sz w:val="24"/>
        </w:rPr>
      </w:pPr>
    </w:p>
    <w:p>
      <w:pPr>
        <w:pStyle w:val="BodyText"/>
        <w:rPr>
          <w:sz w:val="24"/>
        </w:rPr>
      </w:pPr>
    </w:p>
    <w:p>
      <w:pPr>
        <w:pStyle w:val="BodyText"/>
        <w:rPr>
          <w:sz w:val="24"/>
        </w:rPr>
      </w:pPr>
    </w:p>
    <w:p>
      <w:pPr>
        <w:pStyle w:val="BodyText"/>
        <w:spacing w:before="8"/>
        <w:rPr>
          <w:sz w:val="27"/>
        </w:rPr>
      </w:pPr>
    </w:p>
    <w:p>
      <w:pPr>
        <w:pStyle w:val="BodyText"/>
        <w:ind w:left="3191" w:right="3291"/>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pPr>
    </w:p>
    <w:p>
      <w:pPr>
        <w:pStyle w:val="BodyText"/>
      </w:pPr>
    </w:p>
    <w:p>
      <w:pPr>
        <w:pStyle w:val="BodyText"/>
      </w:pPr>
    </w:p>
    <w:p>
      <w:pPr>
        <w:pStyle w:val="BodyText"/>
        <w:spacing w:before="1"/>
      </w:pPr>
    </w:p>
    <w:p>
      <w:pPr>
        <w:pStyle w:val="BodyText"/>
        <w:spacing w:line="243" w:lineRule="exact"/>
        <w:ind w:left="102"/>
      </w:pPr>
      <w:r>
        <w:rPr/>
        <w:t>Eduardo</w:t>
      </w:r>
      <w:r>
        <w:rPr>
          <w:spacing w:val="-9"/>
        </w:rPr>
        <w:t> </w:t>
      </w:r>
      <w:r>
        <w:rPr/>
        <w:t>Ferrer</w:t>
      </w:r>
      <w:r>
        <w:rPr>
          <w:spacing w:val="-9"/>
        </w:rPr>
        <w:t> </w:t>
      </w:r>
      <w:r>
        <w:rPr/>
        <w:t>Mac-Gregor</w:t>
      </w:r>
      <w:r>
        <w:rPr>
          <w:spacing w:val="-8"/>
        </w:rPr>
        <w:t> </w:t>
      </w:r>
      <w:r>
        <w:rPr>
          <w:spacing w:val="-2"/>
        </w:rPr>
        <w:t>Poisot</w:t>
      </w:r>
    </w:p>
    <w:p>
      <w:pPr>
        <w:pStyle w:val="BodyText"/>
        <w:spacing w:line="243" w:lineRule="exact"/>
        <w:ind w:left="5767"/>
      </w:pPr>
      <w:r>
        <w:rPr/>
        <w:t>Humberto</w:t>
      </w:r>
      <w:r>
        <w:rPr>
          <w:spacing w:val="-9"/>
        </w:rPr>
        <w:t> </w:t>
      </w:r>
      <w:r>
        <w:rPr/>
        <w:t>Antonio</w:t>
      </w:r>
      <w:r>
        <w:rPr>
          <w:spacing w:val="-9"/>
        </w:rPr>
        <w:t> </w:t>
      </w:r>
      <w:r>
        <w:rPr>
          <w:spacing w:val="-2"/>
        </w:rPr>
        <w:t>SierraPorto</w:t>
      </w:r>
    </w:p>
    <w:p>
      <w:pPr>
        <w:pStyle w:val="BodyText"/>
      </w:pPr>
    </w:p>
    <w:p>
      <w:pPr>
        <w:pStyle w:val="BodyText"/>
      </w:pPr>
    </w:p>
    <w:p>
      <w:pPr>
        <w:pStyle w:val="BodyText"/>
      </w:pPr>
    </w:p>
    <w:p>
      <w:pPr>
        <w:pStyle w:val="BodyText"/>
      </w:pPr>
    </w:p>
    <w:p>
      <w:pPr>
        <w:pStyle w:val="BodyText"/>
        <w:spacing w:before="1"/>
      </w:pPr>
    </w:p>
    <w:p>
      <w:pPr>
        <w:pStyle w:val="BodyText"/>
        <w:spacing w:line="243" w:lineRule="exact"/>
        <w:ind w:left="102"/>
      </w:pPr>
      <w:r>
        <w:rPr/>
        <w:t>Nancy</w:t>
      </w:r>
      <w:r>
        <w:rPr>
          <w:spacing w:val="-9"/>
        </w:rPr>
        <w:t> </w:t>
      </w:r>
      <w:r>
        <w:rPr/>
        <w:t>Hernández</w:t>
      </w:r>
      <w:r>
        <w:rPr>
          <w:spacing w:val="-7"/>
        </w:rPr>
        <w:t> </w:t>
      </w:r>
      <w:r>
        <w:rPr>
          <w:spacing w:val="-4"/>
        </w:rPr>
        <w:t>López</w:t>
      </w:r>
    </w:p>
    <w:p>
      <w:pPr>
        <w:pStyle w:val="BodyText"/>
        <w:spacing w:line="243" w:lineRule="exact"/>
        <w:ind w:left="5767"/>
      </w:pPr>
      <w:r>
        <w:rPr/>
        <w:t>Patricia</w:t>
      </w:r>
      <w:r>
        <w:rPr>
          <w:spacing w:val="-8"/>
        </w:rPr>
        <w:t> </w:t>
      </w:r>
      <w:r>
        <w:rPr/>
        <w:t>Pérez</w:t>
      </w:r>
      <w:r>
        <w:rPr>
          <w:spacing w:val="-6"/>
        </w:rPr>
        <w:t> </w:t>
      </w:r>
      <w:r>
        <w:rPr>
          <w:spacing w:val="-2"/>
        </w:rPr>
        <w:t>Goldberg</w:t>
      </w:r>
    </w:p>
    <w:p>
      <w:pPr>
        <w:pStyle w:val="BodyText"/>
      </w:pPr>
    </w:p>
    <w:p>
      <w:pPr>
        <w:pStyle w:val="BodyText"/>
      </w:pPr>
    </w:p>
    <w:p>
      <w:pPr>
        <w:pStyle w:val="BodyText"/>
      </w:pPr>
    </w:p>
    <w:p>
      <w:pPr>
        <w:pStyle w:val="BodyText"/>
        <w:spacing w:before="2"/>
      </w:pPr>
    </w:p>
    <w:p>
      <w:pPr>
        <w:pStyle w:val="BodyText"/>
        <w:ind w:left="346" w:right="149"/>
        <w:jc w:val="center"/>
      </w:pPr>
      <w:r>
        <w:rPr>
          <w:color w:val="202429"/>
        </w:rPr>
        <w:t>Rodrigo</w:t>
      </w:r>
      <w:r>
        <w:rPr>
          <w:color w:val="202429"/>
          <w:spacing w:val="-9"/>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
        <w:rPr>
          <w:sz w:val="19"/>
        </w:rPr>
      </w:pPr>
    </w:p>
    <w:p>
      <w:pPr>
        <w:pStyle w:val="BodyText"/>
        <w:ind w:left="3191" w:right="3291"/>
        <w:jc w:val="center"/>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spacing w:before="6"/>
        <w:rPr>
          <w:sz w:val="21"/>
        </w:rPr>
      </w:pPr>
    </w:p>
    <w:p>
      <w:pPr>
        <w:pStyle w:val="BodyText"/>
        <w:ind w:left="102"/>
      </w:pPr>
      <w:r>
        <w:rPr/>
        <w:t>Comuníquese</w:t>
      </w:r>
      <w:r>
        <w:rPr>
          <w:spacing w:val="-10"/>
        </w:rPr>
        <w:t> </w:t>
      </w:r>
      <w:r>
        <w:rPr/>
        <w:t>y</w:t>
      </w:r>
      <w:r>
        <w:rPr>
          <w:spacing w:val="-7"/>
        </w:rPr>
        <w:t> </w:t>
      </w:r>
      <w:r>
        <w:rPr>
          <w:spacing w:val="-2"/>
        </w:rPr>
        <w:t>ejecútese,</w:t>
      </w:r>
    </w:p>
    <w:p>
      <w:pPr>
        <w:pStyle w:val="BodyText"/>
      </w:pPr>
    </w:p>
    <w:p>
      <w:pPr>
        <w:pStyle w:val="BodyText"/>
      </w:pPr>
    </w:p>
    <w:p>
      <w:pPr>
        <w:pStyle w:val="BodyText"/>
      </w:pPr>
    </w:p>
    <w:p>
      <w:pPr>
        <w:pStyle w:val="BodyText"/>
        <w:spacing w:before="2"/>
      </w:pPr>
    </w:p>
    <w:p>
      <w:pPr>
        <w:pStyle w:val="BodyText"/>
        <w:spacing w:line="243" w:lineRule="exact"/>
        <w:ind w:left="6287"/>
      </w:pPr>
      <w:r>
        <w:rPr/>
        <w:t>Ricardo</w:t>
      </w:r>
      <w:r>
        <w:rPr>
          <w:spacing w:val="-5"/>
        </w:rPr>
        <w:t> </w:t>
      </w:r>
      <w:r>
        <w:rPr/>
        <w:t>C.</w:t>
      </w:r>
      <w:r>
        <w:rPr>
          <w:spacing w:val="-6"/>
        </w:rPr>
        <w:t> </w:t>
      </w:r>
      <w:r>
        <w:rPr/>
        <w:t>Pérez</w:t>
      </w:r>
      <w:r>
        <w:rPr>
          <w:spacing w:val="-4"/>
        </w:rPr>
        <w:t> </w:t>
      </w:r>
      <w:r>
        <w:rPr>
          <w:spacing w:val="-2"/>
        </w:rPr>
        <w:t>Manrique</w:t>
      </w:r>
    </w:p>
    <w:p>
      <w:pPr>
        <w:pStyle w:val="BodyText"/>
        <w:spacing w:line="243" w:lineRule="exact"/>
        <w:ind w:left="7303"/>
      </w:pPr>
      <w:r>
        <w:rPr>
          <w:spacing w:val="-2"/>
        </w:rPr>
        <w:t>Presidente</w:t>
      </w:r>
    </w:p>
    <w:p>
      <w:pPr>
        <w:pStyle w:val="BodyText"/>
      </w:pPr>
    </w:p>
    <w:p>
      <w:pPr>
        <w:pStyle w:val="BodyText"/>
      </w:pPr>
    </w:p>
    <w:p>
      <w:pPr>
        <w:pStyle w:val="BodyText"/>
      </w:pPr>
    </w:p>
    <w:p>
      <w:pPr>
        <w:pStyle w:val="BodyText"/>
      </w:pPr>
    </w:p>
    <w:p>
      <w:pPr>
        <w:pStyle w:val="BodyText"/>
      </w:pPr>
    </w:p>
    <w:p>
      <w:pPr>
        <w:pStyle w:val="BodyText"/>
        <w:spacing w:before="1"/>
        <w:ind w:left="802" w:right="5432" w:hanging="701"/>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1004" w:top="1340" w:bottom="1200" w:left="1600" w:right="1500"/>
        </w:sectPr>
      </w:pPr>
    </w:p>
    <w:p>
      <w:pPr>
        <w:spacing w:before="76"/>
        <w:ind w:left="122" w:right="220" w:firstLine="0"/>
        <w:jc w:val="center"/>
        <w:rPr>
          <w:b/>
          <w:sz w:val="20"/>
        </w:rPr>
      </w:pPr>
      <w:bookmarkStart w:name="vsc_ferrer_hernandez_487_esp" w:id="52"/>
      <w:bookmarkEnd w:id="52"/>
      <w:r>
        <w:rPr/>
      </w:r>
      <w:r>
        <w:rPr>
          <w:b/>
          <w:sz w:val="20"/>
        </w:rPr>
        <w:t>CASO</w:t>
      </w:r>
      <w:r>
        <w:rPr>
          <w:b/>
          <w:spacing w:val="-7"/>
          <w:sz w:val="20"/>
        </w:rPr>
        <w:t> </w:t>
      </w:r>
      <w:r>
        <w:rPr>
          <w:b/>
          <w:sz w:val="20"/>
        </w:rPr>
        <w:t>ÁLVAREZ</w:t>
      </w:r>
      <w:r>
        <w:rPr>
          <w:b/>
          <w:spacing w:val="-6"/>
          <w:sz w:val="20"/>
        </w:rPr>
        <w:t> </w:t>
      </w:r>
      <w:r>
        <w:rPr>
          <w:b/>
          <w:i/>
          <w:sz w:val="20"/>
        </w:rPr>
        <w:t>VS</w:t>
      </w:r>
      <w:r>
        <w:rPr>
          <w:b/>
          <w:sz w:val="20"/>
        </w:rPr>
        <w:t>.</w:t>
      </w:r>
      <w:r>
        <w:rPr>
          <w:b/>
          <w:spacing w:val="-8"/>
          <w:sz w:val="20"/>
        </w:rPr>
        <w:t> </w:t>
      </w:r>
      <w:r>
        <w:rPr>
          <w:b/>
          <w:spacing w:val="-2"/>
          <w:sz w:val="20"/>
        </w:rPr>
        <w:t>ARGENTINA</w:t>
      </w:r>
    </w:p>
    <w:p>
      <w:pPr>
        <w:pStyle w:val="BodyText"/>
        <w:spacing w:before="2"/>
        <w:rPr>
          <w:b/>
        </w:rPr>
      </w:pPr>
    </w:p>
    <w:p>
      <w:pPr>
        <w:spacing w:before="0"/>
        <w:ind w:left="122" w:right="219" w:firstLine="0"/>
        <w:jc w:val="center"/>
        <w:rPr>
          <w:b/>
          <w:sz w:val="20"/>
        </w:rPr>
      </w:pPr>
      <w:r>
        <w:rPr>
          <w:b/>
          <w:sz w:val="20"/>
        </w:rPr>
        <w:t>Voto</w:t>
      </w:r>
      <w:r>
        <w:rPr>
          <w:b/>
          <w:spacing w:val="-6"/>
          <w:sz w:val="20"/>
        </w:rPr>
        <w:t> </w:t>
      </w:r>
      <w:r>
        <w:rPr>
          <w:b/>
          <w:spacing w:val="-2"/>
          <w:sz w:val="20"/>
        </w:rPr>
        <w:t>Razonado</w:t>
      </w:r>
    </w:p>
    <w:p>
      <w:pPr>
        <w:pStyle w:val="BodyText"/>
        <w:spacing w:before="1"/>
        <w:rPr>
          <w:b/>
        </w:rPr>
      </w:pPr>
    </w:p>
    <w:p>
      <w:pPr>
        <w:spacing w:before="0"/>
        <w:ind w:left="130" w:right="234" w:firstLine="0"/>
        <w:jc w:val="center"/>
        <w:rPr>
          <w:b/>
          <w:sz w:val="20"/>
        </w:rPr>
      </w:pPr>
      <w:r>
        <w:rPr>
          <w:b/>
          <w:sz w:val="20"/>
        </w:rPr>
        <w:t>Juez</w:t>
      </w:r>
      <w:r>
        <w:rPr>
          <w:b/>
          <w:spacing w:val="-10"/>
          <w:sz w:val="20"/>
        </w:rPr>
        <w:t> </w:t>
      </w:r>
      <w:r>
        <w:rPr>
          <w:b/>
          <w:sz w:val="20"/>
        </w:rPr>
        <w:t>Eduardo</w:t>
      </w:r>
      <w:r>
        <w:rPr>
          <w:b/>
          <w:spacing w:val="-9"/>
          <w:sz w:val="20"/>
        </w:rPr>
        <w:t> </w:t>
      </w:r>
      <w:r>
        <w:rPr>
          <w:b/>
          <w:sz w:val="20"/>
        </w:rPr>
        <w:t>Ferrer</w:t>
      </w:r>
      <w:r>
        <w:rPr>
          <w:b/>
          <w:spacing w:val="-8"/>
          <w:sz w:val="20"/>
        </w:rPr>
        <w:t> </w:t>
      </w:r>
      <w:r>
        <w:rPr>
          <w:b/>
          <w:sz w:val="20"/>
        </w:rPr>
        <w:t>Mac-Gregor</w:t>
      </w:r>
      <w:r>
        <w:rPr>
          <w:b/>
          <w:spacing w:val="-8"/>
          <w:sz w:val="20"/>
        </w:rPr>
        <w:t> </w:t>
      </w:r>
      <w:r>
        <w:rPr>
          <w:b/>
          <w:sz w:val="20"/>
        </w:rPr>
        <w:t>Poisot</w:t>
      </w:r>
      <w:r>
        <w:rPr>
          <w:b/>
          <w:spacing w:val="-8"/>
          <w:sz w:val="20"/>
        </w:rPr>
        <w:t> </w:t>
      </w:r>
      <w:r>
        <w:rPr>
          <w:b/>
          <w:sz w:val="20"/>
        </w:rPr>
        <w:t>y</w:t>
      </w:r>
      <w:r>
        <w:rPr>
          <w:b/>
          <w:spacing w:val="-10"/>
          <w:sz w:val="20"/>
        </w:rPr>
        <w:t> </w:t>
      </w:r>
      <w:r>
        <w:rPr>
          <w:b/>
          <w:sz w:val="20"/>
        </w:rPr>
        <w:t>Jueza</w:t>
      </w:r>
      <w:r>
        <w:rPr>
          <w:b/>
          <w:spacing w:val="-8"/>
          <w:sz w:val="20"/>
        </w:rPr>
        <w:t> </w:t>
      </w:r>
      <w:r>
        <w:rPr>
          <w:b/>
          <w:sz w:val="20"/>
        </w:rPr>
        <w:t>Nancy</w:t>
      </w:r>
      <w:r>
        <w:rPr>
          <w:b/>
          <w:spacing w:val="-8"/>
          <w:sz w:val="20"/>
        </w:rPr>
        <w:t> </w:t>
      </w:r>
      <w:r>
        <w:rPr>
          <w:b/>
          <w:sz w:val="20"/>
        </w:rPr>
        <w:t>Hernández</w:t>
      </w:r>
      <w:r>
        <w:rPr>
          <w:b/>
          <w:spacing w:val="-10"/>
          <w:sz w:val="20"/>
        </w:rPr>
        <w:t> </w:t>
      </w:r>
      <w:r>
        <w:rPr>
          <w:b/>
          <w:spacing w:val="-2"/>
          <w:sz w:val="20"/>
        </w:rPr>
        <w:t>López</w:t>
      </w:r>
    </w:p>
    <w:p>
      <w:pPr>
        <w:pStyle w:val="BodyText"/>
        <w:spacing w:before="10"/>
        <w:rPr>
          <w:b/>
          <w:sz w:val="19"/>
        </w:rPr>
      </w:pPr>
    </w:p>
    <w:p>
      <w:pPr>
        <w:pStyle w:val="ListParagraph"/>
        <w:numPr>
          <w:ilvl w:val="0"/>
          <w:numId w:val="18"/>
        </w:numPr>
        <w:tabs>
          <w:tab w:pos="669" w:val="left" w:leader="none"/>
        </w:tabs>
        <w:spacing w:line="240" w:lineRule="auto" w:before="1" w:after="0"/>
        <w:ind w:left="102" w:right="197" w:firstLine="0"/>
        <w:jc w:val="both"/>
        <w:rPr>
          <w:sz w:val="20"/>
        </w:rPr>
      </w:pPr>
      <w:r>
        <w:rPr>
          <w:sz w:val="20"/>
        </w:rPr>
        <w:t>Hasta el momento, la pena de prisión o reclusión perpetua en relación con las personas adultas no ha sido considerada </w:t>
      </w:r>
      <w:r>
        <w:rPr>
          <w:i/>
          <w:sz w:val="20"/>
        </w:rPr>
        <w:t>per se </w:t>
      </w:r>
      <w:r>
        <w:rPr>
          <w:sz w:val="20"/>
        </w:rPr>
        <w:t>incompatible con los instrumentos internacionales de derechos humanos por parte de los órganos de aplicación, con excepción del caso de menores de 18 años</w:t>
      </w:r>
      <w:r>
        <w:rPr>
          <w:position w:val="7"/>
          <w:sz w:val="13"/>
        </w:rPr>
        <w:t>1</w:t>
      </w:r>
      <w:r>
        <w:rPr>
          <w:sz w:val="20"/>
        </w:rPr>
        <w:t>.</w:t>
      </w:r>
    </w:p>
    <w:p>
      <w:pPr>
        <w:pStyle w:val="BodyText"/>
        <w:spacing w:before="11"/>
        <w:rPr>
          <w:sz w:val="19"/>
        </w:rPr>
      </w:pPr>
    </w:p>
    <w:p>
      <w:pPr>
        <w:pStyle w:val="ListParagraph"/>
        <w:numPr>
          <w:ilvl w:val="0"/>
          <w:numId w:val="18"/>
        </w:numPr>
        <w:tabs>
          <w:tab w:pos="669" w:val="left" w:leader="none"/>
        </w:tabs>
        <w:spacing w:line="240" w:lineRule="auto" w:before="0" w:after="0"/>
        <w:ind w:left="102" w:right="199" w:firstLine="0"/>
        <w:jc w:val="both"/>
        <w:rPr>
          <w:sz w:val="20"/>
        </w:rPr>
      </w:pPr>
      <w:r>
        <w:rPr>
          <w:sz w:val="20"/>
        </w:rPr>
        <w:t>La jurisprudencia comparada, sobre todo la europea</w:t>
      </w:r>
      <w:r>
        <w:rPr>
          <w:position w:val="7"/>
          <w:sz w:val="13"/>
        </w:rPr>
        <w:t>2</w:t>
      </w:r>
      <w:r>
        <w:rPr>
          <w:sz w:val="20"/>
        </w:rPr>
        <w:t>, considera que, bajo ciertas condiciones</w:t>
      </w:r>
      <w:r>
        <w:rPr>
          <w:spacing w:val="-3"/>
          <w:sz w:val="20"/>
        </w:rPr>
        <w:t> </w:t>
      </w:r>
      <w:r>
        <w:rPr>
          <w:sz w:val="20"/>
        </w:rPr>
        <w:t>de</w:t>
      </w:r>
      <w:r>
        <w:rPr>
          <w:spacing w:val="-5"/>
          <w:sz w:val="20"/>
        </w:rPr>
        <w:t> </w:t>
      </w:r>
      <w:r>
        <w:rPr>
          <w:sz w:val="20"/>
        </w:rPr>
        <w:t>aplicación,</w:t>
      </w:r>
      <w:r>
        <w:rPr>
          <w:spacing w:val="-6"/>
          <w:sz w:val="20"/>
        </w:rPr>
        <w:t> </w:t>
      </w:r>
      <w:r>
        <w:rPr>
          <w:sz w:val="20"/>
        </w:rPr>
        <w:t>la</w:t>
      </w:r>
      <w:r>
        <w:rPr>
          <w:spacing w:val="-5"/>
          <w:sz w:val="20"/>
        </w:rPr>
        <w:t> </w:t>
      </w:r>
      <w:r>
        <w:rPr>
          <w:sz w:val="20"/>
        </w:rPr>
        <w:t>pena</w:t>
      </w:r>
      <w:r>
        <w:rPr>
          <w:spacing w:val="-5"/>
          <w:sz w:val="20"/>
        </w:rPr>
        <w:t> </w:t>
      </w:r>
      <w:r>
        <w:rPr>
          <w:sz w:val="20"/>
        </w:rPr>
        <w:t>de</w:t>
      </w:r>
      <w:r>
        <w:rPr>
          <w:spacing w:val="-7"/>
          <w:sz w:val="20"/>
        </w:rPr>
        <w:t> </w:t>
      </w:r>
      <w:r>
        <w:rPr>
          <w:sz w:val="20"/>
        </w:rPr>
        <w:t>prisión</w:t>
      </w:r>
      <w:r>
        <w:rPr>
          <w:spacing w:val="-5"/>
          <w:sz w:val="20"/>
        </w:rPr>
        <w:t> </w:t>
      </w:r>
      <w:r>
        <w:rPr>
          <w:sz w:val="20"/>
        </w:rPr>
        <w:t>perpetua</w:t>
      </w:r>
      <w:r>
        <w:rPr>
          <w:spacing w:val="-3"/>
          <w:sz w:val="20"/>
        </w:rPr>
        <w:t> </w:t>
      </w:r>
      <w:r>
        <w:rPr>
          <w:sz w:val="20"/>
        </w:rPr>
        <w:t>en</w:t>
      </w:r>
      <w:r>
        <w:rPr>
          <w:spacing w:val="-2"/>
          <w:sz w:val="20"/>
        </w:rPr>
        <w:t> </w:t>
      </w:r>
      <w:r>
        <w:rPr>
          <w:sz w:val="20"/>
        </w:rPr>
        <w:t>adultos</w:t>
      </w:r>
      <w:r>
        <w:rPr>
          <w:spacing w:val="-3"/>
          <w:sz w:val="20"/>
        </w:rPr>
        <w:t> </w:t>
      </w:r>
      <w:r>
        <w:rPr>
          <w:sz w:val="20"/>
        </w:rPr>
        <w:t>no</w:t>
      </w:r>
      <w:r>
        <w:rPr>
          <w:spacing w:val="-4"/>
          <w:sz w:val="20"/>
        </w:rPr>
        <w:t> </w:t>
      </w:r>
      <w:r>
        <w:rPr>
          <w:sz w:val="20"/>
        </w:rPr>
        <w:t>es</w:t>
      </w:r>
      <w:r>
        <w:rPr>
          <w:spacing w:val="-6"/>
          <w:sz w:val="20"/>
        </w:rPr>
        <w:t> </w:t>
      </w:r>
      <w:r>
        <w:rPr>
          <w:sz w:val="20"/>
        </w:rPr>
        <w:t>indigna</w:t>
      </w:r>
      <w:r>
        <w:rPr>
          <w:spacing w:val="-5"/>
          <w:sz w:val="20"/>
        </w:rPr>
        <w:t> </w:t>
      </w:r>
      <w:r>
        <w:rPr>
          <w:sz w:val="20"/>
        </w:rPr>
        <w:t>ni</w:t>
      </w:r>
      <w:r>
        <w:rPr>
          <w:spacing w:val="-5"/>
          <w:sz w:val="20"/>
        </w:rPr>
        <w:t> </w:t>
      </w:r>
      <w:r>
        <w:rPr>
          <w:sz w:val="20"/>
        </w:rPr>
        <w:t>lesiva de derechos fundamentales. No obstante, en este voto, expondremos las razones por las</w:t>
      </w:r>
      <w:r>
        <w:rPr>
          <w:spacing w:val="-9"/>
          <w:sz w:val="20"/>
        </w:rPr>
        <w:t> </w:t>
      </w:r>
      <w:r>
        <w:rPr>
          <w:sz w:val="20"/>
        </w:rPr>
        <w:t>cuales</w:t>
      </w:r>
      <w:r>
        <w:rPr>
          <w:spacing w:val="-7"/>
          <w:sz w:val="20"/>
        </w:rPr>
        <w:t> </w:t>
      </w:r>
      <w:r>
        <w:rPr>
          <w:sz w:val="20"/>
        </w:rPr>
        <w:t>consideramos</w:t>
      </w:r>
      <w:r>
        <w:rPr>
          <w:spacing w:val="-7"/>
          <w:sz w:val="20"/>
        </w:rPr>
        <w:t> </w:t>
      </w:r>
      <w:r>
        <w:rPr>
          <w:sz w:val="20"/>
        </w:rPr>
        <w:t>que</w:t>
      </w:r>
      <w:r>
        <w:rPr>
          <w:spacing w:val="-7"/>
          <w:sz w:val="20"/>
        </w:rPr>
        <w:t> </w:t>
      </w:r>
      <w:r>
        <w:rPr>
          <w:sz w:val="20"/>
        </w:rPr>
        <w:t>la</w:t>
      </w:r>
      <w:r>
        <w:rPr>
          <w:spacing w:val="-8"/>
          <w:sz w:val="20"/>
        </w:rPr>
        <w:t> </w:t>
      </w:r>
      <w:r>
        <w:rPr>
          <w:sz w:val="20"/>
        </w:rPr>
        <w:t>Convención</w:t>
      </w:r>
      <w:r>
        <w:rPr>
          <w:spacing w:val="-8"/>
          <w:sz w:val="20"/>
        </w:rPr>
        <w:t> </w:t>
      </w:r>
      <w:r>
        <w:rPr>
          <w:sz w:val="20"/>
        </w:rPr>
        <w:t>Americana,</w:t>
      </w:r>
      <w:r>
        <w:rPr>
          <w:spacing w:val="-6"/>
          <w:sz w:val="20"/>
        </w:rPr>
        <w:t> </w:t>
      </w:r>
      <w:r>
        <w:rPr>
          <w:sz w:val="20"/>
        </w:rPr>
        <w:t>en</w:t>
      </w:r>
      <w:r>
        <w:rPr>
          <w:spacing w:val="-8"/>
          <w:sz w:val="20"/>
        </w:rPr>
        <w:t> </w:t>
      </w:r>
      <w:r>
        <w:rPr>
          <w:sz w:val="20"/>
        </w:rPr>
        <w:t>particular</w:t>
      </w:r>
      <w:r>
        <w:rPr>
          <w:spacing w:val="-6"/>
          <w:sz w:val="20"/>
        </w:rPr>
        <w:t> </w:t>
      </w:r>
      <w:r>
        <w:rPr>
          <w:sz w:val="20"/>
        </w:rPr>
        <w:t>el</w:t>
      </w:r>
      <w:r>
        <w:rPr>
          <w:spacing w:val="-8"/>
          <w:sz w:val="20"/>
        </w:rPr>
        <w:t> </w:t>
      </w:r>
      <w:r>
        <w:rPr>
          <w:sz w:val="20"/>
        </w:rPr>
        <w:t>artículo</w:t>
      </w:r>
      <w:r>
        <w:rPr>
          <w:spacing w:val="-10"/>
          <w:sz w:val="20"/>
        </w:rPr>
        <w:t> </w:t>
      </w:r>
      <w:r>
        <w:rPr>
          <w:sz w:val="20"/>
        </w:rPr>
        <w:t>5.6</w:t>
      </w:r>
      <w:r>
        <w:rPr>
          <w:spacing w:val="-6"/>
          <w:sz w:val="20"/>
        </w:rPr>
        <w:t> </w:t>
      </w:r>
      <w:r>
        <w:rPr>
          <w:sz w:val="20"/>
        </w:rPr>
        <w:t>-que establece la resocialización como el fin de la</w:t>
      </w:r>
      <w:r>
        <w:rPr>
          <w:spacing w:val="-1"/>
          <w:sz w:val="20"/>
        </w:rPr>
        <w:t> </w:t>
      </w:r>
      <w:r>
        <w:rPr>
          <w:sz w:val="20"/>
        </w:rPr>
        <w:t>pena- crea un estándar bajo el cual,</w:t>
      </w:r>
      <w:r>
        <w:rPr>
          <w:spacing w:val="-1"/>
          <w:sz w:val="20"/>
        </w:rPr>
        <w:t> </w:t>
      </w:r>
      <w:r>
        <w:rPr>
          <w:sz w:val="20"/>
        </w:rPr>
        <w:t>no es posible compatibilizar la pena de prisión perpetua</w:t>
      </w:r>
      <w:r>
        <w:rPr>
          <w:position w:val="7"/>
          <w:sz w:val="13"/>
        </w:rPr>
        <w:t>3</w:t>
      </w:r>
      <w:r>
        <w:rPr>
          <w:sz w:val="20"/>
        </w:rPr>
        <w:t>, ni las penas accesorias indeterminadas, con el sentido y razón de ser de la propia Convención Americana.</w:t>
      </w:r>
    </w:p>
    <w:p>
      <w:pPr>
        <w:pStyle w:val="BodyText"/>
        <w:spacing w:before="2"/>
      </w:pPr>
    </w:p>
    <w:p>
      <w:pPr>
        <w:pStyle w:val="ListParagraph"/>
        <w:numPr>
          <w:ilvl w:val="0"/>
          <w:numId w:val="18"/>
        </w:numPr>
        <w:tabs>
          <w:tab w:pos="669" w:val="left" w:leader="none"/>
        </w:tabs>
        <w:spacing w:line="240" w:lineRule="auto" w:before="0" w:after="0"/>
        <w:ind w:left="102" w:right="205" w:firstLine="0"/>
        <w:jc w:val="both"/>
        <w:rPr>
          <w:sz w:val="20"/>
        </w:rPr>
      </w:pPr>
      <w:r>
        <w:rPr>
          <w:sz w:val="20"/>
        </w:rPr>
        <w:t>No analizaremos el tema de la pena de muerte por no ser objeto del proceso, sin que ello signifique aprobación o concordancia con este tipo de condena.</w:t>
      </w:r>
    </w:p>
    <w:p>
      <w:pPr>
        <w:pStyle w:val="BodyText"/>
        <w:spacing w:before="10"/>
        <w:rPr>
          <w:sz w:val="34"/>
        </w:rPr>
      </w:pPr>
    </w:p>
    <w:p>
      <w:pPr>
        <w:pStyle w:val="BodyText"/>
        <w:spacing w:before="1"/>
        <w:ind w:left="102"/>
      </w:pPr>
      <w:r>
        <w:rPr/>
        <w:t>Seguidamente</w:t>
      </w:r>
      <w:r>
        <w:rPr>
          <w:spacing w:val="-11"/>
        </w:rPr>
        <w:t> </w:t>
      </w:r>
      <w:r>
        <w:rPr/>
        <w:t>exponemos</w:t>
      </w:r>
      <w:r>
        <w:rPr>
          <w:spacing w:val="-10"/>
        </w:rPr>
        <w:t> </w:t>
      </w:r>
      <w:r>
        <w:rPr/>
        <w:t>nuestros</w:t>
      </w:r>
      <w:r>
        <w:rPr>
          <w:spacing w:val="-10"/>
        </w:rPr>
        <w:t> </w:t>
      </w:r>
      <w:r>
        <w:rPr>
          <w:spacing w:val="-2"/>
        </w:rPr>
        <w:t>argumentos:</w:t>
      </w:r>
    </w:p>
    <w:p>
      <w:pPr>
        <w:pStyle w:val="BodyText"/>
        <w:spacing w:before="10"/>
        <w:rPr>
          <w:sz w:val="19"/>
        </w:rPr>
      </w:pPr>
    </w:p>
    <w:p>
      <w:pPr>
        <w:spacing w:before="0"/>
        <w:ind w:left="102" w:right="199" w:firstLine="0"/>
        <w:jc w:val="left"/>
        <w:rPr>
          <w:b/>
          <w:sz w:val="20"/>
        </w:rPr>
      </w:pPr>
      <w:r>
        <w:rPr>
          <w:b/>
          <w:sz w:val="20"/>
        </w:rPr>
        <w:t>La</w:t>
      </w:r>
      <w:r>
        <w:rPr>
          <w:b/>
          <w:spacing w:val="-18"/>
          <w:sz w:val="20"/>
        </w:rPr>
        <w:t> </w:t>
      </w:r>
      <w:r>
        <w:rPr>
          <w:b/>
          <w:sz w:val="20"/>
        </w:rPr>
        <w:t>pena</w:t>
      </w:r>
      <w:r>
        <w:rPr>
          <w:b/>
          <w:spacing w:val="-17"/>
          <w:sz w:val="20"/>
        </w:rPr>
        <w:t> </w:t>
      </w:r>
      <w:r>
        <w:rPr>
          <w:b/>
          <w:sz w:val="20"/>
        </w:rPr>
        <w:t>de</w:t>
      </w:r>
      <w:r>
        <w:rPr>
          <w:b/>
          <w:spacing w:val="-17"/>
          <w:sz w:val="20"/>
        </w:rPr>
        <w:t> </w:t>
      </w:r>
      <w:r>
        <w:rPr>
          <w:b/>
          <w:sz w:val="20"/>
        </w:rPr>
        <w:t>prisión</w:t>
      </w:r>
      <w:r>
        <w:rPr>
          <w:b/>
          <w:spacing w:val="-17"/>
          <w:sz w:val="20"/>
        </w:rPr>
        <w:t> </w:t>
      </w:r>
      <w:r>
        <w:rPr>
          <w:b/>
          <w:sz w:val="20"/>
        </w:rPr>
        <w:t>perpetua:</w:t>
      </w:r>
      <w:r>
        <w:rPr>
          <w:b/>
          <w:spacing w:val="-17"/>
          <w:sz w:val="20"/>
        </w:rPr>
        <w:t> </w:t>
      </w:r>
      <w:r>
        <w:rPr>
          <w:b/>
          <w:sz w:val="20"/>
        </w:rPr>
        <w:t>la</w:t>
      </w:r>
      <w:r>
        <w:rPr>
          <w:b/>
          <w:spacing w:val="-17"/>
          <w:sz w:val="20"/>
        </w:rPr>
        <w:t> </w:t>
      </w:r>
      <w:r>
        <w:rPr>
          <w:b/>
          <w:sz w:val="20"/>
        </w:rPr>
        <w:t>negación</w:t>
      </w:r>
      <w:r>
        <w:rPr>
          <w:b/>
          <w:spacing w:val="-17"/>
          <w:sz w:val="20"/>
        </w:rPr>
        <w:t> </w:t>
      </w:r>
      <w:r>
        <w:rPr>
          <w:b/>
          <w:sz w:val="20"/>
        </w:rPr>
        <w:t>del</w:t>
      </w:r>
      <w:r>
        <w:rPr>
          <w:b/>
          <w:spacing w:val="-17"/>
          <w:sz w:val="20"/>
        </w:rPr>
        <w:t> </w:t>
      </w:r>
      <w:r>
        <w:rPr>
          <w:b/>
          <w:sz w:val="20"/>
        </w:rPr>
        <w:t>derecho</w:t>
      </w:r>
      <w:r>
        <w:rPr>
          <w:b/>
          <w:spacing w:val="-17"/>
          <w:sz w:val="20"/>
        </w:rPr>
        <w:t> </w:t>
      </w:r>
      <w:r>
        <w:rPr>
          <w:b/>
          <w:sz w:val="20"/>
        </w:rPr>
        <w:t>a</w:t>
      </w:r>
      <w:r>
        <w:rPr>
          <w:b/>
          <w:spacing w:val="-17"/>
          <w:sz w:val="20"/>
        </w:rPr>
        <w:t> </w:t>
      </w:r>
      <w:r>
        <w:rPr>
          <w:b/>
          <w:sz w:val="20"/>
        </w:rPr>
        <w:t>la</w:t>
      </w:r>
      <w:r>
        <w:rPr>
          <w:b/>
          <w:spacing w:val="-17"/>
          <w:sz w:val="20"/>
        </w:rPr>
        <w:t> </w:t>
      </w:r>
      <w:r>
        <w:rPr>
          <w:b/>
          <w:sz w:val="20"/>
        </w:rPr>
        <w:t>vida</w:t>
      </w:r>
      <w:r>
        <w:rPr>
          <w:b/>
          <w:spacing w:val="-18"/>
          <w:sz w:val="20"/>
        </w:rPr>
        <w:t> </w:t>
      </w:r>
      <w:r>
        <w:rPr>
          <w:b/>
          <w:sz w:val="20"/>
        </w:rPr>
        <w:t>digna,</w:t>
      </w:r>
      <w:r>
        <w:rPr>
          <w:b/>
          <w:spacing w:val="-17"/>
          <w:sz w:val="20"/>
        </w:rPr>
        <w:t> </w:t>
      </w:r>
      <w:r>
        <w:rPr>
          <w:b/>
          <w:sz w:val="20"/>
        </w:rPr>
        <w:t>al</w:t>
      </w:r>
      <w:r>
        <w:rPr>
          <w:b/>
          <w:spacing w:val="-17"/>
          <w:sz w:val="20"/>
        </w:rPr>
        <w:t> </w:t>
      </w:r>
      <w:r>
        <w:rPr>
          <w:b/>
          <w:sz w:val="20"/>
        </w:rPr>
        <w:t>proyecto de vida y al libre desarrollo (arts. 4 y 7 de la Convención Americana)</w:t>
      </w:r>
    </w:p>
    <w:p>
      <w:pPr>
        <w:pStyle w:val="BodyText"/>
        <w:spacing w:before="1"/>
        <w:rPr>
          <w:b/>
        </w:rPr>
      </w:pPr>
    </w:p>
    <w:p>
      <w:pPr>
        <w:pStyle w:val="ListParagraph"/>
        <w:numPr>
          <w:ilvl w:val="0"/>
          <w:numId w:val="18"/>
        </w:numPr>
        <w:tabs>
          <w:tab w:pos="669" w:val="left" w:leader="none"/>
        </w:tabs>
        <w:spacing w:line="240" w:lineRule="auto" w:before="0" w:after="0"/>
        <w:ind w:left="102" w:right="197" w:firstLine="0"/>
        <w:jc w:val="both"/>
        <w:rPr>
          <w:sz w:val="20"/>
        </w:rPr>
      </w:pPr>
      <w:r>
        <w:rPr>
          <w:sz w:val="20"/>
        </w:rPr>
        <w:t>En</w:t>
      </w:r>
      <w:r>
        <w:rPr>
          <w:spacing w:val="-15"/>
          <w:sz w:val="20"/>
        </w:rPr>
        <w:t> </w:t>
      </w:r>
      <w:r>
        <w:rPr>
          <w:sz w:val="20"/>
        </w:rPr>
        <w:t>la</w:t>
      </w:r>
      <w:r>
        <w:rPr>
          <w:spacing w:val="-16"/>
          <w:sz w:val="20"/>
        </w:rPr>
        <w:t> </w:t>
      </w:r>
      <w:r>
        <w:rPr>
          <w:sz w:val="20"/>
        </w:rPr>
        <w:t>actualidad,</w:t>
      </w:r>
      <w:r>
        <w:rPr>
          <w:spacing w:val="-14"/>
          <w:sz w:val="20"/>
        </w:rPr>
        <w:t> </w:t>
      </w:r>
      <w:r>
        <w:rPr>
          <w:sz w:val="20"/>
        </w:rPr>
        <w:t>es</w:t>
      </w:r>
      <w:r>
        <w:rPr>
          <w:spacing w:val="-14"/>
          <w:sz w:val="20"/>
        </w:rPr>
        <w:t> </w:t>
      </w:r>
      <w:r>
        <w:rPr>
          <w:sz w:val="20"/>
        </w:rPr>
        <w:t>reconocido</w:t>
      </w:r>
      <w:r>
        <w:rPr>
          <w:spacing w:val="-14"/>
          <w:sz w:val="20"/>
        </w:rPr>
        <w:t> </w:t>
      </w:r>
      <w:r>
        <w:rPr>
          <w:sz w:val="20"/>
        </w:rPr>
        <w:t>que</w:t>
      </w:r>
      <w:r>
        <w:rPr>
          <w:spacing w:val="-15"/>
          <w:sz w:val="20"/>
        </w:rPr>
        <w:t> </w:t>
      </w:r>
      <w:r>
        <w:rPr>
          <w:sz w:val="20"/>
        </w:rPr>
        <w:t>“la</w:t>
      </w:r>
      <w:r>
        <w:rPr>
          <w:spacing w:val="-16"/>
          <w:sz w:val="20"/>
        </w:rPr>
        <w:t> </w:t>
      </w:r>
      <w:r>
        <w:rPr>
          <w:sz w:val="20"/>
        </w:rPr>
        <w:t>pena</w:t>
      </w:r>
      <w:r>
        <w:rPr>
          <w:spacing w:val="-16"/>
          <w:sz w:val="20"/>
        </w:rPr>
        <w:t> </w:t>
      </w:r>
      <w:r>
        <w:rPr>
          <w:sz w:val="20"/>
        </w:rPr>
        <w:t>de</w:t>
      </w:r>
      <w:r>
        <w:rPr>
          <w:spacing w:val="-17"/>
          <w:sz w:val="20"/>
        </w:rPr>
        <w:t> </w:t>
      </w:r>
      <w:r>
        <w:rPr>
          <w:sz w:val="20"/>
        </w:rPr>
        <w:t>prisión</w:t>
      </w:r>
      <w:r>
        <w:rPr>
          <w:spacing w:val="-13"/>
          <w:sz w:val="20"/>
        </w:rPr>
        <w:t> </w:t>
      </w:r>
      <w:r>
        <w:rPr>
          <w:sz w:val="20"/>
        </w:rPr>
        <w:t>o</w:t>
      </w:r>
      <w:r>
        <w:rPr>
          <w:spacing w:val="-15"/>
          <w:sz w:val="20"/>
        </w:rPr>
        <w:t> </w:t>
      </w:r>
      <w:r>
        <w:rPr>
          <w:sz w:val="20"/>
        </w:rPr>
        <w:t>reclusión</w:t>
      </w:r>
      <w:r>
        <w:rPr>
          <w:spacing w:val="-13"/>
          <w:sz w:val="20"/>
        </w:rPr>
        <w:t> </w:t>
      </w:r>
      <w:r>
        <w:rPr>
          <w:sz w:val="20"/>
        </w:rPr>
        <w:t>perpetua</w:t>
      </w:r>
      <w:r>
        <w:rPr>
          <w:spacing w:val="-16"/>
          <w:sz w:val="20"/>
        </w:rPr>
        <w:t> </w:t>
      </w:r>
      <w:r>
        <w:rPr>
          <w:sz w:val="20"/>
        </w:rPr>
        <w:t>ha</w:t>
      </w:r>
      <w:r>
        <w:rPr>
          <w:spacing w:val="-16"/>
          <w:sz w:val="20"/>
        </w:rPr>
        <w:t> </w:t>
      </w:r>
      <w:r>
        <w:rPr>
          <w:sz w:val="20"/>
        </w:rPr>
        <w:t>sido considerada como el sustituto de la pena de muerte en el proceso de humanización de las penas”</w:t>
      </w:r>
      <w:r>
        <w:rPr>
          <w:position w:val="7"/>
          <w:sz w:val="13"/>
        </w:rPr>
        <w:t>4</w:t>
      </w:r>
      <w:r>
        <w:rPr>
          <w:sz w:val="20"/>
        </w:rPr>
        <w:t>. Sin embargo, la sustitución de la pena de muerte por la prisión perpetua, desde</w:t>
      </w:r>
      <w:r>
        <w:rPr>
          <w:spacing w:val="-7"/>
          <w:sz w:val="20"/>
        </w:rPr>
        <w:t> </w:t>
      </w:r>
      <w:r>
        <w:rPr>
          <w:sz w:val="20"/>
        </w:rPr>
        <w:t>nuestra</w:t>
      </w:r>
      <w:r>
        <w:rPr>
          <w:spacing w:val="-5"/>
          <w:sz w:val="20"/>
        </w:rPr>
        <w:t> </w:t>
      </w:r>
      <w:r>
        <w:rPr>
          <w:sz w:val="20"/>
        </w:rPr>
        <w:t>perspectiva,</w:t>
      </w:r>
      <w:r>
        <w:rPr>
          <w:spacing w:val="-6"/>
          <w:sz w:val="20"/>
        </w:rPr>
        <w:t> </w:t>
      </w:r>
      <w:r>
        <w:rPr>
          <w:sz w:val="20"/>
        </w:rPr>
        <w:t>no</w:t>
      </w:r>
      <w:r>
        <w:rPr>
          <w:spacing w:val="-4"/>
          <w:sz w:val="20"/>
        </w:rPr>
        <w:t> </w:t>
      </w:r>
      <w:r>
        <w:rPr>
          <w:sz w:val="20"/>
        </w:rPr>
        <w:t>constituye</w:t>
      </w:r>
      <w:r>
        <w:rPr>
          <w:spacing w:val="-7"/>
          <w:sz w:val="20"/>
        </w:rPr>
        <w:t> </w:t>
      </w:r>
      <w:r>
        <w:rPr>
          <w:sz w:val="20"/>
        </w:rPr>
        <w:t>una</w:t>
      </w:r>
      <w:r>
        <w:rPr>
          <w:spacing w:val="-5"/>
          <w:sz w:val="20"/>
        </w:rPr>
        <w:t> </w:t>
      </w:r>
      <w:r>
        <w:rPr>
          <w:sz w:val="20"/>
        </w:rPr>
        <w:t>humanización</w:t>
      </w:r>
      <w:r>
        <w:rPr>
          <w:spacing w:val="-5"/>
          <w:sz w:val="20"/>
        </w:rPr>
        <w:t> </w:t>
      </w:r>
      <w:r>
        <w:rPr>
          <w:sz w:val="20"/>
        </w:rPr>
        <w:t>de</w:t>
      </w:r>
      <w:r>
        <w:rPr>
          <w:spacing w:val="-7"/>
          <w:sz w:val="20"/>
        </w:rPr>
        <w:t> </w:t>
      </w:r>
      <w:r>
        <w:rPr>
          <w:sz w:val="20"/>
        </w:rPr>
        <w:t>la</w:t>
      </w:r>
      <w:r>
        <w:rPr>
          <w:spacing w:val="-5"/>
          <w:sz w:val="20"/>
        </w:rPr>
        <w:t> </w:t>
      </w:r>
      <w:r>
        <w:rPr>
          <w:sz w:val="20"/>
        </w:rPr>
        <w:t>pena,</w:t>
      </w:r>
      <w:r>
        <w:rPr>
          <w:spacing w:val="-2"/>
          <w:sz w:val="20"/>
        </w:rPr>
        <w:t> </w:t>
      </w:r>
      <w:r>
        <w:rPr>
          <w:sz w:val="20"/>
        </w:rPr>
        <w:t>e</w:t>
      </w:r>
      <w:r>
        <w:rPr>
          <w:spacing w:val="-7"/>
          <w:sz w:val="20"/>
        </w:rPr>
        <w:t> </w:t>
      </w:r>
      <w:r>
        <w:rPr>
          <w:sz w:val="20"/>
        </w:rPr>
        <w:t>incluso</w:t>
      </w:r>
      <w:r>
        <w:rPr>
          <w:spacing w:val="-7"/>
          <w:sz w:val="20"/>
        </w:rPr>
        <w:t> </w:t>
      </w:r>
      <w:r>
        <w:rPr>
          <w:sz w:val="20"/>
        </w:rPr>
        <w:t>puede llegar a ser tan severa e indigna como la misma pena capital</w:t>
      </w:r>
      <w:r>
        <w:rPr>
          <w:position w:val="7"/>
          <w:sz w:val="13"/>
        </w:rPr>
        <w:t>5</w:t>
      </w:r>
      <w:r>
        <w:rPr>
          <w:sz w:val="20"/>
        </w:rPr>
        <w:t>.</w:t>
      </w:r>
    </w:p>
    <w:p>
      <w:pPr>
        <w:pStyle w:val="BodyText"/>
        <w:spacing w:before="10"/>
        <w:rPr>
          <w:sz w:val="19"/>
        </w:rPr>
      </w:pPr>
      <w:r>
        <w:rPr/>
        <w:pict>
          <v:rect style="position:absolute;margin-left:85.103996pt;margin-top:13.269423pt;width:144.020pt;height:.72pt;mso-position-horizontal-relative:page;mso-position-vertical-relative:paragraph;z-index:-15707648;mso-wrap-distance-left:0;mso-wrap-distance-right:0" id="docshape43" filled="true" fillcolor="#000000" stroked="false">
            <v:fill type="solid"/>
            <w10:wrap type="topAndBottom"/>
          </v:rect>
        </w:pict>
      </w:r>
    </w:p>
    <w:p>
      <w:pPr>
        <w:spacing w:before="100"/>
        <w:ind w:left="102" w:right="196" w:firstLine="0"/>
        <w:jc w:val="both"/>
        <w:rPr>
          <w:sz w:val="16"/>
        </w:rPr>
      </w:pPr>
      <w:r>
        <w:rPr>
          <w:sz w:val="16"/>
          <w:vertAlign w:val="superscript"/>
        </w:rPr>
        <w:t>1</w:t>
      </w:r>
      <w:r>
        <w:rPr>
          <w:spacing w:val="80"/>
          <w:sz w:val="16"/>
          <w:vertAlign w:val="baseline"/>
        </w:rPr>
        <w:t>   </w:t>
      </w:r>
      <w:r>
        <w:rPr>
          <w:i/>
          <w:sz w:val="16"/>
          <w:vertAlign w:val="baseline"/>
        </w:rPr>
        <w:t>Caso</w:t>
      </w:r>
      <w:r>
        <w:rPr>
          <w:i/>
          <w:spacing w:val="-9"/>
          <w:sz w:val="16"/>
          <w:vertAlign w:val="baseline"/>
        </w:rPr>
        <w:t> </w:t>
      </w:r>
      <w:r>
        <w:rPr>
          <w:i/>
          <w:sz w:val="16"/>
          <w:vertAlign w:val="baseline"/>
        </w:rPr>
        <w:t>Mendoza</w:t>
      </w:r>
      <w:r>
        <w:rPr>
          <w:i/>
          <w:spacing w:val="-9"/>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Argentina.</w:t>
      </w:r>
      <w:r>
        <w:rPr>
          <w:i/>
          <w:spacing w:val="-6"/>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9"/>
          <w:sz w:val="16"/>
          <w:vertAlign w:val="baseline"/>
        </w:rPr>
        <w:t> </w:t>
      </w:r>
      <w:r>
        <w:rPr>
          <w:i/>
          <w:sz w:val="16"/>
          <w:vertAlign w:val="baseline"/>
        </w:rPr>
        <w:t>y</w:t>
      </w:r>
      <w:r>
        <w:rPr>
          <w:i/>
          <w:spacing w:val="-3"/>
          <w:sz w:val="16"/>
          <w:vertAlign w:val="baseline"/>
        </w:rPr>
        <w:t> </w:t>
      </w:r>
      <w:r>
        <w:rPr>
          <w:i/>
          <w:sz w:val="16"/>
          <w:vertAlign w:val="baseline"/>
        </w:rPr>
        <w:t>Reparaciones.</w:t>
      </w:r>
      <w:r>
        <w:rPr>
          <w:i/>
          <w:spacing w:val="-9"/>
          <w:sz w:val="16"/>
          <w:vertAlign w:val="baseline"/>
        </w:rPr>
        <w:t> </w:t>
      </w:r>
      <w:r>
        <w:rPr>
          <w:sz w:val="16"/>
          <w:vertAlign w:val="baseline"/>
        </w:rPr>
        <w:t>Sentencia</w:t>
      </w:r>
      <w:r>
        <w:rPr>
          <w:spacing w:val="-6"/>
          <w:sz w:val="16"/>
          <w:vertAlign w:val="baseline"/>
        </w:rPr>
        <w:t> </w:t>
      </w:r>
      <w:r>
        <w:rPr>
          <w:sz w:val="16"/>
          <w:vertAlign w:val="baseline"/>
        </w:rPr>
        <w:t>de</w:t>
      </w:r>
      <w:r>
        <w:rPr>
          <w:spacing w:val="-10"/>
          <w:sz w:val="16"/>
          <w:vertAlign w:val="baseline"/>
        </w:rPr>
        <w:t> </w:t>
      </w:r>
      <w:r>
        <w:rPr>
          <w:sz w:val="16"/>
          <w:vertAlign w:val="baseline"/>
        </w:rPr>
        <w:t>14 de mayo de 2013. Serie C No. 260. Además, “(…) Respecto de los mayores</w:t>
      </w:r>
      <w:r>
        <w:rPr>
          <w:spacing w:val="-1"/>
          <w:sz w:val="16"/>
          <w:vertAlign w:val="baseline"/>
        </w:rPr>
        <w:t> </w:t>
      </w:r>
      <w:r>
        <w:rPr>
          <w:sz w:val="16"/>
          <w:vertAlign w:val="baseline"/>
        </w:rPr>
        <w:t>de edad, las</w:t>
      </w:r>
      <w:r>
        <w:rPr>
          <w:spacing w:val="-1"/>
          <w:sz w:val="16"/>
          <w:vertAlign w:val="baseline"/>
        </w:rPr>
        <w:t> </w:t>
      </w:r>
      <w:r>
        <w:rPr>
          <w:sz w:val="16"/>
          <w:vertAlign w:val="baseline"/>
        </w:rPr>
        <w:t>han condicionado al cumplimiento de ciertas exigencias, de las cuales surge la incompatibilidad de las penas efectivamente perpetuas.</w:t>
      </w:r>
      <w:r>
        <w:rPr>
          <w:spacing w:val="-12"/>
          <w:sz w:val="16"/>
          <w:vertAlign w:val="baseline"/>
        </w:rPr>
        <w:t> </w:t>
      </w:r>
      <w:r>
        <w:rPr>
          <w:sz w:val="16"/>
          <w:vertAlign w:val="baseline"/>
        </w:rPr>
        <w:t>TEDH,</w:t>
      </w:r>
      <w:r>
        <w:rPr>
          <w:spacing w:val="-12"/>
          <w:sz w:val="16"/>
          <w:vertAlign w:val="baseline"/>
        </w:rPr>
        <w:t> </w:t>
      </w:r>
      <w:r>
        <w:rPr>
          <w:sz w:val="16"/>
          <w:vertAlign w:val="baseline"/>
        </w:rPr>
        <w:t>caso</w:t>
      </w:r>
      <w:r>
        <w:rPr>
          <w:spacing w:val="-10"/>
          <w:sz w:val="16"/>
          <w:vertAlign w:val="baseline"/>
        </w:rPr>
        <w:t> </w:t>
      </w:r>
      <w:r>
        <w:rPr>
          <w:sz w:val="16"/>
          <w:vertAlign w:val="baseline"/>
        </w:rPr>
        <w:t>Vinter</w:t>
      </w:r>
      <w:r>
        <w:rPr>
          <w:spacing w:val="-14"/>
          <w:sz w:val="16"/>
          <w:vertAlign w:val="baseline"/>
        </w:rPr>
        <w:t> </w:t>
      </w:r>
      <w:r>
        <w:rPr>
          <w:sz w:val="16"/>
          <w:vertAlign w:val="baseline"/>
        </w:rPr>
        <w:t>y</w:t>
      </w:r>
      <w:r>
        <w:rPr>
          <w:spacing w:val="-10"/>
          <w:sz w:val="16"/>
          <w:vertAlign w:val="baseline"/>
        </w:rPr>
        <w:t> </w:t>
      </w:r>
      <w:r>
        <w:rPr>
          <w:sz w:val="16"/>
          <w:vertAlign w:val="baseline"/>
        </w:rPr>
        <w:t>caso</w:t>
      </w:r>
      <w:r>
        <w:rPr>
          <w:spacing w:val="-10"/>
          <w:sz w:val="16"/>
          <w:vertAlign w:val="baseline"/>
        </w:rPr>
        <w:t> </w:t>
      </w:r>
      <w:r>
        <w:rPr>
          <w:sz w:val="16"/>
          <w:vertAlign w:val="baseline"/>
        </w:rPr>
        <w:t>Hutchinson</w:t>
      </w:r>
      <w:r>
        <w:rPr>
          <w:spacing w:val="-12"/>
          <w:sz w:val="16"/>
          <w:vertAlign w:val="baseline"/>
        </w:rPr>
        <w:t> </w:t>
      </w:r>
      <w:r>
        <w:rPr>
          <w:sz w:val="16"/>
          <w:vertAlign w:val="baseline"/>
        </w:rPr>
        <w:t>(“CASO</w:t>
      </w:r>
      <w:r>
        <w:rPr>
          <w:spacing w:val="-10"/>
          <w:sz w:val="16"/>
          <w:vertAlign w:val="baseline"/>
        </w:rPr>
        <w:t> </w:t>
      </w:r>
      <w:r>
        <w:rPr>
          <w:sz w:val="16"/>
          <w:vertAlign w:val="baseline"/>
        </w:rPr>
        <w:t>13.041</w:t>
      </w:r>
      <w:r>
        <w:rPr>
          <w:spacing w:val="-8"/>
          <w:sz w:val="16"/>
          <w:vertAlign w:val="baseline"/>
        </w:rPr>
        <w:t> </w:t>
      </w:r>
      <w:r>
        <w:rPr>
          <w:sz w:val="16"/>
          <w:vertAlign w:val="baseline"/>
        </w:rPr>
        <w:t>-</w:t>
      </w:r>
      <w:r>
        <w:rPr>
          <w:spacing w:val="-12"/>
          <w:sz w:val="16"/>
          <w:vertAlign w:val="baseline"/>
        </w:rPr>
        <w:t> </w:t>
      </w:r>
      <w:r>
        <w:rPr>
          <w:sz w:val="16"/>
          <w:vertAlign w:val="baseline"/>
        </w:rPr>
        <w:t>Álvarez</w:t>
      </w:r>
      <w:r>
        <w:rPr>
          <w:spacing w:val="-13"/>
          <w:sz w:val="16"/>
          <w:vertAlign w:val="baseline"/>
        </w:rPr>
        <w:t> </w:t>
      </w:r>
      <w:r>
        <w:rPr>
          <w:sz w:val="16"/>
          <w:vertAlign w:val="baseline"/>
        </w:rPr>
        <w:t>Vs.</w:t>
      </w:r>
      <w:r>
        <w:rPr>
          <w:spacing w:val="-12"/>
          <w:sz w:val="16"/>
          <w:vertAlign w:val="baseline"/>
        </w:rPr>
        <w:t> </w:t>
      </w:r>
      <w:r>
        <w:rPr>
          <w:sz w:val="16"/>
          <w:vertAlign w:val="baseline"/>
        </w:rPr>
        <w:t>Argentina”,</w:t>
      </w:r>
      <w:r>
        <w:rPr>
          <w:spacing w:val="-11"/>
          <w:sz w:val="16"/>
          <w:vertAlign w:val="baseline"/>
        </w:rPr>
        <w:t> </w:t>
      </w:r>
      <w:r>
        <w:rPr>
          <w:sz w:val="16"/>
          <w:vertAlign w:val="baseline"/>
        </w:rPr>
        <w:t>Pericia</w:t>
      </w:r>
      <w:r>
        <w:rPr>
          <w:spacing w:val="-12"/>
          <w:sz w:val="16"/>
          <w:vertAlign w:val="baseline"/>
        </w:rPr>
        <w:t> </w:t>
      </w:r>
      <w:r>
        <w:rPr>
          <w:sz w:val="16"/>
          <w:vertAlign w:val="baseline"/>
        </w:rPr>
        <w:t>de</w:t>
      </w:r>
      <w:r>
        <w:rPr>
          <w:spacing w:val="-10"/>
          <w:sz w:val="16"/>
          <w:vertAlign w:val="baseline"/>
        </w:rPr>
        <w:t> </w:t>
      </w:r>
      <w:r>
        <w:rPr>
          <w:sz w:val="16"/>
          <w:vertAlign w:val="baseline"/>
        </w:rPr>
        <w:t>Juan</w:t>
      </w:r>
      <w:r>
        <w:rPr>
          <w:spacing w:val="-12"/>
          <w:sz w:val="16"/>
          <w:vertAlign w:val="baseline"/>
        </w:rPr>
        <w:t> </w:t>
      </w:r>
      <w:r>
        <w:rPr>
          <w:sz w:val="16"/>
          <w:vertAlign w:val="baseline"/>
        </w:rPr>
        <w:t>Pablo Gomara, 2022, p. 8).</w:t>
      </w:r>
    </w:p>
    <w:p>
      <w:pPr>
        <w:tabs>
          <w:tab w:pos="668" w:val="left" w:leader="none"/>
        </w:tabs>
        <w:spacing w:line="194" w:lineRule="exact" w:before="0"/>
        <w:ind w:left="102" w:right="0" w:firstLine="0"/>
        <w:jc w:val="left"/>
        <w:rPr>
          <w:sz w:val="16"/>
        </w:rPr>
      </w:pPr>
      <w:r>
        <w:rPr>
          <w:spacing w:val="-10"/>
          <w:sz w:val="16"/>
          <w:vertAlign w:val="superscript"/>
        </w:rPr>
        <w:t>2</w:t>
      </w:r>
      <w:r>
        <w:rPr>
          <w:sz w:val="16"/>
          <w:vertAlign w:val="baseline"/>
        </w:rPr>
        <w:tab/>
        <w:t>Ver:</w:t>
      </w:r>
      <w:r>
        <w:rPr>
          <w:spacing w:val="-6"/>
          <w:sz w:val="16"/>
          <w:vertAlign w:val="baseline"/>
        </w:rPr>
        <w:t> </w:t>
      </w:r>
      <w:r>
        <w:rPr>
          <w:sz w:val="16"/>
          <w:vertAlign w:val="baseline"/>
        </w:rPr>
        <w:t>Thematic</w:t>
      </w:r>
      <w:r>
        <w:rPr>
          <w:spacing w:val="-5"/>
          <w:sz w:val="16"/>
          <w:vertAlign w:val="baseline"/>
        </w:rPr>
        <w:t> </w:t>
      </w:r>
      <w:r>
        <w:rPr>
          <w:sz w:val="16"/>
          <w:vertAlign w:val="baseline"/>
        </w:rPr>
        <w:t>factsheet</w:t>
      </w:r>
      <w:r>
        <w:rPr>
          <w:spacing w:val="48"/>
          <w:sz w:val="16"/>
          <w:vertAlign w:val="baseline"/>
        </w:rPr>
        <w:t> </w:t>
      </w:r>
      <w:r>
        <w:rPr>
          <w:sz w:val="16"/>
          <w:vertAlign w:val="baseline"/>
        </w:rPr>
        <w:t>LIFE</w:t>
      </w:r>
      <w:r>
        <w:rPr>
          <w:spacing w:val="-5"/>
          <w:sz w:val="16"/>
          <w:vertAlign w:val="baseline"/>
        </w:rPr>
        <w:t> </w:t>
      </w:r>
      <w:r>
        <w:rPr>
          <w:sz w:val="16"/>
          <w:vertAlign w:val="baseline"/>
        </w:rPr>
        <w:t>IMPRISONMENT</w:t>
      </w:r>
      <w:r>
        <w:rPr>
          <w:spacing w:val="-4"/>
          <w:sz w:val="16"/>
          <w:vertAlign w:val="baseline"/>
        </w:rPr>
        <w:t> </w:t>
      </w:r>
      <w:r>
        <w:rPr>
          <w:sz w:val="16"/>
          <w:vertAlign w:val="baseline"/>
        </w:rPr>
        <w:t>DEPARTMENT</w:t>
      </w:r>
      <w:r>
        <w:rPr>
          <w:spacing w:val="-6"/>
          <w:sz w:val="16"/>
          <w:vertAlign w:val="baseline"/>
        </w:rPr>
        <w:t> </w:t>
      </w:r>
      <w:r>
        <w:rPr>
          <w:sz w:val="16"/>
          <w:vertAlign w:val="baseline"/>
        </w:rPr>
        <w:t>FOR</w:t>
      </w:r>
      <w:r>
        <w:rPr>
          <w:spacing w:val="-3"/>
          <w:sz w:val="16"/>
          <w:vertAlign w:val="baseline"/>
        </w:rPr>
        <w:t> </w:t>
      </w:r>
      <w:r>
        <w:rPr>
          <w:sz w:val="16"/>
          <w:vertAlign w:val="baseline"/>
        </w:rPr>
        <w:t>THE</w:t>
      </w:r>
      <w:r>
        <w:rPr>
          <w:spacing w:val="-4"/>
          <w:sz w:val="16"/>
          <w:vertAlign w:val="baseline"/>
        </w:rPr>
        <w:t> </w:t>
      </w:r>
      <w:r>
        <w:rPr>
          <w:sz w:val="16"/>
          <w:vertAlign w:val="baseline"/>
        </w:rPr>
        <w:t>EXECUTION</w:t>
      </w:r>
      <w:r>
        <w:rPr>
          <w:spacing w:val="-5"/>
          <w:sz w:val="16"/>
          <w:vertAlign w:val="baseline"/>
        </w:rPr>
        <w:t> </w:t>
      </w:r>
      <w:r>
        <w:rPr>
          <w:sz w:val="16"/>
          <w:vertAlign w:val="baseline"/>
        </w:rPr>
        <w:t>OF</w:t>
      </w:r>
      <w:r>
        <w:rPr>
          <w:spacing w:val="-2"/>
          <w:sz w:val="16"/>
          <w:vertAlign w:val="baseline"/>
        </w:rPr>
        <w:t> </w:t>
      </w:r>
      <w:r>
        <w:rPr>
          <w:sz w:val="16"/>
          <w:vertAlign w:val="baseline"/>
        </w:rPr>
        <w:t>JUDGMENTS</w:t>
      </w:r>
      <w:r>
        <w:rPr>
          <w:spacing w:val="-4"/>
          <w:sz w:val="16"/>
          <w:vertAlign w:val="baseline"/>
        </w:rPr>
        <w:t> </w:t>
      </w:r>
      <w:r>
        <w:rPr>
          <w:spacing w:val="-5"/>
          <w:sz w:val="16"/>
          <w:vertAlign w:val="baseline"/>
        </w:rPr>
        <w:t>OF</w:t>
      </w:r>
    </w:p>
    <w:p>
      <w:pPr>
        <w:spacing w:before="0"/>
        <w:ind w:left="102" w:right="0" w:firstLine="0"/>
        <w:jc w:val="left"/>
        <w:rPr>
          <w:sz w:val="16"/>
        </w:rPr>
      </w:pPr>
      <w:r>
        <w:rPr>
          <w:spacing w:val="-2"/>
          <w:sz w:val="16"/>
        </w:rPr>
        <w:t>THE</w:t>
      </w:r>
      <w:r>
        <w:rPr>
          <w:spacing w:val="-6"/>
          <w:sz w:val="16"/>
        </w:rPr>
        <w:t> </w:t>
      </w:r>
      <w:r>
        <w:rPr>
          <w:spacing w:val="-2"/>
          <w:sz w:val="16"/>
        </w:rPr>
        <w:t>EUROPEAN</w:t>
      </w:r>
      <w:r>
        <w:rPr>
          <w:spacing w:val="-5"/>
          <w:sz w:val="16"/>
        </w:rPr>
        <w:t> </w:t>
      </w:r>
      <w:r>
        <w:rPr>
          <w:spacing w:val="-2"/>
          <w:sz w:val="16"/>
        </w:rPr>
        <w:t>COURT</w:t>
      </w:r>
      <w:r>
        <w:rPr>
          <w:spacing w:val="-5"/>
          <w:sz w:val="16"/>
        </w:rPr>
        <w:t> </w:t>
      </w:r>
      <w:r>
        <w:rPr>
          <w:spacing w:val="-2"/>
          <w:sz w:val="16"/>
        </w:rPr>
        <w:t>OF</w:t>
      </w:r>
      <w:r>
        <w:rPr>
          <w:spacing w:val="-4"/>
          <w:sz w:val="16"/>
        </w:rPr>
        <w:t> </w:t>
      </w:r>
      <w:r>
        <w:rPr>
          <w:spacing w:val="-2"/>
          <w:sz w:val="16"/>
        </w:rPr>
        <w:t>HUMAN</w:t>
      </w:r>
      <w:r>
        <w:rPr>
          <w:spacing w:val="-7"/>
          <w:sz w:val="16"/>
        </w:rPr>
        <w:t> </w:t>
      </w:r>
      <w:r>
        <w:rPr>
          <w:spacing w:val="-2"/>
          <w:sz w:val="16"/>
        </w:rPr>
        <w:t>RIGHTS</w:t>
      </w:r>
      <w:r>
        <w:rPr>
          <w:spacing w:val="-7"/>
          <w:sz w:val="16"/>
        </w:rPr>
        <w:t> </w:t>
      </w:r>
      <w:r>
        <w:rPr>
          <w:spacing w:val="-2"/>
          <w:sz w:val="16"/>
        </w:rPr>
        <w:t>SERVICE</w:t>
      </w:r>
      <w:r>
        <w:rPr>
          <w:spacing w:val="-4"/>
          <w:sz w:val="16"/>
        </w:rPr>
        <w:t> </w:t>
      </w:r>
      <w:r>
        <w:rPr>
          <w:spacing w:val="-2"/>
          <w:sz w:val="16"/>
        </w:rPr>
        <w:t>DE</w:t>
      </w:r>
      <w:r>
        <w:rPr>
          <w:spacing w:val="-6"/>
          <w:sz w:val="16"/>
        </w:rPr>
        <w:t> </w:t>
      </w:r>
      <w:r>
        <w:rPr>
          <w:spacing w:val="-2"/>
          <w:sz w:val="16"/>
        </w:rPr>
        <w:t>L’EXÉCUTION</w:t>
      </w:r>
      <w:r>
        <w:rPr>
          <w:spacing w:val="-8"/>
          <w:sz w:val="16"/>
        </w:rPr>
        <w:t> </w:t>
      </w:r>
      <w:r>
        <w:rPr>
          <w:spacing w:val="-2"/>
          <w:sz w:val="16"/>
        </w:rPr>
        <w:t>DES</w:t>
      </w:r>
      <w:r>
        <w:rPr>
          <w:spacing w:val="-5"/>
          <w:sz w:val="16"/>
        </w:rPr>
        <w:t> </w:t>
      </w:r>
      <w:r>
        <w:rPr>
          <w:spacing w:val="-2"/>
          <w:sz w:val="16"/>
        </w:rPr>
        <w:t>ARRÊTS</w:t>
      </w:r>
      <w:r>
        <w:rPr>
          <w:spacing w:val="-5"/>
          <w:sz w:val="16"/>
        </w:rPr>
        <w:t> </w:t>
      </w:r>
      <w:r>
        <w:rPr>
          <w:spacing w:val="-2"/>
          <w:sz w:val="16"/>
        </w:rPr>
        <w:t>DE</w:t>
      </w:r>
      <w:r>
        <w:rPr>
          <w:spacing w:val="-5"/>
          <w:sz w:val="16"/>
        </w:rPr>
        <w:t> </w:t>
      </w:r>
      <w:r>
        <w:rPr>
          <w:spacing w:val="-2"/>
          <w:sz w:val="16"/>
        </w:rPr>
        <w:t>LA</w:t>
      </w:r>
      <w:r>
        <w:rPr>
          <w:spacing w:val="-5"/>
          <w:sz w:val="16"/>
        </w:rPr>
        <w:t> </w:t>
      </w:r>
      <w:r>
        <w:rPr>
          <w:spacing w:val="-2"/>
          <w:sz w:val="16"/>
        </w:rPr>
        <w:t>COUR</w:t>
      </w:r>
      <w:r>
        <w:rPr>
          <w:spacing w:val="-3"/>
          <w:sz w:val="16"/>
        </w:rPr>
        <w:t> </w:t>
      </w:r>
      <w:r>
        <w:rPr>
          <w:spacing w:val="-2"/>
          <w:sz w:val="16"/>
        </w:rPr>
        <w:t>EUROPÉENNE</w:t>
      </w:r>
    </w:p>
    <w:p>
      <w:pPr>
        <w:spacing w:before="0"/>
        <w:ind w:left="102" w:right="0" w:firstLine="0"/>
        <w:jc w:val="left"/>
        <w:rPr>
          <w:sz w:val="16"/>
        </w:rPr>
      </w:pPr>
      <w:r>
        <w:rPr>
          <w:sz w:val="16"/>
        </w:rPr>
        <w:t>DES</w:t>
      </w:r>
      <w:r>
        <w:rPr>
          <w:spacing w:val="-4"/>
          <w:sz w:val="16"/>
        </w:rPr>
        <w:t> </w:t>
      </w:r>
      <w:r>
        <w:rPr>
          <w:sz w:val="16"/>
        </w:rPr>
        <w:t>DROITS</w:t>
      </w:r>
      <w:r>
        <w:rPr>
          <w:spacing w:val="-4"/>
          <w:sz w:val="16"/>
        </w:rPr>
        <w:t> </w:t>
      </w:r>
      <w:r>
        <w:rPr>
          <w:sz w:val="16"/>
        </w:rPr>
        <w:t>DE</w:t>
      </w:r>
      <w:r>
        <w:rPr>
          <w:spacing w:val="-4"/>
          <w:sz w:val="16"/>
        </w:rPr>
        <w:t> </w:t>
      </w:r>
      <w:r>
        <w:rPr>
          <w:sz w:val="16"/>
        </w:rPr>
        <w:t>L’HOMME,</w:t>
      </w:r>
      <w:r>
        <w:rPr>
          <w:spacing w:val="49"/>
          <w:sz w:val="16"/>
        </w:rPr>
        <w:t> </w:t>
      </w:r>
      <w:r>
        <w:rPr>
          <w:spacing w:val="-2"/>
          <w:sz w:val="16"/>
        </w:rPr>
        <w:t>https://</w:t>
      </w:r>
      <w:hyperlink r:id="rId17">
        <w:r>
          <w:rPr>
            <w:spacing w:val="-2"/>
            <w:sz w:val="16"/>
          </w:rPr>
          <w:t>www.coe.int/en/web/execution</w:t>
        </w:r>
      </w:hyperlink>
    </w:p>
    <w:p>
      <w:pPr>
        <w:spacing w:before="0"/>
        <w:ind w:left="102" w:right="194" w:firstLine="0"/>
        <w:jc w:val="both"/>
        <w:rPr>
          <w:sz w:val="16"/>
        </w:rPr>
      </w:pPr>
      <w:r>
        <w:rPr>
          <w:sz w:val="16"/>
          <w:vertAlign w:val="superscript"/>
        </w:rPr>
        <w:t>3</w:t>
      </w:r>
      <w:r>
        <w:rPr>
          <w:spacing w:val="80"/>
          <w:sz w:val="16"/>
          <w:vertAlign w:val="baseline"/>
        </w:rPr>
        <w:t>  </w:t>
      </w:r>
      <w:r>
        <w:rPr>
          <w:sz w:val="16"/>
          <w:vertAlign w:val="baseline"/>
        </w:rPr>
        <w:t>Según</w:t>
      </w:r>
      <w:r>
        <w:rPr>
          <w:spacing w:val="-4"/>
          <w:sz w:val="16"/>
          <w:vertAlign w:val="baseline"/>
        </w:rPr>
        <w:t> </w:t>
      </w:r>
      <w:r>
        <w:rPr>
          <w:sz w:val="16"/>
          <w:vertAlign w:val="baseline"/>
        </w:rPr>
        <w:t>la</w:t>
      </w:r>
      <w:r>
        <w:rPr>
          <w:spacing w:val="-3"/>
          <w:sz w:val="16"/>
          <w:vertAlign w:val="baseline"/>
        </w:rPr>
        <w:t> </w:t>
      </w:r>
      <w:r>
        <w:rPr>
          <w:sz w:val="16"/>
          <w:vertAlign w:val="baseline"/>
        </w:rPr>
        <w:t>clasificación</w:t>
      </w:r>
      <w:r>
        <w:rPr>
          <w:spacing w:val="-4"/>
          <w:sz w:val="16"/>
          <w:vertAlign w:val="baseline"/>
        </w:rPr>
        <w:t> </w:t>
      </w:r>
      <w:r>
        <w:rPr>
          <w:sz w:val="16"/>
          <w:vertAlign w:val="baseline"/>
        </w:rPr>
        <w:t>presentada</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peritaje</w:t>
      </w:r>
      <w:r>
        <w:rPr>
          <w:spacing w:val="-3"/>
          <w:sz w:val="16"/>
          <w:vertAlign w:val="baseline"/>
        </w:rPr>
        <w:t> </w:t>
      </w:r>
      <w:r>
        <w:rPr>
          <w:sz w:val="16"/>
          <w:vertAlign w:val="baseline"/>
        </w:rPr>
        <w:t>de</w:t>
      </w:r>
      <w:r>
        <w:rPr>
          <w:spacing w:val="-2"/>
          <w:sz w:val="16"/>
          <w:vertAlign w:val="baseline"/>
        </w:rPr>
        <w:t> </w:t>
      </w:r>
      <w:r>
        <w:rPr>
          <w:sz w:val="16"/>
          <w:vertAlign w:val="baseline"/>
        </w:rPr>
        <w:t>Juan</w:t>
      </w:r>
      <w:r>
        <w:rPr>
          <w:spacing w:val="-4"/>
          <w:sz w:val="16"/>
          <w:vertAlign w:val="baseline"/>
        </w:rPr>
        <w:t> </w:t>
      </w:r>
      <w:r>
        <w:rPr>
          <w:sz w:val="16"/>
          <w:vertAlign w:val="baseline"/>
        </w:rPr>
        <w:t>Pablo</w:t>
      </w:r>
      <w:r>
        <w:rPr>
          <w:spacing w:val="-2"/>
          <w:sz w:val="16"/>
          <w:vertAlign w:val="baseline"/>
        </w:rPr>
        <w:t> </w:t>
      </w:r>
      <w:r>
        <w:rPr>
          <w:sz w:val="16"/>
          <w:vertAlign w:val="baseline"/>
        </w:rPr>
        <w:t>Gomara:</w:t>
      </w:r>
      <w:r>
        <w:rPr>
          <w:spacing w:val="-4"/>
          <w:sz w:val="16"/>
          <w:vertAlign w:val="baseline"/>
        </w:rPr>
        <w:t> </w:t>
      </w:r>
      <w:r>
        <w:rPr>
          <w:sz w:val="16"/>
          <w:vertAlign w:val="baseline"/>
        </w:rPr>
        <w:t>“(…)</w:t>
      </w:r>
      <w:r>
        <w:rPr>
          <w:spacing w:val="-6"/>
          <w:sz w:val="16"/>
          <w:vertAlign w:val="baseline"/>
        </w:rPr>
        <w:t> </w:t>
      </w:r>
      <w:r>
        <w:rPr>
          <w:sz w:val="16"/>
          <w:vertAlign w:val="baseline"/>
        </w:rPr>
        <w:t>Más</w:t>
      </w:r>
      <w:r>
        <w:rPr>
          <w:spacing w:val="-2"/>
          <w:sz w:val="16"/>
          <w:vertAlign w:val="baseline"/>
        </w:rPr>
        <w:t> </w:t>
      </w:r>
      <w:r>
        <w:rPr>
          <w:sz w:val="16"/>
          <w:vertAlign w:val="baseline"/>
        </w:rPr>
        <w:t>allá</w:t>
      </w:r>
      <w:r>
        <w:rPr>
          <w:spacing w:val="-3"/>
          <w:sz w:val="16"/>
          <w:vertAlign w:val="baseline"/>
        </w:rPr>
        <w:t> </w:t>
      </w:r>
      <w:r>
        <w:rPr>
          <w:sz w:val="16"/>
          <w:vertAlign w:val="baseline"/>
        </w:rPr>
        <w:t>de</w:t>
      </w:r>
      <w:r>
        <w:rPr>
          <w:spacing w:val="-2"/>
          <w:sz w:val="16"/>
          <w:vertAlign w:val="baseline"/>
        </w:rPr>
        <w:t> </w:t>
      </w:r>
      <w:r>
        <w:rPr>
          <w:sz w:val="16"/>
          <w:vertAlign w:val="baseline"/>
        </w:rPr>
        <w:t>las</w:t>
      </w:r>
      <w:r>
        <w:rPr>
          <w:spacing w:val="-2"/>
          <w:sz w:val="16"/>
          <w:vertAlign w:val="baseline"/>
        </w:rPr>
        <w:t> </w:t>
      </w:r>
      <w:r>
        <w:rPr>
          <w:sz w:val="16"/>
          <w:vertAlign w:val="baseline"/>
        </w:rPr>
        <w:t>diferencias normativas, es posible identificar la existencia de - al menos - </w:t>
      </w:r>
      <w:r>
        <w:rPr>
          <w:i/>
          <w:sz w:val="16"/>
          <w:vertAlign w:val="baseline"/>
        </w:rPr>
        <w:t>cuatro situaciones relevantes</w:t>
      </w:r>
      <w:r>
        <w:rPr>
          <w:sz w:val="16"/>
          <w:vertAlign w:val="baseline"/>
        </w:rPr>
        <w:t>: -Las penas temporales que se convierten en penas a perpetuidad de facto. Se trata de sistemas que contemplan la acumulación</w:t>
      </w:r>
      <w:r>
        <w:rPr>
          <w:spacing w:val="-1"/>
          <w:sz w:val="16"/>
          <w:vertAlign w:val="baseline"/>
        </w:rPr>
        <w:t> </w:t>
      </w:r>
      <w:r>
        <w:rPr>
          <w:sz w:val="16"/>
          <w:vertAlign w:val="baseline"/>
        </w:rPr>
        <w:t>sin</w:t>
      </w:r>
      <w:r>
        <w:rPr>
          <w:spacing w:val="-2"/>
          <w:sz w:val="16"/>
          <w:vertAlign w:val="baseline"/>
        </w:rPr>
        <w:t> </w:t>
      </w:r>
      <w:r>
        <w:rPr>
          <w:sz w:val="16"/>
          <w:vertAlign w:val="baseline"/>
        </w:rPr>
        <w:t>límites de las</w:t>
      </w:r>
      <w:r>
        <w:rPr>
          <w:spacing w:val="-3"/>
          <w:sz w:val="16"/>
          <w:vertAlign w:val="baseline"/>
        </w:rPr>
        <w:t> </w:t>
      </w:r>
      <w:r>
        <w:rPr>
          <w:sz w:val="16"/>
          <w:vertAlign w:val="baseline"/>
        </w:rPr>
        <w:t>condenas o</w:t>
      </w:r>
      <w:r>
        <w:rPr>
          <w:spacing w:val="-2"/>
          <w:sz w:val="16"/>
          <w:vertAlign w:val="baseline"/>
        </w:rPr>
        <w:t> </w:t>
      </w:r>
      <w:r>
        <w:rPr>
          <w:sz w:val="16"/>
          <w:vertAlign w:val="baseline"/>
        </w:rPr>
        <w:t>que</w:t>
      </w:r>
      <w:r>
        <w:rPr>
          <w:spacing w:val="-2"/>
          <w:sz w:val="16"/>
          <w:vertAlign w:val="baseline"/>
        </w:rPr>
        <w:t> </w:t>
      </w:r>
      <w:r>
        <w:rPr>
          <w:sz w:val="16"/>
          <w:vertAlign w:val="baseline"/>
        </w:rPr>
        <w:t>establecen</w:t>
      </w:r>
      <w:r>
        <w:rPr>
          <w:spacing w:val="-1"/>
          <w:sz w:val="16"/>
          <w:vertAlign w:val="baseline"/>
        </w:rPr>
        <w:t> </w:t>
      </w:r>
      <w:r>
        <w:rPr>
          <w:sz w:val="16"/>
          <w:vertAlign w:val="baseline"/>
        </w:rPr>
        <w:t>mecanismos</w:t>
      </w:r>
      <w:r>
        <w:rPr>
          <w:spacing w:val="-2"/>
          <w:sz w:val="16"/>
          <w:vertAlign w:val="baseline"/>
        </w:rPr>
        <w:t> </w:t>
      </w:r>
      <w:r>
        <w:rPr>
          <w:sz w:val="16"/>
          <w:vertAlign w:val="baseline"/>
        </w:rPr>
        <w:t>de</w:t>
      </w:r>
      <w:r>
        <w:rPr>
          <w:spacing w:val="-2"/>
          <w:sz w:val="16"/>
          <w:vertAlign w:val="baseline"/>
        </w:rPr>
        <w:t> </w:t>
      </w:r>
      <w:r>
        <w:rPr>
          <w:sz w:val="16"/>
          <w:vertAlign w:val="baseline"/>
        </w:rPr>
        <w:t>supresión</w:t>
      </w:r>
      <w:r>
        <w:rPr>
          <w:spacing w:val="-4"/>
          <w:sz w:val="16"/>
          <w:vertAlign w:val="baseline"/>
        </w:rPr>
        <w:t> </w:t>
      </w:r>
      <w:r>
        <w:rPr>
          <w:sz w:val="16"/>
          <w:vertAlign w:val="baseline"/>
        </w:rPr>
        <w:t>y</w:t>
      </w:r>
      <w:r>
        <w:rPr>
          <w:spacing w:val="-2"/>
          <w:sz w:val="16"/>
          <w:vertAlign w:val="baseline"/>
        </w:rPr>
        <w:t> </w:t>
      </w:r>
      <w:r>
        <w:rPr>
          <w:sz w:val="16"/>
          <w:vertAlign w:val="baseline"/>
        </w:rPr>
        <w:t>duplicación</w:t>
      </w:r>
      <w:r>
        <w:rPr>
          <w:spacing w:val="-1"/>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etapa de</w:t>
      </w:r>
      <w:r>
        <w:rPr>
          <w:spacing w:val="-11"/>
          <w:sz w:val="16"/>
          <w:vertAlign w:val="baseline"/>
        </w:rPr>
        <w:t> </w:t>
      </w:r>
      <w:r>
        <w:rPr>
          <w:sz w:val="16"/>
          <w:vertAlign w:val="baseline"/>
        </w:rPr>
        <w:t>ejecución</w:t>
      </w:r>
      <w:r>
        <w:rPr>
          <w:spacing w:val="-11"/>
          <w:sz w:val="16"/>
          <w:vertAlign w:val="baseline"/>
        </w:rPr>
        <w:t> </w:t>
      </w:r>
      <w:r>
        <w:rPr>
          <w:sz w:val="16"/>
          <w:vertAlign w:val="baseline"/>
        </w:rPr>
        <w:t>que</w:t>
      </w:r>
      <w:r>
        <w:rPr>
          <w:spacing w:val="-11"/>
          <w:sz w:val="16"/>
          <w:vertAlign w:val="baseline"/>
        </w:rPr>
        <w:t> </w:t>
      </w:r>
      <w:r>
        <w:rPr>
          <w:sz w:val="16"/>
          <w:vertAlign w:val="baseline"/>
        </w:rPr>
        <w:t>tornan</w:t>
      </w:r>
      <w:r>
        <w:rPr>
          <w:spacing w:val="-12"/>
          <w:sz w:val="16"/>
          <w:vertAlign w:val="baseline"/>
        </w:rPr>
        <w:t> </w:t>
      </w:r>
      <w:r>
        <w:rPr>
          <w:sz w:val="16"/>
          <w:vertAlign w:val="baseline"/>
        </w:rPr>
        <w:t>biológicamente</w:t>
      </w:r>
      <w:r>
        <w:rPr>
          <w:spacing w:val="-8"/>
          <w:sz w:val="16"/>
          <w:vertAlign w:val="baseline"/>
        </w:rPr>
        <w:t> </w:t>
      </w:r>
      <w:r>
        <w:rPr>
          <w:sz w:val="16"/>
          <w:vertAlign w:val="baseline"/>
        </w:rPr>
        <w:t>imposible</w:t>
      </w:r>
      <w:r>
        <w:rPr>
          <w:spacing w:val="-13"/>
          <w:sz w:val="16"/>
          <w:vertAlign w:val="baseline"/>
        </w:rPr>
        <w:t> </w:t>
      </w:r>
      <w:r>
        <w:rPr>
          <w:sz w:val="16"/>
          <w:vertAlign w:val="baseline"/>
        </w:rPr>
        <w:t>el</w:t>
      </w:r>
      <w:r>
        <w:rPr>
          <w:spacing w:val="-9"/>
          <w:sz w:val="16"/>
          <w:vertAlign w:val="baseline"/>
        </w:rPr>
        <w:t> </w:t>
      </w:r>
      <w:r>
        <w:rPr>
          <w:sz w:val="16"/>
          <w:vertAlign w:val="baseline"/>
        </w:rPr>
        <w:t>acceso</w:t>
      </w:r>
      <w:r>
        <w:rPr>
          <w:spacing w:val="-12"/>
          <w:sz w:val="16"/>
          <w:vertAlign w:val="baseline"/>
        </w:rPr>
        <w:t> </w:t>
      </w:r>
      <w:r>
        <w:rPr>
          <w:sz w:val="16"/>
          <w:vertAlign w:val="baseline"/>
        </w:rPr>
        <w:t>a</w:t>
      </w:r>
      <w:r>
        <w:rPr>
          <w:spacing w:val="-9"/>
          <w:sz w:val="16"/>
          <w:vertAlign w:val="baseline"/>
        </w:rPr>
        <w:t> </w:t>
      </w:r>
      <w:r>
        <w:rPr>
          <w:sz w:val="16"/>
          <w:vertAlign w:val="baseline"/>
        </w:rPr>
        <w:t>la</w:t>
      </w:r>
      <w:r>
        <w:rPr>
          <w:spacing w:val="-11"/>
          <w:sz w:val="16"/>
          <w:vertAlign w:val="baseline"/>
        </w:rPr>
        <w:t> </w:t>
      </w:r>
      <w:r>
        <w:rPr>
          <w:sz w:val="16"/>
          <w:vertAlign w:val="baseline"/>
        </w:rPr>
        <w:t>libertad;</w:t>
      </w:r>
      <w:r>
        <w:rPr>
          <w:spacing w:val="-11"/>
          <w:sz w:val="16"/>
          <w:vertAlign w:val="baseline"/>
        </w:rPr>
        <w:t> </w:t>
      </w:r>
      <w:r>
        <w:rPr>
          <w:sz w:val="16"/>
          <w:vertAlign w:val="baseline"/>
        </w:rPr>
        <w:t>-Las</w:t>
      </w:r>
      <w:r>
        <w:rPr>
          <w:spacing w:val="-11"/>
          <w:sz w:val="16"/>
          <w:vertAlign w:val="baseline"/>
        </w:rPr>
        <w:t> </w:t>
      </w:r>
      <w:r>
        <w:rPr>
          <w:sz w:val="16"/>
          <w:vertAlign w:val="baseline"/>
        </w:rPr>
        <w:t>penas</w:t>
      </w:r>
      <w:r>
        <w:rPr>
          <w:spacing w:val="-11"/>
          <w:sz w:val="16"/>
          <w:vertAlign w:val="baseline"/>
        </w:rPr>
        <w:t> </w:t>
      </w:r>
      <w:r>
        <w:rPr>
          <w:sz w:val="16"/>
          <w:vertAlign w:val="baseline"/>
        </w:rPr>
        <w:t>efectivamente</w:t>
      </w:r>
      <w:r>
        <w:rPr>
          <w:spacing w:val="-11"/>
          <w:sz w:val="16"/>
          <w:vertAlign w:val="baseline"/>
        </w:rPr>
        <w:t> </w:t>
      </w:r>
      <w:r>
        <w:rPr>
          <w:sz w:val="16"/>
          <w:vertAlign w:val="baseline"/>
        </w:rPr>
        <w:t>perpetuas, que</w:t>
      </w:r>
      <w:r>
        <w:rPr>
          <w:spacing w:val="-5"/>
          <w:sz w:val="16"/>
          <w:vertAlign w:val="baseline"/>
        </w:rPr>
        <w:t> </w:t>
      </w:r>
      <w:r>
        <w:rPr>
          <w:sz w:val="16"/>
          <w:vertAlign w:val="baseline"/>
        </w:rPr>
        <w:t>no</w:t>
      </w:r>
      <w:r>
        <w:rPr>
          <w:spacing w:val="-4"/>
          <w:sz w:val="16"/>
          <w:vertAlign w:val="baseline"/>
        </w:rPr>
        <w:t> </w:t>
      </w:r>
      <w:r>
        <w:rPr>
          <w:sz w:val="16"/>
          <w:vertAlign w:val="baseline"/>
        </w:rPr>
        <w:t>contemplan</w:t>
      </w:r>
      <w:r>
        <w:rPr>
          <w:spacing w:val="-4"/>
          <w:sz w:val="16"/>
          <w:vertAlign w:val="baseline"/>
        </w:rPr>
        <w:t> </w:t>
      </w:r>
      <w:r>
        <w:rPr>
          <w:sz w:val="16"/>
          <w:vertAlign w:val="baseline"/>
        </w:rPr>
        <w:t>ninguna</w:t>
      </w:r>
      <w:r>
        <w:rPr>
          <w:spacing w:val="-5"/>
          <w:sz w:val="16"/>
          <w:vertAlign w:val="baseline"/>
        </w:rPr>
        <w:t> </w:t>
      </w:r>
      <w:r>
        <w:rPr>
          <w:sz w:val="16"/>
          <w:vertAlign w:val="baseline"/>
        </w:rPr>
        <w:t>posibilidad</w:t>
      </w:r>
      <w:r>
        <w:rPr>
          <w:spacing w:val="-4"/>
          <w:sz w:val="16"/>
          <w:vertAlign w:val="baseline"/>
        </w:rPr>
        <w:t> </w:t>
      </w:r>
      <w:r>
        <w:rPr>
          <w:sz w:val="16"/>
          <w:vertAlign w:val="baseline"/>
        </w:rPr>
        <w:t>de</w:t>
      </w:r>
      <w:r>
        <w:rPr>
          <w:spacing w:val="-8"/>
          <w:sz w:val="16"/>
          <w:vertAlign w:val="baseline"/>
        </w:rPr>
        <w:t> </w:t>
      </w:r>
      <w:r>
        <w:rPr>
          <w:sz w:val="16"/>
          <w:vertAlign w:val="baseline"/>
        </w:rPr>
        <w:t>que</w:t>
      </w:r>
      <w:r>
        <w:rPr>
          <w:spacing w:val="-5"/>
          <w:sz w:val="16"/>
          <w:vertAlign w:val="baseline"/>
        </w:rPr>
        <w:t> </w:t>
      </w:r>
      <w:r>
        <w:rPr>
          <w:sz w:val="16"/>
          <w:vertAlign w:val="baseline"/>
        </w:rPr>
        <w:t>la</w:t>
      </w:r>
      <w:r>
        <w:rPr>
          <w:spacing w:val="-5"/>
          <w:sz w:val="16"/>
          <w:vertAlign w:val="baseline"/>
        </w:rPr>
        <w:t> </w:t>
      </w:r>
      <w:r>
        <w:rPr>
          <w:sz w:val="16"/>
          <w:vertAlign w:val="baseline"/>
        </w:rPr>
        <w:t>persona</w:t>
      </w:r>
      <w:r>
        <w:rPr>
          <w:spacing w:val="-6"/>
          <w:sz w:val="16"/>
          <w:vertAlign w:val="baseline"/>
        </w:rPr>
        <w:t> </w:t>
      </w:r>
      <w:r>
        <w:rPr>
          <w:sz w:val="16"/>
          <w:vertAlign w:val="baseline"/>
        </w:rPr>
        <w:t>condenada</w:t>
      </w:r>
      <w:r>
        <w:rPr>
          <w:spacing w:val="-8"/>
          <w:sz w:val="16"/>
          <w:vertAlign w:val="baseline"/>
        </w:rPr>
        <w:t> </w:t>
      </w:r>
      <w:r>
        <w:rPr>
          <w:sz w:val="16"/>
          <w:vertAlign w:val="baseline"/>
        </w:rPr>
        <w:t>recupere</w:t>
      </w:r>
      <w:r>
        <w:rPr>
          <w:spacing w:val="-2"/>
          <w:sz w:val="16"/>
          <w:vertAlign w:val="baseline"/>
        </w:rPr>
        <w:t> </w:t>
      </w:r>
      <w:r>
        <w:rPr>
          <w:sz w:val="16"/>
          <w:vertAlign w:val="baseline"/>
        </w:rPr>
        <w:t>la</w:t>
      </w:r>
      <w:r>
        <w:rPr>
          <w:spacing w:val="-5"/>
          <w:sz w:val="16"/>
          <w:vertAlign w:val="baseline"/>
        </w:rPr>
        <w:t> </w:t>
      </w:r>
      <w:r>
        <w:rPr>
          <w:sz w:val="16"/>
          <w:vertAlign w:val="baseline"/>
        </w:rPr>
        <w:t>libertad</w:t>
      </w:r>
      <w:r>
        <w:rPr>
          <w:spacing w:val="-5"/>
          <w:sz w:val="16"/>
          <w:vertAlign w:val="baseline"/>
        </w:rPr>
        <w:t> </w:t>
      </w:r>
      <w:r>
        <w:rPr>
          <w:sz w:val="16"/>
          <w:vertAlign w:val="baseline"/>
        </w:rPr>
        <w:t>en</w:t>
      </w:r>
      <w:r>
        <w:rPr>
          <w:spacing w:val="-6"/>
          <w:sz w:val="16"/>
          <w:vertAlign w:val="baseline"/>
        </w:rPr>
        <w:t> </w:t>
      </w:r>
      <w:r>
        <w:rPr>
          <w:sz w:val="16"/>
          <w:vertAlign w:val="baseline"/>
        </w:rPr>
        <w:t>algún</w:t>
      </w:r>
      <w:r>
        <w:rPr>
          <w:spacing w:val="-3"/>
          <w:sz w:val="16"/>
          <w:vertAlign w:val="baseline"/>
        </w:rPr>
        <w:t> </w:t>
      </w:r>
      <w:r>
        <w:rPr>
          <w:spacing w:val="-2"/>
          <w:sz w:val="16"/>
          <w:vertAlign w:val="baseline"/>
        </w:rPr>
        <w:t>momento;</w:t>
      </w:r>
    </w:p>
    <w:p>
      <w:pPr>
        <w:spacing w:before="1"/>
        <w:ind w:left="102" w:right="201" w:firstLine="0"/>
        <w:jc w:val="both"/>
        <w:rPr>
          <w:sz w:val="16"/>
        </w:rPr>
      </w:pPr>
      <w:r>
        <w:rPr>
          <w:sz w:val="16"/>
        </w:rPr>
        <w:t>-Las penas</w:t>
      </w:r>
      <w:r>
        <w:rPr>
          <w:spacing w:val="-1"/>
          <w:sz w:val="16"/>
        </w:rPr>
        <w:t> </w:t>
      </w:r>
      <w:r>
        <w:rPr>
          <w:sz w:val="16"/>
        </w:rPr>
        <w:t>perpetuas que contemplan la posibilidad de que</w:t>
      </w:r>
      <w:r>
        <w:rPr>
          <w:spacing w:val="-1"/>
          <w:sz w:val="16"/>
        </w:rPr>
        <w:t> </w:t>
      </w:r>
      <w:r>
        <w:rPr>
          <w:sz w:val="16"/>
        </w:rPr>
        <w:t>el condenado recupere la libertad, pero</w:t>
      </w:r>
      <w:r>
        <w:rPr>
          <w:spacing w:val="-1"/>
          <w:sz w:val="16"/>
        </w:rPr>
        <w:t> </w:t>
      </w:r>
      <w:r>
        <w:rPr>
          <w:sz w:val="16"/>
        </w:rPr>
        <w:t>que fijan límites temporales</w:t>
      </w:r>
      <w:r>
        <w:rPr>
          <w:spacing w:val="-1"/>
          <w:sz w:val="16"/>
        </w:rPr>
        <w:t> </w:t>
      </w:r>
      <w:r>
        <w:rPr>
          <w:sz w:val="16"/>
        </w:rPr>
        <w:t>tan elevados</w:t>
      </w:r>
      <w:r>
        <w:rPr>
          <w:spacing w:val="-1"/>
          <w:sz w:val="16"/>
        </w:rPr>
        <w:t> </w:t>
      </w:r>
      <w:r>
        <w:rPr>
          <w:sz w:val="16"/>
        </w:rPr>
        <w:t>que</w:t>
      </w:r>
      <w:r>
        <w:rPr>
          <w:spacing w:val="-1"/>
          <w:sz w:val="16"/>
        </w:rPr>
        <w:t> </w:t>
      </w:r>
      <w:r>
        <w:rPr>
          <w:sz w:val="16"/>
        </w:rPr>
        <w:t>en la</w:t>
      </w:r>
      <w:r>
        <w:rPr>
          <w:spacing w:val="-2"/>
          <w:sz w:val="16"/>
        </w:rPr>
        <w:t> </w:t>
      </w:r>
      <w:r>
        <w:rPr>
          <w:sz w:val="16"/>
        </w:rPr>
        <w:t>práctica se</w:t>
      </w:r>
      <w:r>
        <w:rPr>
          <w:spacing w:val="-1"/>
          <w:sz w:val="16"/>
        </w:rPr>
        <w:t> </w:t>
      </w:r>
      <w:r>
        <w:rPr>
          <w:sz w:val="16"/>
        </w:rPr>
        <w:t>vuelven a convertir</w:t>
      </w:r>
      <w:r>
        <w:rPr>
          <w:spacing w:val="-1"/>
          <w:sz w:val="16"/>
        </w:rPr>
        <w:t> </w:t>
      </w:r>
      <w:r>
        <w:rPr>
          <w:sz w:val="16"/>
        </w:rPr>
        <w:t>en</w:t>
      </w:r>
      <w:r>
        <w:rPr>
          <w:spacing w:val="-2"/>
          <w:sz w:val="16"/>
        </w:rPr>
        <w:t> </w:t>
      </w:r>
      <w:r>
        <w:rPr>
          <w:sz w:val="16"/>
        </w:rPr>
        <w:t>penas</w:t>
      </w:r>
      <w:r>
        <w:rPr>
          <w:spacing w:val="-2"/>
          <w:sz w:val="16"/>
        </w:rPr>
        <w:t> </w:t>
      </w:r>
      <w:r>
        <w:rPr>
          <w:sz w:val="16"/>
        </w:rPr>
        <w:t>efectivamente</w:t>
      </w:r>
      <w:r>
        <w:rPr>
          <w:spacing w:val="-1"/>
          <w:sz w:val="16"/>
        </w:rPr>
        <w:t> </w:t>
      </w:r>
      <w:r>
        <w:rPr>
          <w:sz w:val="16"/>
        </w:rPr>
        <w:t>perpetuas;</w:t>
      </w:r>
    </w:p>
    <w:p>
      <w:pPr>
        <w:spacing w:before="0"/>
        <w:ind w:left="102" w:right="197" w:firstLine="0"/>
        <w:jc w:val="both"/>
        <w:rPr>
          <w:sz w:val="16"/>
        </w:rPr>
      </w:pPr>
      <w:r>
        <w:rPr>
          <w:sz w:val="16"/>
        </w:rPr>
        <w:t>-Por último, las penas perpetuas revisables que contemplan la posibilidad de revisión y reducción de la pena dentro de límites biológicamente posibles.” (“CASO 13.041 - Álvarez Vs. Argentina”, Pericia de Juan Pablo Gomara prestada por </w:t>
      </w:r>
      <w:r>
        <w:rPr>
          <w:i/>
          <w:sz w:val="16"/>
        </w:rPr>
        <w:t>affidávit</w:t>
      </w:r>
      <w:r>
        <w:rPr>
          <w:sz w:val="16"/>
        </w:rPr>
        <w:t>, La Plata, 2022, p. 7).</w:t>
      </w:r>
    </w:p>
    <w:p>
      <w:pPr>
        <w:spacing w:before="0"/>
        <w:ind w:left="102" w:right="194" w:firstLine="0"/>
        <w:jc w:val="both"/>
        <w:rPr>
          <w:sz w:val="16"/>
        </w:rPr>
      </w:pPr>
      <w:r>
        <w:rPr>
          <w:sz w:val="16"/>
          <w:vertAlign w:val="superscript"/>
        </w:rPr>
        <w:t>4</w:t>
      </w:r>
      <w:r>
        <w:rPr>
          <w:spacing w:val="80"/>
          <w:w w:val="150"/>
          <w:sz w:val="16"/>
          <w:vertAlign w:val="baseline"/>
        </w:rPr>
        <w:t>  </w:t>
      </w:r>
      <w:r>
        <w:rPr>
          <w:sz w:val="16"/>
          <w:vertAlign w:val="baseline"/>
        </w:rPr>
        <w:t>“CASO</w:t>
      </w:r>
      <w:r>
        <w:rPr>
          <w:spacing w:val="-3"/>
          <w:sz w:val="16"/>
          <w:vertAlign w:val="baseline"/>
        </w:rPr>
        <w:t> </w:t>
      </w:r>
      <w:r>
        <w:rPr>
          <w:sz w:val="16"/>
          <w:vertAlign w:val="baseline"/>
        </w:rPr>
        <w:t>13.041 -</w:t>
      </w:r>
      <w:r>
        <w:rPr>
          <w:spacing w:val="-2"/>
          <w:sz w:val="16"/>
          <w:vertAlign w:val="baseline"/>
        </w:rPr>
        <w:t> </w:t>
      </w:r>
      <w:r>
        <w:rPr>
          <w:sz w:val="16"/>
          <w:vertAlign w:val="baseline"/>
        </w:rPr>
        <w:t>Álvarez</w:t>
      </w:r>
      <w:r>
        <w:rPr>
          <w:spacing w:val="-1"/>
          <w:sz w:val="16"/>
          <w:vertAlign w:val="baseline"/>
        </w:rPr>
        <w:t> </w:t>
      </w:r>
      <w:r>
        <w:rPr>
          <w:sz w:val="16"/>
          <w:vertAlign w:val="baseline"/>
        </w:rPr>
        <w:t>Vs.</w:t>
      </w:r>
      <w:r>
        <w:rPr>
          <w:spacing w:val="-2"/>
          <w:sz w:val="16"/>
          <w:vertAlign w:val="baseline"/>
        </w:rPr>
        <w:t> </w:t>
      </w:r>
      <w:r>
        <w:rPr>
          <w:sz w:val="16"/>
          <w:vertAlign w:val="baseline"/>
        </w:rPr>
        <w:t>Argentina”, Pericia</w:t>
      </w:r>
      <w:r>
        <w:rPr>
          <w:spacing w:val="-2"/>
          <w:sz w:val="16"/>
          <w:vertAlign w:val="baseline"/>
        </w:rPr>
        <w:t> </w:t>
      </w:r>
      <w:r>
        <w:rPr>
          <w:sz w:val="16"/>
          <w:vertAlign w:val="baseline"/>
        </w:rPr>
        <w:t>de</w:t>
      </w:r>
      <w:r>
        <w:rPr>
          <w:spacing w:val="-1"/>
          <w:sz w:val="16"/>
          <w:vertAlign w:val="baseline"/>
        </w:rPr>
        <w:t> </w:t>
      </w:r>
      <w:r>
        <w:rPr>
          <w:sz w:val="16"/>
          <w:vertAlign w:val="baseline"/>
        </w:rPr>
        <w:t>Juan Pablo Gomara prestada</w:t>
      </w:r>
      <w:r>
        <w:rPr>
          <w:spacing w:val="-2"/>
          <w:sz w:val="16"/>
          <w:vertAlign w:val="baseline"/>
        </w:rPr>
        <w:t> </w:t>
      </w:r>
      <w:r>
        <w:rPr>
          <w:sz w:val="16"/>
          <w:vertAlign w:val="baseline"/>
        </w:rPr>
        <w:t>por </w:t>
      </w:r>
      <w:r>
        <w:rPr>
          <w:i/>
          <w:sz w:val="16"/>
          <w:vertAlign w:val="baseline"/>
        </w:rPr>
        <w:t>affidávit</w:t>
      </w:r>
      <w:r>
        <w:rPr>
          <w:sz w:val="16"/>
          <w:vertAlign w:val="baseline"/>
        </w:rPr>
        <w:t>, La Plata, 2022, p. 7.</w:t>
      </w:r>
    </w:p>
    <w:p>
      <w:pPr>
        <w:spacing w:before="2"/>
        <w:ind w:left="102" w:right="198" w:firstLine="0"/>
        <w:jc w:val="both"/>
        <w:rPr>
          <w:sz w:val="16"/>
        </w:rPr>
      </w:pPr>
      <w:r>
        <w:rPr>
          <w:sz w:val="16"/>
          <w:vertAlign w:val="superscript"/>
        </w:rPr>
        <w:t>5</w:t>
      </w:r>
      <w:r>
        <w:rPr>
          <w:spacing w:val="80"/>
          <w:sz w:val="16"/>
          <w:vertAlign w:val="baseline"/>
        </w:rPr>
        <w:t>   </w:t>
      </w:r>
      <w:r>
        <w:rPr>
          <w:sz w:val="16"/>
          <w:vertAlign w:val="baseline"/>
        </w:rPr>
        <w:t>El</w:t>
      </w:r>
      <w:r>
        <w:rPr>
          <w:spacing w:val="-3"/>
          <w:sz w:val="16"/>
          <w:vertAlign w:val="baseline"/>
        </w:rPr>
        <w:t> </w:t>
      </w:r>
      <w:r>
        <w:rPr>
          <w:sz w:val="16"/>
          <w:vertAlign w:val="baseline"/>
        </w:rPr>
        <w:t>propio</w:t>
      </w:r>
      <w:r>
        <w:rPr>
          <w:spacing w:val="-4"/>
          <w:sz w:val="16"/>
          <w:vertAlign w:val="baseline"/>
        </w:rPr>
        <w:t> </w:t>
      </w:r>
      <w:r>
        <w:rPr>
          <w:sz w:val="16"/>
          <w:vertAlign w:val="baseline"/>
        </w:rPr>
        <w:t>Comité</w:t>
      </w:r>
      <w:r>
        <w:rPr>
          <w:spacing w:val="-5"/>
          <w:sz w:val="16"/>
          <w:vertAlign w:val="baseline"/>
        </w:rPr>
        <w:t> </w:t>
      </w:r>
      <w:r>
        <w:rPr>
          <w:sz w:val="16"/>
          <w:vertAlign w:val="baseline"/>
        </w:rPr>
        <w:t>para</w:t>
      </w:r>
      <w:r>
        <w:rPr>
          <w:spacing w:val="-6"/>
          <w:sz w:val="16"/>
          <w:vertAlign w:val="baseline"/>
        </w:rPr>
        <w:t> </w:t>
      </w:r>
      <w:r>
        <w:rPr>
          <w:sz w:val="16"/>
          <w:vertAlign w:val="baseline"/>
        </w:rPr>
        <w:t>Prevención</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Tortura</w:t>
      </w:r>
      <w:r>
        <w:rPr>
          <w:spacing w:val="-6"/>
          <w:sz w:val="16"/>
          <w:vertAlign w:val="baseline"/>
        </w:rPr>
        <w:t> </w:t>
      </w:r>
      <w:r>
        <w:rPr>
          <w:sz w:val="16"/>
          <w:vertAlign w:val="baseline"/>
        </w:rPr>
        <w:t>(CPT)</w:t>
      </w:r>
      <w:r>
        <w:rPr>
          <w:spacing w:val="-6"/>
          <w:sz w:val="16"/>
          <w:vertAlign w:val="baseline"/>
        </w:rPr>
        <w:t> </w:t>
      </w:r>
      <w:r>
        <w:rPr>
          <w:sz w:val="16"/>
          <w:vertAlign w:val="baseline"/>
        </w:rPr>
        <w:t>reconoce</w:t>
      </w:r>
      <w:r>
        <w:rPr>
          <w:spacing w:val="-5"/>
          <w:sz w:val="16"/>
          <w:vertAlign w:val="baseline"/>
        </w:rPr>
        <w:t> </w:t>
      </w:r>
      <w:r>
        <w:rPr>
          <w:sz w:val="16"/>
          <w:vertAlign w:val="baseline"/>
        </w:rPr>
        <w:t>que</w:t>
      </w:r>
      <w:r>
        <w:rPr>
          <w:spacing w:val="-2"/>
          <w:sz w:val="16"/>
          <w:vertAlign w:val="baseline"/>
        </w:rPr>
        <w:t> </w:t>
      </w:r>
      <w:r>
        <w:rPr>
          <w:sz w:val="16"/>
          <w:vertAlign w:val="baseline"/>
        </w:rPr>
        <w:t>la</w:t>
      </w:r>
      <w:r>
        <w:rPr>
          <w:spacing w:val="-6"/>
          <w:sz w:val="16"/>
          <w:vertAlign w:val="baseline"/>
        </w:rPr>
        <w:t> </w:t>
      </w:r>
      <w:r>
        <w:rPr>
          <w:sz w:val="16"/>
          <w:vertAlign w:val="baseline"/>
        </w:rPr>
        <w:t>sustitución</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pena</w:t>
      </w:r>
      <w:r>
        <w:rPr>
          <w:spacing w:val="-3"/>
          <w:sz w:val="16"/>
          <w:vertAlign w:val="baseline"/>
        </w:rPr>
        <w:t> </w:t>
      </w:r>
      <w:r>
        <w:rPr>
          <w:sz w:val="16"/>
          <w:vertAlign w:val="baseline"/>
        </w:rPr>
        <w:t>de</w:t>
      </w:r>
      <w:r>
        <w:rPr>
          <w:spacing w:val="-5"/>
          <w:sz w:val="16"/>
          <w:vertAlign w:val="baseline"/>
        </w:rPr>
        <w:t> </w:t>
      </w:r>
      <w:r>
        <w:rPr>
          <w:sz w:val="16"/>
          <w:vertAlign w:val="baseline"/>
        </w:rPr>
        <w:t>muerte por la prisión perpetua no constituyó una humanización de las penas y que este tipo de encierro de por vida puede</w:t>
      </w:r>
      <w:r>
        <w:rPr>
          <w:spacing w:val="16"/>
          <w:sz w:val="16"/>
          <w:vertAlign w:val="baseline"/>
        </w:rPr>
        <w:t> </w:t>
      </w:r>
      <w:r>
        <w:rPr>
          <w:sz w:val="16"/>
          <w:vertAlign w:val="baseline"/>
        </w:rPr>
        <w:t>llegar</w:t>
      </w:r>
      <w:r>
        <w:rPr>
          <w:spacing w:val="17"/>
          <w:sz w:val="16"/>
          <w:vertAlign w:val="baseline"/>
        </w:rPr>
        <w:t> </w:t>
      </w:r>
      <w:r>
        <w:rPr>
          <w:sz w:val="16"/>
          <w:vertAlign w:val="baseline"/>
        </w:rPr>
        <w:t>a</w:t>
      </w:r>
      <w:r>
        <w:rPr>
          <w:spacing w:val="17"/>
          <w:sz w:val="16"/>
          <w:vertAlign w:val="baseline"/>
        </w:rPr>
        <w:t> </w:t>
      </w:r>
      <w:r>
        <w:rPr>
          <w:sz w:val="16"/>
          <w:vertAlign w:val="baseline"/>
        </w:rPr>
        <w:t>ser</w:t>
      </w:r>
      <w:r>
        <w:rPr>
          <w:spacing w:val="16"/>
          <w:sz w:val="16"/>
          <w:vertAlign w:val="baseline"/>
        </w:rPr>
        <w:t> </w:t>
      </w:r>
      <w:r>
        <w:rPr>
          <w:sz w:val="16"/>
          <w:vertAlign w:val="baseline"/>
        </w:rPr>
        <w:t>peor</w:t>
      </w:r>
      <w:r>
        <w:rPr>
          <w:spacing w:val="16"/>
          <w:sz w:val="16"/>
          <w:vertAlign w:val="baseline"/>
        </w:rPr>
        <w:t> </w:t>
      </w:r>
      <w:r>
        <w:rPr>
          <w:sz w:val="16"/>
          <w:vertAlign w:val="baseline"/>
        </w:rPr>
        <w:t>que</w:t>
      </w:r>
      <w:r>
        <w:rPr>
          <w:spacing w:val="18"/>
          <w:sz w:val="16"/>
          <w:vertAlign w:val="baseline"/>
        </w:rPr>
        <w:t> </w:t>
      </w:r>
      <w:r>
        <w:rPr>
          <w:sz w:val="16"/>
          <w:vertAlign w:val="baseline"/>
        </w:rPr>
        <w:t>la</w:t>
      </w:r>
      <w:r>
        <w:rPr>
          <w:spacing w:val="17"/>
          <w:sz w:val="16"/>
          <w:vertAlign w:val="baseline"/>
        </w:rPr>
        <w:t> </w:t>
      </w:r>
      <w:r>
        <w:rPr>
          <w:sz w:val="16"/>
          <w:vertAlign w:val="baseline"/>
        </w:rPr>
        <w:t>misma</w:t>
      </w:r>
      <w:r>
        <w:rPr>
          <w:spacing w:val="17"/>
          <w:sz w:val="16"/>
          <w:vertAlign w:val="baseline"/>
        </w:rPr>
        <w:t> </w:t>
      </w:r>
      <w:r>
        <w:rPr>
          <w:sz w:val="16"/>
          <w:vertAlign w:val="baseline"/>
        </w:rPr>
        <w:t>pena</w:t>
      </w:r>
      <w:r>
        <w:rPr>
          <w:spacing w:val="17"/>
          <w:sz w:val="16"/>
          <w:vertAlign w:val="baseline"/>
        </w:rPr>
        <w:t> </w:t>
      </w:r>
      <w:r>
        <w:rPr>
          <w:sz w:val="16"/>
          <w:vertAlign w:val="baseline"/>
        </w:rPr>
        <w:t>capital</w:t>
      </w:r>
      <w:r>
        <w:rPr>
          <w:spacing w:val="17"/>
          <w:sz w:val="16"/>
          <w:vertAlign w:val="baseline"/>
        </w:rPr>
        <w:t> </w:t>
      </w:r>
      <w:r>
        <w:rPr>
          <w:sz w:val="16"/>
          <w:vertAlign w:val="baseline"/>
        </w:rPr>
        <w:t>(Informe</w:t>
      </w:r>
      <w:r>
        <w:rPr>
          <w:spacing w:val="18"/>
          <w:sz w:val="16"/>
          <w:vertAlign w:val="baseline"/>
        </w:rPr>
        <w:t> </w:t>
      </w:r>
      <w:r>
        <w:rPr>
          <w:sz w:val="16"/>
          <w:vertAlign w:val="baseline"/>
        </w:rPr>
        <w:t>General</w:t>
      </w:r>
      <w:r>
        <w:rPr>
          <w:spacing w:val="17"/>
          <w:sz w:val="16"/>
          <w:vertAlign w:val="baseline"/>
        </w:rPr>
        <w:t> </w:t>
      </w:r>
      <w:r>
        <w:rPr>
          <w:sz w:val="16"/>
          <w:vertAlign w:val="baseline"/>
        </w:rPr>
        <w:t>de</w:t>
      </w:r>
      <w:r>
        <w:rPr>
          <w:spacing w:val="18"/>
          <w:sz w:val="16"/>
          <w:vertAlign w:val="baseline"/>
        </w:rPr>
        <w:t> </w:t>
      </w:r>
      <w:r>
        <w:rPr>
          <w:sz w:val="16"/>
          <w:vertAlign w:val="baseline"/>
        </w:rPr>
        <w:t>las</w:t>
      </w:r>
      <w:r>
        <w:rPr>
          <w:spacing w:val="18"/>
          <w:sz w:val="16"/>
          <w:vertAlign w:val="baseline"/>
        </w:rPr>
        <w:t> </w:t>
      </w:r>
      <w:r>
        <w:rPr>
          <w:sz w:val="16"/>
          <w:vertAlign w:val="baseline"/>
        </w:rPr>
        <w:t>actividades</w:t>
      </w:r>
      <w:r>
        <w:rPr>
          <w:spacing w:val="18"/>
          <w:sz w:val="16"/>
          <w:vertAlign w:val="baseline"/>
        </w:rPr>
        <w:t> </w:t>
      </w:r>
      <w:r>
        <w:rPr>
          <w:sz w:val="16"/>
          <w:vertAlign w:val="baseline"/>
        </w:rPr>
        <w:t>del</w:t>
      </w:r>
      <w:r>
        <w:rPr>
          <w:spacing w:val="15"/>
          <w:sz w:val="16"/>
          <w:vertAlign w:val="baseline"/>
        </w:rPr>
        <w:t> </w:t>
      </w:r>
      <w:r>
        <w:rPr>
          <w:sz w:val="16"/>
          <w:vertAlign w:val="baseline"/>
        </w:rPr>
        <w:t>Comité</w:t>
      </w:r>
      <w:r>
        <w:rPr>
          <w:spacing w:val="18"/>
          <w:sz w:val="16"/>
          <w:vertAlign w:val="baseline"/>
        </w:rPr>
        <w:t> </w:t>
      </w:r>
      <w:r>
        <w:rPr>
          <w:sz w:val="16"/>
          <w:vertAlign w:val="baseline"/>
        </w:rPr>
        <w:t>(2015)</w:t>
      </w:r>
    </w:p>
    <w:p>
      <w:pPr>
        <w:spacing w:after="0"/>
        <w:jc w:val="both"/>
        <w:rPr>
          <w:sz w:val="16"/>
        </w:rPr>
        <w:sectPr>
          <w:footerReference w:type="default" r:id="rId16"/>
          <w:pgSz w:w="12240" w:h="15840"/>
          <w:pgMar w:footer="0" w:header="0" w:top="1340" w:bottom="280" w:left="1600" w:right="1500"/>
        </w:sectPr>
      </w:pPr>
    </w:p>
    <w:p>
      <w:pPr>
        <w:pStyle w:val="ListParagraph"/>
        <w:numPr>
          <w:ilvl w:val="0"/>
          <w:numId w:val="18"/>
        </w:numPr>
        <w:tabs>
          <w:tab w:pos="669" w:val="left" w:leader="none"/>
        </w:tabs>
        <w:spacing w:line="240" w:lineRule="auto" w:before="81" w:after="0"/>
        <w:ind w:left="102" w:right="197" w:firstLine="0"/>
        <w:jc w:val="both"/>
        <w:rPr>
          <w:sz w:val="20"/>
        </w:rPr>
      </w:pPr>
      <w:r>
        <w:rPr>
          <w:sz w:val="20"/>
        </w:rPr>
        <w:t>Así, es claro que abolir la pena de muerte y sustituirla por cadena perpetua no resulta suficiente, ni mucho menos una solución, para alcanzar la humanización de las </w:t>
      </w:r>
      <w:r>
        <w:rPr>
          <w:spacing w:val="-2"/>
          <w:sz w:val="20"/>
        </w:rPr>
        <w:t>condenas</w:t>
      </w:r>
      <w:r>
        <w:rPr>
          <w:spacing w:val="-2"/>
          <w:position w:val="7"/>
          <w:sz w:val="13"/>
        </w:rPr>
        <w:t>6</w:t>
      </w:r>
      <w:r>
        <w:rPr>
          <w:spacing w:val="-2"/>
          <w:sz w:val="20"/>
        </w:rPr>
        <w:t>.</w:t>
      </w:r>
    </w:p>
    <w:p>
      <w:pPr>
        <w:pStyle w:val="BodyText"/>
      </w:pPr>
    </w:p>
    <w:p>
      <w:pPr>
        <w:pStyle w:val="ListParagraph"/>
        <w:numPr>
          <w:ilvl w:val="0"/>
          <w:numId w:val="18"/>
        </w:numPr>
        <w:tabs>
          <w:tab w:pos="669" w:val="left" w:leader="none"/>
        </w:tabs>
        <w:spacing w:line="240" w:lineRule="auto" w:before="0" w:after="0"/>
        <w:ind w:left="102" w:right="199" w:firstLine="0"/>
        <w:jc w:val="both"/>
        <w:rPr>
          <w:sz w:val="20"/>
        </w:rPr>
      </w:pPr>
      <w:r>
        <w:rPr>
          <w:sz w:val="20"/>
        </w:rPr>
        <w:t>Foucault</w:t>
      </w:r>
      <w:r>
        <w:rPr>
          <w:position w:val="7"/>
          <w:sz w:val="13"/>
        </w:rPr>
        <w:t>7</w:t>
      </w:r>
      <w:r>
        <w:rPr>
          <w:spacing w:val="80"/>
          <w:position w:val="7"/>
          <w:sz w:val="13"/>
        </w:rPr>
        <w:t> </w:t>
      </w:r>
      <w:r>
        <w:rPr>
          <w:sz w:val="20"/>
        </w:rPr>
        <w:t>nos ilustra respecto al sufrimiento de ciertos castigos que, aunque no son físicos, no dejan de ser menos severos:</w:t>
      </w:r>
    </w:p>
    <w:p>
      <w:pPr>
        <w:pStyle w:val="BodyText"/>
      </w:pPr>
    </w:p>
    <w:p>
      <w:pPr>
        <w:spacing w:before="0"/>
        <w:ind w:left="668" w:right="762" w:firstLine="0"/>
        <w:jc w:val="both"/>
        <w:rPr>
          <w:sz w:val="16"/>
        </w:rPr>
      </w:pPr>
      <w:r>
        <w:rPr>
          <w:sz w:val="16"/>
        </w:rPr>
        <w:t>Unos castigos menos inmediatamente físicos, cierta discreción en el arte de hacer sufrir, un juego de dolores más sutiles, más silenciosos, y despojados de su fasto visible, ¿merece todo esto que se le conceda una consideración particular, cuando no es, sin eluda, otra cosa que el efecto</w:t>
      </w:r>
      <w:r>
        <w:rPr>
          <w:spacing w:val="-1"/>
          <w:sz w:val="16"/>
        </w:rPr>
        <w:t> </w:t>
      </w:r>
      <w:r>
        <w:rPr>
          <w:sz w:val="16"/>
        </w:rPr>
        <w:t>de</w:t>
      </w:r>
      <w:r>
        <w:rPr>
          <w:spacing w:val="-1"/>
          <w:sz w:val="16"/>
        </w:rPr>
        <w:t> </w:t>
      </w:r>
      <w:r>
        <w:rPr>
          <w:sz w:val="16"/>
        </w:rPr>
        <w:t>reordenaciones más</w:t>
      </w:r>
      <w:r>
        <w:rPr>
          <w:spacing w:val="-1"/>
          <w:sz w:val="16"/>
        </w:rPr>
        <w:t> </w:t>
      </w:r>
      <w:r>
        <w:rPr>
          <w:sz w:val="16"/>
        </w:rPr>
        <w:t>profundas? Y, sin</w:t>
      </w:r>
      <w:r>
        <w:rPr>
          <w:spacing w:val="-3"/>
          <w:sz w:val="16"/>
        </w:rPr>
        <w:t> </w:t>
      </w:r>
      <w:r>
        <w:rPr>
          <w:sz w:val="16"/>
        </w:rPr>
        <w:t>embargo, tenemos</w:t>
      </w:r>
      <w:r>
        <w:rPr>
          <w:spacing w:val="-1"/>
          <w:sz w:val="16"/>
        </w:rPr>
        <w:t> </w:t>
      </w:r>
      <w:r>
        <w:rPr>
          <w:sz w:val="16"/>
        </w:rPr>
        <w:t>un hecho: en unas</w:t>
      </w:r>
      <w:r>
        <w:rPr>
          <w:spacing w:val="-1"/>
          <w:sz w:val="16"/>
        </w:rPr>
        <w:t> </w:t>
      </w:r>
      <w:r>
        <w:rPr>
          <w:sz w:val="16"/>
        </w:rPr>
        <w:t>cuantas décadas, ha desaparecido el cuerpo supliciado, descuartizado, amputado, marcado simbólicamente en el rostro o en el hombro, expuesto vivo o muerto, ofrecido en espectáculo. Ha desaparecido el cuerpo como blanco mayor de la represión penal.</w:t>
      </w:r>
    </w:p>
    <w:p>
      <w:pPr>
        <w:spacing w:line="194" w:lineRule="exact" w:before="0"/>
        <w:ind w:left="668" w:right="0" w:firstLine="0"/>
        <w:jc w:val="left"/>
        <w:rPr>
          <w:sz w:val="16"/>
        </w:rPr>
      </w:pPr>
      <w:r>
        <w:rPr>
          <w:spacing w:val="-5"/>
          <w:sz w:val="16"/>
        </w:rPr>
        <w:t>(…)</w:t>
      </w:r>
    </w:p>
    <w:p>
      <w:pPr>
        <w:spacing w:before="0"/>
        <w:ind w:left="668" w:right="694" w:firstLine="0"/>
        <w:jc w:val="left"/>
        <w:rPr>
          <w:sz w:val="16"/>
        </w:rPr>
      </w:pPr>
      <w:r>
        <w:rPr>
          <w:sz w:val="16"/>
        </w:rPr>
        <w:t>De</w:t>
      </w:r>
      <w:r>
        <w:rPr>
          <w:spacing w:val="-8"/>
          <w:sz w:val="16"/>
        </w:rPr>
        <w:t> </w:t>
      </w:r>
      <w:r>
        <w:rPr>
          <w:sz w:val="16"/>
        </w:rPr>
        <w:t>un</w:t>
      </w:r>
      <w:r>
        <w:rPr>
          <w:spacing w:val="-7"/>
          <w:sz w:val="16"/>
        </w:rPr>
        <w:t> </w:t>
      </w:r>
      <w:r>
        <w:rPr>
          <w:sz w:val="16"/>
        </w:rPr>
        <w:t>lado,</w:t>
      </w:r>
      <w:r>
        <w:rPr>
          <w:spacing w:val="-9"/>
          <w:sz w:val="16"/>
        </w:rPr>
        <w:t> </w:t>
      </w:r>
      <w:r>
        <w:rPr>
          <w:sz w:val="16"/>
        </w:rPr>
        <w:t>la</w:t>
      </w:r>
      <w:r>
        <w:rPr>
          <w:spacing w:val="-9"/>
          <w:sz w:val="16"/>
        </w:rPr>
        <w:t> </w:t>
      </w:r>
      <w:r>
        <w:rPr>
          <w:sz w:val="16"/>
        </w:rPr>
        <w:t>desaparición</w:t>
      </w:r>
      <w:r>
        <w:rPr>
          <w:spacing w:val="-9"/>
          <w:sz w:val="16"/>
        </w:rPr>
        <w:t> </w:t>
      </w:r>
      <w:r>
        <w:rPr>
          <w:sz w:val="16"/>
        </w:rPr>
        <w:t>del</w:t>
      </w:r>
      <w:r>
        <w:rPr>
          <w:spacing w:val="-7"/>
          <w:sz w:val="16"/>
        </w:rPr>
        <w:t> </w:t>
      </w:r>
      <w:r>
        <w:rPr>
          <w:sz w:val="16"/>
        </w:rPr>
        <w:t>espectáculo</w:t>
      </w:r>
      <w:r>
        <w:rPr>
          <w:spacing w:val="-8"/>
          <w:sz w:val="16"/>
        </w:rPr>
        <w:t> </w:t>
      </w:r>
      <w:r>
        <w:rPr>
          <w:sz w:val="16"/>
        </w:rPr>
        <w:t>punitivo.</w:t>
      </w:r>
      <w:r>
        <w:rPr>
          <w:spacing w:val="-7"/>
          <w:sz w:val="16"/>
        </w:rPr>
        <w:t> </w:t>
      </w:r>
      <w:r>
        <w:rPr>
          <w:sz w:val="16"/>
        </w:rPr>
        <w:t>El</w:t>
      </w:r>
      <w:r>
        <w:rPr>
          <w:spacing w:val="-9"/>
          <w:sz w:val="16"/>
        </w:rPr>
        <w:t> </w:t>
      </w:r>
      <w:r>
        <w:rPr>
          <w:sz w:val="16"/>
        </w:rPr>
        <w:t>ceremonial</w:t>
      </w:r>
      <w:r>
        <w:rPr>
          <w:spacing w:val="-7"/>
          <w:sz w:val="16"/>
        </w:rPr>
        <w:t> </w:t>
      </w:r>
      <w:r>
        <w:rPr>
          <w:sz w:val="16"/>
        </w:rPr>
        <w:t>de</w:t>
      </w:r>
      <w:r>
        <w:rPr>
          <w:spacing w:val="-8"/>
          <w:sz w:val="16"/>
        </w:rPr>
        <w:t> </w:t>
      </w:r>
      <w:r>
        <w:rPr>
          <w:sz w:val="16"/>
        </w:rPr>
        <w:t>la</w:t>
      </w:r>
      <w:r>
        <w:rPr>
          <w:spacing w:val="-9"/>
          <w:sz w:val="16"/>
        </w:rPr>
        <w:t> </w:t>
      </w:r>
      <w:r>
        <w:rPr>
          <w:sz w:val="16"/>
        </w:rPr>
        <w:t>pena</w:t>
      </w:r>
      <w:r>
        <w:rPr>
          <w:spacing w:val="-7"/>
          <w:sz w:val="16"/>
        </w:rPr>
        <w:t> </w:t>
      </w:r>
      <w:r>
        <w:rPr>
          <w:sz w:val="16"/>
        </w:rPr>
        <w:t>tiende</w:t>
      </w:r>
      <w:r>
        <w:rPr>
          <w:spacing w:val="-6"/>
          <w:sz w:val="16"/>
        </w:rPr>
        <w:t> </w:t>
      </w:r>
      <w:r>
        <w:rPr>
          <w:sz w:val="16"/>
        </w:rPr>
        <w:t>a</w:t>
      </w:r>
      <w:r>
        <w:rPr>
          <w:spacing w:val="-9"/>
          <w:sz w:val="16"/>
        </w:rPr>
        <w:t> </w:t>
      </w:r>
      <w:r>
        <w:rPr>
          <w:sz w:val="16"/>
        </w:rPr>
        <w:t>entrar</w:t>
      </w:r>
      <w:r>
        <w:rPr>
          <w:spacing w:val="-7"/>
          <w:sz w:val="16"/>
        </w:rPr>
        <w:t> </w:t>
      </w:r>
      <w:r>
        <w:rPr>
          <w:sz w:val="16"/>
        </w:rPr>
        <w:t>en la sombra.</w:t>
      </w:r>
    </w:p>
    <w:p>
      <w:pPr>
        <w:pStyle w:val="BodyText"/>
      </w:pPr>
    </w:p>
    <w:p>
      <w:pPr>
        <w:pStyle w:val="ListParagraph"/>
        <w:numPr>
          <w:ilvl w:val="0"/>
          <w:numId w:val="18"/>
        </w:numPr>
        <w:tabs>
          <w:tab w:pos="669" w:val="left" w:leader="none"/>
        </w:tabs>
        <w:spacing w:line="240" w:lineRule="auto" w:before="0" w:after="0"/>
        <w:ind w:left="102" w:right="198" w:firstLine="0"/>
        <w:jc w:val="both"/>
        <w:rPr>
          <w:sz w:val="20"/>
        </w:rPr>
      </w:pPr>
      <w:r>
        <w:rPr>
          <w:sz w:val="20"/>
        </w:rPr>
        <w:t>A lo</w:t>
      </w:r>
      <w:r>
        <w:rPr>
          <w:spacing w:val="-2"/>
          <w:sz w:val="20"/>
        </w:rPr>
        <w:t> </w:t>
      </w:r>
      <w:r>
        <w:rPr>
          <w:sz w:val="20"/>
        </w:rPr>
        <w:t>largo</w:t>
      </w:r>
      <w:r>
        <w:rPr>
          <w:spacing w:val="-2"/>
          <w:sz w:val="20"/>
        </w:rPr>
        <w:t> </w:t>
      </w:r>
      <w:r>
        <w:rPr>
          <w:sz w:val="20"/>
        </w:rPr>
        <w:t>de</w:t>
      </w:r>
      <w:r>
        <w:rPr>
          <w:spacing w:val="-2"/>
          <w:sz w:val="20"/>
        </w:rPr>
        <w:t> </w:t>
      </w:r>
      <w:r>
        <w:rPr>
          <w:sz w:val="20"/>
        </w:rPr>
        <w:t>los años,</w:t>
      </w:r>
      <w:r>
        <w:rPr>
          <w:spacing w:val="-1"/>
          <w:sz w:val="20"/>
        </w:rPr>
        <w:t> </w:t>
      </w:r>
      <w:r>
        <w:rPr>
          <w:sz w:val="20"/>
        </w:rPr>
        <w:t>la</w:t>
      </w:r>
      <w:r>
        <w:rPr>
          <w:spacing w:val="-1"/>
          <w:sz w:val="20"/>
        </w:rPr>
        <w:t> </w:t>
      </w:r>
      <w:r>
        <w:rPr>
          <w:sz w:val="20"/>
        </w:rPr>
        <w:t>Corte ha</w:t>
      </w:r>
      <w:r>
        <w:rPr>
          <w:spacing w:val="-1"/>
          <w:sz w:val="20"/>
        </w:rPr>
        <w:t> </w:t>
      </w:r>
      <w:r>
        <w:rPr>
          <w:sz w:val="20"/>
        </w:rPr>
        <w:t>avanzado en su jurisprudencia en el sentido</w:t>
      </w:r>
      <w:r>
        <w:rPr>
          <w:spacing w:val="-2"/>
          <w:sz w:val="20"/>
        </w:rPr>
        <w:t> </w:t>
      </w:r>
      <w:r>
        <w:rPr>
          <w:sz w:val="20"/>
        </w:rPr>
        <w:t>de considerar que una vida digna, que valga la pena vivir, implica la protección de la vida no</w:t>
      </w:r>
      <w:r>
        <w:rPr>
          <w:spacing w:val="-5"/>
          <w:sz w:val="20"/>
        </w:rPr>
        <w:t> </w:t>
      </w:r>
      <w:r>
        <w:rPr>
          <w:sz w:val="20"/>
        </w:rPr>
        <w:t>solamente</w:t>
      </w:r>
      <w:r>
        <w:rPr>
          <w:spacing w:val="-3"/>
          <w:sz w:val="20"/>
        </w:rPr>
        <w:t> </w:t>
      </w:r>
      <w:r>
        <w:rPr>
          <w:sz w:val="20"/>
        </w:rPr>
        <w:t>orgánica o</w:t>
      </w:r>
      <w:r>
        <w:rPr>
          <w:spacing w:val="-5"/>
          <w:sz w:val="20"/>
        </w:rPr>
        <w:t> </w:t>
      </w:r>
      <w:r>
        <w:rPr>
          <w:sz w:val="20"/>
        </w:rPr>
        <w:t>biológica,</w:t>
      </w:r>
      <w:r>
        <w:rPr>
          <w:spacing w:val="-2"/>
          <w:sz w:val="20"/>
        </w:rPr>
        <w:t> </w:t>
      </w:r>
      <w:r>
        <w:rPr>
          <w:sz w:val="20"/>
        </w:rPr>
        <w:t>sino</w:t>
      </w:r>
      <w:r>
        <w:rPr>
          <w:spacing w:val="-3"/>
          <w:sz w:val="20"/>
        </w:rPr>
        <w:t> </w:t>
      </w:r>
      <w:r>
        <w:rPr>
          <w:sz w:val="20"/>
        </w:rPr>
        <w:t>el</w:t>
      </w:r>
      <w:r>
        <w:rPr>
          <w:spacing w:val="-3"/>
          <w:sz w:val="20"/>
        </w:rPr>
        <w:t> </w:t>
      </w:r>
      <w:r>
        <w:rPr>
          <w:sz w:val="20"/>
        </w:rPr>
        <w:t>derecho</w:t>
      </w:r>
      <w:r>
        <w:rPr>
          <w:spacing w:val="-5"/>
          <w:sz w:val="20"/>
        </w:rPr>
        <w:t> </w:t>
      </w:r>
      <w:r>
        <w:rPr>
          <w:sz w:val="20"/>
        </w:rPr>
        <w:t>de</w:t>
      </w:r>
      <w:r>
        <w:rPr>
          <w:spacing w:val="-3"/>
          <w:sz w:val="20"/>
        </w:rPr>
        <w:t> </w:t>
      </w:r>
      <w:r>
        <w:rPr>
          <w:sz w:val="20"/>
        </w:rPr>
        <w:t>vivir</w:t>
      </w:r>
      <w:r>
        <w:rPr>
          <w:spacing w:val="-2"/>
          <w:sz w:val="20"/>
        </w:rPr>
        <w:t> </w:t>
      </w:r>
      <w:r>
        <w:rPr>
          <w:sz w:val="20"/>
        </w:rPr>
        <w:t>con</w:t>
      </w:r>
      <w:r>
        <w:rPr>
          <w:spacing w:val="-3"/>
          <w:sz w:val="20"/>
        </w:rPr>
        <w:t> </w:t>
      </w:r>
      <w:r>
        <w:rPr>
          <w:sz w:val="20"/>
        </w:rPr>
        <w:t>dignidad,</w:t>
      </w:r>
      <w:r>
        <w:rPr>
          <w:spacing w:val="-5"/>
          <w:sz w:val="20"/>
        </w:rPr>
        <w:t> </w:t>
      </w:r>
      <w:r>
        <w:rPr>
          <w:sz w:val="20"/>
        </w:rPr>
        <w:t>incluso,</w:t>
      </w:r>
      <w:r>
        <w:rPr>
          <w:spacing w:val="-2"/>
          <w:sz w:val="20"/>
        </w:rPr>
        <w:t> </w:t>
      </w:r>
      <w:r>
        <w:rPr>
          <w:sz w:val="20"/>
        </w:rPr>
        <w:t>con</w:t>
      </w:r>
      <w:r>
        <w:rPr>
          <w:spacing w:val="-3"/>
          <w:sz w:val="20"/>
        </w:rPr>
        <w:t> </w:t>
      </w:r>
      <w:r>
        <w:rPr>
          <w:sz w:val="20"/>
        </w:rPr>
        <w:t>la posibilidad de desarrollar </w:t>
      </w:r>
      <w:r>
        <w:rPr>
          <w:i/>
          <w:sz w:val="20"/>
        </w:rPr>
        <w:t>proyectos de vida</w:t>
      </w:r>
      <w:r>
        <w:rPr>
          <w:sz w:val="20"/>
        </w:rPr>
        <w:t>, con un sentido de autonomía, integralidad de la vida humana y propósito de existencia</w:t>
      </w:r>
      <w:r>
        <w:rPr>
          <w:position w:val="7"/>
          <w:sz w:val="13"/>
        </w:rPr>
        <w:t>8</w:t>
      </w:r>
      <w:r>
        <w:rPr>
          <w:sz w:val="20"/>
        </w:rPr>
        <w:t>:</w:t>
      </w:r>
    </w:p>
    <w:p>
      <w:pPr>
        <w:pStyle w:val="BodyText"/>
      </w:pPr>
    </w:p>
    <w:p>
      <w:pPr>
        <w:spacing w:before="1"/>
        <w:ind w:left="668" w:right="761" w:firstLine="0"/>
        <w:jc w:val="both"/>
        <w:rPr>
          <w:sz w:val="16"/>
        </w:rPr>
      </w:pPr>
      <w:r>
        <w:rPr>
          <w:sz w:val="16"/>
        </w:rPr>
        <w:t>La Corte considera, como lo ha hecho en otros casos, </w:t>
      </w:r>
      <w:r>
        <w:rPr>
          <w:i/>
          <w:sz w:val="16"/>
        </w:rPr>
        <w:t>que el proyecto de vida atiende a la</w:t>
      </w:r>
      <w:r>
        <w:rPr>
          <w:i/>
          <w:sz w:val="16"/>
        </w:rPr>
        <w:t> realización</w:t>
      </w:r>
      <w:r>
        <w:rPr>
          <w:i/>
          <w:spacing w:val="-7"/>
          <w:sz w:val="16"/>
        </w:rPr>
        <w:t> </w:t>
      </w:r>
      <w:r>
        <w:rPr>
          <w:i/>
          <w:sz w:val="16"/>
        </w:rPr>
        <w:t>integral</w:t>
      </w:r>
      <w:r>
        <w:rPr>
          <w:i/>
          <w:spacing w:val="-9"/>
          <w:sz w:val="16"/>
        </w:rPr>
        <w:t> </w:t>
      </w:r>
      <w:r>
        <w:rPr>
          <w:i/>
          <w:sz w:val="16"/>
        </w:rPr>
        <w:t>de</w:t>
      </w:r>
      <w:r>
        <w:rPr>
          <w:i/>
          <w:spacing w:val="-8"/>
          <w:sz w:val="16"/>
        </w:rPr>
        <w:t> </w:t>
      </w:r>
      <w:r>
        <w:rPr>
          <w:i/>
          <w:sz w:val="16"/>
        </w:rPr>
        <w:t>la</w:t>
      </w:r>
      <w:r>
        <w:rPr>
          <w:i/>
          <w:spacing w:val="-7"/>
          <w:sz w:val="16"/>
        </w:rPr>
        <w:t> </w:t>
      </w:r>
      <w:r>
        <w:rPr>
          <w:i/>
          <w:sz w:val="16"/>
        </w:rPr>
        <w:t>persona</w:t>
      </w:r>
      <w:r>
        <w:rPr>
          <w:i/>
          <w:spacing w:val="-7"/>
          <w:sz w:val="16"/>
        </w:rPr>
        <w:t> </w:t>
      </w:r>
      <w:r>
        <w:rPr>
          <w:i/>
          <w:sz w:val="16"/>
        </w:rPr>
        <w:t>afectada,</w:t>
      </w:r>
      <w:r>
        <w:rPr>
          <w:i/>
          <w:spacing w:val="-9"/>
          <w:sz w:val="16"/>
        </w:rPr>
        <w:t> </w:t>
      </w:r>
      <w:r>
        <w:rPr>
          <w:i/>
          <w:sz w:val="16"/>
        </w:rPr>
        <w:t>considerando</w:t>
      </w:r>
      <w:r>
        <w:rPr>
          <w:i/>
          <w:spacing w:val="-8"/>
          <w:sz w:val="16"/>
        </w:rPr>
        <w:t> </w:t>
      </w:r>
      <w:r>
        <w:rPr>
          <w:i/>
          <w:sz w:val="16"/>
        </w:rPr>
        <w:t>su</w:t>
      </w:r>
      <w:r>
        <w:rPr>
          <w:i/>
          <w:spacing w:val="-9"/>
          <w:sz w:val="16"/>
        </w:rPr>
        <w:t> </w:t>
      </w:r>
      <w:r>
        <w:rPr>
          <w:i/>
          <w:sz w:val="16"/>
        </w:rPr>
        <w:t>vocación,</w:t>
      </w:r>
      <w:r>
        <w:rPr>
          <w:i/>
          <w:spacing w:val="-7"/>
          <w:sz w:val="16"/>
        </w:rPr>
        <w:t> </w:t>
      </w:r>
      <w:r>
        <w:rPr>
          <w:i/>
          <w:sz w:val="16"/>
        </w:rPr>
        <w:t>aptitudes,</w:t>
      </w:r>
      <w:r>
        <w:rPr>
          <w:i/>
          <w:spacing w:val="-9"/>
          <w:sz w:val="16"/>
        </w:rPr>
        <w:t> </w:t>
      </w:r>
      <w:r>
        <w:rPr>
          <w:i/>
          <w:sz w:val="16"/>
        </w:rPr>
        <w:t>circunstancias, potencialidades y aspiraciones, que le permiten fijarse razonablemente determinadas expectativas</w:t>
      </w:r>
      <w:r>
        <w:rPr>
          <w:i/>
          <w:spacing w:val="-8"/>
          <w:sz w:val="16"/>
        </w:rPr>
        <w:t> </w:t>
      </w:r>
      <w:r>
        <w:rPr>
          <w:i/>
          <w:sz w:val="16"/>
        </w:rPr>
        <w:t>y</w:t>
      </w:r>
      <w:r>
        <w:rPr>
          <w:i/>
          <w:spacing w:val="-7"/>
          <w:sz w:val="16"/>
        </w:rPr>
        <w:t> </w:t>
      </w:r>
      <w:r>
        <w:rPr>
          <w:i/>
          <w:sz w:val="16"/>
        </w:rPr>
        <w:t>acceder</w:t>
      </w:r>
      <w:r>
        <w:rPr>
          <w:i/>
          <w:spacing w:val="-7"/>
          <w:sz w:val="16"/>
        </w:rPr>
        <w:t> </w:t>
      </w:r>
      <w:r>
        <w:rPr>
          <w:i/>
          <w:sz w:val="16"/>
        </w:rPr>
        <w:t>a</w:t>
      </w:r>
      <w:r>
        <w:rPr>
          <w:i/>
          <w:spacing w:val="-9"/>
          <w:sz w:val="16"/>
        </w:rPr>
        <w:t> </w:t>
      </w:r>
      <w:r>
        <w:rPr>
          <w:i/>
          <w:sz w:val="16"/>
        </w:rPr>
        <w:t>ellas</w:t>
      </w:r>
      <w:r>
        <w:rPr>
          <w:sz w:val="16"/>
        </w:rPr>
        <w:t>.</w:t>
      </w:r>
      <w:r>
        <w:rPr>
          <w:spacing w:val="-7"/>
          <w:sz w:val="16"/>
        </w:rPr>
        <w:t> </w:t>
      </w:r>
      <w:r>
        <w:rPr>
          <w:sz w:val="16"/>
        </w:rPr>
        <w:t>Asimismo,</w:t>
      </w:r>
      <w:r>
        <w:rPr>
          <w:spacing w:val="-9"/>
          <w:sz w:val="16"/>
        </w:rPr>
        <w:t> </w:t>
      </w:r>
      <w:r>
        <w:rPr>
          <w:sz w:val="16"/>
        </w:rPr>
        <w:t>se</w:t>
      </w:r>
      <w:r>
        <w:rPr>
          <w:spacing w:val="-8"/>
          <w:sz w:val="16"/>
        </w:rPr>
        <w:t> </w:t>
      </w:r>
      <w:r>
        <w:rPr>
          <w:sz w:val="16"/>
        </w:rPr>
        <w:t>expresa</w:t>
      </w:r>
      <w:r>
        <w:rPr>
          <w:spacing w:val="-9"/>
          <w:sz w:val="16"/>
        </w:rPr>
        <w:t> </w:t>
      </w:r>
      <w:r>
        <w:rPr>
          <w:sz w:val="16"/>
        </w:rPr>
        <w:t>en</w:t>
      </w:r>
      <w:r>
        <w:rPr>
          <w:spacing w:val="-9"/>
          <w:sz w:val="16"/>
        </w:rPr>
        <w:t> </w:t>
      </w:r>
      <w:r>
        <w:rPr>
          <w:sz w:val="16"/>
        </w:rPr>
        <w:t>las</w:t>
      </w:r>
      <w:r>
        <w:rPr>
          <w:spacing w:val="-11"/>
          <w:sz w:val="16"/>
        </w:rPr>
        <w:t> </w:t>
      </w:r>
      <w:r>
        <w:rPr>
          <w:sz w:val="16"/>
        </w:rPr>
        <w:t>expectativas</w:t>
      </w:r>
      <w:r>
        <w:rPr>
          <w:spacing w:val="-8"/>
          <w:sz w:val="16"/>
        </w:rPr>
        <w:t> </w:t>
      </w:r>
      <w:r>
        <w:rPr>
          <w:sz w:val="16"/>
        </w:rPr>
        <w:t>de</w:t>
      </w:r>
      <w:r>
        <w:rPr>
          <w:spacing w:val="-11"/>
          <w:sz w:val="16"/>
        </w:rPr>
        <w:t> </w:t>
      </w:r>
      <w:r>
        <w:rPr>
          <w:sz w:val="16"/>
        </w:rPr>
        <w:t>desarrollo</w:t>
      </w:r>
      <w:r>
        <w:rPr>
          <w:spacing w:val="-8"/>
          <w:sz w:val="16"/>
        </w:rPr>
        <w:t> </w:t>
      </w:r>
      <w:r>
        <w:rPr>
          <w:sz w:val="16"/>
        </w:rPr>
        <w:t>personal, profesional</w:t>
      </w:r>
      <w:r>
        <w:rPr>
          <w:spacing w:val="-4"/>
          <w:sz w:val="16"/>
        </w:rPr>
        <w:t> </w:t>
      </w:r>
      <w:r>
        <w:rPr>
          <w:sz w:val="16"/>
        </w:rPr>
        <w:t>y</w:t>
      </w:r>
      <w:r>
        <w:rPr>
          <w:spacing w:val="-5"/>
          <w:sz w:val="16"/>
        </w:rPr>
        <w:t> </w:t>
      </w:r>
      <w:r>
        <w:rPr>
          <w:sz w:val="16"/>
        </w:rPr>
        <w:t>familiar,</w:t>
      </w:r>
      <w:r>
        <w:rPr>
          <w:spacing w:val="-5"/>
          <w:sz w:val="16"/>
        </w:rPr>
        <w:t> </w:t>
      </w:r>
      <w:r>
        <w:rPr>
          <w:sz w:val="16"/>
        </w:rPr>
        <w:t>posibles</w:t>
      </w:r>
      <w:r>
        <w:rPr>
          <w:spacing w:val="-6"/>
          <w:sz w:val="16"/>
        </w:rPr>
        <w:t> </w:t>
      </w:r>
      <w:r>
        <w:rPr>
          <w:sz w:val="16"/>
        </w:rPr>
        <w:t>en</w:t>
      </w:r>
      <w:r>
        <w:rPr>
          <w:spacing w:val="-4"/>
          <w:sz w:val="16"/>
        </w:rPr>
        <w:t> </w:t>
      </w:r>
      <w:r>
        <w:rPr>
          <w:sz w:val="16"/>
        </w:rPr>
        <w:t>condiciones</w:t>
      </w:r>
      <w:r>
        <w:rPr>
          <w:spacing w:val="-6"/>
          <w:sz w:val="16"/>
        </w:rPr>
        <w:t> </w:t>
      </w:r>
      <w:r>
        <w:rPr>
          <w:sz w:val="16"/>
        </w:rPr>
        <w:t>normales.</w:t>
      </w:r>
      <w:r>
        <w:rPr>
          <w:spacing w:val="-4"/>
          <w:sz w:val="16"/>
        </w:rPr>
        <w:t> </w:t>
      </w:r>
      <w:r>
        <w:rPr>
          <w:sz w:val="16"/>
        </w:rPr>
        <w:t>Esta</w:t>
      </w:r>
      <w:r>
        <w:rPr>
          <w:spacing w:val="-4"/>
          <w:sz w:val="16"/>
        </w:rPr>
        <w:t> </w:t>
      </w:r>
      <w:r>
        <w:rPr>
          <w:sz w:val="16"/>
        </w:rPr>
        <w:t>Corte</w:t>
      </w:r>
      <w:r>
        <w:rPr>
          <w:spacing w:val="-3"/>
          <w:sz w:val="16"/>
        </w:rPr>
        <w:t> </w:t>
      </w:r>
      <w:r>
        <w:rPr>
          <w:sz w:val="16"/>
        </w:rPr>
        <w:t>ha</w:t>
      </w:r>
      <w:r>
        <w:rPr>
          <w:spacing w:val="-7"/>
          <w:sz w:val="16"/>
        </w:rPr>
        <w:t> </w:t>
      </w:r>
      <w:r>
        <w:rPr>
          <w:sz w:val="16"/>
        </w:rPr>
        <w:t>señalado</w:t>
      </w:r>
      <w:r>
        <w:rPr>
          <w:spacing w:val="-5"/>
          <w:sz w:val="16"/>
        </w:rPr>
        <w:t> </w:t>
      </w:r>
      <w:r>
        <w:rPr>
          <w:sz w:val="16"/>
        </w:rPr>
        <w:t>que</w:t>
      </w:r>
      <w:r>
        <w:rPr>
          <w:spacing w:val="-6"/>
          <w:sz w:val="16"/>
        </w:rPr>
        <w:t> </w:t>
      </w:r>
      <w:r>
        <w:rPr>
          <w:sz w:val="16"/>
        </w:rPr>
        <w:t>el</w:t>
      </w:r>
      <w:r>
        <w:rPr>
          <w:spacing w:val="-1"/>
          <w:sz w:val="16"/>
        </w:rPr>
        <w:t> </w:t>
      </w:r>
      <w:r>
        <w:rPr>
          <w:i/>
          <w:sz w:val="16"/>
        </w:rPr>
        <w:t>“daño</w:t>
      </w:r>
      <w:r>
        <w:rPr>
          <w:i/>
          <w:spacing w:val="-3"/>
          <w:sz w:val="16"/>
        </w:rPr>
        <w:t> </w:t>
      </w:r>
      <w:r>
        <w:rPr>
          <w:i/>
          <w:sz w:val="16"/>
        </w:rPr>
        <w:t>al</w:t>
      </w:r>
      <w:r>
        <w:rPr>
          <w:i/>
          <w:sz w:val="16"/>
        </w:rPr>
        <w:t> proyecto de vida” </w:t>
      </w:r>
      <w:r>
        <w:rPr>
          <w:sz w:val="16"/>
        </w:rPr>
        <w:t>implica la pérdida o el grave menoscabo de oportunidades de desarrollo personal, en forma irreparable o muy difícilmente reparable. Dicho daño se deriva de las limitaciones</w:t>
      </w:r>
      <w:r>
        <w:rPr>
          <w:spacing w:val="-3"/>
          <w:sz w:val="16"/>
        </w:rPr>
        <w:t> </w:t>
      </w:r>
      <w:r>
        <w:rPr>
          <w:sz w:val="16"/>
        </w:rPr>
        <w:t>sufridas</w:t>
      </w:r>
      <w:r>
        <w:rPr>
          <w:spacing w:val="-6"/>
          <w:sz w:val="16"/>
        </w:rPr>
        <w:t> </w:t>
      </w:r>
      <w:r>
        <w:rPr>
          <w:sz w:val="16"/>
        </w:rPr>
        <w:t>por</w:t>
      </w:r>
      <w:r>
        <w:rPr>
          <w:spacing w:val="-5"/>
          <w:sz w:val="16"/>
        </w:rPr>
        <w:t> </w:t>
      </w:r>
      <w:r>
        <w:rPr>
          <w:sz w:val="16"/>
        </w:rPr>
        <w:t>una</w:t>
      </w:r>
      <w:r>
        <w:rPr>
          <w:spacing w:val="-9"/>
          <w:sz w:val="16"/>
        </w:rPr>
        <w:t> </w:t>
      </w:r>
      <w:r>
        <w:rPr>
          <w:sz w:val="16"/>
        </w:rPr>
        <w:t>persona</w:t>
      </w:r>
      <w:r>
        <w:rPr>
          <w:spacing w:val="-7"/>
          <w:sz w:val="16"/>
        </w:rPr>
        <w:t> </w:t>
      </w:r>
      <w:r>
        <w:rPr>
          <w:sz w:val="16"/>
        </w:rPr>
        <w:t>para</w:t>
      </w:r>
      <w:r>
        <w:rPr>
          <w:spacing w:val="-7"/>
          <w:sz w:val="16"/>
        </w:rPr>
        <w:t> </w:t>
      </w:r>
      <w:r>
        <w:rPr>
          <w:sz w:val="16"/>
        </w:rPr>
        <w:t>relacionarse</w:t>
      </w:r>
      <w:r>
        <w:rPr>
          <w:spacing w:val="-6"/>
          <w:sz w:val="16"/>
        </w:rPr>
        <w:t> </w:t>
      </w:r>
      <w:r>
        <w:rPr>
          <w:sz w:val="16"/>
        </w:rPr>
        <w:t>y</w:t>
      </w:r>
      <w:r>
        <w:rPr>
          <w:spacing w:val="-8"/>
          <w:sz w:val="16"/>
        </w:rPr>
        <w:t> </w:t>
      </w:r>
      <w:r>
        <w:rPr>
          <w:sz w:val="16"/>
        </w:rPr>
        <w:t>gozar</w:t>
      </w:r>
      <w:r>
        <w:rPr>
          <w:spacing w:val="-5"/>
          <w:sz w:val="16"/>
        </w:rPr>
        <w:t> </w:t>
      </w:r>
      <w:r>
        <w:rPr>
          <w:sz w:val="16"/>
        </w:rPr>
        <w:t>de</w:t>
      </w:r>
      <w:r>
        <w:rPr>
          <w:spacing w:val="-6"/>
          <w:sz w:val="16"/>
        </w:rPr>
        <w:t> </w:t>
      </w:r>
      <w:r>
        <w:rPr>
          <w:sz w:val="16"/>
        </w:rPr>
        <w:t>su</w:t>
      </w:r>
      <w:r>
        <w:rPr>
          <w:spacing w:val="-4"/>
          <w:sz w:val="16"/>
        </w:rPr>
        <w:t> </w:t>
      </w:r>
      <w:r>
        <w:rPr>
          <w:sz w:val="16"/>
        </w:rPr>
        <w:t>entorno</w:t>
      </w:r>
      <w:r>
        <w:rPr>
          <w:spacing w:val="-8"/>
          <w:sz w:val="16"/>
        </w:rPr>
        <w:t> </w:t>
      </w:r>
      <w:r>
        <w:rPr>
          <w:sz w:val="16"/>
        </w:rPr>
        <w:t>personal,</w:t>
      </w:r>
      <w:r>
        <w:rPr>
          <w:spacing w:val="-7"/>
          <w:sz w:val="16"/>
        </w:rPr>
        <w:t> </w:t>
      </w:r>
      <w:r>
        <w:rPr>
          <w:sz w:val="16"/>
        </w:rPr>
        <w:t>familiar o social, por lesiones graves de tipo físico, mental, psicológico o emocional que se le hayan </w:t>
      </w:r>
      <w:r>
        <w:rPr>
          <w:spacing w:val="-2"/>
          <w:sz w:val="16"/>
        </w:rPr>
        <w:t>ocasionado</w:t>
      </w:r>
      <w:r>
        <w:rPr>
          <w:spacing w:val="-2"/>
          <w:sz w:val="16"/>
          <w:vertAlign w:val="superscript"/>
        </w:rPr>
        <w:t>9</w:t>
      </w:r>
      <w:r>
        <w:rPr>
          <w:spacing w:val="-2"/>
          <w:sz w:val="16"/>
          <w:vertAlign w:val="baseline"/>
        </w:rPr>
        <w:t>.</w:t>
      </w:r>
    </w:p>
    <w:p>
      <w:pPr>
        <w:pStyle w:val="BodyText"/>
        <w:spacing w:before="11"/>
        <w:rPr>
          <w:sz w:val="19"/>
        </w:rPr>
      </w:pPr>
    </w:p>
    <w:p>
      <w:pPr>
        <w:pStyle w:val="ListParagraph"/>
        <w:numPr>
          <w:ilvl w:val="0"/>
          <w:numId w:val="18"/>
        </w:numPr>
        <w:tabs>
          <w:tab w:pos="669" w:val="left" w:leader="none"/>
        </w:tabs>
        <w:spacing w:line="240" w:lineRule="auto" w:before="1" w:after="0"/>
        <w:ind w:left="102" w:right="200" w:firstLine="0"/>
        <w:jc w:val="both"/>
        <w:rPr>
          <w:sz w:val="20"/>
        </w:rPr>
      </w:pPr>
      <w:r>
        <w:rPr>
          <w:sz w:val="20"/>
        </w:rPr>
        <w:t>La</w:t>
      </w:r>
      <w:r>
        <w:rPr>
          <w:spacing w:val="-9"/>
          <w:sz w:val="20"/>
        </w:rPr>
        <w:t> </w:t>
      </w:r>
      <w:r>
        <w:rPr>
          <w:sz w:val="20"/>
        </w:rPr>
        <w:t>Corte</w:t>
      </w:r>
      <w:r>
        <w:rPr>
          <w:spacing w:val="-10"/>
          <w:sz w:val="20"/>
        </w:rPr>
        <w:t> </w:t>
      </w:r>
      <w:r>
        <w:rPr>
          <w:sz w:val="20"/>
        </w:rPr>
        <w:t>ha</w:t>
      </w:r>
      <w:r>
        <w:rPr>
          <w:spacing w:val="-7"/>
          <w:sz w:val="20"/>
        </w:rPr>
        <w:t> </w:t>
      </w:r>
      <w:r>
        <w:rPr>
          <w:sz w:val="20"/>
        </w:rPr>
        <w:t>desarrollado</w:t>
      </w:r>
      <w:r>
        <w:rPr>
          <w:spacing w:val="-8"/>
          <w:sz w:val="20"/>
        </w:rPr>
        <w:t> </w:t>
      </w:r>
      <w:r>
        <w:rPr>
          <w:sz w:val="20"/>
        </w:rPr>
        <w:t>el</w:t>
      </w:r>
      <w:r>
        <w:rPr>
          <w:spacing w:val="-6"/>
          <w:sz w:val="20"/>
        </w:rPr>
        <w:t> </w:t>
      </w:r>
      <w:r>
        <w:rPr>
          <w:sz w:val="20"/>
        </w:rPr>
        <w:t>concepto</w:t>
      </w:r>
      <w:r>
        <w:rPr>
          <w:spacing w:val="-8"/>
          <w:sz w:val="20"/>
        </w:rPr>
        <w:t> </w:t>
      </w:r>
      <w:r>
        <w:rPr>
          <w:sz w:val="20"/>
        </w:rPr>
        <w:t>de</w:t>
      </w:r>
      <w:r>
        <w:rPr>
          <w:spacing w:val="-10"/>
          <w:sz w:val="20"/>
        </w:rPr>
        <w:t> </w:t>
      </w:r>
      <w:r>
        <w:rPr>
          <w:sz w:val="20"/>
        </w:rPr>
        <w:t>vida</w:t>
      </w:r>
      <w:r>
        <w:rPr>
          <w:spacing w:val="-7"/>
          <w:sz w:val="20"/>
        </w:rPr>
        <w:t> </w:t>
      </w:r>
      <w:r>
        <w:rPr>
          <w:sz w:val="20"/>
        </w:rPr>
        <w:t>digna</w:t>
      </w:r>
      <w:r>
        <w:rPr>
          <w:spacing w:val="-8"/>
          <w:sz w:val="20"/>
        </w:rPr>
        <w:t> </w:t>
      </w:r>
      <w:r>
        <w:rPr>
          <w:sz w:val="20"/>
        </w:rPr>
        <w:t>en</w:t>
      </w:r>
      <w:r>
        <w:rPr>
          <w:spacing w:val="-6"/>
          <w:sz w:val="20"/>
        </w:rPr>
        <w:t> </w:t>
      </w:r>
      <w:r>
        <w:rPr>
          <w:sz w:val="20"/>
        </w:rPr>
        <w:t>el</w:t>
      </w:r>
      <w:r>
        <w:rPr>
          <w:spacing w:val="-9"/>
          <w:sz w:val="20"/>
        </w:rPr>
        <w:t> </w:t>
      </w:r>
      <w:r>
        <w:rPr>
          <w:sz w:val="20"/>
        </w:rPr>
        <w:t>marco</w:t>
      </w:r>
      <w:r>
        <w:rPr>
          <w:spacing w:val="-8"/>
          <w:sz w:val="20"/>
        </w:rPr>
        <w:t> </w:t>
      </w:r>
      <w:r>
        <w:rPr>
          <w:sz w:val="20"/>
        </w:rPr>
        <w:t>de</w:t>
      </w:r>
      <w:r>
        <w:rPr>
          <w:spacing w:val="-8"/>
          <w:sz w:val="20"/>
        </w:rPr>
        <w:t> </w:t>
      </w:r>
      <w:r>
        <w:rPr>
          <w:sz w:val="20"/>
        </w:rPr>
        <w:t>las</w:t>
      </w:r>
      <w:r>
        <w:rPr>
          <w:spacing w:val="-5"/>
          <w:sz w:val="20"/>
        </w:rPr>
        <w:t> </w:t>
      </w:r>
      <w:r>
        <w:rPr>
          <w:sz w:val="20"/>
        </w:rPr>
        <w:t>obligaciones positivas que deben observar los Estados, pues de no hacerlo podrían condenar al individuo</w:t>
      </w:r>
      <w:r>
        <w:rPr>
          <w:spacing w:val="-15"/>
          <w:sz w:val="20"/>
        </w:rPr>
        <w:t> </w:t>
      </w:r>
      <w:r>
        <w:rPr>
          <w:sz w:val="20"/>
        </w:rPr>
        <w:t>a</w:t>
      </w:r>
      <w:r>
        <w:rPr>
          <w:spacing w:val="-13"/>
          <w:sz w:val="20"/>
        </w:rPr>
        <w:t> </w:t>
      </w:r>
      <w:r>
        <w:rPr>
          <w:sz w:val="20"/>
        </w:rPr>
        <w:t>la</w:t>
      </w:r>
      <w:r>
        <w:rPr>
          <w:spacing w:val="-11"/>
          <w:sz w:val="20"/>
        </w:rPr>
        <w:t> </w:t>
      </w:r>
      <w:r>
        <w:rPr>
          <w:sz w:val="20"/>
        </w:rPr>
        <w:t>miseria</w:t>
      </w:r>
      <w:r>
        <w:rPr>
          <w:spacing w:val="-9"/>
          <w:sz w:val="20"/>
        </w:rPr>
        <w:t> </w:t>
      </w:r>
      <w:r>
        <w:rPr>
          <w:sz w:val="20"/>
        </w:rPr>
        <w:t>e</w:t>
      </w:r>
      <w:r>
        <w:rPr>
          <w:spacing w:val="-12"/>
          <w:sz w:val="20"/>
        </w:rPr>
        <w:t> </w:t>
      </w:r>
      <w:r>
        <w:rPr>
          <w:sz w:val="20"/>
        </w:rPr>
        <w:t>impidiéndole</w:t>
      </w:r>
      <w:r>
        <w:rPr>
          <w:spacing w:val="-11"/>
          <w:sz w:val="20"/>
        </w:rPr>
        <w:t> </w:t>
      </w:r>
      <w:r>
        <w:rPr>
          <w:sz w:val="20"/>
        </w:rPr>
        <w:t>el</w:t>
      </w:r>
      <w:r>
        <w:rPr>
          <w:spacing w:val="-11"/>
          <w:sz w:val="20"/>
        </w:rPr>
        <w:t> </w:t>
      </w:r>
      <w:r>
        <w:rPr>
          <w:sz w:val="20"/>
        </w:rPr>
        <w:t>pleno</w:t>
      </w:r>
      <w:r>
        <w:rPr>
          <w:spacing w:val="-12"/>
          <w:sz w:val="20"/>
        </w:rPr>
        <w:t> </w:t>
      </w:r>
      <w:r>
        <w:rPr>
          <w:sz w:val="20"/>
        </w:rPr>
        <w:t>y</w:t>
      </w:r>
      <w:r>
        <w:rPr>
          <w:spacing w:val="-12"/>
          <w:sz w:val="20"/>
        </w:rPr>
        <w:t> </w:t>
      </w:r>
      <w:r>
        <w:rPr>
          <w:sz w:val="20"/>
        </w:rPr>
        <w:t>armonioso</w:t>
      </w:r>
      <w:r>
        <w:rPr>
          <w:spacing w:val="-13"/>
          <w:sz w:val="20"/>
        </w:rPr>
        <w:t> </w:t>
      </w:r>
      <w:r>
        <w:rPr>
          <w:sz w:val="20"/>
        </w:rPr>
        <w:t>desarrollo</w:t>
      </w:r>
      <w:r>
        <w:rPr>
          <w:spacing w:val="-13"/>
          <w:sz w:val="20"/>
        </w:rPr>
        <w:t> </w:t>
      </w:r>
      <w:r>
        <w:rPr>
          <w:sz w:val="20"/>
        </w:rPr>
        <w:t>de</w:t>
      </w:r>
      <w:r>
        <w:rPr>
          <w:spacing w:val="-10"/>
          <w:sz w:val="20"/>
        </w:rPr>
        <w:t> </w:t>
      </w:r>
      <w:r>
        <w:rPr>
          <w:sz w:val="20"/>
        </w:rPr>
        <w:t>su</w:t>
      </w:r>
      <w:r>
        <w:rPr>
          <w:spacing w:val="-13"/>
          <w:sz w:val="20"/>
        </w:rPr>
        <w:t> </w:t>
      </w:r>
      <w:r>
        <w:rPr>
          <w:sz w:val="20"/>
        </w:rPr>
        <w:t>personalidad. Asimismo, ha establecido que en el marco del cumplimiento de la vida digna existe un </w:t>
      </w:r>
      <w:r>
        <w:rPr>
          <w:w w:val="95"/>
          <w:sz w:val="20"/>
        </w:rPr>
        <w:t>nexo</w:t>
      </w:r>
      <w:r>
        <w:rPr>
          <w:spacing w:val="4"/>
          <w:sz w:val="20"/>
        </w:rPr>
        <w:t> </w:t>
      </w:r>
      <w:r>
        <w:rPr>
          <w:w w:val="95"/>
          <w:sz w:val="20"/>
        </w:rPr>
        <w:t>causal</w:t>
      </w:r>
      <w:r>
        <w:rPr>
          <w:spacing w:val="3"/>
          <w:sz w:val="20"/>
        </w:rPr>
        <w:t> </w:t>
      </w:r>
      <w:r>
        <w:rPr>
          <w:w w:val="95"/>
          <w:sz w:val="20"/>
        </w:rPr>
        <w:t>con</w:t>
      </w:r>
      <w:r>
        <w:rPr>
          <w:spacing w:val="4"/>
          <w:sz w:val="20"/>
        </w:rPr>
        <w:t> </w:t>
      </w:r>
      <w:r>
        <w:rPr>
          <w:w w:val="95"/>
          <w:sz w:val="20"/>
        </w:rPr>
        <w:t>el</w:t>
      </w:r>
      <w:r>
        <w:rPr>
          <w:spacing w:val="3"/>
          <w:sz w:val="20"/>
        </w:rPr>
        <w:t> </w:t>
      </w:r>
      <w:r>
        <w:rPr>
          <w:w w:val="95"/>
          <w:sz w:val="20"/>
        </w:rPr>
        <w:t>proyecto</w:t>
      </w:r>
      <w:r>
        <w:rPr>
          <w:spacing w:val="1"/>
          <w:sz w:val="20"/>
        </w:rPr>
        <w:t> </w:t>
      </w:r>
      <w:r>
        <w:rPr>
          <w:w w:val="95"/>
          <w:sz w:val="20"/>
        </w:rPr>
        <w:t>de</w:t>
      </w:r>
      <w:r>
        <w:rPr>
          <w:spacing w:val="5"/>
          <w:sz w:val="20"/>
        </w:rPr>
        <w:t> </w:t>
      </w:r>
      <w:r>
        <w:rPr>
          <w:w w:val="95"/>
          <w:sz w:val="20"/>
        </w:rPr>
        <w:t>vida,</w:t>
      </w:r>
      <w:r>
        <w:rPr>
          <w:spacing w:val="3"/>
          <w:sz w:val="20"/>
        </w:rPr>
        <w:t> </w:t>
      </w:r>
      <w:r>
        <w:rPr>
          <w:w w:val="95"/>
          <w:sz w:val="20"/>
        </w:rPr>
        <w:t>pues</w:t>
      </w:r>
      <w:r>
        <w:rPr>
          <w:spacing w:val="1"/>
          <w:sz w:val="20"/>
        </w:rPr>
        <w:t> </w:t>
      </w:r>
      <w:r>
        <w:rPr>
          <w:w w:val="95"/>
          <w:sz w:val="20"/>
        </w:rPr>
        <w:t>los</w:t>
      </w:r>
      <w:r>
        <w:rPr>
          <w:spacing w:val="2"/>
          <w:sz w:val="20"/>
        </w:rPr>
        <w:t> </w:t>
      </w:r>
      <w:r>
        <w:rPr>
          <w:w w:val="95"/>
          <w:sz w:val="20"/>
        </w:rPr>
        <w:t>poderes</w:t>
      </w:r>
      <w:r>
        <w:rPr>
          <w:spacing w:val="1"/>
          <w:sz w:val="20"/>
        </w:rPr>
        <w:t> </w:t>
      </w:r>
      <w:r>
        <w:rPr>
          <w:w w:val="95"/>
          <w:sz w:val="20"/>
        </w:rPr>
        <w:t>públicos</w:t>
      </w:r>
      <w:r>
        <w:rPr>
          <w:spacing w:val="2"/>
          <w:sz w:val="20"/>
        </w:rPr>
        <w:t> </w:t>
      </w:r>
      <w:r>
        <w:rPr>
          <w:w w:val="95"/>
          <w:sz w:val="20"/>
        </w:rPr>
        <w:t>deben</w:t>
      </w:r>
      <w:r>
        <w:rPr>
          <w:spacing w:val="4"/>
          <w:sz w:val="20"/>
        </w:rPr>
        <w:t> </w:t>
      </w:r>
      <w:r>
        <w:rPr>
          <w:w w:val="95"/>
          <w:sz w:val="20"/>
        </w:rPr>
        <w:t>fomentar</w:t>
      </w:r>
      <w:r>
        <w:rPr>
          <w:spacing w:val="1"/>
          <w:sz w:val="20"/>
        </w:rPr>
        <w:t> </w:t>
      </w:r>
      <w:r>
        <w:rPr>
          <w:w w:val="95"/>
          <w:sz w:val="20"/>
        </w:rPr>
        <w:t>el</w:t>
      </w:r>
      <w:r>
        <w:rPr>
          <w:spacing w:val="7"/>
          <w:sz w:val="20"/>
        </w:rPr>
        <w:t> </w:t>
      </w:r>
      <w:r>
        <w:rPr>
          <w:spacing w:val="-2"/>
          <w:w w:val="95"/>
          <w:sz w:val="20"/>
        </w:rPr>
        <w:t>cuidado</w:t>
      </w:r>
    </w:p>
    <w:p>
      <w:pPr>
        <w:pStyle w:val="BodyText"/>
      </w:pPr>
    </w:p>
    <w:p>
      <w:pPr>
        <w:pStyle w:val="BodyText"/>
      </w:pPr>
    </w:p>
    <w:p>
      <w:pPr>
        <w:pStyle w:val="BodyText"/>
      </w:pPr>
    </w:p>
    <w:p>
      <w:pPr>
        <w:pStyle w:val="BodyText"/>
        <w:spacing w:before="8"/>
        <w:rPr>
          <w:sz w:val="18"/>
        </w:rPr>
      </w:pPr>
      <w:r>
        <w:rPr/>
        <w:pict>
          <v:rect style="position:absolute;margin-left:85.103996pt;margin-top:12.538072pt;width:144.020pt;height:.72003pt;mso-position-horizontal-relative:page;mso-position-vertical-relative:paragraph;z-index:-15707136;mso-wrap-distance-left:0;mso-wrap-distance-right:0" id="docshape45" filled="true" fillcolor="#000000" stroked="false">
            <v:fill type="solid"/>
            <w10:wrap type="topAndBottom"/>
          </v:rect>
        </w:pict>
      </w:r>
    </w:p>
    <w:p>
      <w:pPr>
        <w:spacing w:before="100"/>
        <w:ind w:left="102" w:right="0" w:firstLine="0"/>
        <w:jc w:val="both"/>
        <w:rPr>
          <w:sz w:val="16"/>
        </w:rPr>
      </w:pPr>
      <w:r>
        <w:rPr>
          <w:sz w:val="16"/>
        </w:rPr>
        <w:t>CPT/Inf 2016</w:t>
      </w:r>
      <w:r>
        <w:rPr>
          <w:spacing w:val="3"/>
          <w:sz w:val="16"/>
        </w:rPr>
        <w:t> </w:t>
      </w:r>
      <w:r>
        <w:rPr>
          <w:i/>
          <w:sz w:val="16"/>
        </w:rPr>
        <w:t>apud </w:t>
      </w:r>
      <w:r>
        <w:rPr>
          <w:sz w:val="16"/>
        </w:rPr>
        <w:t>“CASO</w:t>
      </w:r>
      <w:r>
        <w:rPr>
          <w:spacing w:val="-2"/>
          <w:sz w:val="16"/>
        </w:rPr>
        <w:t> </w:t>
      </w:r>
      <w:r>
        <w:rPr>
          <w:sz w:val="16"/>
        </w:rPr>
        <w:t>13.041</w:t>
      </w:r>
      <w:r>
        <w:rPr>
          <w:spacing w:val="2"/>
          <w:sz w:val="16"/>
        </w:rPr>
        <w:t> </w:t>
      </w:r>
      <w:r>
        <w:rPr>
          <w:sz w:val="16"/>
        </w:rPr>
        <w:t>-</w:t>
      </w:r>
      <w:r>
        <w:rPr>
          <w:spacing w:val="-2"/>
          <w:sz w:val="16"/>
        </w:rPr>
        <w:t> </w:t>
      </w:r>
      <w:r>
        <w:rPr>
          <w:sz w:val="16"/>
        </w:rPr>
        <w:t>Álvarez</w:t>
      </w:r>
      <w:r>
        <w:rPr>
          <w:spacing w:val="-1"/>
          <w:sz w:val="16"/>
        </w:rPr>
        <w:t> </w:t>
      </w:r>
      <w:r>
        <w:rPr>
          <w:sz w:val="16"/>
        </w:rPr>
        <w:t>Vs.</w:t>
      </w:r>
      <w:r>
        <w:rPr>
          <w:spacing w:val="-1"/>
          <w:sz w:val="16"/>
        </w:rPr>
        <w:t> </w:t>
      </w:r>
      <w:r>
        <w:rPr>
          <w:sz w:val="16"/>
        </w:rPr>
        <w:t>Argentina”, Pericia</w:t>
      </w:r>
      <w:r>
        <w:rPr>
          <w:spacing w:val="-2"/>
          <w:sz w:val="16"/>
        </w:rPr>
        <w:t> </w:t>
      </w:r>
      <w:r>
        <w:rPr>
          <w:sz w:val="16"/>
        </w:rPr>
        <w:t>de Juan</w:t>
      </w:r>
      <w:r>
        <w:rPr>
          <w:spacing w:val="1"/>
          <w:sz w:val="16"/>
        </w:rPr>
        <w:t> </w:t>
      </w:r>
      <w:r>
        <w:rPr>
          <w:sz w:val="16"/>
        </w:rPr>
        <w:t>Pablo</w:t>
      </w:r>
      <w:r>
        <w:rPr>
          <w:spacing w:val="-3"/>
          <w:sz w:val="16"/>
        </w:rPr>
        <w:t> </w:t>
      </w:r>
      <w:r>
        <w:rPr>
          <w:sz w:val="16"/>
        </w:rPr>
        <w:t>Gomara,</w:t>
      </w:r>
      <w:r>
        <w:rPr>
          <w:spacing w:val="2"/>
          <w:sz w:val="16"/>
        </w:rPr>
        <w:t> </w:t>
      </w:r>
      <w:r>
        <w:rPr>
          <w:sz w:val="16"/>
        </w:rPr>
        <w:t>La</w:t>
      </w:r>
      <w:r>
        <w:rPr>
          <w:spacing w:val="1"/>
          <w:sz w:val="16"/>
        </w:rPr>
        <w:t> </w:t>
      </w:r>
      <w:r>
        <w:rPr>
          <w:sz w:val="16"/>
        </w:rPr>
        <w:t>Plata,</w:t>
      </w:r>
      <w:r>
        <w:rPr>
          <w:spacing w:val="-2"/>
          <w:sz w:val="16"/>
        </w:rPr>
        <w:t> </w:t>
      </w:r>
      <w:r>
        <w:rPr>
          <w:sz w:val="16"/>
        </w:rPr>
        <w:t>2022,</w:t>
      </w:r>
      <w:r>
        <w:rPr>
          <w:spacing w:val="-1"/>
          <w:sz w:val="16"/>
        </w:rPr>
        <w:t> </w:t>
      </w:r>
      <w:r>
        <w:rPr>
          <w:spacing w:val="-5"/>
          <w:sz w:val="16"/>
        </w:rPr>
        <w:t>p.</w:t>
      </w:r>
    </w:p>
    <w:p>
      <w:pPr>
        <w:spacing w:before="0"/>
        <w:ind w:left="102" w:right="197" w:firstLine="0"/>
        <w:jc w:val="both"/>
        <w:rPr>
          <w:sz w:val="16"/>
        </w:rPr>
      </w:pPr>
      <w:r>
        <w:rPr>
          <w:sz w:val="16"/>
        </w:rPr>
        <w:t>25). “Es conocida la situación en diferentes países de condenados a prisión perpetua, aún revisable, que solicitan la aplicación de la pena de muerte” (“CASO 13.041 - Álvarez Vs. Argentina”, Pericia de Juan Pablo Gomara prestada por </w:t>
      </w:r>
      <w:r>
        <w:rPr>
          <w:i/>
          <w:sz w:val="16"/>
        </w:rPr>
        <w:t>affidávit</w:t>
      </w:r>
      <w:r>
        <w:rPr>
          <w:sz w:val="16"/>
        </w:rPr>
        <w:t>, La Plata, 2022, p. 26).</w:t>
      </w:r>
    </w:p>
    <w:p>
      <w:pPr>
        <w:spacing w:before="1"/>
        <w:ind w:left="102" w:right="196" w:firstLine="0"/>
        <w:jc w:val="both"/>
        <w:rPr>
          <w:sz w:val="16"/>
        </w:rPr>
      </w:pPr>
      <w:r>
        <w:rPr>
          <w:sz w:val="16"/>
          <w:vertAlign w:val="superscript"/>
        </w:rPr>
        <w:t>6</w:t>
      </w:r>
      <w:r>
        <w:rPr>
          <w:spacing w:val="80"/>
          <w:sz w:val="16"/>
          <w:vertAlign w:val="baseline"/>
        </w:rPr>
        <w:t>  </w:t>
      </w:r>
      <w:r>
        <w:rPr>
          <w:sz w:val="16"/>
          <w:vertAlign w:val="baseline"/>
        </w:rPr>
        <w:t>“La</w:t>
      </w:r>
      <w:r>
        <w:rPr>
          <w:spacing w:val="-4"/>
          <w:sz w:val="16"/>
          <w:vertAlign w:val="baseline"/>
        </w:rPr>
        <w:t> </w:t>
      </w:r>
      <w:r>
        <w:rPr>
          <w:sz w:val="16"/>
          <w:vertAlign w:val="baseline"/>
        </w:rPr>
        <w:t>humanización</w:t>
      </w:r>
      <w:r>
        <w:rPr>
          <w:spacing w:val="-6"/>
          <w:sz w:val="16"/>
          <w:vertAlign w:val="baseline"/>
        </w:rPr>
        <w:t> </w:t>
      </w:r>
      <w:r>
        <w:rPr>
          <w:sz w:val="16"/>
          <w:vertAlign w:val="baseline"/>
        </w:rPr>
        <w:t>del</w:t>
      </w:r>
      <w:r>
        <w:rPr>
          <w:spacing w:val="-7"/>
          <w:sz w:val="16"/>
          <w:vertAlign w:val="baseline"/>
        </w:rPr>
        <w:t> </w:t>
      </w:r>
      <w:r>
        <w:rPr>
          <w:sz w:val="16"/>
          <w:vertAlign w:val="baseline"/>
        </w:rPr>
        <w:t>Derecho</w:t>
      </w:r>
      <w:r>
        <w:rPr>
          <w:spacing w:val="-5"/>
          <w:sz w:val="16"/>
          <w:vertAlign w:val="baseline"/>
        </w:rPr>
        <w:t> </w:t>
      </w:r>
      <w:r>
        <w:rPr>
          <w:sz w:val="16"/>
          <w:vertAlign w:val="baseline"/>
        </w:rPr>
        <w:t>penal</w:t>
      </w:r>
      <w:r>
        <w:rPr>
          <w:spacing w:val="-4"/>
          <w:sz w:val="16"/>
          <w:vertAlign w:val="baseline"/>
        </w:rPr>
        <w:t> </w:t>
      </w:r>
      <w:r>
        <w:rPr>
          <w:sz w:val="16"/>
          <w:vertAlign w:val="baseline"/>
        </w:rPr>
        <w:t>se</w:t>
      </w:r>
      <w:r>
        <w:rPr>
          <w:spacing w:val="-6"/>
          <w:sz w:val="16"/>
          <w:vertAlign w:val="baseline"/>
        </w:rPr>
        <w:t> </w:t>
      </w:r>
      <w:r>
        <w:rPr>
          <w:sz w:val="16"/>
          <w:vertAlign w:val="baseline"/>
        </w:rPr>
        <w:t>manifiesta</w:t>
      </w:r>
      <w:r>
        <w:rPr>
          <w:spacing w:val="-7"/>
          <w:sz w:val="16"/>
          <w:vertAlign w:val="baseline"/>
        </w:rPr>
        <w:t> </w:t>
      </w:r>
      <w:r>
        <w:rPr>
          <w:sz w:val="16"/>
          <w:vertAlign w:val="baseline"/>
        </w:rPr>
        <w:t>en</w:t>
      </w:r>
      <w:r>
        <w:rPr>
          <w:spacing w:val="-7"/>
          <w:sz w:val="16"/>
          <w:vertAlign w:val="baseline"/>
        </w:rPr>
        <w:t> </w:t>
      </w:r>
      <w:r>
        <w:rPr>
          <w:sz w:val="16"/>
          <w:vertAlign w:val="baseline"/>
        </w:rPr>
        <w:t>que</w:t>
      </w:r>
      <w:r>
        <w:rPr>
          <w:spacing w:val="-6"/>
          <w:sz w:val="16"/>
          <w:vertAlign w:val="baseline"/>
        </w:rPr>
        <w:t> </w:t>
      </w:r>
      <w:r>
        <w:rPr>
          <w:sz w:val="16"/>
          <w:vertAlign w:val="baseline"/>
        </w:rPr>
        <w:t>muchas</w:t>
      </w:r>
      <w:r>
        <w:rPr>
          <w:spacing w:val="-3"/>
          <w:sz w:val="16"/>
          <w:vertAlign w:val="baseline"/>
        </w:rPr>
        <w:t> </w:t>
      </w:r>
      <w:r>
        <w:rPr>
          <w:sz w:val="16"/>
          <w:vertAlign w:val="baseline"/>
        </w:rPr>
        <w:t>sociedades</w:t>
      </w:r>
      <w:r>
        <w:rPr>
          <w:spacing w:val="-8"/>
          <w:sz w:val="16"/>
          <w:vertAlign w:val="baseline"/>
        </w:rPr>
        <w:t> </w:t>
      </w:r>
      <w:r>
        <w:rPr>
          <w:sz w:val="16"/>
          <w:vertAlign w:val="baseline"/>
        </w:rPr>
        <w:t>contemporáneas</w:t>
      </w:r>
      <w:r>
        <w:rPr>
          <w:spacing w:val="-4"/>
          <w:sz w:val="16"/>
          <w:vertAlign w:val="baseline"/>
        </w:rPr>
        <w:t> </w:t>
      </w:r>
      <w:r>
        <w:rPr>
          <w:sz w:val="16"/>
          <w:vertAlign w:val="baseline"/>
        </w:rPr>
        <w:t>han</w:t>
      </w:r>
      <w:r>
        <w:rPr>
          <w:spacing w:val="-7"/>
          <w:sz w:val="16"/>
          <w:vertAlign w:val="baseline"/>
        </w:rPr>
        <w:t> </w:t>
      </w:r>
      <w:r>
        <w:rPr>
          <w:sz w:val="16"/>
          <w:vertAlign w:val="baseline"/>
        </w:rPr>
        <w:t>ido suprimiendo y limitando la pena de muerte. Sin embargo, las penas perpetuas o extensas se mantienen y aumentan sin una justificación teórica o filosófico-jurídica de las mismas por parte de las leyes que las contemplan”. (CUNEO, Silvio. Prisión perpetua y dignidad humana. Una reflexión tras la muerte de Manuel Contreras.</w:t>
      </w:r>
      <w:r>
        <w:rPr>
          <w:spacing w:val="29"/>
          <w:sz w:val="16"/>
          <w:vertAlign w:val="baseline"/>
        </w:rPr>
        <w:t>  </w:t>
      </w:r>
      <w:r>
        <w:rPr>
          <w:sz w:val="16"/>
          <w:vertAlign w:val="baseline"/>
        </w:rPr>
        <w:t>Polít.</w:t>
      </w:r>
      <w:r>
        <w:rPr>
          <w:spacing w:val="29"/>
          <w:sz w:val="16"/>
          <w:vertAlign w:val="baseline"/>
        </w:rPr>
        <w:t>  </w:t>
      </w:r>
      <w:r>
        <w:rPr>
          <w:sz w:val="16"/>
          <w:vertAlign w:val="baseline"/>
        </w:rPr>
        <w:t>crim.</w:t>
      </w:r>
      <w:r>
        <w:rPr>
          <w:spacing w:val="28"/>
          <w:sz w:val="16"/>
          <w:vertAlign w:val="baseline"/>
        </w:rPr>
        <w:t>  </w:t>
      </w:r>
      <w:r>
        <w:rPr>
          <w:sz w:val="16"/>
          <w:vertAlign w:val="baseline"/>
        </w:rPr>
        <w:t>Vol.</w:t>
      </w:r>
      <w:r>
        <w:rPr>
          <w:spacing w:val="29"/>
          <w:sz w:val="16"/>
          <w:vertAlign w:val="baseline"/>
        </w:rPr>
        <w:t>  </w:t>
      </w:r>
      <w:r>
        <w:rPr>
          <w:sz w:val="16"/>
          <w:vertAlign w:val="baseline"/>
        </w:rPr>
        <w:t>11,</w:t>
      </w:r>
      <w:r>
        <w:rPr>
          <w:spacing w:val="28"/>
          <w:sz w:val="16"/>
          <w:vertAlign w:val="baseline"/>
        </w:rPr>
        <w:t>  </w:t>
      </w:r>
      <w:r>
        <w:rPr>
          <w:sz w:val="16"/>
          <w:vertAlign w:val="baseline"/>
        </w:rPr>
        <w:t>Nº</w:t>
      </w:r>
      <w:r>
        <w:rPr>
          <w:spacing w:val="28"/>
          <w:sz w:val="16"/>
          <w:vertAlign w:val="baseline"/>
        </w:rPr>
        <w:t>  </w:t>
      </w:r>
      <w:r>
        <w:rPr>
          <w:sz w:val="16"/>
          <w:vertAlign w:val="baseline"/>
        </w:rPr>
        <w:t>21</w:t>
      </w:r>
      <w:r>
        <w:rPr>
          <w:spacing w:val="29"/>
          <w:sz w:val="16"/>
          <w:vertAlign w:val="baseline"/>
        </w:rPr>
        <w:t>  </w:t>
      </w:r>
      <w:r>
        <w:rPr>
          <w:sz w:val="16"/>
          <w:vertAlign w:val="baseline"/>
        </w:rPr>
        <w:t>(Julio</w:t>
      </w:r>
      <w:r>
        <w:rPr>
          <w:spacing w:val="30"/>
          <w:sz w:val="16"/>
          <w:vertAlign w:val="baseline"/>
        </w:rPr>
        <w:t>  </w:t>
      </w:r>
      <w:r>
        <w:rPr>
          <w:sz w:val="16"/>
          <w:vertAlign w:val="baseline"/>
        </w:rPr>
        <w:t>2016),</w:t>
      </w:r>
      <w:r>
        <w:rPr>
          <w:spacing w:val="29"/>
          <w:sz w:val="16"/>
          <w:vertAlign w:val="baseline"/>
        </w:rPr>
        <w:t>  </w:t>
      </w:r>
      <w:r>
        <w:rPr>
          <w:sz w:val="16"/>
          <w:vertAlign w:val="baseline"/>
        </w:rPr>
        <w:t>Art.</w:t>
      </w:r>
      <w:r>
        <w:rPr>
          <w:spacing w:val="28"/>
          <w:sz w:val="16"/>
          <w:vertAlign w:val="baseline"/>
        </w:rPr>
        <w:t>  </w:t>
      </w:r>
      <w:r>
        <w:rPr>
          <w:sz w:val="16"/>
          <w:vertAlign w:val="baseline"/>
        </w:rPr>
        <w:t>1,</w:t>
      </w:r>
      <w:r>
        <w:rPr>
          <w:spacing w:val="29"/>
          <w:sz w:val="16"/>
          <w:vertAlign w:val="baseline"/>
        </w:rPr>
        <w:t>  </w:t>
      </w:r>
      <w:r>
        <w:rPr>
          <w:sz w:val="16"/>
          <w:vertAlign w:val="baseline"/>
        </w:rPr>
        <w:t>pp.</w:t>
      </w:r>
      <w:r>
        <w:rPr>
          <w:spacing w:val="28"/>
          <w:sz w:val="16"/>
          <w:vertAlign w:val="baseline"/>
        </w:rPr>
        <w:t>  </w:t>
      </w:r>
      <w:r>
        <w:rPr>
          <w:sz w:val="16"/>
          <w:vertAlign w:val="baseline"/>
        </w:rPr>
        <w:t>1-20.</w:t>
      </w:r>
      <w:r>
        <w:rPr>
          <w:spacing w:val="29"/>
          <w:sz w:val="16"/>
          <w:vertAlign w:val="baseline"/>
        </w:rPr>
        <w:t>  </w:t>
      </w:r>
      <w:r>
        <w:rPr>
          <w:sz w:val="16"/>
          <w:vertAlign w:val="baseline"/>
        </w:rPr>
        <w:t>p.</w:t>
      </w:r>
      <w:r>
        <w:rPr>
          <w:spacing w:val="28"/>
          <w:sz w:val="16"/>
          <w:vertAlign w:val="baseline"/>
        </w:rPr>
        <w:t>  </w:t>
      </w:r>
      <w:r>
        <w:rPr>
          <w:sz w:val="16"/>
          <w:vertAlign w:val="baseline"/>
        </w:rPr>
        <w:t>1.</w:t>
      </w:r>
      <w:r>
        <w:rPr>
          <w:spacing w:val="28"/>
          <w:sz w:val="16"/>
          <w:vertAlign w:val="baseline"/>
        </w:rPr>
        <w:t>  </w:t>
      </w:r>
      <w:r>
        <w:rPr>
          <w:sz w:val="16"/>
          <w:vertAlign w:val="baseline"/>
        </w:rPr>
        <w:t>Accedido</w:t>
      </w:r>
      <w:r>
        <w:rPr>
          <w:spacing w:val="29"/>
          <w:sz w:val="16"/>
          <w:vertAlign w:val="baseline"/>
        </w:rPr>
        <w:t>  </w:t>
      </w:r>
      <w:r>
        <w:rPr>
          <w:spacing w:val="-5"/>
          <w:sz w:val="16"/>
          <w:vertAlign w:val="baseline"/>
        </w:rPr>
        <w:t>de:</w:t>
      </w:r>
    </w:p>
    <w:p>
      <w:pPr>
        <w:spacing w:line="194" w:lineRule="exact" w:before="0"/>
        <w:ind w:left="102" w:right="0" w:firstLine="0"/>
        <w:jc w:val="left"/>
        <w:rPr>
          <w:sz w:val="16"/>
        </w:rPr>
      </w:pPr>
      <w:r>
        <w:rPr>
          <w:spacing w:val="-2"/>
          <w:sz w:val="16"/>
        </w:rPr>
        <w:t>&lt;https://politcrim.com/wp-content/uploads/2019/04/Vol11N21A1.pdf&gt;).</w:t>
      </w:r>
    </w:p>
    <w:p>
      <w:pPr>
        <w:tabs>
          <w:tab w:pos="668" w:val="left" w:leader="none"/>
        </w:tabs>
        <w:spacing w:before="0"/>
        <w:ind w:left="102" w:right="198" w:firstLine="0"/>
        <w:jc w:val="left"/>
        <w:rPr>
          <w:sz w:val="16"/>
        </w:rPr>
      </w:pPr>
      <w:r>
        <w:rPr>
          <w:spacing w:val="-10"/>
          <w:sz w:val="16"/>
          <w:vertAlign w:val="superscript"/>
        </w:rPr>
        <w:t>7</w:t>
      </w:r>
      <w:r>
        <w:rPr>
          <w:sz w:val="16"/>
          <w:vertAlign w:val="baseline"/>
        </w:rPr>
        <w:tab/>
        <w:t>FOUCAULT, Michel. </w:t>
      </w:r>
      <w:r>
        <w:rPr>
          <w:i/>
          <w:sz w:val="16"/>
          <w:vertAlign w:val="baseline"/>
        </w:rPr>
        <w:t>Vigilar y Castigar. Nacimiento de la Prisión. </w:t>
      </w:r>
      <w:r>
        <w:rPr>
          <w:sz w:val="16"/>
          <w:vertAlign w:val="baseline"/>
        </w:rPr>
        <w:t>1a Ed. Traducción de: Aurelio Garzón del Camino. Buenos Aires: Siglo XXI Editores Argentina, 2002, p. 15.</w:t>
      </w:r>
    </w:p>
    <w:p>
      <w:pPr>
        <w:tabs>
          <w:tab w:pos="668" w:val="left" w:leader="none"/>
        </w:tabs>
        <w:spacing w:before="2"/>
        <w:ind w:left="102" w:right="198" w:firstLine="0"/>
        <w:jc w:val="left"/>
        <w:rPr>
          <w:sz w:val="16"/>
        </w:rPr>
      </w:pPr>
      <w:r>
        <w:rPr>
          <w:spacing w:val="-10"/>
          <w:sz w:val="16"/>
          <w:vertAlign w:val="superscript"/>
        </w:rPr>
        <w:t>8</w:t>
      </w:r>
      <w:r>
        <w:rPr>
          <w:sz w:val="16"/>
          <w:vertAlign w:val="baseline"/>
        </w:rPr>
        <w:tab/>
      </w:r>
      <w:r>
        <w:rPr>
          <w:i/>
          <w:sz w:val="16"/>
          <w:vertAlign w:val="baseline"/>
        </w:rPr>
        <w:t>Caso Loayza Tamayo Vs. Perú. Reparaciones y Costas</w:t>
      </w:r>
      <w:r>
        <w:rPr>
          <w:sz w:val="16"/>
          <w:vertAlign w:val="baseline"/>
        </w:rPr>
        <w:t>. Sentencia de 27 de noviembre de 1998. Serie C No. 42, párr. 147 y ss, y </w:t>
      </w:r>
      <w:r>
        <w:rPr>
          <w:i/>
          <w:sz w:val="16"/>
          <w:vertAlign w:val="baseline"/>
        </w:rPr>
        <w:t>Caso Mendoza y otros Vs. Argentina, supra</w:t>
      </w:r>
      <w:r>
        <w:rPr>
          <w:sz w:val="16"/>
          <w:vertAlign w:val="baseline"/>
        </w:rPr>
        <w:t>.</w:t>
      </w:r>
    </w:p>
    <w:p>
      <w:pPr>
        <w:tabs>
          <w:tab w:pos="668" w:val="left" w:leader="none"/>
        </w:tabs>
        <w:spacing w:before="0"/>
        <w:ind w:left="102" w:right="0" w:firstLine="0"/>
        <w:jc w:val="left"/>
        <w:rPr>
          <w:sz w:val="16"/>
        </w:rPr>
      </w:pPr>
      <w:r>
        <w:rPr>
          <w:spacing w:val="-10"/>
          <w:sz w:val="16"/>
          <w:vertAlign w:val="superscript"/>
        </w:rPr>
        <w:t>9</w:t>
      </w:r>
      <w:r>
        <w:rPr>
          <w:sz w:val="16"/>
          <w:vertAlign w:val="baseline"/>
        </w:rPr>
        <w:tab/>
      </w:r>
      <w:r>
        <w:rPr>
          <w:i/>
          <w:sz w:val="16"/>
          <w:vertAlign w:val="baseline"/>
        </w:rPr>
        <w:t>Caso</w:t>
      </w:r>
      <w:r>
        <w:rPr>
          <w:i/>
          <w:spacing w:val="-8"/>
          <w:sz w:val="16"/>
          <w:vertAlign w:val="baseline"/>
        </w:rPr>
        <w:t> </w:t>
      </w:r>
      <w:r>
        <w:rPr>
          <w:i/>
          <w:sz w:val="16"/>
          <w:vertAlign w:val="baseline"/>
        </w:rPr>
        <w:t>Mendoza</w:t>
      </w:r>
      <w:r>
        <w:rPr>
          <w:i/>
          <w:spacing w:val="-6"/>
          <w:sz w:val="16"/>
          <w:vertAlign w:val="baseline"/>
        </w:rPr>
        <w:t> </w:t>
      </w:r>
      <w:r>
        <w:rPr>
          <w:i/>
          <w:sz w:val="16"/>
          <w:vertAlign w:val="baseline"/>
        </w:rPr>
        <w:t>y</w:t>
      </w:r>
      <w:r>
        <w:rPr>
          <w:i/>
          <w:spacing w:val="-3"/>
          <w:sz w:val="16"/>
          <w:vertAlign w:val="baseline"/>
        </w:rPr>
        <w:t> </w:t>
      </w:r>
      <w:r>
        <w:rPr>
          <w:i/>
          <w:sz w:val="16"/>
          <w:vertAlign w:val="baseline"/>
        </w:rPr>
        <w:t>otros</w:t>
      </w:r>
      <w:r>
        <w:rPr>
          <w:i/>
          <w:spacing w:val="-4"/>
          <w:sz w:val="16"/>
          <w:vertAlign w:val="baseline"/>
        </w:rPr>
        <w:t> </w:t>
      </w:r>
      <w:r>
        <w:rPr>
          <w:i/>
          <w:sz w:val="16"/>
          <w:vertAlign w:val="baseline"/>
        </w:rPr>
        <w:t>Vs.</w:t>
      </w:r>
      <w:r>
        <w:rPr>
          <w:i/>
          <w:spacing w:val="-4"/>
          <w:sz w:val="16"/>
          <w:vertAlign w:val="baseline"/>
        </w:rPr>
        <w:t> </w:t>
      </w:r>
      <w:r>
        <w:rPr>
          <w:i/>
          <w:sz w:val="16"/>
          <w:vertAlign w:val="baseline"/>
        </w:rPr>
        <w:t>Argentina,</w:t>
      </w:r>
      <w:r>
        <w:rPr>
          <w:i/>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5"/>
          <w:sz w:val="16"/>
          <w:vertAlign w:val="baseline"/>
        </w:rPr>
        <w:t> </w:t>
      </w:r>
      <w:r>
        <w:rPr>
          <w:spacing w:val="-4"/>
          <w:sz w:val="16"/>
          <w:vertAlign w:val="baseline"/>
        </w:rPr>
        <w:t>314.</w:t>
      </w:r>
    </w:p>
    <w:p>
      <w:pPr>
        <w:spacing w:after="0"/>
        <w:jc w:val="left"/>
        <w:rPr>
          <w:sz w:val="16"/>
        </w:rPr>
        <w:sectPr>
          <w:footerReference w:type="default" r:id="rId18"/>
          <w:pgSz w:w="12240" w:h="15840"/>
          <w:pgMar w:footer="944" w:header="0" w:top="1580" w:bottom="1140" w:left="1600" w:right="1500"/>
          <w:pgNumType w:start="2"/>
        </w:sectPr>
      </w:pPr>
    </w:p>
    <w:p>
      <w:pPr>
        <w:pStyle w:val="BodyText"/>
        <w:spacing w:line="242" w:lineRule="auto" w:before="76"/>
        <w:ind w:left="102" w:right="204"/>
      </w:pPr>
      <w:r>
        <w:rPr/>
        <w:t>del</w:t>
      </w:r>
      <w:r>
        <w:rPr>
          <w:spacing w:val="27"/>
        </w:rPr>
        <w:t> </w:t>
      </w:r>
      <w:r>
        <w:rPr/>
        <w:t>individuo</w:t>
      </w:r>
      <w:r>
        <w:rPr>
          <w:spacing w:val="26"/>
        </w:rPr>
        <w:t> </w:t>
      </w:r>
      <w:r>
        <w:rPr/>
        <w:t>para</w:t>
      </w:r>
      <w:r>
        <w:rPr>
          <w:spacing w:val="27"/>
        </w:rPr>
        <w:t> </w:t>
      </w:r>
      <w:r>
        <w:rPr/>
        <w:t>que</w:t>
      </w:r>
      <w:r>
        <w:rPr>
          <w:spacing w:val="28"/>
        </w:rPr>
        <w:t> </w:t>
      </w:r>
      <w:r>
        <w:rPr/>
        <w:t>se</w:t>
      </w:r>
      <w:r>
        <w:rPr>
          <w:spacing w:val="27"/>
        </w:rPr>
        <w:t> </w:t>
      </w:r>
      <w:r>
        <w:rPr/>
        <w:t>desarrolle</w:t>
      </w:r>
      <w:r>
        <w:rPr>
          <w:spacing w:val="28"/>
        </w:rPr>
        <w:t> </w:t>
      </w:r>
      <w:r>
        <w:rPr/>
        <w:t>en</w:t>
      </w:r>
      <w:r>
        <w:rPr>
          <w:spacing w:val="28"/>
        </w:rPr>
        <w:t> </w:t>
      </w:r>
      <w:r>
        <w:rPr/>
        <w:t>su</w:t>
      </w:r>
      <w:r>
        <w:rPr>
          <w:spacing w:val="30"/>
        </w:rPr>
        <w:t> </w:t>
      </w:r>
      <w:r>
        <w:rPr/>
        <w:t>beneficio</w:t>
      </w:r>
      <w:r>
        <w:rPr>
          <w:spacing w:val="28"/>
        </w:rPr>
        <w:t> </w:t>
      </w:r>
      <w:r>
        <w:rPr/>
        <w:t>y</w:t>
      </w:r>
      <w:r>
        <w:rPr>
          <w:spacing w:val="29"/>
        </w:rPr>
        <w:t> </w:t>
      </w:r>
      <w:r>
        <w:rPr/>
        <w:t>en</w:t>
      </w:r>
      <w:r>
        <w:rPr>
          <w:spacing w:val="30"/>
        </w:rPr>
        <w:t> </w:t>
      </w:r>
      <w:r>
        <w:rPr/>
        <w:t>el</w:t>
      </w:r>
      <w:r>
        <w:rPr>
          <w:spacing w:val="29"/>
        </w:rPr>
        <w:t> </w:t>
      </w:r>
      <w:r>
        <w:rPr/>
        <w:t>de</w:t>
      </w:r>
      <w:r>
        <w:rPr>
          <w:spacing w:val="28"/>
        </w:rPr>
        <w:t> </w:t>
      </w:r>
      <w:r>
        <w:rPr/>
        <w:t>la</w:t>
      </w:r>
      <w:r>
        <w:rPr>
          <w:spacing w:val="27"/>
        </w:rPr>
        <w:t> </w:t>
      </w:r>
      <w:r>
        <w:rPr/>
        <w:t>sociedad</w:t>
      </w:r>
      <w:r>
        <w:rPr>
          <w:spacing w:val="28"/>
        </w:rPr>
        <w:t> </w:t>
      </w:r>
      <w:r>
        <w:rPr/>
        <w:t>a</w:t>
      </w:r>
      <w:r>
        <w:rPr>
          <w:spacing w:val="29"/>
        </w:rPr>
        <w:t> </w:t>
      </w:r>
      <w:r>
        <w:rPr/>
        <w:t>la</w:t>
      </w:r>
      <w:r>
        <w:rPr>
          <w:spacing w:val="27"/>
        </w:rPr>
        <w:t> </w:t>
      </w:r>
      <w:r>
        <w:rPr/>
        <w:t>que </w:t>
      </w:r>
      <w:r>
        <w:rPr>
          <w:spacing w:val="-2"/>
        </w:rPr>
        <w:t>pertenece</w:t>
      </w:r>
      <w:r>
        <w:rPr>
          <w:spacing w:val="-2"/>
          <w:position w:val="7"/>
          <w:sz w:val="13"/>
        </w:rPr>
        <w:t>10</w:t>
      </w:r>
      <w:r>
        <w:rPr>
          <w:spacing w:val="-2"/>
        </w:rPr>
        <w:t>.</w:t>
      </w:r>
    </w:p>
    <w:p>
      <w:pPr>
        <w:pStyle w:val="BodyText"/>
        <w:spacing w:before="8"/>
        <w:rPr>
          <w:sz w:val="19"/>
        </w:rPr>
      </w:pPr>
    </w:p>
    <w:p>
      <w:pPr>
        <w:pStyle w:val="ListParagraph"/>
        <w:numPr>
          <w:ilvl w:val="0"/>
          <w:numId w:val="18"/>
        </w:numPr>
        <w:tabs>
          <w:tab w:pos="669" w:val="left" w:leader="none"/>
        </w:tabs>
        <w:spacing w:line="240" w:lineRule="auto" w:before="0" w:after="0"/>
        <w:ind w:left="102" w:right="198" w:firstLine="0"/>
        <w:jc w:val="both"/>
        <w:rPr>
          <w:sz w:val="20"/>
        </w:rPr>
      </w:pPr>
      <w:r>
        <w:rPr>
          <w:sz w:val="20"/>
        </w:rPr>
        <w:t>Como</w:t>
      </w:r>
      <w:r>
        <w:rPr>
          <w:spacing w:val="-7"/>
          <w:sz w:val="20"/>
        </w:rPr>
        <w:t> </w:t>
      </w:r>
      <w:r>
        <w:rPr>
          <w:sz w:val="20"/>
        </w:rPr>
        <w:t>menciona</w:t>
      </w:r>
      <w:r>
        <w:rPr>
          <w:spacing w:val="-6"/>
          <w:sz w:val="20"/>
        </w:rPr>
        <w:t> </w:t>
      </w:r>
      <w:r>
        <w:rPr>
          <w:sz w:val="20"/>
        </w:rPr>
        <w:t>un</w:t>
      </w:r>
      <w:r>
        <w:rPr>
          <w:spacing w:val="-6"/>
          <w:sz w:val="20"/>
        </w:rPr>
        <w:t> </w:t>
      </w:r>
      <w:r>
        <w:rPr>
          <w:sz w:val="20"/>
        </w:rPr>
        <w:t>sector</w:t>
      </w:r>
      <w:r>
        <w:rPr>
          <w:spacing w:val="-8"/>
          <w:sz w:val="20"/>
        </w:rPr>
        <w:t> </w:t>
      </w:r>
      <w:r>
        <w:rPr>
          <w:sz w:val="20"/>
        </w:rPr>
        <w:t>de</w:t>
      </w:r>
      <w:r>
        <w:rPr>
          <w:spacing w:val="-8"/>
          <w:sz w:val="20"/>
        </w:rPr>
        <w:t> </w:t>
      </w:r>
      <w:r>
        <w:rPr>
          <w:sz w:val="20"/>
        </w:rPr>
        <w:t>la</w:t>
      </w:r>
      <w:r>
        <w:rPr>
          <w:spacing w:val="-6"/>
          <w:sz w:val="20"/>
        </w:rPr>
        <w:t> </w:t>
      </w:r>
      <w:r>
        <w:rPr>
          <w:sz w:val="20"/>
        </w:rPr>
        <w:t>doctrina,</w:t>
      </w:r>
      <w:r>
        <w:rPr>
          <w:spacing w:val="-4"/>
          <w:sz w:val="20"/>
        </w:rPr>
        <w:t> </w:t>
      </w:r>
      <w:r>
        <w:rPr>
          <w:sz w:val="20"/>
        </w:rPr>
        <w:t>esta</w:t>
      </w:r>
      <w:r>
        <w:rPr>
          <w:spacing w:val="-6"/>
          <w:sz w:val="20"/>
        </w:rPr>
        <w:t> </w:t>
      </w:r>
      <w:r>
        <w:rPr>
          <w:sz w:val="20"/>
        </w:rPr>
        <w:t>humanidad,</w:t>
      </w:r>
      <w:r>
        <w:rPr>
          <w:spacing w:val="-7"/>
          <w:sz w:val="20"/>
        </w:rPr>
        <w:t> </w:t>
      </w:r>
      <w:r>
        <w:rPr>
          <w:sz w:val="20"/>
        </w:rPr>
        <w:t>si</w:t>
      </w:r>
      <w:r>
        <w:rPr>
          <w:spacing w:val="-7"/>
          <w:sz w:val="20"/>
        </w:rPr>
        <w:t> </w:t>
      </w:r>
      <w:r>
        <w:rPr>
          <w:sz w:val="20"/>
        </w:rPr>
        <w:t>bien</w:t>
      </w:r>
      <w:r>
        <w:rPr>
          <w:spacing w:val="-6"/>
          <w:sz w:val="20"/>
        </w:rPr>
        <w:t> </w:t>
      </w:r>
      <w:r>
        <w:rPr>
          <w:sz w:val="20"/>
        </w:rPr>
        <w:t>tiene</w:t>
      </w:r>
      <w:r>
        <w:rPr>
          <w:spacing w:val="-5"/>
          <w:sz w:val="20"/>
        </w:rPr>
        <w:t> </w:t>
      </w:r>
      <w:r>
        <w:rPr>
          <w:sz w:val="20"/>
        </w:rPr>
        <w:t>un</w:t>
      </w:r>
      <w:r>
        <w:rPr>
          <w:spacing w:val="-5"/>
          <w:sz w:val="20"/>
        </w:rPr>
        <w:t> </w:t>
      </w:r>
      <w:r>
        <w:rPr>
          <w:sz w:val="20"/>
        </w:rPr>
        <w:t>sentido colectivo,</w:t>
      </w:r>
      <w:r>
        <w:rPr>
          <w:spacing w:val="-5"/>
          <w:sz w:val="20"/>
        </w:rPr>
        <w:t> </w:t>
      </w:r>
      <w:r>
        <w:rPr>
          <w:sz w:val="20"/>
        </w:rPr>
        <w:t>culmina</w:t>
      </w:r>
      <w:r>
        <w:rPr>
          <w:spacing w:val="-6"/>
          <w:sz w:val="20"/>
        </w:rPr>
        <w:t> </w:t>
      </w:r>
      <w:r>
        <w:rPr>
          <w:sz w:val="20"/>
        </w:rPr>
        <w:t>en</w:t>
      </w:r>
      <w:r>
        <w:rPr>
          <w:spacing w:val="-6"/>
          <w:sz w:val="20"/>
        </w:rPr>
        <w:t> </w:t>
      </w:r>
      <w:r>
        <w:rPr>
          <w:sz w:val="20"/>
        </w:rPr>
        <w:t>un</w:t>
      </w:r>
      <w:r>
        <w:rPr>
          <w:spacing w:val="-3"/>
          <w:sz w:val="20"/>
        </w:rPr>
        <w:t> </w:t>
      </w:r>
      <w:r>
        <w:rPr>
          <w:sz w:val="20"/>
        </w:rPr>
        <w:t>sentido</w:t>
      </w:r>
      <w:r>
        <w:rPr>
          <w:spacing w:val="-8"/>
          <w:sz w:val="20"/>
        </w:rPr>
        <w:t> </w:t>
      </w:r>
      <w:r>
        <w:rPr>
          <w:sz w:val="20"/>
        </w:rPr>
        <w:t>individual,</w:t>
      </w:r>
      <w:r>
        <w:rPr>
          <w:spacing w:val="-7"/>
          <w:sz w:val="20"/>
        </w:rPr>
        <w:t> </w:t>
      </w:r>
      <w:r>
        <w:rPr>
          <w:sz w:val="20"/>
        </w:rPr>
        <w:t>porque</w:t>
      </w:r>
      <w:r>
        <w:rPr>
          <w:spacing w:val="-8"/>
          <w:sz w:val="20"/>
        </w:rPr>
        <w:t> </w:t>
      </w:r>
      <w:r>
        <w:rPr>
          <w:sz w:val="20"/>
        </w:rPr>
        <w:t>concibe a</w:t>
      </w:r>
      <w:r>
        <w:rPr>
          <w:spacing w:val="-6"/>
          <w:sz w:val="20"/>
        </w:rPr>
        <w:t> </w:t>
      </w:r>
      <w:r>
        <w:rPr>
          <w:sz w:val="20"/>
        </w:rPr>
        <w:t>la</w:t>
      </w:r>
      <w:r>
        <w:rPr>
          <w:spacing w:val="-4"/>
          <w:sz w:val="20"/>
        </w:rPr>
        <w:t> </w:t>
      </w:r>
      <w:r>
        <w:rPr>
          <w:sz w:val="20"/>
        </w:rPr>
        <w:t>persona</w:t>
      </w:r>
      <w:r>
        <w:rPr>
          <w:spacing w:val="-3"/>
          <w:sz w:val="20"/>
        </w:rPr>
        <w:t> </w:t>
      </w:r>
      <w:r>
        <w:rPr>
          <w:sz w:val="20"/>
        </w:rPr>
        <w:t>como</w:t>
      </w:r>
      <w:r>
        <w:rPr>
          <w:spacing w:val="-5"/>
          <w:sz w:val="20"/>
        </w:rPr>
        <w:t> </w:t>
      </w:r>
      <w:r>
        <w:rPr>
          <w:sz w:val="20"/>
        </w:rPr>
        <w:t>sujeto</w:t>
      </w:r>
      <w:r>
        <w:rPr>
          <w:spacing w:val="-8"/>
          <w:sz w:val="20"/>
        </w:rPr>
        <w:t> </w:t>
      </w:r>
      <w:r>
        <w:rPr>
          <w:sz w:val="20"/>
        </w:rPr>
        <w:t>de dignidad, titular de un destino personal e intransferible, con capacidad de soñar y desplegar su actuar con una serie de posibilidades implícitas para hacer posible esa comunidad, esa convivencia. Así, en virtud del principio de humanidad se deben descartar penas que no traten al delincuente como persona, que lo excluyan, como la pena de muerte o la reclusión que en períodos prolongados rompan con la convivencia o anulen la personalidad</w:t>
      </w:r>
      <w:r>
        <w:rPr>
          <w:position w:val="7"/>
          <w:sz w:val="13"/>
        </w:rPr>
        <w:t>11</w:t>
      </w:r>
      <w:r>
        <w:rPr>
          <w:sz w:val="20"/>
        </w:rPr>
        <w:t>.</w:t>
      </w:r>
    </w:p>
    <w:p>
      <w:pPr>
        <w:pStyle w:val="BodyText"/>
        <w:spacing w:before="1"/>
      </w:pPr>
    </w:p>
    <w:p>
      <w:pPr>
        <w:pStyle w:val="ListParagraph"/>
        <w:numPr>
          <w:ilvl w:val="0"/>
          <w:numId w:val="18"/>
        </w:numPr>
        <w:tabs>
          <w:tab w:pos="669" w:val="left" w:leader="none"/>
        </w:tabs>
        <w:spacing w:line="240" w:lineRule="auto" w:before="1" w:after="0"/>
        <w:ind w:left="102" w:right="197" w:firstLine="0"/>
        <w:jc w:val="both"/>
        <w:rPr>
          <w:sz w:val="20"/>
        </w:rPr>
      </w:pPr>
      <w:r>
        <w:rPr>
          <w:sz w:val="20"/>
        </w:rPr>
        <w:t>La</w:t>
      </w:r>
      <w:r>
        <w:rPr>
          <w:spacing w:val="-1"/>
          <w:sz w:val="20"/>
        </w:rPr>
        <w:t> </w:t>
      </w:r>
      <w:r>
        <w:rPr>
          <w:sz w:val="20"/>
        </w:rPr>
        <w:t>pena</w:t>
      </w:r>
      <w:r>
        <w:rPr>
          <w:spacing w:val="-1"/>
          <w:sz w:val="20"/>
        </w:rPr>
        <w:t> </w:t>
      </w:r>
      <w:r>
        <w:rPr>
          <w:sz w:val="20"/>
        </w:rPr>
        <w:t>perpetua</w:t>
      </w:r>
      <w:r>
        <w:rPr>
          <w:spacing w:val="-1"/>
          <w:sz w:val="20"/>
        </w:rPr>
        <w:t> </w:t>
      </w:r>
      <w:r>
        <w:rPr>
          <w:sz w:val="20"/>
        </w:rPr>
        <w:t>parte de</w:t>
      </w:r>
      <w:r>
        <w:rPr>
          <w:spacing w:val="-2"/>
          <w:sz w:val="20"/>
        </w:rPr>
        <w:t> </w:t>
      </w:r>
      <w:r>
        <w:rPr>
          <w:sz w:val="20"/>
        </w:rPr>
        <w:t>una</w:t>
      </w:r>
      <w:r>
        <w:rPr>
          <w:spacing w:val="-1"/>
          <w:sz w:val="20"/>
        </w:rPr>
        <w:t> </w:t>
      </w:r>
      <w:r>
        <w:rPr>
          <w:sz w:val="20"/>
        </w:rPr>
        <w:t>visión de peligrosidad,</w:t>
      </w:r>
      <w:r>
        <w:rPr>
          <w:spacing w:val="-1"/>
          <w:sz w:val="20"/>
        </w:rPr>
        <w:t> </w:t>
      </w:r>
      <w:r>
        <w:rPr>
          <w:sz w:val="20"/>
        </w:rPr>
        <w:t>que considera</w:t>
      </w:r>
      <w:r>
        <w:rPr>
          <w:spacing w:val="-1"/>
          <w:sz w:val="20"/>
        </w:rPr>
        <w:t> </w:t>
      </w:r>
      <w:r>
        <w:rPr>
          <w:sz w:val="20"/>
        </w:rPr>
        <w:t>irredimible</w:t>
      </w:r>
      <w:r>
        <w:rPr>
          <w:spacing w:val="-2"/>
          <w:sz w:val="20"/>
        </w:rPr>
        <w:t> </w:t>
      </w:r>
      <w:r>
        <w:rPr>
          <w:sz w:val="20"/>
        </w:rPr>
        <w:t>a la persona que delinque y la considera incapacitada</w:t>
      </w:r>
      <w:r>
        <w:rPr>
          <w:position w:val="7"/>
          <w:sz w:val="13"/>
        </w:rPr>
        <w:t>12</w:t>
      </w:r>
      <w:r>
        <w:rPr>
          <w:spacing w:val="31"/>
          <w:position w:val="7"/>
          <w:sz w:val="13"/>
        </w:rPr>
        <w:t> </w:t>
      </w:r>
      <w:r>
        <w:rPr>
          <w:sz w:val="20"/>
        </w:rPr>
        <w:t>para la convivencia en sociedad. Por otra parte, la somete a una inseguridad e incertidumbre que le impiden desarrollar un proyecto de</w:t>
      </w:r>
      <w:r>
        <w:rPr>
          <w:spacing w:val="-1"/>
          <w:sz w:val="20"/>
        </w:rPr>
        <w:t> </w:t>
      </w:r>
      <w:r>
        <w:rPr>
          <w:sz w:val="20"/>
        </w:rPr>
        <w:t>vida, lo cual tiene</w:t>
      </w:r>
      <w:r>
        <w:rPr>
          <w:spacing w:val="-1"/>
          <w:sz w:val="20"/>
        </w:rPr>
        <w:t> </w:t>
      </w:r>
      <w:r>
        <w:rPr>
          <w:sz w:val="20"/>
        </w:rPr>
        <w:t>como</w:t>
      </w:r>
      <w:r>
        <w:rPr>
          <w:spacing w:val="-1"/>
          <w:sz w:val="20"/>
        </w:rPr>
        <w:t> </w:t>
      </w:r>
      <w:r>
        <w:rPr>
          <w:sz w:val="20"/>
        </w:rPr>
        <w:t>efecto la anulación de</w:t>
      </w:r>
      <w:r>
        <w:rPr>
          <w:spacing w:val="-1"/>
          <w:sz w:val="20"/>
        </w:rPr>
        <w:t> </w:t>
      </w:r>
      <w:r>
        <w:rPr>
          <w:sz w:val="20"/>
        </w:rPr>
        <w:t>la personalidad de</w:t>
      </w:r>
      <w:r>
        <w:rPr>
          <w:spacing w:val="-1"/>
          <w:sz w:val="20"/>
        </w:rPr>
        <w:t> </w:t>
      </w:r>
      <w:r>
        <w:rPr>
          <w:sz w:val="20"/>
        </w:rPr>
        <w:t>quien sufre este tipo de pena y como se verá más adelante, también imponen una carga desproporcionada sobre la familia, a la vez que hace nugatorio el ejercicio de otros derechos fundamentales. Sobre este punto, es relevante lo señalado por el perito Gomara al declarar durante el proceso que:</w:t>
      </w:r>
    </w:p>
    <w:p>
      <w:pPr>
        <w:pStyle w:val="BodyText"/>
        <w:spacing w:before="10"/>
        <w:rPr>
          <w:sz w:val="19"/>
        </w:rPr>
      </w:pPr>
    </w:p>
    <w:p>
      <w:pPr>
        <w:spacing w:before="0"/>
        <w:ind w:left="668" w:right="764" w:firstLine="0"/>
        <w:jc w:val="both"/>
        <w:rPr>
          <w:sz w:val="16"/>
        </w:rPr>
      </w:pPr>
      <w:r>
        <w:rPr>
          <w:sz w:val="16"/>
        </w:rPr>
        <w:t>Privar a una persona de la libertad hasta los últimos días de su vida, anular todo proyecto de vida, generar de un deterioro físico y psíquico relevante e irreversible, implica someter al individuo un grado de despersonalización tal que ya no queden rastros reconocibles de su condición humana. No hay nada perceptible de la dignidad humana, como núcleo inderogable, en aquel sujeto que permanecerá hasta sus últimos días en encierro.</w:t>
      </w:r>
    </w:p>
    <w:p>
      <w:pPr>
        <w:spacing w:before="0"/>
        <w:ind w:left="668" w:right="762" w:firstLine="0"/>
        <w:jc w:val="both"/>
        <w:rPr>
          <w:sz w:val="16"/>
        </w:rPr>
      </w:pPr>
      <w:r>
        <w:rPr>
          <w:sz w:val="16"/>
        </w:rPr>
        <w:t>Una pena que reduce al individuo a mero ser biológico y que además lo somete a un castigo corporal, incompatible con la dignidad de la persona, debe ser considerada, claramente, una pena inhumana ...</w:t>
      </w:r>
    </w:p>
    <w:p>
      <w:pPr>
        <w:pStyle w:val="BodyText"/>
        <w:spacing w:before="2"/>
      </w:pPr>
    </w:p>
    <w:p>
      <w:pPr>
        <w:pStyle w:val="ListParagraph"/>
        <w:numPr>
          <w:ilvl w:val="0"/>
          <w:numId w:val="18"/>
        </w:numPr>
        <w:tabs>
          <w:tab w:pos="669" w:val="left" w:leader="none"/>
        </w:tabs>
        <w:spacing w:line="240" w:lineRule="auto" w:before="0" w:after="0"/>
        <w:ind w:left="102" w:right="206" w:firstLine="0"/>
        <w:jc w:val="both"/>
        <w:rPr>
          <w:sz w:val="20"/>
        </w:rPr>
      </w:pPr>
      <w:r>
        <w:rPr>
          <w:sz w:val="20"/>
        </w:rPr>
        <w:t>Las elocuentes palabras del señor Álvarez durante su declaración en la audiencia pública, son suficientes para ilustrar la lesión a su dignidad y proyecto de vida:</w:t>
      </w:r>
    </w:p>
    <w:p>
      <w:pPr>
        <w:pStyle w:val="BodyText"/>
      </w:pPr>
    </w:p>
    <w:p>
      <w:pPr>
        <w:spacing w:before="1"/>
        <w:ind w:left="668" w:right="762" w:firstLine="0"/>
        <w:jc w:val="both"/>
        <w:rPr>
          <w:sz w:val="16"/>
        </w:rPr>
      </w:pPr>
      <w:r>
        <w:rPr>
          <w:sz w:val="16"/>
        </w:rPr>
        <w:t>(…)</w:t>
      </w:r>
      <w:r>
        <w:rPr>
          <w:spacing w:val="-2"/>
          <w:sz w:val="16"/>
        </w:rPr>
        <w:t> </w:t>
      </w:r>
      <w:r>
        <w:rPr>
          <w:sz w:val="16"/>
        </w:rPr>
        <w:t>No</w:t>
      </w:r>
      <w:r>
        <w:rPr>
          <w:spacing w:val="-3"/>
          <w:sz w:val="16"/>
        </w:rPr>
        <w:t> </w:t>
      </w:r>
      <w:r>
        <w:rPr>
          <w:sz w:val="16"/>
        </w:rPr>
        <w:t>sé</w:t>
      </w:r>
      <w:r>
        <w:rPr>
          <w:spacing w:val="-1"/>
          <w:sz w:val="16"/>
        </w:rPr>
        <w:t> </w:t>
      </w:r>
      <w:r>
        <w:rPr>
          <w:sz w:val="16"/>
        </w:rPr>
        <w:t>hasta</w:t>
      </w:r>
      <w:r>
        <w:rPr>
          <w:spacing w:val="-4"/>
          <w:sz w:val="16"/>
        </w:rPr>
        <w:t> </w:t>
      </w:r>
      <w:r>
        <w:rPr>
          <w:sz w:val="16"/>
        </w:rPr>
        <w:t>dónde</w:t>
      </w:r>
      <w:r>
        <w:rPr>
          <w:spacing w:val="-4"/>
          <w:sz w:val="16"/>
        </w:rPr>
        <w:t> </w:t>
      </w:r>
      <w:r>
        <w:rPr>
          <w:sz w:val="16"/>
        </w:rPr>
        <w:t>llegarán</w:t>
      </w:r>
      <w:r>
        <w:rPr>
          <w:spacing w:val="-2"/>
          <w:sz w:val="16"/>
        </w:rPr>
        <w:t> </w:t>
      </w:r>
      <w:r>
        <w:rPr>
          <w:sz w:val="16"/>
        </w:rPr>
        <w:t>las</w:t>
      </w:r>
      <w:r>
        <w:rPr>
          <w:spacing w:val="-1"/>
          <w:sz w:val="16"/>
        </w:rPr>
        <w:t> </w:t>
      </w:r>
      <w:r>
        <w:rPr>
          <w:sz w:val="16"/>
        </w:rPr>
        <w:t>consecuencias</w:t>
      </w:r>
      <w:r>
        <w:rPr>
          <w:spacing w:val="-4"/>
          <w:sz w:val="16"/>
        </w:rPr>
        <w:t> </w:t>
      </w:r>
      <w:r>
        <w:rPr>
          <w:sz w:val="16"/>
        </w:rPr>
        <w:t>que</w:t>
      </w:r>
      <w:r>
        <w:rPr>
          <w:spacing w:val="-4"/>
          <w:sz w:val="16"/>
        </w:rPr>
        <w:t> </w:t>
      </w:r>
      <w:r>
        <w:rPr>
          <w:sz w:val="16"/>
        </w:rPr>
        <w:t>me</w:t>
      </w:r>
      <w:r>
        <w:rPr>
          <w:spacing w:val="-2"/>
          <w:sz w:val="16"/>
        </w:rPr>
        <w:t> </w:t>
      </w:r>
      <w:r>
        <w:rPr>
          <w:sz w:val="16"/>
        </w:rPr>
        <w:t>han</w:t>
      </w:r>
      <w:r>
        <w:rPr>
          <w:spacing w:val="-2"/>
          <w:sz w:val="16"/>
        </w:rPr>
        <w:t> </w:t>
      </w:r>
      <w:r>
        <w:rPr>
          <w:sz w:val="16"/>
        </w:rPr>
        <w:t>causado.</w:t>
      </w:r>
      <w:r>
        <w:rPr>
          <w:spacing w:val="-5"/>
          <w:sz w:val="16"/>
        </w:rPr>
        <w:t> </w:t>
      </w:r>
      <w:r>
        <w:rPr>
          <w:sz w:val="16"/>
        </w:rPr>
        <w:t>No</w:t>
      </w:r>
      <w:r>
        <w:rPr>
          <w:spacing w:val="-3"/>
          <w:sz w:val="16"/>
        </w:rPr>
        <w:t> </w:t>
      </w:r>
      <w:r>
        <w:rPr>
          <w:sz w:val="16"/>
        </w:rPr>
        <w:t>puedo</w:t>
      </w:r>
      <w:r>
        <w:rPr>
          <w:spacing w:val="-3"/>
          <w:sz w:val="16"/>
        </w:rPr>
        <w:t> </w:t>
      </w:r>
      <w:r>
        <w:rPr>
          <w:sz w:val="16"/>
        </w:rPr>
        <w:t>hacer planes de</w:t>
      </w:r>
      <w:r>
        <w:rPr>
          <w:spacing w:val="-10"/>
          <w:sz w:val="16"/>
        </w:rPr>
        <w:t> </w:t>
      </w:r>
      <w:r>
        <w:rPr>
          <w:sz w:val="16"/>
        </w:rPr>
        <w:t>vida</w:t>
      </w:r>
      <w:r>
        <w:rPr>
          <w:spacing w:val="-13"/>
          <w:sz w:val="16"/>
        </w:rPr>
        <w:t> </w:t>
      </w:r>
      <w:r>
        <w:rPr>
          <w:sz w:val="16"/>
        </w:rPr>
        <w:t>porque</w:t>
      </w:r>
      <w:r>
        <w:rPr>
          <w:spacing w:val="-10"/>
          <w:sz w:val="16"/>
        </w:rPr>
        <w:t> </w:t>
      </w:r>
      <w:r>
        <w:rPr>
          <w:sz w:val="16"/>
        </w:rPr>
        <w:t>no</w:t>
      </w:r>
      <w:r>
        <w:rPr>
          <w:spacing w:val="-11"/>
          <w:sz w:val="16"/>
        </w:rPr>
        <w:t> </w:t>
      </w:r>
      <w:r>
        <w:rPr>
          <w:sz w:val="16"/>
        </w:rPr>
        <w:t>sé</w:t>
      </w:r>
      <w:r>
        <w:rPr>
          <w:spacing w:val="-9"/>
          <w:sz w:val="16"/>
        </w:rPr>
        <w:t> </w:t>
      </w:r>
      <w:r>
        <w:rPr>
          <w:sz w:val="16"/>
        </w:rPr>
        <w:t>cuándo</w:t>
      </w:r>
      <w:r>
        <w:rPr>
          <w:spacing w:val="-9"/>
          <w:sz w:val="16"/>
        </w:rPr>
        <w:t> </w:t>
      </w:r>
      <w:r>
        <w:rPr>
          <w:sz w:val="16"/>
        </w:rPr>
        <w:t>tendré</w:t>
      </w:r>
      <w:r>
        <w:rPr>
          <w:spacing w:val="-10"/>
          <w:sz w:val="16"/>
        </w:rPr>
        <w:t> </w:t>
      </w:r>
      <w:r>
        <w:rPr>
          <w:sz w:val="16"/>
        </w:rPr>
        <w:t>la</w:t>
      </w:r>
      <w:r>
        <w:rPr>
          <w:spacing w:val="-10"/>
          <w:sz w:val="16"/>
        </w:rPr>
        <w:t> </w:t>
      </w:r>
      <w:r>
        <w:rPr>
          <w:sz w:val="16"/>
        </w:rPr>
        <w:t>posibilidad</w:t>
      </w:r>
      <w:r>
        <w:rPr>
          <w:spacing w:val="-9"/>
          <w:sz w:val="16"/>
        </w:rPr>
        <w:t> </w:t>
      </w:r>
      <w:r>
        <w:rPr>
          <w:sz w:val="16"/>
        </w:rPr>
        <w:t>de</w:t>
      </w:r>
      <w:r>
        <w:rPr>
          <w:spacing w:val="-10"/>
          <w:sz w:val="16"/>
        </w:rPr>
        <w:t> </w:t>
      </w:r>
      <w:r>
        <w:rPr>
          <w:sz w:val="16"/>
        </w:rPr>
        <w:t>ser</w:t>
      </w:r>
      <w:r>
        <w:rPr>
          <w:spacing w:val="-9"/>
          <w:sz w:val="16"/>
        </w:rPr>
        <w:t> </w:t>
      </w:r>
      <w:r>
        <w:rPr>
          <w:sz w:val="16"/>
        </w:rPr>
        <w:t>liberado.</w:t>
      </w:r>
      <w:r>
        <w:rPr>
          <w:spacing w:val="-13"/>
          <w:sz w:val="16"/>
        </w:rPr>
        <w:t> </w:t>
      </w:r>
      <w:r>
        <w:rPr>
          <w:sz w:val="16"/>
        </w:rPr>
        <w:t>Si</w:t>
      </w:r>
      <w:r>
        <w:rPr>
          <w:spacing w:val="-8"/>
          <w:sz w:val="16"/>
        </w:rPr>
        <w:t> </w:t>
      </w:r>
      <w:r>
        <w:rPr>
          <w:sz w:val="16"/>
        </w:rPr>
        <w:t>al</w:t>
      </w:r>
      <w:r>
        <w:rPr>
          <w:spacing w:val="-11"/>
          <w:sz w:val="16"/>
        </w:rPr>
        <w:t> </w:t>
      </w:r>
      <w:r>
        <w:rPr>
          <w:sz w:val="16"/>
        </w:rPr>
        <w:t>menos</w:t>
      </w:r>
      <w:r>
        <w:rPr>
          <w:spacing w:val="-8"/>
          <w:sz w:val="16"/>
        </w:rPr>
        <w:t> </w:t>
      </w:r>
      <w:r>
        <w:rPr>
          <w:sz w:val="16"/>
        </w:rPr>
        <w:t>tuviera</w:t>
      </w:r>
      <w:r>
        <w:rPr>
          <w:spacing w:val="-10"/>
          <w:sz w:val="16"/>
        </w:rPr>
        <w:t> </w:t>
      </w:r>
      <w:r>
        <w:rPr>
          <w:sz w:val="16"/>
        </w:rPr>
        <w:t>una</w:t>
      </w:r>
      <w:r>
        <w:rPr>
          <w:spacing w:val="-10"/>
          <w:sz w:val="16"/>
        </w:rPr>
        <w:t> </w:t>
      </w:r>
      <w:r>
        <w:rPr>
          <w:sz w:val="16"/>
        </w:rPr>
        <w:t>fecha, podría hacer planes, proyectar cuándo podré volver a vivir con mi familia, con mi hijo. Mi expectativa es saber cuándo podré volver a tener una vida. Pido a esta Corte que de alguna manera me dé esta oportunidad.</w:t>
      </w:r>
    </w:p>
    <w:p>
      <w:pPr>
        <w:pStyle w:val="BodyText"/>
        <w:spacing w:before="11"/>
        <w:rPr>
          <w:sz w:val="19"/>
        </w:rPr>
      </w:pPr>
    </w:p>
    <w:p>
      <w:pPr>
        <w:pStyle w:val="ListParagraph"/>
        <w:numPr>
          <w:ilvl w:val="0"/>
          <w:numId w:val="18"/>
        </w:numPr>
        <w:tabs>
          <w:tab w:pos="669" w:val="left" w:leader="none"/>
        </w:tabs>
        <w:spacing w:line="240" w:lineRule="auto" w:before="0" w:after="0"/>
        <w:ind w:left="102" w:right="199" w:firstLine="0"/>
        <w:jc w:val="both"/>
        <w:rPr>
          <w:sz w:val="20"/>
        </w:rPr>
      </w:pPr>
      <w:r>
        <w:rPr>
          <w:sz w:val="20"/>
        </w:rPr>
        <w:t>Sin lugar a dudas, la cadena perpetua priva de un plan de vida a la persona sentenciada,</w:t>
      </w:r>
      <w:r>
        <w:rPr>
          <w:spacing w:val="-11"/>
          <w:sz w:val="20"/>
        </w:rPr>
        <w:t> </w:t>
      </w:r>
      <w:r>
        <w:rPr>
          <w:sz w:val="20"/>
        </w:rPr>
        <w:t>la</w:t>
      </w:r>
      <w:r>
        <w:rPr>
          <w:spacing w:val="-10"/>
          <w:sz w:val="20"/>
        </w:rPr>
        <w:t> </w:t>
      </w:r>
      <w:r>
        <w:rPr>
          <w:sz w:val="20"/>
        </w:rPr>
        <w:t>excluye</w:t>
      </w:r>
      <w:r>
        <w:rPr>
          <w:spacing w:val="-8"/>
          <w:sz w:val="20"/>
        </w:rPr>
        <w:t> </w:t>
      </w:r>
      <w:r>
        <w:rPr>
          <w:sz w:val="20"/>
        </w:rPr>
        <w:t>para</w:t>
      </w:r>
      <w:r>
        <w:rPr>
          <w:spacing w:val="-10"/>
          <w:sz w:val="20"/>
        </w:rPr>
        <w:t> </w:t>
      </w:r>
      <w:r>
        <w:rPr>
          <w:sz w:val="20"/>
        </w:rPr>
        <w:t>siempre</w:t>
      </w:r>
      <w:r>
        <w:rPr>
          <w:spacing w:val="-12"/>
          <w:sz w:val="20"/>
        </w:rPr>
        <w:t> </w:t>
      </w:r>
      <w:r>
        <w:rPr>
          <w:sz w:val="20"/>
        </w:rPr>
        <w:t>del</w:t>
      </w:r>
      <w:r>
        <w:rPr>
          <w:spacing w:val="-11"/>
          <w:sz w:val="20"/>
        </w:rPr>
        <w:t> </w:t>
      </w:r>
      <w:r>
        <w:rPr>
          <w:sz w:val="20"/>
        </w:rPr>
        <w:t>consorcio</w:t>
      </w:r>
      <w:r>
        <w:rPr>
          <w:spacing w:val="-11"/>
          <w:sz w:val="20"/>
        </w:rPr>
        <w:t> </w:t>
      </w:r>
      <w:r>
        <w:rPr>
          <w:sz w:val="20"/>
        </w:rPr>
        <w:t>humano,</w:t>
      </w:r>
      <w:r>
        <w:rPr>
          <w:spacing w:val="-11"/>
          <w:sz w:val="20"/>
        </w:rPr>
        <w:t> </w:t>
      </w:r>
      <w:r>
        <w:rPr>
          <w:sz w:val="20"/>
        </w:rPr>
        <w:t>eliminando</w:t>
      </w:r>
      <w:r>
        <w:rPr>
          <w:spacing w:val="-10"/>
          <w:sz w:val="20"/>
        </w:rPr>
        <w:t> </w:t>
      </w:r>
      <w:r>
        <w:rPr>
          <w:sz w:val="20"/>
        </w:rPr>
        <w:t>la</w:t>
      </w:r>
      <w:r>
        <w:rPr>
          <w:spacing w:val="-10"/>
          <w:sz w:val="20"/>
        </w:rPr>
        <w:t> </w:t>
      </w:r>
      <w:r>
        <w:rPr>
          <w:sz w:val="20"/>
        </w:rPr>
        <w:t>esperanza</w:t>
      </w:r>
      <w:r>
        <w:rPr>
          <w:spacing w:val="-10"/>
          <w:sz w:val="20"/>
        </w:rPr>
        <w:t> </w:t>
      </w:r>
      <w:r>
        <w:rPr>
          <w:sz w:val="20"/>
        </w:rPr>
        <w:t>de un</w:t>
      </w:r>
      <w:r>
        <w:rPr>
          <w:spacing w:val="-4"/>
          <w:sz w:val="20"/>
        </w:rPr>
        <w:t> </w:t>
      </w:r>
      <w:r>
        <w:rPr>
          <w:sz w:val="20"/>
        </w:rPr>
        <w:t>futuro.</w:t>
      </w:r>
      <w:r>
        <w:rPr>
          <w:spacing w:val="-5"/>
          <w:sz w:val="20"/>
        </w:rPr>
        <w:t> </w:t>
      </w:r>
      <w:r>
        <w:rPr>
          <w:sz w:val="20"/>
        </w:rPr>
        <w:t>El</w:t>
      </w:r>
      <w:r>
        <w:rPr>
          <w:spacing w:val="-4"/>
          <w:sz w:val="20"/>
        </w:rPr>
        <w:t> </w:t>
      </w:r>
      <w:r>
        <w:rPr>
          <w:sz w:val="20"/>
        </w:rPr>
        <w:t>encierro</w:t>
      </w:r>
      <w:r>
        <w:rPr>
          <w:spacing w:val="-5"/>
          <w:sz w:val="20"/>
        </w:rPr>
        <w:t> </w:t>
      </w:r>
      <w:r>
        <w:rPr>
          <w:sz w:val="20"/>
        </w:rPr>
        <w:t>bajo</w:t>
      </w:r>
      <w:r>
        <w:rPr>
          <w:spacing w:val="-5"/>
          <w:sz w:val="20"/>
        </w:rPr>
        <w:t> </w:t>
      </w:r>
      <w:r>
        <w:rPr>
          <w:sz w:val="20"/>
        </w:rPr>
        <w:t>estas</w:t>
      </w:r>
      <w:r>
        <w:rPr>
          <w:spacing w:val="-3"/>
          <w:sz w:val="20"/>
        </w:rPr>
        <w:t> </w:t>
      </w:r>
      <w:r>
        <w:rPr>
          <w:sz w:val="20"/>
        </w:rPr>
        <w:t>condiciones</w:t>
      </w:r>
      <w:r>
        <w:rPr>
          <w:spacing w:val="-3"/>
          <w:sz w:val="20"/>
        </w:rPr>
        <w:t> </w:t>
      </w:r>
      <w:r>
        <w:rPr>
          <w:sz w:val="20"/>
        </w:rPr>
        <w:t>es</w:t>
      </w:r>
      <w:r>
        <w:rPr>
          <w:spacing w:val="-3"/>
          <w:sz w:val="20"/>
        </w:rPr>
        <w:t> </w:t>
      </w:r>
      <w:r>
        <w:rPr>
          <w:sz w:val="20"/>
        </w:rPr>
        <w:t>como</w:t>
      </w:r>
      <w:r>
        <w:rPr>
          <w:spacing w:val="-5"/>
          <w:sz w:val="20"/>
        </w:rPr>
        <w:t> </w:t>
      </w:r>
      <w:r>
        <w:rPr>
          <w:sz w:val="20"/>
        </w:rPr>
        <w:t>una</w:t>
      </w:r>
      <w:r>
        <w:rPr>
          <w:spacing w:val="-5"/>
          <w:sz w:val="20"/>
        </w:rPr>
        <w:t> </w:t>
      </w:r>
      <w:r>
        <w:rPr>
          <w:sz w:val="20"/>
        </w:rPr>
        <w:t>muerte</w:t>
      </w:r>
      <w:r>
        <w:rPr>
          <w:spacing w:val="-4"/>
          <w:sz w:val="20"/>
        </w:rPr>
        <w:t> </w:t>
      </w:r>
      <w:r>
        <w:rPr>
          <w:sz w:val="20"/>
        </w:rPr>
        <w:t>en</w:t>
      </w:r>
      <w:r>
        <w:rPr>
          <w:spacing w:val="-4"/>
          <w:sz w:val="20"/>
        </w:rPr>
        <w:t> </w:t>
      </w:r>
      <w:r>
        <w:rPr>
          <w:sz w:val="20"/>
        </w:rPr>
        <w:t>vida,</w:t>
      </w:r>
      <w:r>
        <w:rPr>
          <w:spacing w:val="-5"/>
          <w:sz w:val="20"/>
        </w:rPr>
        <w:t> </w:t>
      </w:r>
      <w:r>
        <w:rPr>
          <w:sz w:val="20"/>
        </w:rPr>
        <w:t>saber</w:t>
      </w:r>
      <w:r>
        <w:rPr>
          <w:spacing w:val="-5"/>
          <w:sz w:val="20"/>
        </w:rPr>
        <w:t> </w:t>
      </w:r>
      <w:r>
        <w:rPr>
          <w:sz w:val="20"/>
        </w:rPr>
        <w:t>que</w:t>
      </w:r>
      <w:r>
        <w:rPr>
          <w:spacing w:val="-5"/>
          <w:sz w:val="20"/>
        </w:rPr>
        <w:t> </w:t>
      </w:r>
      <w:r>
        <w:rPr>
          <w:sz w:val="20"/>
        </w:rPr>
        <w:t>se estará encerrado/a y sin posibilidad o certeza alguna de salir de esta situación.</w:t>
      </w:r>
    </w:p>
    <w:p>
      <w:pPr>
        <w:pStyle w:val="BodyText"/>
      </w:pPr>
    </w:p>
    <w:p>
      <w:pPr>
        <w:pStyle w:val="BodyText"/>
        <w:spacing w:before="7"/>
        <w:rPr>
          <w:sz w:val="22"/>
        </w:rPr>
      </w:pPr>
      <w:r>
        <w:rPr/>
        <w:pict>
          <v:rect style="position:absolute;margin-left:85.103996pt;margin-top:14.96244pt;width:144.020pt;height:.72003pt;mso-position-horizontal-relative:page;mso-position-vertical-relative:paragraph;z-index:-15706624;mso-wrap-distance-left:0;mso-wrap-distance-right:0" id="docshape46" filled="true" fillcolor="#000000" stroked="false">
            <v:fill type="solid"/>
            <w10:wrap type="topAndBottom"/>
          </v:rect>
        </w:pict>
      </w:r>
    </w:p>
    <w:p>
      <w:pPr>
        <w:spacing w:before="101"/>
        <w:ind w:left="102" w:right="196" w:firstLine="0"/>
        <w:jc w:val="both"/>
        <w:rPr>
          <w:sz w:val="16"/>
        </w:rPr>
      </w:pPr>
      <w:r>
        <w:rPr>
          <w:sz w:val="16"/>
          <w:vertAlign w:val="superscript"/>
        </w:rPr>
        <w:t>10</w:t>
      </w:r>
      <w:r>
        <w:rPr>
          <w:spacing w:val="80"/>
          <w:sz w:val="16"/>
          <w:vertAlign w:val="baseline"/>
        </w:rPr>
        <w:t>  </w:t>
      </w:r>
      <w:r>
        <w:rPr>
          <w:i/>
          <w:sz w:val="16"/>
          <w:vertAlign w:val="baseline"/>
        </w:rPr>
        <w:t>Caso de los “Niños de la Calle” (Villagrán Morales y otros) Vs. Guatemala. Fondo. </w:t>
      </w:r>
      <w:r>
        <w:rPr>
          <w:sz w:val="16"/>
          <w:vertAlign w:val="baseline"/>
        </w:rPr>
        <w:t>Sentencia de 19 de noviembre de 1999. Serie C No. 63, párr. 191.</w:t>
      </w:r>
    </w:p>
    <w:p>
      <w:pPr>
        <w:spacing w:before="0"/>
        <w:ind w:left="102" w:right="194" w:firstLine="0"/>
        <w:jc w:val="both"/>
        <w:rPr>
          <w:sz w:val="16"/>
        </w:rPr>
      </w:pPr>
      <w:r>
        <w:rPr>
          <w:sz w:val="16"/>
          <w:vertAlign w:val="superscript"/>
        </w:rPr>
        <w:t>11</w:t>
      </w:r>
      <w:r>
        <w:rPr>
          <w:spacing w:val="80"/>
          <w:sz w:val="16"/>
          <w:vertAlign w:val="baseline"/>
        </w:rPr>
        <w:t>  </w:t>
      </w:r>
      <w:r>
        <w:rPr>
          <w:sz w:val="16"/>
          <w:vertAlign w:val="baseline"/>
        </w:rPr>
        <w:t>CUNEO,</w:t>
      </w:r>
      <w:r>
        <w:rPr>
          <w:spacing w:val="-6"/>
          <w:sz w:val="16"/>
          <w:vertAlign w:val="baseline"/>
        </w:rPr>
        <w:t> </w:t>
      </w:r>
      <w:r>
        <w:rPr>
          <w:sz w:val="16"/>
          <w:vertAlign w:val="baseline"/>
        </w:rPr>
        <w:t>Silvio.</w:t>
      </w:r>
      <w:r>
        <w:rPr>
          <w:spacing w:val="-3"/>
          <w:sz w:val="16"/>
          <w:vertAlign w:val="baseline"/>
        </w:rPr>
        <w:t> </w:t>
      </w:r>
      <w:r>
        <w:rPr>
          <w:i/>
          <w:sz w:val="16"/>
          <w:vertAlign w:val="baseline"/>
        </w:rPr>
        <w:t>Prisión</w:t>
      </w:r>
      <w:r>
        <w:rPr>
          <w:i/>
          <w:spacing w:val="-6"/>
          <w:sz w:val="16"/>
          <w:vertAlign w:val="baseline"/>
        </w:rPr>
        <w:t> </w:t>
      </w:r>
      <w:r>
        <w:rPr>
          <w:i/>
          <w:sz w:val="16"/>
          <w:vertAlign w:val="baseline"/>
        </w:rPr>
        <w:t>perpetua</w:t>
      </w:r>
      <w:r>
        <w:rPr>
          <w:i/>
          <w:spacing w:val="-3"/>
          <w:sz w:val="16"/>
          <w:vertAlign w:val="baseline"/>
        </w:rPr>
        <w:t> </w:t>
      </w:r>
      <w:r>
        <w:rPr>
          <w:i/>
          <w:sz w:val="16"/>
          <w:vertAlign w:val="baseline"/>
        </w:rPr>
        <w:t>y</w:t>
      </w:r>
      <w:r>
        <w:rPr>
          <w:i/>
          <w:spacing w:val="-4"/>
          <w:sz w:val="16"/>
          <w:vertAlign w:val="baseline"/>
        </w:rPr>
        <w:t> </w:t>
      </w:r>
      <w:r>
        <w:rPr>
          <w:i/>
          <w:sz w:val="16"/>
          <w:vertAlign w:val="baseline"/>
        </w:rPr>
        <w:t>dignidad</w:t>
      </w:r>
      <w:r>
        <w:rPr>
          <w:i/>
          <w:spacing w:val="-2"/>
          <w:sz w:val="16"/>
          <w:vertAlign w:val="baseline"/>
        </w:rPr>
        <w:t> </w:t>
      </w:r>
      <w:r>
        <w:rPr>
          <w:i/>
          <w:sz w:val="16"/>
          <w:vertAlign w:val="baseline"/>
        </w:rPr>
        <w:t>humana.</w:t>
      </w:r>
      <w:r>
        <w:rPr>
          <w:i/>
          <w:spacing w:val="-4"/>
          <w:sz w:val="16"/>
          <w:vertAlign w:val="baseline"/>
        </w:rPr>
        <w:t> </w:t>
      </w:r>
      <w:r>
        <w:rPr>
          <w:i/>
          <w:sz w:val="16"/>
          <w:vertAlign w:val="baseline"/>
        </w:rPr>
        <w:t>Una</w:t>
      </w:r>
      <w:r>
        <w:rPr>
          <w:i/>
          <w:spacing w:val="-6"/>
          <w:sz w:val="16"/>
          <w:vertAlign w:val="baseline"/>
        </w:rPr>
        <w:t> </w:t>
      </w:r>
      <w:r>
        <w:rPr>
          <w:i/>
          <w:sz w:val="16"/>
          <w:vertAlign w:val="baseline"/>
        </w:rPr>
        <w:t>reflexión</w:t>
      </w:r>
      <w:r>
        <w:rPr>
          <w:i/>
          <w:spacing w:val="-4"/>
          <w:sz w:val="16"/>
          <w:vertAlign w:val="baseline"/>
        </w:rPr>
        <w:t> </w:t>
      </w:r>
      <w:r>
        <w:rPr>
          <w:i/>
          <w:sz w:val="16"/>
          <w:vertAlign w:val="baseline"/>
        </w:rPr>
        <w:t>tras la</w:t>
      </w:r>
      <w:r>
        <w:rPr>
          <w:i/>
          <w:spacing w:val="-6"/>
          <w:sz w:val="16"/>
          <w:vertAlign w:val="baseline"/>
        </w:rPr>
        <w:t> </w:t>
      </w:r>
      <w:r>
        <w:rPr>
          <w:i/>
          <w:sz w:val="16"/>
          <w:vertAlign w:val="baseline"/>
        </w:rPr>
        <w:t>muerte</w:t>
      </w:r>
      <w:r>
        <w:rPr>
          <w:i/>
          <w:spacing w:val="-5"/>
          <w:sz w:val="16"/>
          <w:vertAlign w:val="baseline"/>
        </w:rPr>
        <w:t> </w:t>
      </w:r>
      <w:r>
        <w:rPr>
          <w:i/>
          <w:sz w:val="16"/>
          <w:vertAlign w:val="baseline"/>
        </w:rPr>
        <w:t>de</w:t>
      </w:r>
      <w:r>
        <w:rPr>
          <w:i/>
          <w:spacing w:val="-5"/>
          <w:sz w:val="16"/>
          <w:vertAlign w:val="baseline"/>
        </w:rPr>
        <w:t> </w:t>
      </w:r>
      <w:r>
        <w:rPr>
          <w:i/>
          <w:sz w:val="16"/>
          <w:vertAlign w:val="baseline"/>
        </w:rPr>
        <w:t>Manuel</w:t>
      </w:r>
      <w:r>
        <w:rPr>
          <w:i/>
          <w:spacing w:val="-3"/>
          <w:sz w:val="16"/>
          <w:vertAlign w:val="baseline"/>
        </w:rPr>
        <w:t> </w:t>
      </w:r>
      <w:r>
        <w:rPr>
          <w:i/>
          <w:sz w:val="16"/>
          <w:vertAlign w:val="baseline"/>
        </w:rPr>
        <w:t>Contreras.</w:t>
      </w:r>
      <w:r>
        <w:rPr>
          <w:i/>
          <w:sz w:val="16"/>
          <w:vertAlign w:val="baseline"/>
        </w:rPr>
        <w:t> </w:t>
      </w:r>
      <w:r>
        <w:rPr>
          <w:sz w:val="16"/>
          <w:vertAlign w:val="baseline"/>
        </w:rPr>
        <w:t>Polít. crim. Vol. 11, Nº 21 (Julio 2016), Art. 1, pp. 1-20. p. 10. Accedido de: &lt;https://politcrim.com/wp- </w:t>
      </w:r>
      <w:r>
        <w:rPr>
          <w:spacing w:val="-2"/>
          <w:sz w:val="16"/>
          <w:vertAlign w:val="baseline"/>
        </w:rPr>
        <w:t>content/uploads/2019/04/Vol11N21A1.pdf&gt;.</w:t>
      </w:r>
    </w:p>
    <w:p>
      <w:pPr>
        <w:spacing w:line="240" w:lineRule="auto" w:before="0"/>
        <w:ind w:left="102" w:right="191" w:firstLine="0"/>
        <w:jc w:val="both"/>
        <w:rPr>
          <w:sz w:val="16"/>
        </w:rPr>
      </w:pPr>
      <w:r>
        <w:rPr>
          <w:sz w:val="16"/>
          <w:vertAlign w:val="superscript"/>
        </w:rPr>
        <w:t>12</w:t>
      </w:r>
      <w:r>
        <w:rPr>
          <w:spacing w:val="80"/>
          <w:sz w:val="16"/>
          <w:vertAlign w:val="baseline"/>
        </w:rPr>
        <w:t>  </w:t>
      </w:r>
      <w:r>
        <w:rPr>
          <w:sz w:val="16"/>
          <w:vertAlign w:val="baseline"/>
        </w:rPr>
        <w:t>“Para la prevención especial positiva, la prisión perpetua podría justificarse sólo si consideramos que existen sujetos cuya resocialización es imposible. Es decir, esta teoría justificaría la prisión perpetua sólo respecto de los delincuentes incorregibles, utilizando la denominación de Von Liszt y de Ferri. Es decir, para que esta teoría, que profesa la resocialización, pueda justificar la pena</w:t>
      </w:r>
      <w:r>
        <w:rPr>
          <w:spacing w:val="-1"/>
          <w:sz w:val="16"/>
          <w:vertAlign w:val="baseline"/>
        </w:rPr>
        <w:t> </w:t>
      </w:r>
      <w:r>
        <w:rPr>
          <w:sz w:val="16"/>
          <w:vertAlign w:val="baseline"/>
        </w:rPr>
        <w:t>perpetua, es necesario que crea en la existencia</w:t>
      </w:r>
      <w:r>
        <w:rPr>
          <w:spacing w:val="-2"/>
          <w:sz w:val="16"/>
          <w:vertAlign w:val="baseline"/>
        </w:rPr>
        <w:t> </w:t>
      </w:r>
      <w:r>
        <w:rPr>
          <w:sz w:val="16"/>
          <w:vertAlign w:val="baseline"/>
        </w:rPr>
        <w:t>de</w:t>
      </w:r>
      <w:r>
        <w:rPr>
          <w:spacing w:val="-3"/>
          <w:sz w:val="16"/>
          <w:vertAlign w:val="baseline"/>
        </w:rPr>
        <w:t> </w:t>
      </w:r>
      <w:r>
        <w:rPr>
          <w:sz w:val="16"/>
          <w:vertAlign w:val="baseline"/>
        </w:rPr>
        <w:t>seres</w:t>
      </w:r>
      <w:r>
        <w:rPr>
          <w:spacing w:val="-1"/>
          <w:sz w:val="16"/>
          <w:vertAlign w:val="baseline"/>
        </w:rPr>
        <w:t> </w:t>
      </w:r>
      <w:r>
        <w:rPr>
          <w:sz w:val="16"/>
          <w:vertAlign w:val="baseline"/>
        </w:rPr>
        <w:t>inferiores</w:t>
      </w:r>
      <w:r>
        <w:rPr>
          <w:spacing w:val="-3"/>
          <w:sz w:val="16"/>
          <w:vertAlign w:val="baseline"/>
        </w:rPr>
        <w:t> </w:t>
      </w:r>
      <w:r>
        <w:rPr>
          <w:sz w:val="16"/>
          <w:vertAlign w:val="baseline"/>
        </w:rPr>
        <w:t>a</w:t>
      </w:r>
      <w:r>
        <w:rPr>
          <w:spacing w:val="-2"/>
          <w:sz w:val="16"/>
          <w:vertAlign w:val="baseline"/>
        </w:rPr>
        <w:t> </w:t>
      </w:r>
      <w:r>
        <w:rPr>
          <w:sz w:val="16"/>
          <w:vertAlign w:val="baseline"/>
        </w:rPr>
        <w:t>los</w:t>
      </w:r>
      <w:r>
        <w:rPr>
          <w:spacing w:val="-1"/>
          <w:sz w:val="16"/>
          <w:vertAlign w:val="baseline"/>
        </w:rPr>
        <w:t> </w:t>
      </w:r>
      <w:r>
        <w:rPr>
          <w:sz w:val="16"/>
          <w:vertAlign w:val="baseline"/>
        </w:rPr>
        <w:t>que</w:t>
      </w:r>
      <w:r>
        <w:rPr>
          <w:spacing w:val="-3"/>
          <w:sz w:val="16"/>
          <w:vertAlign w:val="baseline"/>
        </w:rPr>
        <w:t> </w:t>
      </w:r>
      <w:r>
        <w:rPr>
          <w:sz w:val="16"/>
          <w:vertAlign w:val="baseline"/>
        </w:rPr>
        <w:t>es</w:t>
      </w:r>
      <w:r>
        <w:rPr>
          <w:spacing w:val="-1"/>
          <w:sz w:val="16"/>
          <w:vertAlign w:val="baseline"/>
        </w:rPr>
        <w:t> </w:t>
      </w:r>
      <w:r>
        <w:rPr>
          <w:sz w:val="16"/>
          <w:vertAlign w:val="baseline"/>
        </w:rPr>
        <w:t>necesario</w:t>
      </w:r>
      <w:r>
        <w:rPr>
          <w:spacing w:val="-1"/>
          <w:sz w:val="16"/>
          <w:vertAlign w:val="baseline"/>
        </w:rPr>
        <w:t> </w:t>
      </w:r>
      <w:r>
        <w:rPr>
          <w:sz w:val="16"/>
          <w:vertAlign w:val="baseline"/>
        </w:rPr>
        <w:t>separar</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convivencia</w:t>
      </w:r>
      <w:r>
        <w:rPr>
          <w:spacing w:val="-2"/>
          <w:sz w:val="16"/>
          <w:vertAlign w:val="baseline"/>
        </w:rPr>
        <w:t> </w:t>
      </w:r>
      <w:r>
        <w:rPr>
          <w:sz w:val="16"/>
          <w:vertAlign w:val="baseline"/>
        </w:rPr>
        <w:t>social”.</w:t>
      </w:r>
      <w:r>
        <w:rPr>
          <w:spacing w:val="-2"/>
          <w:sz w:val="16"/>
          <w:vertAlign w:val="baseline"/>
        </w:rPr>
        <w:t> </w:t>
      </w:r>
      <w:r>
        <w:rPr>
          <w:sz w:val="16"/>
          <w:vertAlign w:val="baseline"/>
        </w:rPr>
        <w:t>(CUNEO,</w:t>
      </w:r>
      <w:r>
        <w:rPr>
          <w:spacing w:val="-2"/>
          <w:sz w:val="16"/>
          <w:vertAlign w:val="baseline"/>
        </w:rPr>
        <w:t> </w:t>
      </w:r>
      <w:r>
        <w:rPr>
          <w:sz w:val="16"/>
          <w:vertAlign w:val="baseline"/>
        </w:rPr>
        <w:t>Silvio. </w:t>
      </w:r>
      <w:r>
        <w:rPr>
          <w:i/>
          <w:sz w:val="16"/>
          <w:vertAlign w:val="baseline"/>
        </w:rPr>
        <w:t>Prisión</w:t>
      </w:r>
      <w:r>
        <w:rPr>
          <w:i/>
          <w:sz w:val="16"/>
          <w:vertAlign w:val="baseline"/>
        </w:rPr>
        <w:t> perpetua y dignidad humana. Una reflexión tras la muerte de Manuel Contreras. </w:t>
      </w:r>
      <w:r>
        <w:rPr>
          <w:sz w:val="16"/>
          <w:vertAlign w:val="baseline"/>
        </w:rPr>
        <w:t>Polít. crim. Vol. 11, Nº 21 (Julio 2016), Art. 1, pp. 1-20. p. 08. Accedido de: &lt;https://politcrim.com/wp- </w:t>
      </w:r>
      <w:r>
        <w:rPr>
          <w:spacing w:val="-2"/>
          <w:sz w:val="16"/>
          <w:vertAlign w:val="baseline"/>
        </w:rPr>
        <w:t>content/uploads/2019/04/Vol11N21A1.pdf&gt;).</w:t>
      </w:r>
    </w:p>
    <w:p>
      <w:pPr>
        <w:spacing w:after="0" w:line="240" w:lineRule="auto"/>
        <w:jc w:val="both"/>
        <w:rPr>
          <w:sz w:val="16"/>
        </w:rPr>
        <w:sectPr>
          <w:pgSz w:w="12240" w:h="15840"/>
          <w:pgMar w:header="0" w:footer="944" w:top="1340" w:bottom="1140" w:left="1600" w:right="1500"/>
        </w:sectPr>
      </w:pPr>
    </w:p>
    <w:p>
      <w:pPr>
        <w:pStyle w:val="ListParagraph"/>
        <w:numPr>
          <w:ilvl w:val="0"/>
          <w:numId w:val="18"/>
        </w:numPr>
        <w:tabs>
          <w:tab w:pos="669" w:val="left" w:leader="none"/>
        </w:tabs>
        <w:spacing w:line="240" w:lineRule="auto" w:before="76" w:after="0"/>
        <w:ind w:left="102" w:right="199" w:firstLine="0"/>
        <w:jc w:val="both"/>
        <w:rPr>
          <w:sz w:val="20"/>
        </w:rPr>
      </w:pPr>
      <w:r>
        <w:rPr>
          <w:sz w:val="20"/>
        </w:rPr>
        <w:t>De este modo, también estimamos que la pena de prisión perpetua lesiona el derecho al libre desarrollo de la personalidad. La Corte ha entendido que de una interpretación</w:t>
      </w:r>
      <w:r>
        <w:rPr>
          <w:spacing w:val="-1"/>
          <w:sz w:val="20"/>
        </w:rPr>
        <w:t> </w:t>
      </w:r>
      <w:r>
        <w:rPr>
          <w:sz w:val="20"/>
        </w:rPr>
        <w:t>amplia</w:t>
      </w:r>
      <w:r>
        <w:rPr>
          <w:spacing w:val="-2"/>
          <w:sz w:val="20"/>
        </w:rPr>
        <w:t> </w:t>
      </w:r>
      <w:r>
        <w:rPr>
          <w:sz w:val="20"/>
        </w:rPr>
        <w:t>del</w:t>
      </w:r>
      <w:r>
        <w:rPr>
          <w:spacing w:val="-2"/>
          <w:sz w:val="20"/>
        </w:rPr>
        <w:t> </w:t>
      </w:r>
      <w:r>
        <w:rPr>
          <w:sz w:val="20"/>
        </w:rPr>
        <w:t>artículo</w:t>
      </w:r>
      <w:r>
        <w:rPr>
          <w:spacing w:val="-3"/>
          <w:sz w:val="20"/>
        </w:rPr>
        <w:t> </w:t>
      </w:r>
      <w:r>
        <w:rPr>
          <w:sz w:val="20"/>
        </w:rPr>
        <w:t>7 de</w:t>
      </w:r>
      <w:r>
        <w:rPr>
          <w:spacing w:val="-1"/>
          <w:sz w:val="20"/>
        </w:rPr>
        <w:t> </w:t>
      </w:r>
      <w:r>
        <w:rPr>
          <w:sz w:val="20"/>
        </w:rPr>
        <w:t>la</w:t>
      </w:r>
      <w:r>
        <w:rPr>
          <w:spacing w:val="-2"/>
          <w:sz w:val="20"/>
        </w:rPr>
        <w:t> </w:t>
      </w:r>
      <w:r>
        <w:rPr>
          <w:sz w:val="20"/>
        </w:rPr>
        <w:t>Convención</w:t>
      </w:r>
      <w:r>
        <w:rPr>
          <w:spacing w:val="-2"/>
          <w:sz w:val="20"/>
        </w:rPr>
        <w:t> </w:t>
      </w:r>
      <w:r>
        <w:rPr>
          <w:sz w:val="20"/>
        </w:rPr>
        <w:t>Americana se</w:t>
      </w:r>
      <w:r>
        <w:rPr>
          <w:spacing w:val="-1"/>
          <w:sz w:val="20"/>
        </w:rPr>
        <w:t> </w:t>
      </w:r>
      <w:r>
        <w:rPr>
          <w:sz w:val="20"/>
        </w:rPr>
        <w:t>incluye</w:t>
      </w:r>
      <w:r>
        <w:rPr>
          <w:spacing w:val="-3"/>
          <w:sz w:val="20"/>
        </w:rPr>
        <w:t> </w:t>
      </w:r>
      <w:r>
        <w:rPr>
          <w:sz w:val="20"/>
        </w:rPr>
        <w:t>un</w:t>
      </w:r>
      <w:r>
        <w:rPr>
          <w:spacing w:val="-1"/>
          <w:sz w:val="20"/>
        </w:rPr>
        <w:t> </w:t>
      </w:r>
      <w:r>
        <w:rPr>
          <w:sz w:val="20"/>
        </w:rPr>
        <w:t>concepto de libertad en un sentido extenso como la capacidad de hacer y no hacer todo lo que esté</w:t>
      </w:r>
      <w:r>
        <w:rPr>
          <w:spacing w:val="-5"/>
          <w:sz w:val="20"/>
        </w:rPr>
        <w:t> </w:t>
      </w:r>
      <w:r>
        <w:rPr>
          <w:sz w:val="20"/>
        </w:rPr>
        <w:t>lícitamente</w:t>
      </w:r>
      <w:r>
        <w:rPr>
          <w:spacing w:val="-5"/>
          <w:sz w:val="20"/>
        </w:rPr>
        <w:t> </w:t>
      </w:r>
      <w:r>
        <w:rPr>
          <w:sz w:val="20"/>
        </w:rPr>
        <w:t>permitido.</w:t>
      </w:r>
      <w:r>
        <w:rPr>
          <w:spacing w:val="-5"/>
          <w:sz w:val="20"/>
        </w:rPr>
        <w:t> </w:t>
      </w:r>
      <w:r>
        <w:rPr>
          <w:sz w:val="20"/>
        </w:rPr>
        <w:t>En</w:t>
      </w:r>
      <w:r>
        <w:rPr>
          <w:spacing w:val="-1"/>
          <w:sz w:val="20"/>
        </w:rPr>
        <w:t> </w:t>
      </w:r>
      <w:r>
        <w:rPr>
          <w:sz w:val="20"/>
        </w:rPr>
        <w:t>otras</w:t>
      </w:r>
      <w:r>
        <w:rPr>
          <w:spacing w:val="-5"/>
          <w:sz w:val="20"/>
        </w:rPr>
        <w:t> </w:t>
      </w:r>
      <w:r>
        <w:rPr>
          <w:sz w:val="20"/>
        </w:rPr>
        <w:t>palabras,</w:t>
      </w:r>
      <w:r>
        <w:rPr>
          <w:spacing w:val="-2"/>
          <w:sz w:val="20"/>
        </w:rPr>
        <w:t> </w:t>
      </w:r>
      <w:r>
        <w:rPr>
          <w:sz w:val="20"/>
        </w:rPr>
        <w:t>constituye</w:t>
      </w:r>
      <w:r>
        <w:rPr>
          <w:spacing w:val="-3"/>
          <w:sz w:val="20"/>
        </w:rPr>
        <w:t> </w:t>
      </w:r>
      <w:r>
        <w:rPr>
          <w:sz w:val="20"/>
        </w:rPr>
        <w:t>el</w:t>
      </w:r>
      <w:r>
        <w:rPr>
          <w:spacing w:val="-3"/>
          <w:sz w:val="20"/>
        </w:rPr>
        <w:t> </w:t>
      </w:r>
      <w:r>
        <w:rPr>
          <w:sz w:val="20"/>
        </w:rPr>
        <w:t>derecho</w:t>
      </w:r>
      <w:r>
        <w:rPr>
          <w:spacing w:val="-5"/>
          <w:sz w:val="20"/>
        </w:rPr>
        <w:t> </w:t>
      </w:r>
      <w:r>
        <w:rPr>
          <w:sz w:val="20"/>
        </w:rPr>
        <w:t>de</w:t>
      </w:r>
      <w:r>
        <w:rPr>
          <w:spacing w:val="-1"/>
          <w:sz w:val="20"/>
        </w:rPr>
        <w:t> </w:t>
      </w:r>
      <w:r>
        <w:rPr>
          <w:sz w:val="20"/>
        </w:rPr>
        <w:t>toda</w:t>
      </w:r>
      <w:r>
        <w:rPr>
          <w:spacing w:val="-4"/>
          <w:sz w:val="20"/>
        </w:rPr>
        <w:t> </w:t>
      </w:r>
      <w:r>
        <w:rPr>
          <w:sz w:val="20"/>
        </w:rPr>
        <w:t>persona</w:t>
      </w:r>
      <w:r>
        <w:rPr>
          <w:spacing w:val="-4"/>
          <w:sz w:val="20"/>
        </w:rPr>
        <w:t> </w:t>
      </w:r>
      <w:r>
        <w:rPr>
          <w:sz w:val="20"/>
        </w:rPr>
        <w:t>de organizar,</w:t>
      </w:r>
      <w:r>
        <w:rPr>
          <w:spacing w:val="-18"/>
          <w:sz w:val="20"/>
        </w:rPr>
        <w:t> </w:t>
      </w:r>
      <w:r>
        <w:rPr>
          <w:sz w:val="20"/>
        </w:rPr>
        <w:t>con</w:t>
      </w:r>
      <w:r>
        <w:rPr>
          <w:spacing w:val="-18"/>
          <w:sz w:val="20"/>
        </w:rPr>
        <w:t> </w:t>
      </w:r>
      <w:r>
        <w:rPr>
          <w:sz w:val="20"/>
        </w:rPr>
        <w:t>arreglo</w:t>
      </w:r>
      <w:r>
        <w:rPr>
          <w:spacing w:val="-17"/>
          <w:sz w:val="20"/>
        </w:rPr>
        <w:t> </w:t>
      </w:r>
      <w:r>
        <w:rPr>
          <w:sz w:val="20"/>
        </w:rPr>
        <w:t>a</w:t>
      </w:r>
      <w:r>
        <w:rPr>
          <w:spacing w:val="-18"/>
          <w:sz w:val="20"/>
        </w:rPr>
        <w:t> </w:t>
      </w:r>
      <w:r>
        <w:rPr>
          <w:sz w:val="20"/>
        </w:rPr>
        <w:t>la</w:t>
      </w:r>
      <w:r>
        <w:rPr>
          <w:spacing w:val="-17"/>
          <w:sz w:val="20"/>
        </w:rPr>
        <w:t> </w:t>
      </w:r>
      <w:r>
        <w:rPr>
          <w:sz w:val="20"/>
        </w:rPr>
        <w:t>ley,</w:t>
      </w:r>
      <w:r>
        <w:rPr>
          <w:spacing w:val="-18"/>
          <w:sz w:val="20"/>
        </w:rPr>
        <w:t> </w:t>
      </w:r>
      <w:r>
        <w:rPr>
          <w:sz w:val="20"/>
        </w:rPr>
        <w:t>su</w:t>
      </w:r>
      <w:r>
        <w:rPr>
          <w:spacing w:val="-18"/>
          <w:sz w:val="20"/>
        </w:rPr>
        <w:t> </w:t>
      </w:r>
      <w:r>
        <w:rPr>
          <w:sz w:val="20"/>
        </w:rPr>
        <w:t>vida</w:t>
      </w:r>
      <w:r>
        <w:rPr>
          <w:spacing w:val="-17"/>
          <w:sz w:val="20"/>
        </w:rPr>
        <w:t> </w:t>
      </w:r>
      <w:r>
        <w:rPr>
          <w:sz w:val="20"/>
        </w:rPr>
        <w:t>individual</w:t>
      </w:r>
      <w:r>
        <w:rPr>
          <w:spacing w:val="-18"/>
          <w:sz w:val="20"/>
        </w:rPr>
        <w:t> </w:t>
      </w:r>
      <w:r>
        <w:rPr>
          <w:sz w:val="20"/>
        </w:rPr>
        <w:t>y</w:t>
      </w:r>
      <w:r>
        <w:rPr>
          <w:spacing w:val="-17"/>
          <w:sz w:val="20"/>
        </w:rPr>
        <w:t> </w:t>
      </w:r>
      <w:r>
        <w:rPr>
          <w:sz w:val="20"/>
        </w:rPr>
        <w:t>social</w:t>
      </w:r>
      <w:r>
        <w:rPr>
          <w:spacing w:val="-18"/>
          <w:sz w:val="20"/>
        </w:rPr>
        <w:t> </w:t>
      </w:r>
      <w:r>
        <w:rPr>
          <w:sz w:val="20"/>
        </w:rPr>
        <w:t>conforme</w:t>
      </w:r>
      <w:r>
        <w:rPr>
          <w:spacing w:val="-17"/>
          <w:sz w:val="20"/>
        </w:rPr>
        <w:t> </w:t>
      </w:r>
      <w:r>
        <w:rPr>
          <w:sz w:val="20"/>
        </w:rPr>
        <w:t>a</w:t>
      </w:r>
      <w:r>
        <w:rPr>
          <w:spacing w:val="-18"/>
          <w:sz w:val="20"/>
        </w:rPr>
        <w:t> </w:t>
      </w:r>
      <w:r>
        <w:rPr>
          <w:sz w:val="20"/>
        </w:rPr>
        <w:t>sus</w:t>
      </w:r>
      <w:r>
        <w:rPr>
          <w:spacing w:val="-18"/>
          <w:sz w:val="20"/>
        </w:rPr>
        <w:t> </w:t>
      </w:r>
      <w:r>
        <w:rPr>
          <w:sz w:val="20"/>
        </w:rPr>
        <w:t>propias</w:t>
      </w:r>
      <w:r>
        <w:rPr>
          <w:spacing w:val="-17"/>
          <w:sz w:val="20"/>
        </w:rPr>
        <w:t> </w:t>
      </w:r>
      <w:r>
        <w:rPr>
          <w:sz w:val="20"/>
        </w:rPr>
        <w:t>opciones y convicciones. La libertad, definida así, es un derecho humano básico, propio de los atributos</w:t>
      </w:r>
      <w:r>
        <w:rPr>
          <w:spacing w:val="-5"/>
          <w:sz w:val="20"/>
        </w:rPr>
        <w:t> </w:t>
      </w:r>
      <w:r>
        <w:rPr>
          <w:sz w:val="20"/>
        </w:rPr>
        <w:t>de</w:t>
      </w:r>
      <w:r>
        <w:rPr>
          <w:spacing w:val="-5"/>
          <w:sz w:val="20"/>
        </w:rPr>
        <w:t> </w:t>
      </w:r>
      <w:r>
        <w:rPr>
          <w:sz w:val="20"/>
        </w:rPr>
        <w:t>la</w:t>
      </w:r>
      <w:r>
        <w:rPr>
          <w:spacing w:val="-3"/>
          <w:sz w:val="20"/>
        </w:rPr>
        <w:t> </w:t>
      </w:r>
      <w:r>
        <w:rPr>
          <w:sz w:val="20"/>
        </w:rPr>
        <w:t>persona,</w:t>
      </w:r>
      <w:r>
        <w:rPr>
          <w:spacing w:val="-2"/>
          <w:sz w:val="20"/>
        </w:rPr>
        <w:t> </w:t>
      </w:r>
      <w:r>
        <w:rPr>
          <w:sz w:val="20"/>
        </w:rPr>
        <w:t>que</w:t>
      </w:r>
      <w:r>
        <w:rPr>
          <w:spacing w:val="-5"/>
          <w:sz w:val="20"/>
        </w:rPr>
        <w:t> </w:t>
      </w:r>
      <w:r>
        <w:rPr>
          <w:sz w:val="20"/>
        </w:rPr>
        <w:t>se</w:t>
      </w:r>
      <w:r>
        <w:rPr>
          <w:spacing w:val="-5"/>
          <w:sz w:val="20"/>
        </w:rPr>
        <w:t> </w:t>
      </w:r>
      <w:r>
        <w:rPr>
          <w:sz w:val="20"/>
        </w:rPr>
        <w:t>proyecta</w:t>
      </w:r>
      <w:r>
        <w:rPr>
          <w:spacing w:val="-1"/>
          <w:sz w:val="20"/>
        </w:rPr>
        <w:t> </w:t>
      </w:r>
      <w:r>
        <w:rPr>
          <w:sz w:val="20"/>
        </w:rPr>
        <w:t>en</w:t>
      </w:r>
      <w:r>
        <w:rPr>
          <w:spacing w:val="-3"/>
          <w:sz w:val="20"/>
        </w:rPr>
        <w:t> </w:t>
      </w:r>
      <w:r>
        <w:rPr>
          <w:sz w:val="20"/>
        </w:rPr>
        <w:t>toda</w:t>
      </w:r>
      <w:r>
        <w:rPr>
          <w:spacing w:val="-4"/>
          <w:sz w:val="20"/>
        </w:rPr>
        <w:t> </w:t>
      </w:r>
      <w:r>
        <w:rPr>
          <w:sz w:val="20"/>
        </w:rPr>
        <w:t>la Convención</w:t>
      </w:r>
      <w:r>
        <w:rPr>
          <w:spacing w:val="-2"/>
          <w:sz w:val="20"/>
        </w:rPr>
        <w:t> </w:t>
      </w:r>
      <w:r>
        <w:rPr>
          <w:sz w:val="20"/>
        </w:rPr>
        <w:t>Americana</w:t>
      </w:r>
      <w:r>
        <w:rPr>
          <w:position w:val="7"/>
          <w:sz w:val="13"/>
        </w:rPr>
        <w:t>13</w:t>
      </w:r>
      <w:r>
        <w:rPr>
          <w:sz w:val="20"/>
        </w:rPr>
        <w:t>.</w:t>
      </w:r>
      <w:r>
        <w:rPr>
          <w:spacing w:val="-5"/>
          <w:sz w:val="20"/>
        </w:rPr>
        <w:t> </w:t>
      </w:r>
      <w:r>
        <w:rPr>
          <w:sz w:val="20"/>
        </w:rPr>
        <w:t>En</w:t>
      </w:r>
      <w:r>
        <w:rPr>
          <w:spacing w:val="-3"/>
          <w:sz w:val="20"/>
        </w:rPr>
        <w:t> </w:t>
      </w:r>
      <w:r>
        <w:rPr>
          <w:sz w:val="20"/>
        </w:rPr>
        <w:t>el</w:t>
      </w:r>
      <w:r>
        <w:rPr>
          <w:spacing w:val="-3"/>
          <w:sz w:val="20"/>
        </w:rPr>
        <w:t> </w:t>
      </w:r>
      <w:r>
        <w:rPr>
          <w:sz w:val="20"/>
        </w:rPr>
        <w:t>caso de</w:t>
      </w:r>
      <w:r>
        <w:rPr>
          <w:spacing w:val="-13"/>
          <w:sz w:val="20"/>
        </w:rPr>
        <w:t> </w:t>
      </w:r>
      <w:r>
        <w:rPr>
          <w:sz w:val="20"/>
        </w:rPr>
        <w:t>las</w:t>
      </w:r>
      <w:r>
        <w:rPr>
          <w:spacing w:val="-9"/>
          <w:sz w:val="20"/>
        </w:rPr>
        <w:t> </w:t>
      </w:r>
      <w:r>
        <w:rPr>
          <w:sz w:val="20"/>
        </w:rPr>
        <w:t>personas</w:t>
      </w:r>
      <w:r>
        <w:rPr>
          <w:spacing w:val="-9"/>
          <w:sz w:val="20"/>
        </w:rPr>
        <w:t> </w:t>
      </w:r>
      <w:r>
        <w:rPr>
          <w:sz w:val="20"/>
        </w:rPr>
        <w:t>que</w:t>
      </w:r>
      <w:r>
        <w:rPr>
          <w:spacing w:val="-10"/>
          <w:sz w:val="20"/>
        </w:rPr>
        <w:t> </w:t>
      </w:r>
      <w:r>
        <w:rPr>
          <w:sz w:val="20"/>
        </w:rPr>
        <w:t>son</w:t>
      </w:r>
      <w:r>
        <w:rPr>
          <w:spacing w:val="-8"/>
          <w:sz w:val="20"/>
        </w:rPr>
        <w:t> </w:t>
      </w:r>
      <w:r>
        <w:rPr>
          <w:sz w:val="20"/>
        </w:rPr>
        <w:t>condenadas</w:t>
      </w:r>
      <w:r>
        <w:rPr>
          <w:spacing w:val="-9"/>
          <w:sz w:val="20"/>
        </w:rPr>
        <w:t> </w:t>
      </w:r>
      <w:r>
        <w:rPr>
          <w:sz w:val="20"/>
        </w:rPr>
        <w:t>a</w:t>
      </w:r>
      <w:r>
        <w:rPr>
          <w:spacing w:val="-11"/>
          <w:sz w:val="20"/>
        </w:rPr>
        <w:t> </w:t>
      </w:r>
      <w:r>
        <w:rPr>
          <w:sz w:val="20"/>
        </w:rPr>
        <w:t>prisión</w:t>
      </w:r>
      <w:r>
        <w:rPr>
          <w:spacing w:val="-9"/>
          <w:sz w:val="20"/>
        </w:rPr>
        <w:t> </w:t>
      </w:r>
      <w:r>
        <w:rPr>
          <w:sz w:val="20"/>
        </w:rPr>
        <w:t>perpetua,</w:t>
      </w:r>
      <w:r>
        <w:rPr>
          <w:spacing w:val="-9"/>
          <w:sz w:val="20"/>
        </w:rPr>
        <w:t> </w:t>
      </w:r>
      <w:r>
        <w:rPr>
          <w:sz w:val="20"/>
        </w:rPr>
        <w:t>esta</w:t>
      </w:r>
      <w:r>
        <w:rPr>
          <w:spacing w:val="-9"/>
          <w:sz w:val="20"/>
        </w:rPr>
        <w:t> </w:t>
      </w:r>
      <w:r>
        <w:rPr>
          <w:sz w:val="20"/>
        </w:rPr>
        <w:t>posibilidad</w:t>
      </w:r>
      <w:r>
        <w:rPr>
          <w:spacing w:val="-11"/>
          <w:sz w:val="20"/>
        </w:rPr>
        <w:t> </w:t>
      </w:r>
      <w:r>
        <w:rPr>
          <w:sz w:val="20"/>
        </w:rPr>
        <w:t>de</w:t>
      </w:r>
      <w:r>
        <w:rPr>
          <w:spacing w:val="-10"/>
          <w:sz w:val="20"/>
        </w:rPr>
        <w:t> </w:t>
      </w:r>
      <w:r>
        <w:rPr>
          <w:sz w:val="20"/>
        </w:rPr>
        <w:t>organizar</w:t>
      </w:r>
      <w:r>
        <w:rPr>
          <w:spacing w:val="-10"/>
          <w:sz w:val="20"/>
        </w:rPr>
        <w:t> </w:t>
      </w:r>
      <w:r>
        <w:rPr>
          <w:sz w:val="20"/>
        </w:rPr>
        <w:t>su vida individual y social se anula hacia el futuro.</w:t>
      </w:r>
    </w:p>
    <w:p>
      <w:pPr>
        <w:pStyle w:val="BodyText"/>
      </w:pPr>
    </w:p>
    <w:p>
      <w:pPr>
        <w:pStyle w:val="ListParagraph"/>
        <w:numPr>
          <w:ilvl w:val="0"/>
          <w:numId w:val="18"/>
        </w:numPr>
        <w:tabs>
          <w:tab w:pos="669" w:val="left" w:leader="none"/>
        </w:tabs>
        <w:spacing w:line="240" w:lineRule="auto" w:before="0" w:after="0"/>
        <w:ind w:left="102" w:right="200" w:firstLine="0"/>
        <w:jc w:val="both"/>
        <w:rPr>
          <w:sz w:val="20"/>
        </w:rPr>
      </w:pPr>
      <w:r>
        <w:rPr>
          <w:sz w:val="20"/>
        </w:rPr>
        <w:t>En estas circunstancias ni aún con la posibilidad de revisión como se verá luego, puede</w:t>
      </w:r>
      <w:r>
        <w:rPr>
          <w:spacing w:val="-3"/>
          <w:sz w:val="20"/>
        </w:rPr>
        <w:t> </w:t>
      </w:r>
      <w:r>
        <w:rPr>
          <w:sz w:val="20"/>
        </w:rPr>
        <w:t>estimarse</w:t>
      </w:r>
      <w:r>
        <w:rPr>
          <w:spacing w:val="-2"/>
          <w:sz w:val="20"/>
        </w:rPr>
        <w:t> </w:t>
      </w:r>
      <w:r>
        <w:rPr>
          <w:sz w:val="20"/>
        </w:rPr>
        <w:t>que</w:t>
      </w:r>
      <w:r>
        <w:rPr>
          <w:spacing w:val="-3"/>
          <w:sz w:val="20"/>
        </w:rPr>
        <w:t> </w:t>
      </w:r>
      <w:r>
        <w:rPr>
          <w:sz w:val="20"/>
        </w:rPr>
        <w:t>es</w:t>
      </w:r>
      <w:r>
        <w:rPr>
          <w:spacing w:val="-2"/>
          <w:sz w:val="20"/>
        </w:rPr>
        <w:t> </w:t>
      </w:r>
      <w:r>
        <w:rPr>
          <w:sz w:val="20"/>
        </w:rPr>
        <w:t>una</w:t>
      </w:r>
      <w:r>
        <w:rPr>
          <w:spacing w:val="-2"/>
          <w:sz w:val="20"/>
        </w:rPr>
        <w:t> </w:t>
      </w:r>
      <w:r>
        <w:rPr>
          <w:sz w:val="20"/>
        </w:rPr>
        <w:t>pena</w:t>
      </w:r>
      <w:r>
        <w:rPr>
          <w:spacing w:val="-1"/>
          <w:sz w:val="20"/>
        </w:rPr>
        <w:t> </w:t>
      </w:r>
      <w:r>
        <w:rPr>
          <w:sz w:val="20"/>
        </w:rPr>
        <w:t>digna,</w:t>
      </w:r>
      <w:r>
        <w:rPr>
          <w:spacing w:val="-4"/>
          <w:sz w:val="20"/>
        </w:rPr>
        <w:t> </w:t>
      </w:r>
      <w:r>
        <w:rPr>
          <w:sz w:val="20"/>
        </w:rPr>
        <w:t>porque</w:t>
      </w:r>
      <w:r>
        <w:rPr>
          <w:spacing w:val="-3"/>
          <w:sz w:val="20"/>
        </w:rPr>
        <w:t> </w:t>
      </w:r>
      <w:r>
        <w:rPr>
          <w:sz w:val="20"/>
        </w:rPr>
        <w:t>como</w:t>
      </w:r>
      <w:r>
        <w:rPr>
          <w:spacing w:val="-2"/>
          <w:sz w:val="20"/>
        </w:rPr>
        <w:t> </w:t>
      </w:r>
      <w:r>
        <w:rPr>
          <w:sz w:val="20"/>
        </w:rPr>
        <w:t>se</w:t>
      </w:r>
      <w:r>
        <w:rPr>
          <w:spacing w:val="-5"/>
          <w:sz w:val="20"/>
        </w:rPr>
        <w:t> </w:t>
      </w:r>
      <w:r>
        <w:rPr>
          <w:sz w:val="20"/>
        </w:rPr>
        <w:t>indicó,</w:t>
      </w:r>
      <w:r>
        <w:rPr>
          <w:spacing w:val="-2"/>
          <w:sz w:val="20"/>
        </w:rPr>
        <w:t> </w:t>
      </w:r>
      <w:r>
        <w:rPr>
          <w:sz w:val="20"/>
        </w:rPr>
        <w:t>priva a</w:t>
      </w:r>
      <w:r>
        <w:rPr>
          <w:spacing w:val="-4"/>
          <w:sz w:val="20"/>
        </w:rPr>
        <w:t> </w:t>
      </w:r>
      <w:r>
        <w:rPr>
          <w:sz w:val="20"/>
        </w:rPr>
        <w:t>la</w:t>
      </w:r>
      <w:r>
        <w:rPr>
          <w:spacing w:val="-4"/>
          <w:sz w:val="20"/>
        </w:rPr>
        <w:t> </w:t>
      </w:r>
      <w:r>
        <w:rPr>
          <w:sz w:val="20"/>
        </w:rPr>
        <w:t>persona</w:t>
      </w:r>
      <w:r>
        <w:rPr>
          <w:spacing w:val="-1"/>
          <w:sz w:val="20"/>
        </w:rPr>
        <w:t> </w:t>
      </w:r>
      <w:r>
        <w:rPr>
          <w:sz w:val="20"/>
        </w:rPr>
        <w:t>que la sufre de toda posibilidad de diseñar un plan vital hacia futuro, a su derecho a la personalidad, que a su vez, tiene un impacto sobre el ejercicio de otros derechos </w:t>
      </w:r>
      <w:r>
        <w:rPr>
          <w:spacing w:val="-2"/>
          <w:sz w:val="20"/>
        </w:rPr>
        <w:t>fundamentales.</w:t>
      </w:r>
    </w:p>
    <w:p>
      <w:pPr>
        <w:pStyle w:val="BodyText"/>
        <w:spacing w:before="2"/>
      </w:pPr>
    </w:p>
    <w:p>
      <w:pPr>
        <w:pStyle w:val="ListParagraph"/>
        <w:numPr>
          <w:ilvl w:val="0"/>
          <w:numId w:val="18"/>
        </w:numPr>
        <w:tabs>
          <w:tab w:pos="669" w:val="left" w:leader="none"/>
        </w:tabs>
        <w:spacing w:line="240" w:lineRule="auto" w:before="0" w:after="0"/>
        <w:ind w:left="102" w:right="196" w:firstLine="0"/>
        <w:jc w:val="both"/>
        <w:rPr>
          <w:sz w:val="20"/>
        </w:rPr>
      </w:pPr>
      <w:r>
        <w:rPr>
          <w:sz w:val="20"/>
        </w:rPr>
        <w:t>Por las razones indicadas, como punto de partida del análisis planteado por este caso, es</w:t>
      </w:r>
      <w:r>
        <w:rPr>
          <w:spacing w:val="-2"/>
          <w:sz w:val="20"/>
        </w:rPr>
        <w:t> </w:t>
      </w:r>
      <w:r>
        <w:rPr>
          <w:sz w:val="20"/>
        </w:rPr>
        <w:t>necesario</w:t>
      </w:r>
      <w:r>
        <w:rPr>
          <w:spacing w:val="-1"/>
          <w:sz w:val="20"/>
        </w:rPr>
        <w:t> </w:t>
      </w:r>
      <w:r>
        <w:rPr>
          <w:sz w:val="20"/>
        </w:rPr>
        <w:t>declarar</w:t>
      </w:r>
      <w:r>
        <w:rPr>
          <w:spacing w:val="-1"/>
          <w:sz w:val="20"/>
        </w:rPr>
        <w:t> </w:t>
      </w:r>
      <w:r>
        <w:rPr>
          <w:sz w:val="20"/>
        </w:rPr>
        <w:t>que la pena de</w:t>
      </w:r>
      <w:r>
        <w:rPr>
          <w:spacing w:val="-1"/>
          <w:sz w:val="20"/>
        </w:rPr>
        <w:t> </w:t>
      </w:r>
      <w:r>
        <w:rPr>
          <w:sz w:val="20"/>
        </w:rPr>
        <w:t>prisión</w:t>
      </w:r>
      <w:r>
        <w:rPr>
          <w:spacing w:val="-1"/>
          <w:sz w:val="20"/>
        </w:rPr>
        <w:t> </w:t>
      </w:r>
      <w:r>
        <w:rPr>
          <w:sz w:val="20"/>
        </w:rPr>
        <w:t>perpetua viola los derechos a la vida (art.</w:t>
      </w:r>
      <w:r>
        <w:rPr>
          <w:spacing w:val="-7"/>
          <w:sz w:val="20"/>
        </w:rPr>
        <w:t> </w:t>
      </w:r>
      <w:r>
        <w:rPr>
          <w:sz w:val="20"/>
        </w:rPr>
        <w:t>4)</w:t>
      </w:r>
      <w:r>
        <w:rPr>
          <w:spacing w:val="-3"/>
          <w:sz w:val="20"/>
        </w:rPr>
        <w:t> </w:t>
      </w:r>
      <w:r>
        <w:rPr>
          <w:sz w:val="20"/>
        </w:rPr>
        <w:t>y</w:t>
      </w:r>
      <w:r>
        <w:rPr>
          <w:spacing w:val="-5"/>
          <w:sz w:val="20"/>
        </w:rPr>
        <w:t> </w:t>
      </w:r>
      <w:r>
        <w:rPr>
          <w:sz w:val="20"/>
        </w:rPr>
        <w:t>la</w:t>
      </w:r>
      <w:r>
        <w:rPr>
          <w:spacing w:val="-6"/>
          <w:sz w:val="20"/>
        </w:rPr>
        <w:t> </w:t>
      </w:r>
      <w:r>
        <w:rPr>
          <w:sz w:val="20"/>
        </w:rPr>
        <w:t>libertad</w:t>
      </w:r>
      <w:r>
        <w:rPr>
          <w:spacing w:val="-6"/>
          <w:sz w:val="20"/>
        </w:rPr>
        <w:t> </w:t>
      </w:r>
      <w:r>
        <w:rPr>
          <w:sz w:val="20"/>
        </w:rPr>
        <w:t>personal</w:t>
      </w:r>
      <w:r>
        <w:rPr>
          <w:spacing w:val="-6"/>
          <w:sz w:val="20"/>
        </w:rPr>
        <w:t> </w:t>
      </w:r>
      <w:r>
        <w:rPr>
          <w:sz w:val="20"/>
        </w:rPr>
        <w:t>(art.7)</w:t>
      </w:r>
      <w:r>
        <w:rPr>
          <w:spacing w:val="-3"/>
          <w:sz w:val="20"/>
        </w:rPr>
        <w:t> </w:t>
      </w:r>
      <w:r>
        <w:rPr>
          <w:sz w:val="20"/>
        </w:rPr>
        <w:t>de</w:t>
      </w:r>
      <w:r>
        <w:rPr>
          <w:spacing w:val="-8"/>
          <w:sz w:val="20"/>
        </w:rPr>
        <w:t> </w:t>
      </w:r>
      <w:r>
        <w:rPr>
          <w:sz w:val="20"/>
        </w:rPr>
        <w:t>la</w:t>
      </w:r>
      <w:r>
        <w:rPr>
          <w:spacing w:val="-4"/>
          <w:sz w:val="20"/>
        </w:rPr>
        <w:t> </w:t>
      </w:r>
      <w:r>
        <w:rPr>
          <w:sz w:val="20"/>
        </w:rPr>
        <w:t>Convención</w:t>
      </w:r>
      <w:r>
        <w:rPr>
          <w:spacing w:val="-1"/>
          <w:sz w:val="20"/>
        </w:rPr>
        <w:t> </w:t>
      </w:r>
      <w:r>
        <w:rPr>
          <w:sz w:val="20"/>
        </w:rPr>
        <w:t>Americana,</w:t>
      </w:r>
      <w:r>
        <w:rPr>
          <w:spacing w:val="-2"/>
          <w:sz w:val="20"/>
        </w:rPr>
        <w:t> </w:t>
      </w:r>
      <w:r>
        <w:rPr>
          <w:sz w:val="20"/>
        </w:rPr>
        <w:t>en</w:t>
      </w:r>
      <w:r>
        <w:rPr>
          <w:spacing w:val="-6"/>
          <w:sz w:val="20"/>
        </w:rPr>
        <w:t> </w:t>
      </w:r>
      <w:r>
        <w:rPr>
          <w:sz w:val="20"/>
        </w:rPr>
        <w:t>su</w:t>
      </w:r>
      <w:r>
        <w:rPr>
          <w:spacing w:val="-6"/>
          <w:sz w:val="20"/>
        </w:rPr>
        <w:t> </w:t>
      </w:r>
      <w:r>
        <w:rPr>
          <w:sz w:val="20"/>
        </w:rPr>
        <w:t>dimensión</w:t>
      </w:r>
      <w:r>
        <w:rPr>
          <w:spacing w:val="-3"/>
          <w:sz w:val="20"/>
        </w:rPr>
        <w:t> </w:t>
      </w:r>
      <w:r>
        <w:rPr>
          <w:sz w:val="20"/>
        </w:rPr>
        <w:t>más amplia del derecho a la vida digna, al proyecto de vida y al libre desarrollo en su </w:t>
      </w:r>
      <w:r>
        <w:rPr>
          <w:spacing w:val="-2"/>
          <w:sz w:val="20"/>
        </w:rPr>
        <w:t>integralidad.</w:t>
      </w:r>
    </w:p>
    <w:p>
      <w:pPr>
        <w:pStyle w:val="BodyText"/>
        <w:spacing w:before="1"/>
      </w:pPr>
    </w:p>
    <w:p>
      <w:pPr>
        <w:spacing w:before="0"/>
        <w:ind w:left="102" w:right="0" w:firstLine="0"/>
        <w:jc w:val="left"/>
        <w:rPr>
          <w:b/>
          <w:sz w:val="20"/>
        </w:rPr>
      </w:pPr>
      <w:r>
        <w:rPr>
          <w:b/>
          <w:sz w:val="20"/>
        </w:rPr>
        <w:t>El</w:t>
      </w:r>
      <w:r>
        <w:rPr>
          <w:b/>
          <w:spacing w:val="-3"/>
          <w:sz w:val="20"/>
        </w:rPr>
        <w:t> </w:t>
      </w:r>
      <w:r>
        <w:rPr>
          <w:b/>
          <w:sz w:val="20"/>
        </w:rPr>
        <w:t>derecho a</w:t>
      </w:r>
      <w:r>
        <w:rPr>
          <w:b/>
          <w:spacing w:val="-4"/>
          <w:sz w:val="20"/>
        </w:rPr>
        <w:t> </w:t>
      </w:r>
      <w:r>
        <w:rPr>
          <w:b/>
          <w:sz w:val="20"/>
        </w:rPr>
        <w:t>la</w:t>
      </w:r>
      <w:r>
        <w:rPr>
          <w:b/>
          <w:spacing w:val="-1"/>
          <w:sz w:val="20"/>
        </w:rPr>
        <w:t> </w:t>
      </w:r>
      <w:r>
        <w:rPr>
          <w:b/>
          <w:sz w:val="20"/>
        </w:rPr>
        <w:t>integridad</w:t>
      </w:r>
      <w:r>
        <w:rPr>
          <w:b/>
          <w:spacing w:val="-3"/>
          <w:sz w:val="20"/>
        </w:rPr>
        <w:t> </w:t>
      </w:r>
      <w:r>
        <w:rPr>
          <w:b/>
          <w:sz w:val="20"/>
        </w:rPr>
        <w:t>personal y</w:t>
      </w:r>
      <w:r>
        <w:rPr>
          <w:b/>
          <w:spacing w:val="-2"/>
          <w:sz w:val="20"/>
        </w:rPr>
        <w:t> </w:t>
      </w:r>
      <w:r>
        <w:rPr>
          <w:b/>
          <w:sz w:val="20"/>
        </w:rPr>
        <w:t>el</w:t>
      </w:r>
      <w:r>
        <w:rPr>
          <w:b/>
          <w:spacing w:val="-3"/>
          <w:sz w:val="20"/>
        </w:rPr>
        <w:t> </w:t>
      </w:r>
      <w:r>
        <w:rPr>
          <w:b/>
          <w:sz w:val="20"/>
        </w:rPr>
        <w:t>fin resocializador de</w:t>
      </w:r>
      <w:r>
        <w:rPr>
          <w:b/>
          <w:spacing w:val="-3"/>
          <w:sz w:val="20"/>
        </w:rPr>
        <w:t> </w:t>
      </w:r>
      <w:r>
        <w:rPr>
          <w:b/>
          <w:sz w:val="20"/>
        </w:rPr>
        <w:t>la</w:t>
      </w:r>
      <w:r>
        <w:rPr>
          <w:b/>
          <w:spacing w:val="-1"/>
          <w:sz w:val="20"/>
        </w:rPr>
        <w:t> </w:t>
      </w:r>
      <w:r>
        <w:rPr>
          <w:b/>
          <w:sz w:val="20"/>
        </w:rPr>
        <w:t>pena (arts.</w:t>
      </w:r>
      <w:r>
        <w:rPr>
          <w:b/>
          <w:spacing w:val="-2"/>
          <w:sz w:val="20"/>
        </w:rPr>
        <w:t> </w:t>
      </w:r>
      <w:r>
        <w:rPr>
          <w:b/>
          <w:sz w:val="20"/>
        </w:rPr>
        <w:t>5.1; 5.2; 5.3 y 5.6 de la Convención Americana)</w:t>
      </w:r>
    </w:p>
    <w:p>
      <w:pPr>
        <w:pStyle w:val="BodyText"/>
        <w:rPr>
          <w:b/>
        </w:rPr>
      </w:pPr>
    </w:p>
    <w:p>
      <w:pPr>
        <w:pStyle w:val="ListParagraph"/>
        <w:numPr>
          <w:ilvl w:val="0"/>
          <w:numId w:val="18"/>
        </w:numPr>
        <w:tabs>
          <w:tab w:pos="669" w:val="left" w:leader="none"/>
        </w:tabs>
        <w:spacing w:line="240" w:lineRule="auto" w:before="0" w:after="0"/>
        <w:ind w:left="102" w:right="200" w:firstLine="0"/>
        <w:jc w:val="both"/>
        <w:rPr>
          <w:sz w:val="20"/>
        </w:rPr>
      </w:pPr>
      <w:r>
        <w:rPr>
          <w:sz w:val="20"/>
        </w:rPr>
        <w:t>Por otra parte, y ligado con lo anterior, privar a una persona condenada a la posibilidad</w:t>
      </w:r>
      <w:r>
        <w:rPr>
          <w:spacing w:val="-12"/>
          <w:sz w:val="20"/>
        </w:rPr>
        <w:t> </w:t>
      </w:r>
      <w:r>
        <w:rPr>
          <w:sz w:val="20"/>
        </w:rPr>
        <w:t>de</w:t>
      </w:r>
      <w:r>
        <w:rPr>
          <w:spacing w:val="-14"/>
          <w:sz w:val="20"/>
        </w:rPr>
        <w:t> </w:t>
      </w:r>
      <w:r>
        <w:rPr>
          <w:sz w:val="20"/>
        </w:rPr>
        <w:t>desarrollar</w:t>
      </w:r>
      <w:r>
        <w:rPr>
          <w:spacing w:val="-14"/>
          <w:sz w:val="20"/>
        </w:rPr>
        <w:t> </w:t>
      </w:r>
      <w:r>
        <w:rPr>
          <w:sz w:val="20"/>
        </w:rPr>
        <w:t>un</w:t>
      </w:r>
      <w:r>
        <w:rPr>
          <w:spacing w:val="-12"/>
          <w:sz w:val="20"/>
        </w:rPr>
        <w:t> </w:t>
      </w:r>
      <w:r>
        <w:rPr>
          <w:sz w:val="20"/>
        </w:rPr>
        <w:t>proyecto</w:t>
      </w:r>
      <w:r>
        <w:rPr>
          <w:spacing w:val="-14"/>
          <w:sz w:val="20"/>
        </w:rPr>
        <w:t> </w:t>
      </w:r>
      <w:r>
        <w:rPr>
          <w:sz w:val="20"/>
        </w:rPr>
        <w:t>de</w:t>
      </w:r>
      <w:r>
        <w:rPr>
          <w:spacing w:val="-14"/>
          <w:sz w:val="20"/>
        </w:rPr>
        <w:t> </w:t>
      </w:r>
      <w:r>
        <w:rPr>
          <w:sz w:val="20"/>
        </w:rPr>
        <w:t>vida</w:t>
      </w:r>
      <w:r>
        <w:rPr>
          <w:spacing w:val="-12"/>
          <w:sz w:val="20"/>
        </w:rPr>
        <w:t> </w:t>
      </w:r>
      <w:r>
        <w:rPr>
          <w:sz w:val="20"/>
        </w:rPr>
        <w:t>que</w:t>
      </w:r>
      <w:r>
        <w:rPr>
          <w:spacing w:val="-14"/>
          <w:sz w:val="20"/>
        </w:rPr>
        <w:t> </w:t>
      </w:r>
      <w:r>
        <w:rPr>
          <w:sz w:val="20"/>
        </w:rPr>
        <w:t>le</w:t>
      </w:r>
      <w:r>
        <w:rPr>
          <w:spacing w:val="-14"/>
          <w:sz w:val="20"/>
        </w:rPr>
        <w:t> </w:t>
      </w:r>
      <w:r>
        <w:rPr>
          <w:sz w:val="20"/>
        </w:rPr>
        <w:t>permita</w:t>
      </w:r>
      <w:r>
        <w:rPr>
          <w:spacing w:val="-12"/>
          <w:sz w:val="20"/>
        </w:rPr>
        <w:t> </w:t>
      </w:r>
      <w:r>
        <w:rPr>
          <w:sz w:val="20"/>
        </w:rPr>
        <w:t>retornar</w:t>
      </w:r>
      <w:r>
        <w:rPr>
          <w:spacing w:val="-14"/>
          <w:sz w:val="20"/>
        </w:rPr>
        <w:t> </w:t>
      </w:r>
      <w:r>
        <w:rPr>
          <w:sz w:val="20"/>
        </w:rPr>
        <w:t>a</w:t>
      </w:r>
      <w:r>
        <w:rPr>
          <w:spacing w:val="-12"/>
          <w:sz w:val="20"/>
        </w:rPr>
        <w:t> </w:t>
      </w:r>
      <w:r>
        <w:rPr>
          <w:sz w:val="20"/>
        </w:rPr>
        <w:t>la</w:t>
      </w:r>
      <w:r>
        <w:rPr>
          <w:spacing w:val="-12"/>
          <w:sz w:val="20"/>
        </w:rPr>
        <w:t> </w:t>
      </w:r>
      <w:r>
        <w:rPr>
          <w:sz w:val="20"/>
        </w:rPr>
        <w:t>sociedad</w:t>
      </w:r>
      <w:r>
        <w:rPr>
          <w:spacing w:val="-12"/>
          <w:sz w:val="20"/>
        </w:rPr>
        <w:t> </w:t>
      </w:r>
      <w:r>
        <w:rPr>
          <w:sz w:val="20"/>
        </w:rPr>
        <w:t>libre, es a su vez una pena cruel, degradante e</w:t>
      </w:r>
      <w:r>
        <w:rPr>
          <w:spacing w:val="-1"/>
          <w:sz w:val="20"/>
        </w:rPr>
        <w:t> </w:t>
      </w:r>
      <w:r>
        <w:rPr>
          <w:sz w:val="20"/>
        </w:rPr>
        <w:t>inhumana que resulta incompatible con el fin resocializador de la pena.</w:t>
      </w:r>
    </w:p>
    <w:p>
      <w:pPr>
        <w:pStyle w:val="BodyText"/>
        <w:spacing w:before="12"/>
        <w:rPr>
          <w:sz w:val="19"/>
        </w:rPr>
      </w:pPr>
    </w:p>
    <w:p>
      <w:pPr>
        <w:pStyle w:val="ListParagraph"/>
        <w:numPr>
          <w:ilvl w:val="0"/>
          <w:numId w:val="18"/>
        </w:numPr>
        <w:tabs>
          <w:tab w:pos="669" w:val="left" w:leader="none"/>
        </w:tabs>
        <w:spacing w:line="240" w:lineRule="auto" w:before="0" w:after="0"/>
        <w:ind w:left="102" w:right="198" w:firstLine="0"/>
        <w:jc w:val="both"/>
        <w:rPr>
          <w:sz w:val="20"/>
        </w:rPr>
      </w:pPr>
      <w:r>
        <w:rPr>
          <w:sz w:val="20"/>
        </w:rPr>
        <w:t>La</w:t>
      </w:r>
      <w:r>
        <w:rPr>
          <w:spacing w:val="-18"/>
          <w:sz w:val="20"/>
        </w:rPr>
        <w:t> </w:t>
      </w:r>
      <w:r>
        <w:rPr>
          <w:sz w:val="20"/>
        </w:rPr>
        <w:t>Corte,</w:t>
      </w:r>
      <w:r>
        <w:rPr>
          <w:spacing w:val="-18"/>
          <w:sz w:val="20"/>
        </w:rPr>
        <w:t> </w:t>
      </w:r>
      <w:r>
        <w:rPr>
          <w:sz w:val="20"/>
        </w:rPr>
        <w:t>en</w:t>
      </w:r>
      <w:r>
        <w:rPr>
          <w:spacing w:val="-17"/>
          <w:sz w:val="20"/>
        </w:rPr>
        <w:t> </w:t>
      </w:r>
      <w:r>
        <w:rPr>
          <w:sz w:val="20"/>
        </w:rPr>
        <w:t>diversos</w:t>
      </w:r>
      <w:r>
        <w:rPr>
          <w:spacing w:val="-18"/>
          <w:sz w:val="20"/>
        </w:rPr>
        <w:t> </w:t>
      </w:r>
      <w:r>
        <w:rPr>
          <w:sz w:val="20"/>
        </w:rPr>
        <w:t>casos,</w:t>
      </w:r>
      <w:r>
        <w:rPr>
          <w:spacing w:val="-17"/>
          <w:sz w:val="20"/>
        </w:rPr>
        <w:t> </w:t>
      </w:r>
      <w:r>
        <w:rPr>
          <w:sz w:val="20"/>
        </w:rPr>
        <w:t>ha</w:t>
      </w:r>
      <w:r>
        <w:rPr>
          <w:spacing w:val="-18"/>
          <w:sz w:val="20"/>
        </w:rPr>
        <w:t> </w:t>
      </w:r>
      <w:r>
        <w:rPr>
          <w:sz w:val="20"/>
        </w:rPr>
        <w:t>indicado</w:t>
      </w:r>
      <w:r>
        <w:rPr>
          <w:spacing w:val="-18"/>
          <w:sz w:val="20"/>
        </w:rPr>
        <w:t> </w:t>
      </w:r>
      <w:r>
        <w:rPr>
          <w:sz w:val="20"/>
        </w:rPr>
        <w:t>que</w:t>
      </w:r>
      <w:r>
        <w:rPr>
          <w:spacing w:val="-17"/>
          <w:sz w:val="20"/>
        </w:rPr>
        <w:t> </w:t>
      </w:r>
      <w:r>
        <w:rPr>
          <w:i/>
          <w:sz w:val="20"/>
        </w:rPr>
        <w:t>"la</w:t>
      </w:r>
      <w:r>
        <w:rPr>
          <w:i/>
          <w:spacing w:val="-18"/>
          <w:sz w:val="20"/>
        </w:rPr>
        <w:t> </w:t>
      </w:r>
      <w:r>
        <w:rPr>
          <w:i/>
          <w:sz w:val="20"/>
        </w:rPr>
        <w:t>tortura</w:t>
      </w:r>
      <w:r>
        <w:rPr>
          <w:i/>
          <w:spacing w:val="-17"/>
          <w:sz w:val="20"/>
        </w:rPr>
        <w:t> </w:t>
      </w:r>
      <w:r>
        <w:rPr>
          <w:i/>
          <w:sz w:val="20"/>
        </w:rPr>
        <w:t>y</w:t>
      </w:r>
      <w:r>
        <w:rPr>
          <w:i/>
          <w:spacing w:val="-18"/>
          <w:sz w:val="20"/>
        </w:rPr>
        <w:t> </w:t>
      </w:r>
      <w:r>
        <w:rPr>
          <w:i/>
          <w:sz w:val="20"/>
        </w:rPr>
        <w:t>las</w:t>
      </w:r>
      <w:r>
        <w:rPr>
          <w:i/>
          <w:spacing w:val="-17"/>
          <w:sz w:val="20"/>
        </w:rPr>
        <w:t> </w:t>
      </w:r>
      <w:r>
        <w:rPr>
          <w:i/>
          <w:sz w:val="20"/>
        </w:rPr>
        <w:t>penas</w:t>
      </w:r>
      <w:r>
        <w:rPr>
          <w:i/>
          <w:spacing w:val="-18"/>
          <w:sz w:val="20"/>
        </w:rPr>
        <w:t> </w:t>
      </w:r>
      <w:r>
        <w:rPr>
          <w:i/>
          <w:sz w:val="20"/>
        </w:rPr>
        <w:t>o</w:t>
      </w:r>
      <w:r>
        <w:rPr>
          <w:i/>
          <w:spacing w:val="-18"/>
          <w:sz w:val="20"/>
        </w:rPr>
        <w:t> </w:t>
      </w:r>
      <w:r>
        <w:rPr>
          <w:i/>
          <w:sz w:val="20"/>
        </w:rPr>
        <w:t>tratos</w:t>
      </w:r>
      <w:r>
        <w:rPr>
          <w:i/>
          <w:spacing w:val="-17"/>
          <w:sz w:val="20"/>
        </w:rPr>
        <w:t> </w:t>
      </w:r>
      <w:r>
        <w:rPr>
          <w:i/>
          <w:sz w:val="20"/>
        </w:rPr>
        <w:t>crueles,</w:t>
      </w:r>
      <w:r>
        <w:rPr>
          <w:i/>
          <w:sz w:val="20"/>
        </w:rPr>
        <w:t> inhumanos o degradantes están estrictamente prohibidos por el Derecho Internacional de los Derechos Humanos. La prohibición de la tortura y las penas o tratos crueles, inhumanos o degradantes es absoluta e inderogable, aún en las circunstancias más </w:t>
      </w:r>
      <w:r>
        <w:rPr>
          <w:i/>
          <w:spacing w:val="-2"/>
          <w:sz w:val="20"/>
        </w:rPr>
        <w:t>difíciles"</w:t>
      </w:r>
      <w:r>
        <w:rPr>
          <w:spacing w:val="-2"/>
          <w:position w:val="7"/>
          <w:sz w:val="13"/>
        </w:rPr>
        <w:t>14</w:t>
      </w:r>
      <w:r>
        <w:rPr>
          <w:spacing w:val="-2"/>
          <w:sz w:val="20"/>
        </w:rPr>
        <w:t>.</w:t>
      </w:r>
    </w:p>
    <w:p>
      <w:pPr>
        <w:pStyle w:val="BodyText"/>
      </w:pPr>
    </w:p>
    <w:p>
      <w:pPr>
        <w:pStyle w:val="ListParagraph"/>
        <w:numPr>
          <w:ilvl w:val="0"/>
          <w:numId w:val="18"/>
        </w:numPr>
        <w:tabs>
          <w:tab w:pos="669" w:val="left" w:leader="none"/>
        </w:tabs>
        <w:spacing w:line="240" w:lineRule="auto" w:before="1" w:after="0"/>
        <w:ind w:left="668" w:right="0" w:hanging="567"/>
        <w:jc w:val="both"/>
        <w:rPr>
          <w:sz w:val="20"/>
        </w:rPr>
      </w:pPr>
      <w:r>
        <w:rPr>
          <w:sz w:val="20"/>
        </w:rPr>
        <w:t>En</w:t>
      </w:r>
      <w:r>
        <w:rPr>
          <w:spacing w:val="-5"/>
          <w:sz w:val="20"/>
        </w:rPr>
        <w:t> </w:t>
      </w:r>
      <w:r>
        <w:rPr>
          <w:sz w:val="20"/>
        </w:rPr>
        <w:t>ese</w:t>
      </w:r>
      <w:r>
        <w:rPr>
          <w:spacing w:val="-5"/>
          <w:sz w:val="20"/>
        </w:rPr>
        <w:t> </w:t>
      </w:r>
      <w:r>
        <w:rPr>
          <w:sz w:val="20"/>
        </w:rPr>
        <w:t>sentido,</w:t>
      </w:r>
      <w:r>
        <w:rPr>
          <w:spacing w:val="-7"/>
          <w:sz w:val="20"/>
        </w:rPr>
        <w:t> </w:t>
      </w:r>
      <w:r>
        <w:rPr>
          <w:sz w:val="20"/>
        </w:rPr>
        <w:t>la</w:t>
      </w:r>
      <w:r>
        <w:rPr>
          <w:spacing w:val="-3"/>
          <w:sz w:val="20"/>
        </w:rPr>
        <w:t> </w:t>
      </w:r>
      <w:r>
        <w:rPr>
          <w:sz w:val="20"/>
        </w:rPr>
        <w:t>Corte</w:t>
      </w:r>
      <w:r>
        <w:rPr>
          <w:spacing w:val="-5"/>
          <w:sz w:val="20"/>
        </w:rPr>
        <w:t> </w:t>
      </w:r>
      <w:r>
        <w:rPr>
          <w:sz w:val="20"/>
        </w:rPr>
        <w:t>ha</w:t>
      </w:r>
      <w:r>
        <w:rPr>
          <w:spacing w:val="-2"/>
          <w:sz w:val="20"/>
        </w:rPr>
        <w:t> </w:t>
      </w:r>
      <w:r>
        <w:rPr>
          <w:sz w:val="20"/>
        </w:rPr>
        <w:t>señalado</w:t>
      </w:r>
      <w:r>
        <w:rPr>
          <w:spacing w:val="-7"/>
          <w:sz w:val="20"/>
        </w:rPr>
        <w:t> </w:t>
      </w:r>
      <w:r>
        <w:rPr>
          <w:spacing w:val="-4"/>
          <w:sz w:val="20"/>
        </w:rPr>
        <w:t>que:</w:t>
      </w:r>
    </w:p>
    <w:p>
      <w:pPr>
        <w:pStyle w:val="BodyText"/>
        <w:spacing w:before="10"/>
        <w:rPr>
          <w:sz w:val="19"/>
        </w:rPr>
      </w:pPr>
    </w:p>
    <w:p>
      <w:pPr>
        <w:spacing w:before="0"/>
        <w:ind w:left="668" w:right="761" w:firstLine="0"/>
        <w:jc w:val="both"/>
        <w:rPr>
          <w:i/>
          <w:sz w:val="16"/>
        </w:rPr>
      </w:pPr>
      <w:r>
        <w:rPr>
          <w:sz w:val="16"/>
        </w:rPr>
        <w:t>101. Las sanciones penales son una expresión de la potestad punitiva del Estado e “implican menoscabo, privación</w:t>
      </w:r>
      <w:r>
        <w:rPr>
          <w:spacing w:val="-2"/>
          <w:sz w:val="16"/>
        </w:rPr>
        <w:t> </w:t>
      </w:r>
      <w:r>
        <w:rPr>
          <w:sz w:val="16"/>
        </w:rPr>
        <w:t>o alteración de los derechos</w:t>
      </w:r>
      <w:r>
        <w:rPr>
          <w:spacing w:val="-1"/>
          <w:sz w:val="16"/>
        </w:rPr>
        <w:t> </w:t>
      </w:r>
      <w:r>
        <w:rPr>
          <w:sz w:val="16"/>
        </w:rPr>
        <w:t>de las personas, como consecuencia de una conducta ilícita”. Sin embargo, las lesiones, sufrimientos,</w:t>
      </w:r>
      <w:r>
        <w:rPr>
          <w:spacing w:val="-1"/>
          <w:sz w:val="16"/>
        </w:rPr>
        <w:t> </w:t>
      </w:r>
      <w:r>
        <w:rPr>
          <w:sz w:val="16"/>
        </w:rPr>
        <w:t>daños a la salud o perjuicios sufridos por</w:t>
      </w:r>
      <w:r>
        <w:rPr>
          <w:spacing w:val="-4"/>
          <w:sz w:val="16"/>
        </w:rPr>
        <w:t> </w:t>
      </w:r>
      <w:r>
        <w:rPr>
          <w:sz w:val="16"/>
        </w:rPr>
        <w:t>una</w:t>
      </w:r>
      <w:r>
        <w:rPr>
          <w:spacing w:val="-7"/>
          <w:sz w:val="16"/>
        </w:rPr>
        <w:t> </w:t>
      </w:r>
      <w:r>
        <w:rPr>
          <w:sz w:val="16"/>
        </w:rPr>
        <w:t>persona</w:t>
      </w:r>
      <w:r>
        <w:rPr>
          <w:spacing w:val="-5"/>
          <w:sz w:val="16"/>
        </w:rPr>
        <w:t> </w:t>
      </w:r>
      <w:r>
        <w:rPr>
          <w:sz w:val="16"/>
        </w:rPr>
        <w:t>mientras</w:t>
      </w:r>
      <w:r>
        <w:rPr>
          <w:spacing w:val="-7"/>
          <w:sz w:val="16"/>
        </w:rPr>
        <w:t> </w:t>
      </w:r>
      <w:r>
        <w:rPr>
          <w:sz w:val="16"/>
        </w:rPr>
        <w:t>se</w:t>
      </w:r>
      <w:r>
        <w:rPr>
          <w:spacing w:val="-7"/>
          <w:sz w:val="16"/>
        </w:rPr>
        <w:t> </w:t>
      </w:r>
      <w:r>
        <w:rPr>
          <w:sz w:val="16"/>
        </w:rPr>
        <w:t>encuentra</w:t>
      </w:r>
      <w:r>
        <w:rPr>
          <w:spacing w:val="-5"/>
          <w:sz w:val="16"/>
        </w:rPr>
        <w:t> </w:t>
      </w:r>
      <w:r>
        <w:rPr>
          <w:sz w:val="16"/>
        </w:rPr>
        <w:t>privada</w:t>
      </w:r>
      <w:r>
        <w:rPr>
          <w:spacing w:val="-7"/>
          <w:sz w:val="16"/>
        </w:rPr>
        <w:t> </w:t>
      </w:r>
      <w:r>
        <w:rPr>
          <w:sz w:val="16"/>
        </w:rPr>
        <w:t>de</w:t>
      </w:r>
      <w:r>
        <w:rPr>
          <w:spacing w:val="-7"/>
          <w:sz w:val="16"/>
        </w:rPr>
        <w:t> </w:t>
      </w:r>
      <w:r>
        <w:rPr>
          <w:sz w:val="16"/>
        </w:rPr>
        <w:t>libertad</w:t>
      </w:r>
      <w:r>
        <w:rPr>
          <w:spacing w:val="-7"/>
          <w:sz w:val="16"/>
        </w:rPr>
        <w:t> </w:t>
      </w:r>
      <w:r>
        <w:rPr>
          <w:sz w:val="16"/>
        </w:rPr>
        <w:t>pueden</w:t>
      </w:r>
      <w:r>
        <w:rPr>
          <w:spacing w:val="-5"/>
          <w:sz w:val="16"/>
        </w:rPr>
        <w:t> </w:t>
      </w:r>
      <w:r>
        <w:rPr>
          <w:sz w:val="16"/>
        </w:rPr>
        <w:t>llegar</w:t>
      </w:r>
      <w:r>
        <w:rPr>
          <w:spacing w:val="-6"/>
          <w:sz w:val="16"/>
        </w:rPr>
        <w:t> </w:t>
      </w:r>
      <w:r>
        <w:rPr>
          <w:sz w:val="16"/>
        </w:rPr>
        <w:t>a</w:t>
      </w:r>
      <w:r>
        <w:rPr>
          <w:spacing w:val="-4"/>
          <w:sz w:val="16"/>
        </w:rPr>
        <w:t> </w:t>
      </w:r>
      <w:r>
        <w:rPr>
          <w:i/>
          <w:sz w:val="16"/>
        </w:rPr>
        <w:t>constituir</w:t>
      </w:r>
      <w:r>
        <w:rPr>
          <w:i/>
          <w:spacing w:val="-4"/>
          <w:sz w:val="16"/>
        </w:rPr>
        <w:t> </w:t>
      </w:r>
      <w:r>
        <w:rPr>
          <w:i/>
          <w:sz w:val="16"/>
        </w:rPr>
        <w:t>una</w:t>
      </w:r>
      <w:r>
        <w:rPr>
          <w:i/>
          <w:spacing w:val="-7"/>
          <w:sz w:val="16"/>
        </w:rPr>
        <w:t> </w:t>
      </w:r>
      <w:r>
        <w:rPr>
          <w:i/>
          <w:sz w:val="16"/>
        </w:rPr>
        <w:t>forma</w:t>
      </w:r>
      <w:r>
        <w:rPr>
          <w:i/>
          <w:sz w:val="16"/>
        </w:rPr>
        <w:t> de</w:t>
      </w:r>
      <w:r>
        <w:rPr>
          <w:i/>
          <w:spacing w:val="-2"/>
          <w:sz w:val="16"/>
        </w:rPr>
        <w:t> </w:t>
      </w:r>
      <w:r>
        <w:rPr>
          <w:i/>
          <w:sz w:val="16"/>
        </w:rPr>
        <w:t>pena</w:t>
      </w:r>
      <w:r>
        <w:rPr>
          <w:i/>
          <w:spacing w:val="-3"/>
          <w:sz w:val="16"/>
        </w:rPr>
        <w:t> </w:t>
      </w:r>
      <w:r>
        <w:rPr>
          <w:i/>
          <w:sz w:val="16"/>
        </w:rPr>
        <w:t>cruel</w:t>
      </w:r>
      <w:r>
        <w:rPr>
          <w:i/>
          <w:spacing w:val="-3"/>
          <w:sz w:val="16"/>
        </w:rPr>
        <w:t> </w:t>
      </w:r>
      <w:r>
        <w:rPr>
          <w:i/>
          <w:sz w:val="16"/>
        </w:rPr>
        <w:t>cuando,</w:t>
      </w:r>
      <w:r>
        <w:rPr>
          <w:i/>
          <w:spacing w:val="-4"/>
          <w:sz w:val="16"/>
        </w:rPr>
        <w:t> </w:t>
      </w:r>
      <w:r>
        <w:rPr>
          <w:i/>
          <w:sz w:val="16"/>
        </w:rPr>
        <w:t>debido</w:t>
      </w:r>
      <w:r>
        <w:rPr>
          <w:i/>
          <w:spacing w:val="-2"/>
          <w:sz w:val="16"/>
        </w:rPr>
        <w:t> </w:t>
      </w:r>
      <w:r>
        <w:rPr>
          <w:i/>
          <w:sz w:val="16"/>
        </w:rPr>
        <w:t>a</w:t>
      </w:r>
      <w:r>
        <w:rPr>
          <w:i/>
          <w:spacing w:val="-1"/>
          <w:sz w:val="16"/>
        </w:rPr>
        <w:t> </w:t>
      </w:r>
      <w:r>
        <w:rPr>
          <w:i/>
          <w:sz w:val="16"/>
        </w:rPr>
        <w:t>las condiciones</w:t>
      </w:r>
      <w:r>
        <w:rPr>
          <w:i/>
          <w:spacing w:val="-2"/>
          <w:sz w:val="16"/>
        </w:rPr>
        <w:t> </w:t>
      </w:r>
      <w:r>
        <w:rPr>
          <w:i/>
          <w:sz w:val="16"/>
        </w:rPr>
        <w:t>de</w:t>
      </w:r>
      <w:r>
        <w:rPr>
          <w:i/>
          <w:spacing w:val="-2"/>
          <w:sz w:val="16"/>
        </w:rPr>
        <w:t> </w:t>
      </w:r>
      <w:r>
        <w:rPr>
          <w:i/>
          <w:sz w:val="16"/>
        </w:rPr>
        <w:t>encierro,</w:t>
      </w:r>
      <w:r>
        <w:rPr>
          <w:i/>
          <w:spacing w:val="-6"/>
          <w:sz w:val="16"/>
        </w:rPr>
        <w:t> </w:t>
      </w:r>
      <w:r>
        <w:rPr>
          <w:i/>
          <w:sz w:val="16"/>
        </w:rPr>
        <w:t>exista</w:t>
      </w:r>
      <w:r>
        <w:rPr>
          <w:i/>
          <w:spacing w:val="-1"/>
          <w:sz w:val="16"/>
        </w:rPr>
        <w:t> </w:t>
      </w:r>
      <w:r>
        <w:rPr>
          <w:i/>
          <w:sz w:val="16"/>
        </w:rPr>
        <w:t>un</w:t>
      </w:r>
      <w:r>
        <w:rPr>
          <w:i/>
          <w:spacing w:val="-4"/>
          <w:sz w:val="16"/>
        </w:rPr>
        <w:t> </w:t>
      </w:r>
      <w:r>
        <w:rPr>
          <w:i/>
          <w:sz w:val="16"/>
        </w:rPr>
        <w:t>deterioro</w:t>
      </w:r>
      <w:r>
        <w:rPr>
          <w:i/>
          <w:spacing w:val="-2"/>
          <w:sz w:val="16"/>
        </w:rPr>
        <w:t> </w:t>
      </w:r>
      <w:r>
        <w:rPr>
          <w:i/>
          <w:sz w:val="16"/>
        </w:rPr>
        <w:t>de</w:t>
      </w:r>
      <w:r>
        <w:rPr>
          <w:i/>
          <w:spacing w:val="-3"/>
          <w:sz w:val="16"/>
        </w:rPr>
        <w:t> </w:t>
      </w:r>
      <w:r>
        <w:rPr>
          <w:i/>
          <w:sz w:val="16"/>
        </w:rPr>
        <w:t>la</w:t>
      </w:r>
      <w:r>
        <w:rPr>
          <w:i/>
          <w:spacing w:val="-1"/>
          <w:sz w:val="16"/>
        </w:rPr>
        <w:t> </w:t>
      </w:r>
      <w:r>
        <w:rPr>
          <w:i/>
          <w:sz w:val="16"/>
        </w:rPr>
        <w:t>integridad física, psíquica y moral, que está estrictamente prohibido por el inciso 2 del artículo 5 </w:t>
      </w:r>
      <w:r>
        <w:rPr>
          <w:sz w:val="16"/>
        </w:rPr>
        <w:t>de la Convención. </w:t>
      </w:r>
      <w:r>
        <w:rPr>
          <w:i/>
          <w:sz w:val="16"/>
        </w:rPr>
        <w:t>Las situaciones descritas son contrarias a la “finalidad esencial” de las penas</w:t>
      </w:r>
      <w:r>
        <w:rPr>
          <w:i/>
          <w:sz w:val="16"/>
        </w:rPr>
        <w:t> privativas</w:t>
      </w:r>
      <w:r>
        <w:rPr>
          <w:i/>
          <w:spacing w:val="-3"/>
          <w:sz w:val="16"/>
        </w:rPr>
        <w:t> </w:t>
      </w:r>
      <w:r>
        <w:rPr>
          <w:i/>
          <w:sz w:val="16"/>
        </w:rPr>
        <w:t>de</w:t>
      </w:r>
      <w:r>
        <w:rPr>
          <w:i/>
          <w:spacing w:val="-4"/>
          <w:sz w:val="16"/>
        </w:rPr>
        <w:t> </w:t>
      </w:r>
      <w:r>
        <w:rPr>
          <w:i/>
          <w:sz w:val="16"/>
        </w:rPr>
        <w:t>la</w:t>
      </w:r>
      <w:r>
        <w:rPr>
          <w:i/>
          <w:spacing w:val="-2"/>
          <w:sz w:val="16"/>
        </w:rPr>
        <w:t> </w:t>
      </w:r>
      <w:r>
        <w:rPr>
          <w:i/>
          <w:sz w:val="16"/>
        </w:rPr>
        <w:t>libertad,</w:t>
      </w:r>
      <w:r>
        <w:rPr>
          <w:i/>
          <w:spacing w:val="-5"/>
          <w:sz w:val="16"/>
        </w:rPr>
        <w:t> </w:t>
      </w:r>
      <w:r>
        <w:rPr>
          <w:i/>
          <w:sz w:val="16"/>
        </w:rPr>
        <w:t>como</w:t>
      </w:r>
      <w:r>
        <w:rPr>
          <w:i/>
          <w:spacing w:val="-3"/>
          <w:sz w:val="16"/>
        </w:rPr>
        <w:t> </w:t>
      </w:r>
      <w:r>
        <w:rPr>
          <w:i/>
          <w:sz w:val="16"/>
        </w:rPr>
        <w:t>establece</w:t>
      </w:r>
      <w:r>
        <w:rPr>
          <w:i/>
          <w:spacing w:val="-3"/>
          <w:sz w:val="16"/>
        </w:rPr>
        <w:t> </w:t>
      </w:r>
      <w:r>
        <w:rPr>
          <w:i/>
          <w:sz w:val="16"/>
        </w:rPr>
        <w:t>el</w:t>
      </w:r>
      <w:r>
        <w:rPr>
          <w:i/>
          <w:spacing w:val="-4"/>
          <w:sz w:val="16"/>
        </w:rPr>
        <w:t> </w:t>
      </w:r>
      <w:r>
        <w:rPr>
          <w:i/>
          <w:sz w:val="16"/>
        </w:rPr>
        <w:t>inciso</w:t>
      </w:r>
      <w:r>
        <w:rPr>
          <w:i/>
          <w:spacing w:val="-3"/>
          <w:sz w:val="16"/>
        </w:rPr>
        <w:t> </w:t>
      </w:r>
      <w:r>
        <w:rPr>
          <w:i/>
          <w:sz w:val="16"/>
        </w:rPr>
        <w:t>6</w:t>
      </w:r>
      <w:r>
        <w:rPr>
          <w:i/>
          <w:spacing w:val="-5"/>
          <w:sz w:val="16"/>
        </w:rPr>
        <w:t> </w:t>
      </w:r>
      <w:r>
        <w:rPr>
          <w:i/>
          <w:sz w:val="16"/>
        </w:rPr>
        <w:t>del</w:t>
      </w:r>
      <w:r>
        <w:rPr>
          <w:i/>
          <w:spacing w:val="-4"/>
          <w:sz w:val="16"/>
        </w:rPr>
        <w:t> </w:t>
      </w:r>
      <w:r>
        <w:rPr>
          <w:i/>
          <w:sz w:val="16"/>
        </w:rPr>
        <w:t>citado</w:t>
      </w:r>
      <w:r>
        <w:rPr>
          <w:i/>
          <w:spacing w:val="-1"/>
          <w:sz w:val="16"/>
        </w:rPr>
        <w:t> </w:t>
      </w:r>
      <w:r>
        <w:rPr>
          <w:i/>
          <w:sz w:val="16"/>
        </w:rPr>
        <w:t>artículo,</w:t>
      </w:r>
      <w:r>
        <w:rPr>
          <w:i/>
          <w:spacing w:val="-2"/>
          <w:sz w:val="16"/>
        </w:rPr>
        <w:t> </w:t>
      </w:r>
      <w:r>
        <w:rPr>
          <w:i/>
          <w:sz w:val="16"/>
        </w:rPr>
        <w:t>es</w:t>
      </w:r>
      <w:r>
        <w:rPr>
          <w:i/>
          <w:spacing w:val="-4"/>
          <w:sz w:val="16"/>
        </w:rPr>
        <w:t> </w:t>
      </w:r>
      <w:r>
        <w:rPr>
          <w:i/>
          <w:sz w:val="16"/>
        </w:rPr>
        <w:t>decir,</w:t>
      </w:r>
      <w:r>
        <w:rPr>
          <w:i/>
          <w:spacing w:val="-5"/>
          <w:sz w:val="16"/>
        </w:rPr>
        <w:t> </w:t>
      </w:r>
      <w:r>
        <w:rPr>
          <w:i/>
          <w:sz w:val="16"/>
        </w:rPr>
        <w:t>“la</w:t>
      </w:r>
      <w:r>
        <w:rPr>
          <w:i/>
          <w:spacing w:val="-4"/>
          <w:sz w:val="16"/>
        </w:rPr>
        <w:t> </w:t>
      </w:r>
      <w:r>
        <w:rPr>
          <w:i/>
          <w:sz w:val="16"/>
        </w:rPr>
        <w:t>reforma</w:t>
      </w:r>
      <w:r>
        <w:rPr>
          <w:i/>
          <w:spacing w:val="-2"/>
          <w:sz w:val="16"/>
        </w:rPr>
        <w:t> </w:t>
      </w:r>
      <w:r>
        <w:rPr>
          <w:i/>
          <w:sz w:val="16"/>
        </w:rPr>
        <w:t>y</w:t>
      </w:r>
      <w:r>
        <w:rPr>
          <w:i/>
          <w:spacing w:val="-3"/>
          <w:sz w:val="16"/>
        </w:rPr>
        <w:t> </w:t>
      </w:r>
      <w:r>
        <w:rPr>
          <w:i/>
          <w:sz w:val="16"/>
        </w:rPr>
        <w:t>la readaptación</w:t>
      </w:r>
      <w:r>
        <w:rPr>
          <w:i/>
          <w:spacing w:val="-15"/>
          <w:sz w:val="16"/>
        </w:rPr>
        <w:t> </w:t>
      </w:r>
      <w:r>
        <w:rPr>
          <w:i/>
          <w:sz w:val="16"/>
        </w:rPr>
        <w:t>social</w:t>
      </w:r>
      <w:r>
        <w:rPr>
          <w:i/>
          <w:spacing w:val="-14"/>
          <w:sz w:val="16"/>
        </w:rPr>
        <w:t> </w:t>
      </w:r>
      <w:r>
        <w:rPr>
          <w:i/>
          <w:sz w:val="16"/>
        </w:rPr>
        <w:t>de</w:t>
      </w:r>
      <w:r>
        <w:rPr>
          <w:i/>
          <w:spacing w:val="-14"/>
          <w:sz w:val="16"/>
        </w:rPr>
        <w:t> </w:t>
      </w:r>
      <w:r>
        <w:rPr>
          <w:i/>
          <w:sz w:val="16"/>
        </w:rPr>
        <w:t>los</w:t>
      </w:r>
      <w:r>
        <w:rPr>
          <w:i/>
          <w:spacing w:val="-14"/>
          <w:sz w:val="16"/>
        </w:rPr>
        <w:t> </w:t>
      </w:r>
      <w:r>
        <w:rPr>
          <w:i/>
          <w:sz w:val="16"/>
        </w:rPr>
        <w:t>condenados”.</w:t>
      </w:r>
      <w:r>
        <w:rPr>
          <w:i/>
          <w:spacing w:val="-14"/>
          <w:sz w:val="16"/>
        </w:rPr>
        <w:t> </w:t>
      </w:r>
      <w:r>
        <w:rPr>
          <w:i/>
          <w:sz w:val="16"/>
        </w:rPr>
        <w:t>Las</w:t>
      </w:r>
      <w:r>
        <w:rPr>
          <w:i/>
          <w:spacing w:val="-14"/>
          <w:sz w:val="16"/>
        </w:rPr>
        <w:t> </w:t>
      </w:r>
      <w:r>
        <w:rPr>
          <w:i/>
          <w:sz w:val="16"/>
        </w:rPr>
        <w:t>autoridades</w:t>
      </w:r>
      <w:r>
        <w:rPr>
          <w:i/>
          <w:spacing w:val="-14"/>
          <w:sz w:val="16"/>
        </w:rPr>
        <w:t> </w:t>
      </w:r>
      <w:r>
        <w:rPr>
          <w:i/>
          <w:sz w:val="16"/>
        </w:rPr>
        <w:t>judiciales</w:t>
      </w:r>
      <w:r>
        <w:rPr>
          <w:i/>
          <w:spacing w:val="-14"/>
          <w:sz w:val="16"/>
        </w:rPr>
        <w:t> </w:t>
      </w:r>
      <w:r>
        <w:rPr>
          <w:i/>
          <w:sz w:val="16"/>
        </w:rPr>
        <w:t>deben</w:t>
      </w:r>
      <w:r>
        <w:rPr>
          <w:i/>
          <w:spacing w:val="-14"/>
          <w:sz w:val="16"/>
        </w:rPr>
        <w:t> </w:t>
      </w:r>
      <w:r>
        <w:rPr>
          <w:i/>
          <w:sz w:val="16"/>
        </w:rPr>
        <w:t>tomar</w:t>
      </w:r>
      <w:r>
        <w:rPr>
          <w:i/>
          <w:spacing w:val="-14"/>
          <w:sz w:val="16"/>
        </w:rPr>
        <w:t> </w:t>
      </w:r>
      <w:r>
        <w:rPr>
          <w:i/>
          <w:sz w:val="16"/>
        </w:rPr>
        <w:t>en</w:t>
      </w:r>
      <w:r>
        <w:rPr>
          <w:i/>
          <w:spacing w:val="-14"/>
          <w:sz w:val="16"/>
        </w:rPr>
        <w:t> </w:t>
      </w:r>
      <w:r>
        <w:rPr>
          <w:i/>
          <w:sz w:val="16"/>
        </w:rPr>
        <w:t>consideración estas circunstancias al momento de aplicar o evaluar las penas establecidas</w:t>
      </w:r>
      <w:r>
        <w:rPr>
          <w:i/>
          <w:sz w:val="16"/>
          <w:vertAlign w:val="superscript"/>
        </w:rPr>
        <w:t>15</w:t>
      </w:r>
      <w:r>
        <w:rPr>
          <w:sz w:val="16"/>
          <w:vertAlign w:val="baseline"/>
        </w:rPr>
        <w:t>. (Cursivas </w:t>
      </w:r>
      <w:r>
        <w:rPr>
          <w:spacing w:val="-2"/>
          <w:sz w:val="16"/>
          <w:vertAlign w:val="baseline"/>
        </w:rPr>
        <w:t>añadidas)</w:t>
      </w:r>
      <w:r>
        <w:rPr>
          <w:i/>
          <w:spacing w:val="-2"/>
          <w:sz w:val="16"/>
          <w:vertAlign w:val="baseline"/>
        </w:rPr>
        <w:t>.</w:t>
      </w:r>
    </w:p>
    <w:p>
      <w:pPr>
        <w:pStyle w:val="BodyText"/>
        <w:spacing w:before="8"/>
        <w:rPr>
          <w:i/>
          <w:sz w:val="22"/>
        </w:rPr>
      </w:pPr>
      <w:r>
        <w:rPr/>
        <w:pict>
          <v:rect style="position:absolute;margin-left:85.103996pt;margin-top:15.006591pt;width:144.020pt;height:.72003pt;mso-position-horizontal-relative:page;mso-position-vertical-relative:paragraph;z-index:-15706112;mso-wrap-distance-left:0;mso-wrap-distance-right:0" id="docshape47" filled="true" fillcolor="#000000" stroked="false">
            <v:fill type="solid"/>
            <w10:wrap type="topAndBottom"/>
          </v:rect>
        </w:pict>
      </w:r>
    </w:p>
    <w:p>
      <w:pPr>
        <w:tabs>
          <w:tab w:pos="668" w:val="left" w:leader="none"/>
        </w:tabs>
        <w:spacing w:before="100"/>
        <w:ind w:left="102" w:right="198" w:firstLine="0"/>
        <w:jc w:val="left"/>
        <w:rPr>
          <w:sz w:val="16"/>
        </w:rPr>
      </w:pPr>
      <w:r>
        <w:rPr>
          <w:spacing w:val="-6"/>
          <w:sz w:val="16"/>
          <w:vertAlign w:val="superscript"/>
        </w:rPr>
        <w:t>13</w:t>
      </w:r>
      <w:r>
        <w:rPr>
          <w:sz w:val="16"/>
          <w:vertAlign w:val="baseline"/>
        </w:rPr>
        <w:tab/>
      </w:r>
      <w:r>
        <w:rPr>
          <w:i/>
          <w:sz w:val="16"/>
          <w:vertAlign w:val="baseline"/>
        </w:rPr>
        <w:t>Caso</w:t>
      </w:r>
      <w:r>
        <w:rPr>
          <w:i/>
          <w:spacing w:val="21"/>
          <w:sz w:val="16"/>
          <w:vertAlign w:val="baseline"/>
        </w:rPr>
        <w:t> </w:t>
      </w:r>
      <w:r>
        <w:rPr>
          <w:i/>
          <w:sz w:val="16"/>
          <w:vertAlign w:val="baseline"/>
        </w:rPr>
        <w:t>I.V. Vs. Bolivia.</w:t>
      </w:r>
      <w:r>
        <w:rPr>
          <w:i/>
          <w:spacing w:val="22"/>
          <w:sz w:val="16"/>
          <w:vertAlign w:val="baseline"/>
        </w:rPr>
        <w:t> </w:t>
      </w:r>
      <w:r>
        <w:rPr>
          <w:i/>
          <w:sz w:val="16"/>
          <w:vertAlign w:val="baseline"/>
        </w:rPr>
        <w:t>Excepciones</w:t>
      </w:r>
      <w:r>
        <w:rPr>
          <w:i/>
          <w:spacing w:val="21"/>
          <w:sz w:val="16"/>
          <w:vertAlign w:val="baseline"/>
        </w:rPr>
        <w:t> </w:t>
      </w:r>
      <w:r>
        <w:rPr>
          <w:i/>
          <w:sz w:val="16"/>
          <w:vertAlign w:val="baseline"/>
        </w:rPr>
        <w:t>Preliminares, Fondo, Reparaciones</w:t>
      </w:r>
      <w:r>
        <w:rPr>
          <w:i/>
          <w:spacing w:val="21"/>
          <w:sz w:val="16"/>
          <w:vertAlign w:val="baseline"/>
        </w:rPr>
        <w:t> </w:t>
      </w:r>
      <w:r>
        <w:rPr>
          <w:i/>
          <w:sz w:val="16"/>
          <w:vertAlign w:val="baseline"/>
        </w:rPr>
        <w:t>y</w:t>
      </w:r>
      <w:r>
        <w:rPr>
          <w:i/>
          <w:spacing w:val="21"/>
          <w:sz w:val="16"/>
          <w:vertAlign w:val="baseline"/>
        </w:rPr>
        <w:t> </w:t>
      </w:r>
      <w:r>
        <w:rPr>
          <w:i/>
          <w:sz w:val="16"/>
          <w:vertAlign w:val="baseline"/>
        </w:rPr>
        <w:t>Costas</w:t>
      </w:r>
      <w:r>
        <w:rPr>
          <w:sz w:val="16"/>
          <w:vertAlign w:val="baseline"/>
        </w:rPr>
        <w:t>. Sentencia</w:t>
      </w:r>
      <w:r>
        <w:rPr>
          <w:spacing w:val="22"/>
          <w:sz w:val="16"/>
          <w:vertAlign w:val="baseline"/>
        </w:rPr>
        <w:t> </w:t>
      </w:r>
      <w:r>
        <w:rPr>
          <w:sz w:val="16"/>
          <w:vertAlign w:val="baseline"/>
        </w:rPr>
        <w:t>de 30</w:t>
      </w:r>
      <w:r>
        <w:rPr>
          <w:spacing w:val="21"/>
          <w:sz w:val="16"/>
          <w:vertAlign w:val="baseline"/>
        </w:rPr>
        <w:t> </w:t>
      </w:r>
      <w:r>
        <w:rPr>
          <w:sz w:val="16"/>
          <w:vertAlign w:val="baseline"/>
        </w:rPr>
        <w:t>de noviembre de 2016. Serie C No. 329, párr. 151.</w:t>
      </w:r>
    </w:p>
    <w:p>
      <w:pPr>
        <w:tabs>
          <w:tab w:pos="668" w:val="left" w:leader="none"/>
        </w:tabs>
        <w:spacing w:before="3"/>
        <w:ind w:left="102" w:right="198" w:firstLine="0"/>
        <w:jc w:val="left"/>
        <w:rPr>
          <w:sz w:val="16"/>
        </w:rPr>
      </w:pPr>
      <w:r>
        <w:rPr>
          <w:spacing w:val="-6"/>
          <w:sz w:val="16"/>
          <w:vertAlign w:val="superscript"/>
        </w:rPr>
        <w:t>14</w:t>
      </w:r>
      <w:r>
        <w:rPr>
          <w:sz w:val="16"/>
          <w:vertAlign w:val="baseline"/>
        </w:rPr>
        <w:tab/>
      </w:r>
      <w:r>
        <w:rPr>
          <w:i/>
          <w:sz w:val="16"/>
          <w:vertAlign w:val="baseline"/>
        </w:rPr>
        <w:t>Caso Lori Berenson Mejía Vs. Perú. Fondo, Reparaciones y Costas. </w:t>
      </w:r>
      <w:r>
        <w:rPr>
          <w:sz w:val="16"/>
          <w:vertAlign w:val="baseline"/>
        </w:rPr>
        <w:t>Sentencia de 25 de noviembre de 2004. Serie C No. 119, párr. 100.</w:t>
      </w:r>
    </w:p>
    <w:p>
      <w:pPr>
        <w:tabs>
          <w:tab w:pos="668" w:val="left" w:leader="none"/>
        </w:tabs>
        <w:spacing w:before="0"/>
        <w:ind w:left="102" w:right="0" w:firstLine="0"/>
        <w:jc w:val="left"/>
        <w:rPr>
          <w:sz w:val="16"/>
        </w:rPr>
      </w:pPr>
      <w:r>
        <w:rPr>
          <w:spacing w:val="-5"/>
          <w:sz w:val="16"/>
          <w:vertAlign w:val="superscript"/>
        </w:rPr>
        <w:t>15</w:t>
      </w:r>
      <w:r>
        <w:rPr>
          <w:sz w:val="16"/>
          <w:vertAlign w:val="baseline"/>
        </w:rPr>
        <w:tab/>
      </w:r>
      <w:r>
        <w:rPr>
          <w:i/>
          <w:sz w:val="16"/>
          <w:vertAlign w:val="baseline"/>
        </w:rPr>
        <w:t>Caso</w:t>
      </w:r>
      <w:r>
        <w:rPr>
          <w:i/>
          <w:spacing w:val="-4"/>
          <w:sz w:val="16"/>
          <w:vertAlign w:val="baseline"/>
        </w:rPr>
        <w:t> </w:t>
      </w:r>
      <w:r>
        <w:rPr>
          <w:i/>
          <w:sz w:val="16"/>
          <w:vertAlign w:val="baseline"/>
        </w:rPr>
        <w:t>Lori</w:t>
      </w:r>
      <w:r>
        <w:rPr>
          <w:i/>
          <w:spacing w:val="-3"/>
          <w:sz w:val="16"/>
          <w:vertAlign w:val="baseline"/>
        </w:rPr>
        <w:t> </w:t>
      </w:r>
      <w:r>
        <w:rPr>
          <w:i/>
          <w:sz w:val="16"/>
          <w:vertAlign w:val="baseline"/>
        </w:rPr>
        <w:t>Berenson</w:t>
      </w:r>
      <w:r>
        <w:rPr>
          <w:i/>
          <w:spacing w:val="-6"/>
          <w:sz w:val="16"/>
          <w:vertAlign w:val="baseline"/>
        </w:rPr>
        <w:t> </w:t>
      </w:r>
      <w:r>
        <w:rPr>
          <w:i/>
          <w:sz w:val="16"/>
          <w:vertAlign w:val="baseline"/>
        </w:rPr>
        <w:t>Mejía</w:t>
      </w:r>
      <w:r>
        <w:rPr>
          <w:i/>
          <w:spacing w:val="-3"/>
          <w:sz w:val="16"/>
          <w:vertAlign w:val="baseline"/>
        </w:rPr>
        <w:t> </w:t>
      </w:r>
      <w:r>
        <w:rPr>
          <w:i/>
          <w:sz w:val="16"/>
          <w:vertAlign w:val="baseline"/>
        </w:rPr>
        <w:t>Vs.</w:t>
      </w:r>
      <w:r>
        <w:rPr>
          <w:i/>
          <w:spacing w:val="-4"/>
          <w:sz w:val="16"/>
          <w:vertAlign w:val="baseline"/>
        </w:rPr>
        <w:t> </w:t>
      </w:r>
      <w:r>
        <w:rPr>
          <w:i/>
          <w:sz w:val="16"/>
          <w:vertAlign w:val="baseline"/>
        </w:rPr>
        <w:t>Perú,</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5"/>
          <w:sz w:val="16"/>
          <w:vertAlign w:val="baseline"/>
        </w:rPr>
        <w:t> </w:t>
      </w:r>
      <w:r>
        <w:rPr>
          <w:spacing w:val="-4"/>
          <w:sz w:val="16"/>
          <w:vertAlign w:val="baseline"/>
        </w:rPr>
        <w:t>101.</w:t>
      </w:r>
    </w:p>
    <w:p>
      <w:pPr>
        <w:spacing w:after="0"/>
        <w:jc w:val="left"/>
        <w:rPr>
          <w:sz w:val="16"/>
        </w:rPr>
        <w:sectPr>
          <w:pgSz w:w="12240" w:h="15840"/>
          <w:pgMar w:header="0" w:footer="944" w:top="1340" w:bottom="1140" w:left="1600" w:right="1500"/>
        </w:sectPr>
      </w:pPr>
    </w:p>
    <w:p>
      <w:pPr>
        <w:pStyle w:val="ListParagraph"/>
        <w:numPr>
          <w:ilvl w:val="0"/>
          <w:numId w:val="18"/>
        </w:numPr>
        <w:tabs>
          <w:tab w:pos="669" w:val="left" w:leader="none"/>
        </w:tabs>
        <w:spacing w:line="240" w:lineRule="auto" w:before="81" w:after="0"/>
        <w:ind w:left="102" w:right="197" w:firstLine="0"/>
        <w:jc w:val="both"/>
        <w:rPr>
          <w:sz w:val="20"/>
        </w:rPr>
      </w:pPr>
      <w:r>
        <w:rPr>
          <w:sz w:val="20"/>
        </w:rPr>
        <w:t>El Comité para la Prevención de la Tortura del Consejo de Europa reconoce y advierte sobre los efectos nocivos de las penas de larga duración. En este sentido ha sostenido</w:t>
      </w:r>
      <w:r>
        <w:rPr>
          <w:spacing w:val="-7"/>
          <w:sz w:val="20"/>
        </w:rPr>
        <w:t> </w:t>
      </w:r>
      <w:r>
        <w:rPr>
          <w:sz w:val="20"/>
        </w:rPr>
        <w:t>que</w:t>
      </w:r>
      <w:r>
        <w:rPr>
          <w:spacing w:val="-6"/>
          <w:sz w:val="20"/>
        </w:rPr>
        <w:t> </w:t>
      </w:r>
      <w:r>
        <w:rPr>
          <w:i/>
          <w:sz w:val="20"/>
        </w:rPr>
        <w:t>"las</w:t>
      </w:r>
      <w:r>
        <w:rPr>
          <w:i/>
          <w:spacing w:val="-6"/>
          <w:sz w:val="20"/>
        </w:rPr>
        <w:t> </w:t>
      </w:r>
      <w:r>
        <w:rPr>
          <w:i/>
          <w:sz w:val="20"/>
        </w:rPr>
        <w:t>largas</w:t>
      </w:r>
      <w:r>
        <w:rPr>
          <w:i/>
          <w:spacing w:val="-6"/>
          <w:sz w:val="20"/>
        </w:rPr>
        <w:t> </w:t>
      </w:r>
      <w:r>
        <w:rPr>
          <w:i/>
          <w:sz w:val="20"/>
        </w:rPr>
        <w:t>penas</w:t>
      </w:r>
      <w:r>
        <w:rPr>
          <w:i/>
          <w:spacing w:val="-6"/>
          <w:sz w:val="20"/>
        </w:rPr>
        <w:t> </w:t>
      </w:r>
      <w:r>
        <w:rPr>
          <w:i/>
          <w:sz w:val="20"/>
        </w:rPr>
        <w:t>de</w:t>
      </w:r>
      <w:r>
        <w:rPr>
          <w:i/>
          <w:spacing w:val="-5"/>
          <w:sz w:val="20"/>
        </w:rPr>
        <w:t> </w:t>
      </w:r>
      <w:r>
        <w:rPr>
          <w:i/>
          <w:sz w:val="20"/>
        </w:rPr>
        <w:t>prisión</w:t>
      </w:r>
      <w:r>
        <w:rPr>
          <w:i/>
          <w:spacing w:val="-5"/>
          <w:sz w:val="20"/>
        </w:rPr>
        <w:t> </w:t>
      </w:r>
      <w:r>
        <w:rPr>
          <w:i/>
          <w:sz w:val="20"/>
        </w:rPr>
        <w:t>tienen</w:t>
      </w:r>
      <w:r>
        <w:rPr>
          <w:i/>
          <w:spacing w:val="-5"/>
          <w:sz w:val="20"/>
        </w:rPr>
        <w:t> </w:t>
      </w:r>
      <w:r>
        <w:rPr>
          <w:i/>
          <w:sz w:val="20"/>
        </w:rPr>
        <w:t>efectos</w:t>
      </w:r>
      <w:r>
        <w:rPr>
          <w:i/>
          <w:spacing w:val="-6"/>
          <w:sz w:val="20"/>
        </w:rPr>
        <w:t> </w:t>
      </w:r>
      <w:r>
        <w:rPr>
          <w:i/>
          <w:sz w:val="20"/>
        </w:rPr>
        <w:t>negativos</w:t>
      </w:r>
      <w:r>
        <w:rPr>
          <w:i/>
          <w:spacing w:val="-4"/>
          <w:sz w:val="20"/>
        </w:rPr>
        <w:t> </w:t>
      </w:r>
      <w:r>
        <w:rPr>
          <w:i/>
          <w:sz w:val="20"/>
        </w:rPr>
        <w:t>en</w:t>
      </w:r>
      <w:r>
        <w:rPr>
          <w:i/>
          <w:spacing w:val="-2"/>
          <w:sz w:val="20"/>
        </w:rPr>
        <w:t> </w:t>
      </w:r>
      <w:r>
        <w:rPr>
          <w:i/>
          <w:sz w:val="20"/>
        </w:rPr>
        <w:t>la</w:t>
      </w:r>
      <w:r>
        <w:rPr>
          <w:i/>
          <w:spacing w:val="-5"/>
          <w:sz w:val="20"/>
        </w:rPr>
        <w:t> </w:t>
      </w:r>
      <w:r>
        <w:rPr>
          <w:i/>
          <w:sz w:val="20"/>
        </w:rPr>
        <w:t>sociabilidad</w:t>
      </w:r>
      <w:r>
        <w:rPr>
          <w:i/>
          <w:spacing w:val="-5"/>
          <w:sz w:val="20"/>
        </w:rPr>
        <w:t> </w:t>
      </w:r>
      <w:r>
        <w:rPr>
          <w:i/>
          <w:sz w:val="20"/>
        </w:rPr>
        <w:t>de</w:t>
      </w:r>
      <w:r>
        <w:rPr>
          <w:i/>
          <w:sz w:val="20"/>
        </w:rPr>
        <w:t> los reclusos. Además de institucionalizarse, los reclusos a largo plazo pueden experimentar una serie de problemas psicológicos (incluida la pérdida de autoestima y de sociabilidad) y tienden a mostrarse cada vez más indiferentes a la sociedad”</w:t>
      </w:r>
      <w:r>
        <w:rPr>
          <w:position w:val="7"/>
          <w:sz w:val="13"/>
        </w:rPr>
        <w:t>16</w:t>
      </w:r>
      <w:r>
        <w:rPr>
          <w:sz w:val="20"/>
        </w:rPr>
        <w:t>.</w:t>
      </w:r>
    </w:p>
    <w:p>
      <w:pPr>
        <w:pStyle w:val="BodyText"/>
      </w:pPr>
    </w:p>
    <w:p>
      <w:pPr>
        <w:pStyle w:val="ListParagraph"/>
        <w:numPr>
          <w:ilvl w:val="0"/>
          <w:numId w:val="18"/>
        </w:numPr>
        <w:tabs>
          <w:tab w:pos="669" w:val="left" w:leader="none"/>
        </w:tabs>
        <w:spacing w:line="240" w:lineRule="auto" w:before="1" w:after="0"/>
        <w:ind w:left="102" w:right="199" w:firstLine="0"/>
        <w:jc w:val="both"/>
        <w:rPr>
          <w:sz w:val="20"/>
        </w:rPr>
      </w:pPr>
      <w:r>
        <w:rPr>
          <w:sz w:val="20"/>
        </w:rPr>
        <w:t>Asimismo,</w:t>
      </w:r>
      <w:r>
        <w:rPr>
          <w:spacing w:val="-2"/>
          <w:sz w:val="20"/>
        </w:rPr>
        <w:t> </w:t>
      </w:r>
      <w:r>
        <w:rPr>
          <w:sz w:val="20"/>
        </w:rPr>
        <w:t>estudios</w:t>
      </w:r>
      <w:r>
        <w:rPr>
          <w:position w:val="7"/>
          <w:sz w:val="13"/>
        </w:rPr>
        <w:t>17</w:t>
      </w:r>
      <w:r>
        <w:rPr>
          <w:spacing w:val="21"/>
          <w:position w:val="7"/>
          <w:sz w:val="13"/>
        </w:rPr>
        <w:t> </w:t>
      </w:r>
      <w:r>
        <w:rPr>
          <w:sz w:val="20"/>
        </w:rPr>
        <w:t>en</w:t>
      </w:r>
      <w:r>
        <w:rPr>
          <w:spacing w:val="-1"/>
          <w:sz w:val="20"/>
        </w:rPr>
        <w:t> </w:t>
      </w:r>
      <w:r>
        <w:rPr>
          <w:sz w:val="20"/>
        </w:rPr>
        <w:t>la</w:t>
      </w:r>
      <w:r>
        <w:rPr>
          <w:spacing w:val="-2"/>
          <w:sz w:val="20"/>
        </w:rPr>
        <w:t> </w:t>
      </w:r>
      <w:r>
        <w:rPr>
          <w:sz w:val="20"/>
        </w:rPr>
        <w:t>materia han</w:t>
      </w:r>
      <w:r>
        <w:rPr>
          <w:spacing w:val="-1"/>
          <w:sz w:val="20"/>
        </w:rPr>
        <w:t> </w:t>
      </w:r>
      <w:r>
        <w:rPr>
          <w:sz w:val="20"/>
        </w:rPr>
        <w:t>demostrado</w:t>
      </w:r>
      <w:r>
        <w:rPr>
          <w:spacing w:val="-3"/>
          <w:sz w:val="20"/>
        </w:rPr>
        <w:t> </w:t>
      </w:r>
      <w:r>
        <w:rPr>
          <w:sz w:val="20"/>
        </w:rPr>
        <w:t>que</w:t>
      </w:r>
      <w:r>
        <w:rPr>
          <w:spacing w:val="-3"/>
          <w:sz w:val="20"/>
        </w:rPr>
        <w:t> </w:t>
      </w:r>
      <w:r>
        <w:rPr>
          <w:sz w:val="20"/>
        </w:rPr>
        <w:t>las</w:t>
      </w:r>
      <w:r>
        <w:rPr>
          <w:spacing w:val="-2"/>
          <w:sz w:val="20"/>
        </w:rPr>
        <w:t> </w:t>
      </w:r>
      <w:r>
        <w:rPr>
          <w:sz w:val="20"/>
        </w:rPr>
        <w:t>personas condenadas a</w:t>
      </w:r>
      <w:r>
        <w:rPr>
          <w:spacing w:val="-9"/>
          <w:sz w:val="20"/>
        </w:rPr>
        <w:t> </w:t>
      </w:r>
      <w:r>
        <w:rPr>
          <w:sz w:val="20"/>
        </w:rPr>
        <w:t>cadena</w:t>
      </w:r>
      <w:r>
        <w:rPr>
          <w:spacing w:val="-9"/>
          <w:sz w:val="20"/>
        </w:rPr>
        <w:t> </w:t>
      </w:r>
      <w:r>
        <w:rPr>
          <w:sz w:val="20"/>
        </w:rPr>
        <w:t>perpetua</w:t>
      </w:r>
      <w:r>
        <w:rPr>
          <w:spacing w:val="-7"/>
          <w:sz w:val="20"/>
        </w:rPr>
        <w:t> </w:t>
      </w:r>
      <w:r>
        <w:rPr>
          <w:sz w:val="20"/>
        </w:rPr>
        <w:t>son</w:t>
      </w:r>
      <w:r>
        <w:rPr>
          <w:spacing w:val="-7"/>
          <w:sz w:val="20"/>
        </w:rPr>
        <w:t> </w:t>
      </w:r>
      <w:r>
        <w:rPr>
          <w:sz w:val="20"/>
        </w:rPr>
        <w:t>sometidas</w:t>
      </w:r>
      <w:r>
        <w:rPr>
          <w:spacing w:val="-8"/>
          <w:sz w:val="20"/>
        </w:rPr>
        <w:t> </w:t>
      </w:r>
      <w:r>
        <w:rPr>
          <w:sz w:val="20"/>
        </w:rPr>
        <w:t>a</w:t>
      </w:r>
      <w:r>
        <w:rPr>
          <w:spacing w:val="-7"/>
          <w:sz w:val="20"/>
        </w:rPr>
        <w:t> </w:t>
      </w:r>
      <w:r>
        <w:rPr>
          <w:sz w:val="20"/>
        </w:rPr>
        <w:t>regímenes</w:t>
      </w:r>
      <w:r>
        <w:rPr>
          <w:spacing w:val="-11"/>
          <w:sz w:val="20"/>
        </w:rPr>
        <w:t> </w:t>
      </w:r>
      <w:r>
        <w:rPr>
          <w:sz w:val="20"/>
        </w:rPr>
        <w:t>de</w:t>
      </w:r>
      <w:r>
        <w:rPr>
          <w:spacing w:val="-11"/>
          <w:sz w:val="20"/>
        </w:rPr>
        <w:t> </w:t>
      </w:r>
      <w:r>
        <w:rPr>
          <w:sz w:val="20"/>
        </w:rPr>
        <w:t>mayor</w:t>
      </w:r>
      <w:r>
        <w:rPr>
          <w:spacing w:val="-11"/>
          <w:sz w:val="20"/>
        </w:rPr>
        <w:t> </w:t>
      </w:r>
      <w:r>
        <w:rPr>
          <w:sz w:val="20"/>
        </w:rPr>
        <w:t>dureza</w:t>
      </w:r>
      <w:r>
        <w:rPr>
          <w:spacing w:val="-4"/>
          <w:sz w:val="20"/>
        </w:rPr>
        <w:t> </w:t>
      </w:r>
      <w:r>
        <w:rPr>
          <w:sz w:val="20"/>
        </w:rPr>
        <w:t>pues</w:t>
      </w:r>
      <w:r>
        <w:rPr>
          <w:spacing w:val="-8"/>
          <w:sz w:val="20"/>
        </w:rPr>
        <w:t> </w:t>
      </w:r>
      <w:r>
        <w:rPr>
          <w:sz w:val="20"/>
        </w:rPr>
        <w:t>son</w:t>
      </w:r>
      <w:r>
        <w:rPr>
          <w:spacing w:val="-9"/>
          <w:sz w:val="20"/>
        </w:rPr>
        <w:t> </w:t>
      </w:r>
      <w:r>
        <w:rPr>
          <w:sz w:val="20"/>
        </w:rPr>
        <w:t>categorizadas sistemáticamente como internos peligrosos. Por esta razón se les aplica un régimen de cumplimiento</w:t>
      </w:r>
      <w:r>
        <w:rPr>
          <w:spacing w:val="-6"/>
          <w:sz w:val="20"/>
        </w:rPr>
        <w:t> </w:t>
      </w:r>
      <w:r>
        <w:rPr>
          <w:sz w:val="20"/>
        </w:rPr>
        <w:t>más</w:t>
      </w:r>
      <w:r>
        <w:rPr>
          <w:spacing w:val="-5"/>
          <w:sz w:val="20"/>
        </w:rPr>
        <w:t> </w:t>
      </w:r>
      <w:r>
        <w:rPr>
          <w:sz w:val="20"/>
        </w:rPr>
        <w:t>restrictivo,</w:t>
      </w:r>
      <w:r>
        <w:rPr>
          <w:spacing w:val="-3"/>
          <w:sz w:val="20"/>
        </w:rPr>
        <w:t> </w:t>
      </w:r>
      <w:r>
        <w:rPr>
          <w:sz w:val="20"/>
        </w:rPr>
        <w:t>con</w:t>
      </w:r>
      <w:r>
        <w:rPr>
          <w:spacing w:val="-4"/>
          <w:sz w:val="20"/>
        </w:rPr>
        <w:t> </w:t>
      </w:r>
      <w:r>
        <w:rPr>
          <w:sz w:val="20"/>
        </w:rPr>
        <w:t>menos</w:t>
      </w:r>
      <w:r>
        <w:rPr>
          <w:spacing w:val="-6"/>
          <w:sz w:val="20"/>
        </w:rPr>
        <w:t> </w:t>
      </w:r>
      <w:r>
        <w:rPr>
          <w:sz w:val="20"/>
        </w:rPr>
        <w:t>acceso</w:t>
      </w:r>
      <w:r>
        <w:rPr>
          <w:spacing w:val="-4"/>
          <w:sz w:val="20"/>
        </w:rPr>
        <w:t> </w:t>
      </w:r>
      <w:r>
        <w:rPr>
          <w:sz w:val="20"/>
        </w:rPr>
        <w:t>a</w:t>
      </w:r>
      <w:r>
        <w:rPr>
          <w:spacing w:val="-5"/>
          <w:sz w:val="20"/>
        </w:rPr>
        <w:t> </w:t>
      </w:r>
      <w:r>
        <w:rPr>
          <w:sz w:val="20"/>
        </w:rPr>
        <w:t>trabajo,</w:t>
      </w:r>
      <w:r>
        <w:rPr>
          <w:spacing w:val="-6"/>
          <w:sz w:val="20"/>
        </w:rPr>
        <w:t> </w:t>
      </w:r>
      <w:r>
        <w:rPr>
          <w:sz w:val="20"/>
        </w:rPr>
        <w:t>estudio,</w:t>
      </w:r>
      <w:r>
        <w:rPr>
          <w:spacing w:val="-6"/>
          <w:sz w:val="20"/>
        </w:rPr>
        <w:t> </w:t>
      </w:r>
      <w:r>
        <w:rPr>
          <w:sz w:val="20"/>
        </w:rPr>
        <w:t>visita,</w:t>
      </w:r>
      <w:r>
        <w:rPr>
          <w:spacing w:val="-5"/>
          <w:sz w:val="20"/>
        </w:rPr>
        <w:t> </w:t>
      </w:r>
      <w:r>
        <w:rPr>
          <w:sz w:val="20"/>
        </w:rPr>
        <w:t>atención</w:t>
      </w:r>
      <w:r>
        <w:rPr>
          <w:spacing w:val="-4"/>
          <w:sz w:val="20"/>
        </w:rPr>
        <w:t> </w:t>
      </w:r>
      <w:r>
        <w:rPr>
          <w:sz w:val="20"/>
        </w:rPr>
        <w:t>a</w:t>
      </w:r>
      <w:r>
        <w:rPr>
          <w:spacing w:val="-5"/>
          <w:sz w:val="20"/>
        </w:rPr>
        <w:t> </w:t>
      </w:r>
      <w:r>
        <w:rPr>
          <w:sz w:val="20"/>
        </w:rPr>
        <w:t>la salud que</w:t>
      </w:r>
      <w:r>
        <w:rPr>
          <w:spacing w:val="-1"/>
          <w:sz w:val="20"/>
        </w:rPr>
        <w:t> </w:t>
      </w:r>
      <w:r>
        <w:rPr>
          <w:sz w:val="20"/>
        </w:rPr>
        <w:t>los demás reclusos y en condiciones de</w:t>
      </w:r>
      <w:r>
        <w:rPr>
          <w:spacing w:val="-1"/>
          <w:sz w:val="20"/>
        </w:rPr>
        <w:t> </w:t>
      </w:r>
      <w:r>
        <w:rPr>
          <w:sz w:val="20"/>
        </w:rPr>
        <w:t>cumplimiento de</w:t>
      </w:r>
      <w:r>
        <w:rPr>
          <w:spacing w:val="-1"/>
          <w:sz w:val="20"/>
        </w:rPr>
        <w:t> </w:t>
      </w:r>
      <w:r>
        <w:rPr>
          <w:sz w:val="20"/>
        </w:rPr>
        <w:t>la pena mucho más </w:t>
      </w:r>
      <w:r>
        <w:rPr>
          <w:spacing w:val="-2"/>
          <w:sz w:val="20"/>
        </w:rPr>
        <w:t>severas.</w:t>
      </w:r>
    </w:p>
    <w:p>
      <w:pPr>
        <w:pStyle w:val="BodyText"/>
      </w:pPr>
    </w:p>
    <w:p>
      <w:pPr>
        <w:pStyle w:val="ListParagraph"/>
        <w:numPr>
          <w:ilvl w:val="0"/>
          <w:numId w:val="18"/>
        </w:numPr>
        <w:tabs>
          <w:tab w:pos="669" w:val="left" w:leader="none"/>
        </w:tabs>
        <w:spacing w:line="240" w:lineRule="auto" w:before="0" w:after="0"/>
        <w:ind w:left="102" w:right="199" w:firstLine="0"/>
        <w:jc w:val="both"/>
        <w:rPr>
          <w:sz w:val="20"/>
        </w:rPr>
      </w:pPr>
      <w:r>
        <w:rPr>
          <w:sz w:val="20"/>
        </w:rPr>
        <w:t>Esa</w:t>
      </w:r>
      <w:r>
        <w:rPr>
          <w:spacing w:val="-12"/>
          <w:sz w:val="20"/>
        </w:rPr>
        <w:t> </w:t>
      </w:r>
      <w:r>
        <w:rPr>
          <w:sz w:val="20"/>
        </w:rPr>
        <w:t>combinación</w:t>
      </w:r>
      <w:r>
        <w:rPr>
          <w:spacing w:val="-11"/>
          <w:sz w:val="20"/>
        </w:rPr>
        <w:t> </w:t>
      </w:r>
      <w:r>
        <w:rPr>
          <w:sz w:val="20"/>
        </w:rPr>
        <w:t>de</w:t>
      </w:r>
      <w:r>
        <w:rPr>
          <w:spacing w:val="-13"/>
          <w:sz w:val="20"/>
        </w:rPr>
        <w:t> </w:t>
      </w:r>
      <w:r>
        <w:rPr>
          <w:sz w:val="20"/>
        </w:rPr>
        <w:t>factores,</w:t>
      </w:r>
      <w:r>
        <w:rPr>
          <w:spacing w:val="-12"/>
          <w:sz w:val="20"/>
        </w:rPr>
        <w:t> </w:t>
      </w:r>
      <w:r>
        <w:rPr>
          <w:sz w:val="20"/>
        </w:rPr>
        <w:t>aunado</w:t>
      </w:r>
      <w:r>
        <w:rPr>
          <w:spacing w:val="-12"/>
          <w:sz w:val="20"/>
        </w:rPr>
        <w:t> </w:t>
      </w:r>
      <w:r>
        <w:rPr>
          <w:sz w:val="20"/>
        </w:rPr>
        <w:t>a</w:t>
      </w:r>
      <w:r>
        <w:rPr>
          <w:spacing w:val="-12"/>
          <w:sz w:val="20"/>
        </w:rPr>
        <w:t> </w:t>
      </w:r>
      <w:r>
        <w:rPr>
          <w:sz w:val="20"/>
        </w:rPr>
        <w:t>la</w:t>
      </w:r>
      <w:r>
        <w:rPr>
          <w:spacing w:val="-12"/>
          <w:sz w:val="20"/>
        </w:rPr>
        <w:t> </w:t>
      </w:r>
      <w:r>
        <w:rPr>
          <w:sz w:val="20"/>
        </w:rPr>
        <w:t>duración</w:t>
      </w:r>
      <w:r>
        <w:rPr>
          <w:spacing w:val="-11"/>
          <w:sz w:val="20"/>
        </w:rPr>
        <w:t> </w:t>
      </w:r>
      <w:r>
        <w:rPr>
          <w:sz w:val="20"/>
        </w:rPr>
        <w:t>de</w:t>
      </w:r>
      <w:r>
        <w:rPr>
          <w:spacing w:val="-13"/>
          <w:sz w:val="20"/>
        </w:rPr>
        <w:t> </w:t>
      </w:r>
      <w:r>
        <w:rPr>
          <w:sz w:val="20"/>
        </w:rPr>
        <w:t>la</w:t>
      </w:r>
      <w:r>
        <w:rPr>
          <w:spacing w:val="-12"/>
          <w:sz w:val="20"/>
        </w:rPr>
        <w:t> </w:t>
      </w:r>
      <w:r>
        <w:rPr>
          <w:sz w:val="20"/>
        </w:rPr>
        <w:t>pena,</w:t>
      </w:r>
      <w:r>
        <w:rPr>
          <w:spacing w:val="-11"/>
          <w:sz w:val="20"/>
        </w:rPr>
        <w:t> </w:t>
      </w:r>
      <w:r>
        <w:rPr>
          <w:sz w:val="20"/>
        </w:rPr>
        <w:t>las</w:t>
      </w:r>
      <w:r>
        <w:rPr>
          <w:spacing w:val="-10"/>
          <w:sz w:val="20"/>
        </w:rPr>
        <w:t> </w:t>
      </w:r>
      <w:r>
        <w:rPr>
          <w:sz w:val="20"/>
        </w:rPr>
        <w:t>condiciones</w:t>
      </w:r>
      <w:r>
        <w:rPr>
          <w:spacing w:val="-12"/>
          <w:sz w:val="20"/>
        </w:rPr>
        <w:t> </w:t>
      </w:r>
      <w:r>
        <w:rPr>
          <w:sz w:val="20"/>
        </w:rPr>
        <w:t>más severas y restrictivas de cumplimiento, la inseguridad jurídica que supone las condiciones de perpetuidad y la incapacidad de tener un proyecto de vida, además de resultar crueles y degradantes, son antagónicas con el fin resocializador de la pena contenido en el artículo 5.6 de la Convención Americana sobre Derechos Humanos.</w:t>
      </w:r>
    </w:p>
    <w:p>
      <w:pPr>
        <w:pStyle w:val="BodyText"/>
        <w:spacing w:before="11"/>
        <w:rPr>
          <w:sz w:val="19"/>
        </w:rPr>
      </w:pPr>
    </w:p>
    <w:p>
      <w:pPr>
        <w:pStyle w:val="ListParagraph"/>
        <w:numPr>
          <w:ilvl w:val="0"/>
          <w:numId w:val="18"/>
        </w:numPr>
        <w:tabs>
          <w:tab w:pos="669" w:val="left" w:leader="none"/>
        </w:tabs>
        <w:spacing w:line="240" w:lineRule="auto" w:before="0" w:after="0"/>
        <w:ind w:left="102" w:right="200" w:firstLine="0"/>
        <w:jc w:val="both"/>
        <w:rPr>
          <w:sz w:val="20"/>
        </w:rPr>
      </w:pPr>
      <w:r>
        <w:rPr>
          <w:sz w:val="20"/>
        </w:rPr>
        <w:t>La Corte ha sido consistente en señalar que las penas de privación de libertad deben cumplir con la finalidad prevista en el artículo 5.6 de la Convención, es decir, la reforma</w:t>
      </w:r>
      <w:r>
        <w:rPr>
          <w:spacing w:val="-18"/>
          <w:sz w:val="20"/>
        </w:rPr>
        <w:t> </w:t>
      </w:r>
      <w:r>
        <w:rPr>
          <w:sz w:val="20"/>
        </w:rPr>
        <w:t>y</w:t>
      </w:r>
      <w:r>
        <w:rPr>
          <w:spacing w:val="-18"/>
          <w:sz w:val="20"/>
        </w:rPr>
        <w:t> </w:t>
      </w:r>
      <w:r>
        <w:rPr>
          <w:sz w:val="20"/>
        </w:rPr>
        <w:t>la</w:t>
      </w:r>
      <w:r>
        <w:rPr>
          <w:spacing w:val="-17"/>
          <w:sz w:val="20"/>
        </w:rPr>
        <w:t> </w:t>
      </w:r>
      <w:r>
        <w:rPr>
          <w:sz w:val="20"/>
        </w:rPr>
        <w:t>readaptación</w:t>
      </w:r>
      <w:r>
        <w:rPr>
          <w:spacing w:val="-18"/>
          <w:sz w:val="20"/>
        </w:rPr>
        <w:t> </w:t>
      </w:r>
      <w:r>
        <w:rPr>
          <w:sz w:val="20"/>
        </w:rPr>
        <w:t>social</w:t>
      </w:r>
      <w:r>
        <w:rPr>
          <w:spacing w:val="-17"/>
          <w:sz w:val="20"/>
        </w:rPr>
        <w:t> </w:t>
      </w:r>
      <w:r>
        <w:rPr>
          <w:sz w:val="20"/>
        </w:rPr>
        <w:t>de</w:t>
      </w:r>
      <w:r>
        <w:rPr>
          <w:spacing w:val="-18"/>
          <w:sz w:val="20"/>
        </w:rPr>
        <w:t> </w:t>
      </w:r>
      <w:r>
        <w:rPr>
          <w:sz w:val="20"/>
        </w:rPr>
        <w:t>los</w:t>
      </w:r>
      <w:r>
        <w:rPr>
          <w:spacing w:val="-18"/>
          <w:sz w:val="20"/>
        </w:rPr>
        <w:t> </w:t>
      </w:r>
      <w:r>
        <w:rPr>
          <w:sz w:val="20"/>
        </w:rPr>
        <w:t>condenados</w:t>
      </w:r>
      <w:r>
        <w:rPr>
          <w:position w:val="7"/>
          <w:sz w:val="13"/>
        </w:rPr>
        <w:t>18</w:t>
      </w:r>
      <w:r>
        <w:rPr>
          <w:sz w:val="20"/>
        </w:rPr>
        <w:t>.</w:t>
      </w:r>
      <w:r>
        <w:rPr>
          <w:spacing w:val="-17"/>
          <w:sz w:val="20"/>
        </w:rPr>
        <w:t> </w:t>
      </w:r>
      <w:r>
        <w:rPr>
          <w:sz w:val="20"/>
        </w:rPr>
        <w:t>Para</w:t>
      </w:r>
      <w:r>
        <w:rPr>
          <w:spacing w:val="-18"/>
          <w:sz w:val="20"/>
        </w:rPr>
        <w:t> </w:t>
      </w:r>
      <w:r>
        <w:rPr>
          <w:sz w:val="20"/>
        </w:rPr>
        <w:t>la</w:t>
      </w:r>
      <w:r>
        <w:rPr>
          <w:spacing w:val="-17"/>
          <w:sz w:val="20"/>
        </w:rPr>
        <w:t> </w:t>
      </w:r>
      <w:r>
        <w:rPr>
          <w:sz w:val="20"/>
        </w:rPr>
        <w:t>Corte,</w:t>
      </w:r>
      <w:r>
        <w:rPr>
          <w:spacing w:val="-18"/>
          <w:sz w:val="20"/>
        </w:rPr>
        <w:t> </w:t>
      </w:r>
      <w:r>
        <w:rPr>
          <w:sz w:val="20"/>
        </w:rPr>
        <w:t>la</w:t>
      </w:r>
      <w:r>
        <w:rPr>
          <w:spacing w:val="-17"/>
          <w:sz w:val="20"/>
        </w:rPr>
        <w:t> </w:t>
      </w:r>
      <w:r>
        <w:rPr>
          <w:sz w:val="20"/>
        </w:rPr>
        <w:t>palabra</w:t>
      </w:r>
      <w:r>
        <w:rPr>
          <w:spacing w:val="-18"/>
          <w:sz w:val="20"/>
        </w:rPr>
        <w:t> </w:t>
      </w:r>
      <w:r>
        <w:rPr>
          <w:sz w:val="20"/>
        </w:rPr>
        <w:t>“reformar” no se puede entender literalmente ya que ello implicaría que se asigna al Estado la posibilidad de una intervención en el cuerpo, la personalidad e intimidad de la persona que lesionaría otros derechos garantizados por la Convención Americana. Debe, pues, interpretarse de acuerdo al objetivo y fin del tratado y desde una interpretación sistemática, en el sentido de que “reformar” en ese contexto significa procurar inducir, con</w:t>
      </w:r>
      <w:r>
        <w:rPr>
          <w:spacing w:val="-18"/>
          <w:sz w:val="20"/>
        </w:rPr>
        <w:t> </w:t>
      </w:r>
      <w:r>
        <w:rPr>
          <w:sz w:val="20"/>
        </w:rPr>
        <w:t>el</w:t>
      </w:r>
      <w:r>
        <w:rPr>
          <w:spacing w:val="-18"/>
          <w:sz w:val="20"/>
        </w:rPr>
        <w:t> </w:t>
      </w:r>
      <w:r>
        <w:rPr>
          <w:sz w:val="20"/>
        </w:rPr>
        <w:t>debido</w:t>
      </w:r>
      <w:r>
        <w:rPr>
          <w:spacing w:val="-17"/>
          <w:sz w:val="20"/>
        </w:rPr>
        <w:t> </w:t>
      </w:r>
      <w:r>
        <w:rPr>
          <w:sz w:val="20"/>
        </w:rPr>
        <w:t>respeto</w:t>
      </w:r>
      <w:r>
        <w:rPr>
          <w:spacing w:val="-18"/>
          <w:sz w:val="20"/>
        </w:rPr>
        <w:t> </w:t>
      </w:r>
      <w:r>
        <w:rPr>
          <w:sz w:val="20"/>
        </w:rPr>
        <w:t>a</w:t>
      </w:r>
      <w:r>
        <w:rPr>
          <w:spacing w:val="-17"/>
          <w:sz w:val="20"/>
        </w:rPr>
        <w:t> </w:t>
      </w:r>
      <w:r>
        <w:rPr>
          <w:sz w:val="20"/>
        </w:rPr>
        <w:t>la</w:t>
      </w:r>
      <w:r>
        <w:rPr>
          <w:spacing w:val="-18"/>
          <w:sz w:val="20"/>
        </w:rPr>
        <w:t> </w:t>
      </w:r>
      <w:r>
        <w:rPr>
          <w:sz w:val="20"/>
        </w:rPr>
        <w:t>dignidad</w:t>
      </w:r>
      <w:r>
        <w:rPr>
          <w:spacing w:val="-18"/>
          <w:sz w:val="20"/>
        </w:rPr>
        <w:t> </w:t>
      </w:r>
      <w:r>
        <w:rPr>
          <w:sz w:val="20"/>
        </w:rPr>
        <w:t>del</w:t>
      </w:r>
      <w:r>
        <w:rPr>
          <w:spacing w:val="-17"/>
          <w:sz w:val="20"/>
        </w:rPr>
        <w:t> </w:t>
      </w:r>
      <w:r>
        <w:rPr>
          <w:sz w:val="20"/>
        </w:rPr>
        <w:t>penado,</w:t>
      </w:r>
      <w:r>
        <w:rPr>
          <w:spacing w:val="-18"/>
          <w:sz w:val="20"/>
        </w:rPr>
        <w:t> </w:t>
      </w:r>
      <w:r>
        <w:rPr>
          <w:sz w:val="20"/>
        </w:rPr>
        <w:t>comportamientos</w:t>
      </w:r>
      <w:r>
        <w:rPr>
          <w:spacing w:val="-17"/>
          <w:sz w:val="20"/>
        </w:rPr>
        <w:t> </w:t>
      </w:r>
      <w:r>
        <w:rPr>
          <w:sz w:val="20"/>
        </w:rPr>
        <w:t>socialmente</w:t>
      </w:r>
      <w:r>
        <w:rPr>
          <w:spacing w:val="-18"/>
          <w:sz w:val="20"/>
        </w:rPr>
        <w:t> </w:t>
      </w:r>
      <w:r>
        <w:rPr>
          <w:sz w:val="20"/>
        </w:rPr>
        <w:t>adecuados y no lesivos de los derechos de las demás personas, de modo que puedan reinsertarse en la sociedad. Pero, además, la Corte ha precisado que “el sistema penitenciario no debe deteriorar a la persona, más allá del efecto inevitable de toda institucionalización (en este caso prisionización)”</w:t>
      </w:r>
      <w:r>
        <w:rPr>
          <w:position w:val="7"/>
          <w:sz w:val="13"/>
        </w:rPr>
        <w:t>19</w:t>
      </w:r>
      <w:r>
        <w:rPr>
          <w:sz w:val="20"/>
        </w:rPr>
        <w:t>.</w:t>
      </w:r>
    </w:p>
    <w:p>
      <w:pPr>
        <w:pStyle w:val="BodyText"/>
      </w:pPr>
    </w:p>
    <w:p>
      <w:pPr>
        <w:pStyle w:val="ListParagraph"/>
        <w:numPr>
          <w:ilvl w:val="0"/>
          <w:numId w:val="18"/>
        </w:numPr>
        <w:tabs>
          <w:tab w:pos="669" w:val="left" w:leader="none"/>
        </w:tabs>
        <w:spacing w:line="240" w:lineRule="auto" w:before="1" w:after="0"/>
        <w:ind w:left="102" w:right="201" w:firstLine="0"/>
        <w:jc w:val="both"/>
        <w:rPr>
          <w:i/>
          <w:sz w:val="20"/>
        </w:rPr>
      </w:pPr>
      <w:r>
        <w:rPr>
          <w:sz w:val="20"/>
        </w:rPr>
        <w:t>En efecto, el derecho a la reinserción social presupone el retorno a la vida libre. Cualquier privación de libertad que se desentienda de esta finalidad y se sostenga exclusivamente en razones retributivas del castigo, de neutralización o inocuización, termina afectando la integridad personal (física y psíquica) y la dignidad humana. La pena de prisión perpetua permanente implica, sin duda alguna, la neutralización definitiva de</w:t>
      </w:r>
      <w:r>
        <w:rPr>
          <w:spacing w:val="-1"/>
          <w:sz w:val="20"/>
        </w:rPr>
        <w:t> </w:t>
      </w:r>
      <w:r>
        <w:rPr>
          <w:sz w:val="20"/>
        </w:rPr>
        <w:t>la persona hasta su muerte, por</w:t>
      </w:r>
      <w:r>
        <w:rPr>
          <w:spacing w:val="-1"/>
          <w:sz w:val="20"/>
        </w:rPr>
        <w:t> </w:t>
      </w:r>
      <w:r>
        <w:rPr>
          <w:sz w:val="20"/>
        </w:rPr>
        <w:t>lo tanto, vulnera claramente</w:t>
      </w:r>
      <w:r>
        <w:rPr>
          <w:spacing w:val="-1"/>
          <w:sz w:val="20"/>
        </w:rPr>
        <w:t> </w:t>
      </w:r>
      <w:r>
        <w:rPr>
          <w:sz w:val="20"/>
        </w:rPr>
        <w:t>el derecho a </w:t>
      </w:r>
      <w:r>
        <w:rPr>
          <w:w w:val="95"/>
          <w:sz w:val="20"/>
        </w:rPr>
        <w:t>la</w:t>
      </w:r>
      <w:r>
        <w:rPr>
          <w:spacing w:val="4"/>
          <w:sz w:val="20"/>
        </w:rPr>
        <w:t> </w:t>
      </w:r>
      <w:r>
        <w:rPr>
          <w:w w:val="95"/>
          <w:sz w:val="20"/>
        </w:rPr>
        <w:t>reinserción</w:t>
      </w:r>
      <w:r>
        <w:rPr>
          <w:spacing w:val="7"/>
          <w:sz w:val="20"/>
        </w:rPr>
        <w:t> </w:t>
      </w:r>
      <w:r>
        <w:rPr>
          <w:w w:val="95"/>
          <w:sz w:val="20"/>
        </w:rPr>
        <w:t>social</w:t>
      </w:r>
      <w:r>
        <w:rPr>
          <w:spacing w:val="6"/>
          <w:sz w:val="20"/>
        </w:rPr>
        <w:t> </w:t>
      </w:r>
      <w:r>
        <w:rPr>
          <w:w w:val="95"/>
          <w:sz w:val="20"/>
        </w:rPr>
        <w:t>del</w:t>
      </w:r>
      <w:r>
        <w:rPr>
          <w:spacing w:val="7"/>
          <w:sz w:val="20"/>
        </w:rPr>
        <w:t> </w:t>
      </w:r>
      <w:r>
        <w:rPr>
          <w:w w:val="95"/>
          <w:sz w:val="20"/>
        </w:rPr>
        <w:t>art.</w:t>
      </w:r>
      <w:r>
        <w:rPr>
          <w:spacing w:val="3"/>
          <w:sz w:val="20"/>
        </w:rPr>
        <w:t> </w:t>
      </w:r>
      <w:r>
        <w:rPr>
          <w:w w:val="95"/>
          <w:sz w:val="20"/>
        </w:rPr>
        <w:t>5.6</w:t>
      </w:r>
      <w:r>
        <w:rPr>
          <w:w w:val="95"/>
          <w:position w:val="7"/>
          <w:sz w:val="13"/>
        </w:rPr>
        <w:t>20</w:t>
      </w:r>
      <w:r>
        <w:rPr>
          <w:w w:val="95"/>
          <w:sz w:val="20"/>
        </w:rPr>
        <w:t>,</w:t>
      </w:r>
      <w:r>
        <w:rPr>
          <w:spacing w:val="3"/>
          <w:sz w:val="20"/>
        </w:rPr>
        <w:t> </w:t>
      </w:r>
      <w:r>
        <w:rPr>
          <w:w w:val="95"/>
          <w:sz w:val="20"/>
        </w:rPr>
        <w:t>según</w:t>
      </w:r>
      <w:r>
        <w:rPr>
          <w:spacing w:val="4"/>
          <w:sz w:val="20"/>
        </w:rPr>
        <w:t> </w:t>
      </w:r>
      <w:r>
        <w:rPr>
          <w:w w:val="95"/>
          <w:sz w:val="20"/>
        </w:rPr>
        <w:t>la</w:t>
      </w:r>
      <w:r>
        <w:rPr>
          <w:spacing w:val="9"/>
          <w:sz w:val="20"/>
        </w:rPr>
        <w:t> </w:t>
      </w:r>
      <w:r>
        <w:rPr>
          <w:w w:val="95"/>
          <w:sz w:val="20"/>
        </w:rPr>
        <w:t>cual:</w:t>
      </w:r>
      <w:r>
        <w:rPr>
          <w:spacing w:val="4"/>
          <w:sz w:val="20"/>
        </w:rPr>
        <w:t> </w:t>
      </w:r>
      <w:r>
        <w:rPr>
          <w:w w:val="95"/>
          <w:sz w:val="20"/>
        </w:rPr>
        <w:t>“[</w:t>
      </w:r>
      <w:r>
        <w:rPr>
          <w:i/>
          <w:w w:val="95"/>
          <w:sz w:val="20"/>
        </w:rPr>
        <w:t>l]as</w:t>
      </w:r>
      <w:r>
        <w:rPr>
          <w:i/>
          <w:spacing w:val="2"/>
          <w:sz w:val="20"/>
        </w:rPr>
        <w:t> </w:t>
      </w:r>
      <w:r>
        <w:rPr>
          <w:i/>
          <w:w w:val="95"/>
          <w:sz w:val="20"/>
        </w:rPr>
        <w:t>penas</w:t>
      </w:r>
      <w:r>
        <w:rPr>
          <w:i/>
          <w:spacing w:val="6"/>
          <w:sz w:val="20"/>
        </w:rPr>
        <w:t> </w:t>
      </w:r>
      <w:r>
        <w:rPr>
          <w:i/>
          <w:w w:val="95"/>
          <w:sz w:val="20"/>
        </w:rPr>
        <w:t>privativas</w:t>
      </w:r>
      <w:r>
        <w:rPr>
          <w:i/>
          <w:spacing w:val="5"/>
          <w:sz w:val="20"/>
        </w:rPr>
        <w:t> </w:t>
      </w:r>
      <w:r>
        <w:rPr>
          <w:i/>
          <w:w w:val="95"/>
          <w:sz w:val="20"/>
        </w:rPr>
        <w:t>de</w:t>
      </w:r>
      <w:r>
        <w:rPr>
          <w:i/>
          <w:spacing w:val="5"/>
          <w:sz w:val="20"/>
        </w:rPr>
        <w:t> </w:t>
      </w:r>
      <w:r>
        <w:rPr>
          <w:i/>
          <w:w w:val="95"/>
          <w:sz w:val="20"/>
        </w:rPr>
        <w:t>libertad</w:t>
      </w:r>
      <w:r>
        <w:rPr>
          <w:i/>
          <w:spacing w:val="4"/>
          <w:sz w:val="20"/>
        </w:rPr>
        <w:t> </w:t>
      </w:r>
      <w:r>
        <w:rPr>
          <w:i/>
          <w:spacing w:val="-2"/>
          <w:w w:val="95"/>
          <w:sz w:val="20"/>
        </w:rPr>
        <w:t>deben</w:t>
      </w:r>
    </w:p>
    <w:p>
      <w:pPr>
        <w:pStyle w:val="BodyText"/>
        <w:spacing w:before="7"/>
        <w:rPr>
          <w:i/>
          <w:sz w:val="26"/>
        </w:rPr>
      </w:pPr>
      <w:r>
        <w:rPr/>
        <w:pict>
          <v:rect style="position:absolute;margin-left:85.103996pt;margin-top:17.371563pt;width:144.020pt;height:.71997pt;mso-position-horizontal-relative:page;mso-position-vertical-relative:paragraph;z-index:-15705600;mso-wrap-distance-left:0;mso-wrap-distance-right:0" id="docshape48" filled="true" fillcolor="#000000" stroked="false">
            <v:fill type="solid"/>
            <w10:wrap type="topAndBottom"/>
          </v:rect>
        </w:pict>
      </w:r>
    </w:p>
    <w:p>
      <w:pPr>
        <w:spacing w:before="101"/>
        <w:ind w:left="102" w:right="194" w:firstLine="0"/>
        <w:jc w:val="both"/>
        <w:rPr>
          <w:sz w:val="16"/>
        </w:rPr>
      </w:pPr>
      <w:r>
        <w:rPr>
          <w:sz w:val="16"/>
          <w:vertAlign w:val="superscript"/>
        </w:rPr>
        <w:t>16</w:t>
      </w:r>
      <w:r>
        <w:rPr>
          <w:spacing w:val="80"/>
          <w:w w:val="150"/>
          <w:sz w:val="16"/>
          <w:vertAlign w:val="baseline"/>
        </w:rPr>
        <w:t>  </w:t>
      </w:r>
      <w:r>
        <w:rPr>
          <w:sz w:val="16"/>
          <w:vertAlign w:val="baseline"/>
        </w:rPr>
        <w:t>Comité Europeo para la Prevención de la Tortura y de las Penas o Tratos Inhumanos o Degradantes (CPT).</w:t>
      </w:r>
      <w:r>
        <w:rPr>
          <w:spacing w:val="-7"/>
          <w:sz w:val="16"/>
          <w:vertAlign w:val="baseline"/>
        </w:rPr>
        <w:t> </w:t>
      </w:r>
      <w:r>
        <w:rPr>
          <w:sz w:val="16"/>
          <w:vertAlign w:val="baseline"/>
        </w:rPr>
        <w:t>Normas</w:t>
      </w:r>
      <w:r>
        <w:rPr>
          <w:spacing w:val="-8"/>
          <w:sz w:val="16"/>
          <w:vertAlign w:val="baseline"/>
        </w:rPr>
        <w:t> </w:t>
      </w:r>
      <w:r>
        <w:rPr>
          <w:sz w:val="16"/>
          <w:vertAlign w:val="baseline"/>
        </w:rPr>
        <w:t>del</w:t>
      </w:r>
      <w:r>
        <w:rPr>
          <w:spacing w:val="-9"/>
          <w:sz w:val="16"/>
          <w:vertAlign w:val="baseline"/>
        </w:rPr>
        <w:t> </w:t>
      </w:r>
      <w:r>
        <w:rPr>
          <w:sz w:val="16"/>
          <w:vertAlign w:val="baseline"/>
        </w:rPr>
        <w:t>CPT.</w:t>
      </w:r>
      <w:r>
        <w:rPr>
          <w:spacing w:val="-9"/>
          <w:sz w:val="16"/>
          <w:vertAlign w:val="baseline"/>
        </w:rPr>
        <w:t> </w:t>
      </w:r>
      <w:r>
        <w:rPr>
          <w:sz w:val="16"/>
          <w:vertAlign w:val="baseline"/>
        </w:rPr>
        <w:t>CPT/Inf/E</w:t>
      </w:r>
      <w:r>
        <w:rPr>
          <w:spacing w:val="-7"/>
          <w:sz w:val="16"/>
          <w:vertAlign w:val="baseline"/>
        </w:rPr>
        <w:t> </w:t>
      </w:r>
      <w:r>
        <w:rPr>
          <w:sz w:val="16"/>
          <w:vertAlign w:val="baseline"/>
        </w:rPr>
        <w:t>(2002)</w:t>
      </w:r>
      <w:r>
        <w:rPr>
          <w:spacing w:val="-9"/>
          <w:sz w:val="16"/>
          <w:vertAlign w:val="baseline"/>
        </w:rPr>
        <w:t> </w:t>
      </w:r>
      <w:r>
        <w:rPr>
          <w:sz w:val="16"/>
          <w:vertAlign w:val="baseline"/>
        </w:rPr>
        <w:t>1</w:t>
      </w:r>
      <w:r>
        <w:rPr>
          <w:spacing w:val="-8"/>
          <w:sz w:val="16"/>
          <w:vertAlign w:val="baseline"/>
        </w:rPr>
        <w:t> </w:t>
      </w:r>
      <w:r>
        <w:rPr>
          <w:sz w:val="16"/>
          <w:vertAlign w:val="baseline"/>
        </w:rPr>
        <w:t>–</w:t>
      </w:r>
      <w:r>
        <w:rPr>
          <w:spacing w:val="-7"/>
          <w:sz w:val="16"/>
          <w:vertAlign w:val="baseline"/>
        </w:rPr>
        <w:t> </w:t>
      </w:r>
      <w:r>
        <w:rPr>
          <w:sz w:val="16"/>
          <w:vertAlign w:val="baseline"/>
        </w:rPr>
        <w:t>Rev.</w:t>
      </w:r>
      <w:r>
        <w:rPr>
          <w:spacing w:val="-9"/>
          <w:sz w:val="16"/>
          <w:vertAlign w:val="baseline"/>
        </w:rPr>
        <w:t> </w:t>
      </w:r>
      <w:r>
        <w:rPr>
          <w:sz w:val="16"/>
          <w:vertAlign w:val="baseline"/>
        </w:rPr>
        <w:t>2010,</w:t>
      </w:r>
      <w:r>
        <w:rPr>
          <w:spacing w:val="-9"/>
          <w:sz w:val="16"/>
          <w:vertAlign w:val="baseline"/>
        </w:rPr>
        <w:t> </w:t>
      </w:r>
      <w:r>
        <w:rPr>
          <w:sz w:val="16"/>
          <w:vertAlign w:val="baseline"/>
        </w:rPr>
        <w:t>p.28.</w:t>
      </w:r>
      <w:r>
        <w:rPr>
          <w:spacing w:val="-9"/>
          <w:sz w:val="16"/>
          <w:vertAlign w:val="baseline"/>
        </w:rPr>
        <w:t> </w:t>
      </w:r>
      <w:r>
        <w:rPr>
          <w:sz w:val="16"/>
          <w:vertAlign w:val="baseline"/>
        </w:rPr>
        <w:t>Disponible</w:t>
      </w:r>
      <w:r>
        <w:rPr>
          <w:spacing w:val="-11"/>
          <w:sz w:val="16"/>
          <w:vertAlign w:val="baseline"/>
        </w:rPr>
        <w:t> </w:t>
      </w:r>
      <w:r>
        <w:rPr>
          <w:sz w:val="16"/>
          <w:vertAlign w:val="baseline"/>
        </w:rPr>
        <w:t>en:</w:t>
      </w:r>
      <w:r>
        <w:rPr>
          <w:spacing w:val="-7"/>
          <w:sz w:val="16"/>
          <w:vertAlign w:val="baseline"/>
        </w:rPr>
        <w:t> </w:t>
      </w:r>
      <w:r>
        <w:rPr>
          <w:sz w:val="16"/>
          <w:vertAlign w:val="baseline"/>
        </w:rPr>
        <w:t>&lt;https://</w:t>
      </w:r>
      <w:hyperlink r:id="rId19">
        <w:r>
          <w:rPr>
            <w:sz w:val="16"/>
            <w:vertAlign w:val="baseline"/>
          </w:rPr>
          <w:t>www.refworld.org/cgi-</w:t>
        </w:r>
      </w:hyperlink>
      <w:r>
        <w:rPr>
          <w:sz w:val="16"/>
          <w:vertAlign w:val="baseline"/>
        </w:rPr>
        <w:t> </w:t>
      </w:r>
      <w:r>
        <w:rPr>
          <w:spacing w:val="-2"/>
          <w:sz w:val="16"/>
          <w:vertAlign w:val="baseline"/>
        </w:rPr>
        <w:t>bin/texis/vtx/rwmain/opendocpdf.pdf?reldoc=y&amp;docid=4d7882702&gt;.</w:t>
      </w:r>
    </w:p>
    <w:p>
      <w:pPr>
        <w:spacing w:before="0"/>
        <w:ind w:left="102" w:right="0" w:firstLine="0"/>
        <w:jc w:val="both"/>
        <w:rPr>
          <w:sz w:val="16"/>
        </w:rPr>
      </w:pPr>
      <w:r>
        <w:rPr>
          <w:sz w:val="16"/>
          <w:vertAlign w:val="superscript"/>
        </w:rPr>
        <w:t>17</w:t>
      </w:r>
      <w:r>
        <w:rPr>
          <w:spacing w:val="56"/>
          <w:w w:val="150"/>
          <w:sz w:val="16"/>
          <w:vertAlign w:val="baseline"/>
        </w:rPr>
        <w:t>   </w:t>
      </w:r>
      <w:r>
        <w:rPr>
          <w:sz w:val="16"/>
          <w:vertAlign w:val="baseline"/>
        </w:rPr>
        <w:t>Cristina</w:t>
      </w:r>
      <w:r>
        <w:rPr>
          <w:spacing w:val="42"/>
          <w:sz w:val="16"/>
          <w:vertAlign w:val="baseline"/>
        </w:rPr>
        <w:t> </w:t>
      </w:r>
      <w:r>
        <w:rPr>
          <w:sz w:val="16"/>
          <w:vertAlign w:val="baseline"/>
        </w:rPr>
        <w:t>Rodríguez</w:t>
      </w:r>
      <w:r>
        <w:rPr>
          <w:spacing w:val="38"/>
          <w:sz w:val="16"/>
          <w:vertAlign w:val="baseline"/>
        </w:rPr>
        <w:t> </w:t>
      </w:r>
      <w:r>
        <w:rPr>
          <w:sz w:val="16"/>
          <w:vertAlign w:val="baseline"/>
        </w:rPr>
        <w:t>Yagüe.</w:t>
      </w:r>
      <w:r>
        <w:rPr>
          <w:spacing w:val="38"/>
          <w:sz w:val="16"/>
          <w:vertAlign w:val="baseline"/>
        </w:rPr>
        <w:t> </w:t>
      </w:r>
      <w:r>
        <w:rPr>
          <w:sz w:val="16"/>
          <w:vertAlign w:val="baseline"/>
        </w:rPr>
        <w:t>"</w:t>
      </w:r>
      <w:r>
        <w:rPr>
          <w:spacing w:val="36"/>
          <w:sz w:val="16"/>
          <w:vertAlign w:val="baseline"/>
        </w:rPr>
        <w:t> </w:t>
      </w:r>
      <w:r>
        <w:rPr>
          <w:sz w:val="16"/>
          <w:vertAlign w:val="baseline"/>
        </w:rPr>
        <w:t>Los</w:t>
      </w:r>
      <w:r>
        <w:rPr>
          <w:spacing w:val="38"/>
          <w:sz w:val="16"/>
          <w:vertAlign w:val="baseline"/>
        </w:rPr>
        <w:t> </w:t>
      </w:r>
      <w:r>
        <w:rPr>
          <w:sz w:val="16"/>
          <w:vertAlign w:val="baseline"/>
        </w:rPr>
        <w:t>estándares</w:t>
      </w:r>
      <w:r>
        <w:rPr>
          <w:spacing w:val="41"/>
          <w:sz w:val="16"/>
          <w:vertAlign w:val="baseline"/>
        </w:rPr>
        <w:t> </w:t>
      </w:r>
      <w:r>
        <w:rPr>
          <w:sz w:val="16"/>
          <w:vertAlign w:val="baseline"/>
        </w:rPr>
        <w:t>internacionales</w:t>
      </w:r>
      <w:r>
        <w:rPr>
          <w:spacing w:val="41"/>
          <w:sz w:val="16"/>
          <w:vertAlign w:val="baseline"/>
        </w:rPr>
        <w:t> </w:t>
      </w:r>
      <w:r>
        <w:rPr>
          <w:sz w:val="16"/>
          <w:vertAlign w:val="baseline"/>
        </w:rPr>
        <w:t>sobre</w:t>
      </w:r>
      <w:r>
        <w:rPr>
          <w:spacing w:val="39"/>
          <w:sz w:val="16"/>
          <w:vertAlign w:val="baseline"/>
        </w:rPr>
        <w:t> </w:t>
      </w:r>
      <w:r>
        <w:rPr>
          <w:sz w:val="16"/>
          <w:vertAlign w:val="baseline"/>
        </w:rPr>
        <w:t>la</w:t>
      </w:r>
      <w:r>
        <w:rPr>
          <w:spacing w:val="40"/>
          <w:sz w:val="16"/>
          <w:vertAlign w:val="baseline"/>
        </w:rPr>
        <w:t> </w:t>
      </w:r>
      <w:r>
        <w:rPr>
          <w:sz w:val="16"/>
          <w:vertAlign w:val="baseline"/>
        </w:rPr>
        <w:t>cadena</w:t>
      </w:r>
      <w:r>
        <w:rPr>
          <w:spacing w:val="38"/>
          <w:sz w:val="16"/>
          <w:vertAlign w:val="baseline"/>
        </w:rPr>
        <w:t> </w:t>
      </w:r>
      <w:r>
        <w:rPr>
          <w:sz w:val="16"/>
          <w:vertAlign w:val="baseline"/>
        </w:rPr>
        <w:t>perpetua</w:t>
      </w:r>
      <w:r>
        <w:rPr>
          <w:spacing w:val="40"/>
          <w:sz w:val="16"/>
          <w:vertAlign w:val="baseline"/>
        </w:rPr>
        <w:t> </w:t>
      </w:r>
      <w:r>
        <w:rPr>
          <w:sz w:val="16"/>
          <w:vertAlign w:val="baseline"/>
        </w:rPr>
        <w:t>del</w:t>
      </w:r>
      <w:r>
        <w:rPr>
          <w:spacing w:val="38"/>
          <w:sz w:val="16"/>
          <w:vertAlign w:val="baseline"/>
        </w:rPr>
        <w:t> </w:t>
      </w:r>
      <w:r>
        <w:rPr>
          <w:spacing w:val="-2"/>
          <w:sz w:val="16"/>
          <w:vertAlign w:val="baseline"/>
        </w:rPr>
        <w:t>Comité</w:t>
      </w:r>
    </w:p>
    <w:p>
      <w:pPr>
        <w:spacing w:before="0"/>
        <w:ind w:left="102" w:right="0" w:firstLine="0"/>
        <w:jc w:val="both"/>
        <w:rPr>
          <w:sz w:val="16"/>
        </w:rPr>
      </w:pPr>
      <w:r>
        <w:rPr>
          <w:sz w:val="16"/>
        </w:rPr>
        <w:t>Europeo</w:t>
      </w:r>
      <w:r>
        <w:rPr>
          <w:spacing w:val="-6"/>
          <w:sz w:val="16"/>
        </w:rPr>
        <w:t> </w:t>
      </w:r>
      <w:r>
        <w:rPr>
          <w:sz w:val="16"/>
        </w:rPr>
        <w:t>para</w:t>
      </w:r>
      <w:r>
        <w:rPr>
          <w:spacing w:val="-4"/>
          <w:sz w:val="16"/>
        </w:rPr>
        <w:t> </w:t>
      </w:r>
      <w:r>
        <w:rPr>
          <w:sz w:val="16"/>
        </w:rPr>
        <w:t>la</w:t>
      </w:r>
      <w:r>
        <w:rPr>
          <w:spacing w:val="-4"/>
          <w:sz w:val="16"/>
        </w:rPr>
        <w:t> </w:t>
      </w:r>
      <w:r>
        <w:rPr>
          <w:sz w:val="16"/>
        </w:rPr>
        <w:t>prevención</w:t>
      </w:r>
      <w:r>
        <w:rPr>
          <w:spacing w:val="-6"/>
          <w:sz w:val="16"/>
        </w:rPr>
        <w:t> </w:t>
      </w:r>
      <w:r>
        <w:rPr>
          <w:sz w:val="16"/>
        </w:rPr>
        <w:t>de</w:t>
      </w:r>
      <w:r>
        <w:rPr>
          <w:spacing w:val="-2"/>
          <w:sz w:val="16"/>
        </w:rPr>
        <w:t> </w:t>
      </w:r>
      <w:r>
        <w:rPr>
          <w:sz w:val="16"/>
        </w:rPr>
        <w:t>la</w:t>
      </w:r>
      <w:r>
        <w:rPr>
          <w:spacing w:val="-4"/>
          <w:sz w:val="16"/>
        </w:rPr>
        <w:t> </w:t>
      </w:r>
      <w:r>
        <w:rPr>
          <w:sz w:val="16"/>
        </w:rPr>
        <w:t>Tortura</w:t>
      </w:r>
      <w:r>
        <w:rPr>
          <w:spacing w:val="-4"/>
          <w:sz w:val="16"/>
        </w:rPr>
        <w:t> </w:t>
      </w:r>
      <w:r>
        <w:rPr>
          <w:sz w:val="16"/>
        </w:rPr>
        <w:t>y</w:t>
      </w:r>
      <w:r>
        <w:rPr>
          <w:spacing w:val="-4"/>
          <w:sz w:val="16"/>
        </w:rPr>
        <w:t> </w:t>
      </w:r>
      <w:r>
        <w:rPr>
          <w:sz w:val="16"/>
        </w:rPr>
        <w:t>las</w:t>
      </w:r>
      <w:r>
        <w:rPr>
          <w:spacing w:val="-4"/>
          <w:sz w:val="16"/>
        </w:rPr>
        <w:t> </w:t>
      </w:r>
      <w:r>
        <w:rPr>
          <w:sz w:val="16"/>
        </w:rPr>
        <w:t>penas</w:t>
      </w:r>
      <w:r>
        <w:rPr>
          <w:spacing w:val="-5"/>
          <w:sz w:val="16"/>
        </w:rPr>
        <w:t> </w:t>
      </w:r>
      <w:r>
        <w:rPr>
          <w:sz w:val="16"/>
        </w:rPr>
        <w:t>o</w:t>
      </w:r>
      <w:r>
        <w:rPr>
          <w:spacing w:val="-4"/>
          <w:sz w:val="16"/>
        </w:rPr>
        <w:t> </w:t>
      </w:r>
      <w:r>
        <w:rPr>
          <w:sz w:val="16"/>
        </w:rPr>
        <w:t>tratos</w:t>
      </w:r>
      <w:r>
        <w:rPr>
          <w:spacing w:val="-3"/>
          <w:sz w:val="16"/>
        </w:rPr>
        <w:t> </w:t>
      </w:r>
      <w:r>
        <w:rPr>
          <w:sz w:val="16"/>
        </w:rPr>
        <w:t>inhumanos</w:t>
      </w:r>
      <w:r>
        <w:rPr>
          <w:spacing w:val="-4"/>
          <w:sz w:val="16"/>
        </w:rPr>
        <w:t> </w:t>
      </w:r>
      <w:r>
        <w:rPr>
          <w:sz w:val="16"/>
        </w:rPr>
        <w:t>o</w:t>
      </w:r>
      <w:r>
        <w:rPr>
          <w:spacing w:val="-4"/>
          <w:sz w:val="16"/>
        </w:rPr>
        <w:t> </w:t>
      </w:r>
      <w:r>
        <w:rPr>
          <w:spacing w:val="-2"/>
          <w:sz w:val="16"/>
        </w:rPr>
        <w:t>degradantes”.</w:t>
      </w:r>
    </w:p>
    <w:p>
      <w:pPr>
        <w:spacing w:before="0"/>
        <w:ind w:left="102" w:right="198" w:firstLine="0"/>
        <w:jc w:val="both"/>
        <w:rPr>
          <w:sz w:val="16"/>
        </w:rPr>
      </w:pPr>
      <w:r>
        <w:rPr>
          <w:sz w:val="16"/>
          <w:vertAlign w:val="superscript"/>
        </w:rPr>
        <w:t>18</w:t>
      </w:r>
      <w:r>
        <w:rPr>
          <w:spacing w:val="80"/>
          <w:sz w:val="16"/>
          <w:vertAlign w:val="baseline"/>
        </w:rPr>
        <w:t> </w:t>
      </w:r>
      <w:r>
        <w:rPr>
          <w:sz w:val="16"/>
          <w:vertAlign w:val="baseline"/>
        </w:rPr>
        <w:t>E</w:t>
      </w:r>
      <w:r>
        <w:rPr>
          <w:i/>
          <w:sz w:val="16"/>
          <w:vertAlign w:val="baseline"/>
        </w:rPr>
        <w:t>nfoques diferenciados respecto de determinados grupos de personas privadas de la libertad</w:t>
      </w:r>
      <w:r>
        <w:rPr>
          <w:i/>
          <w:sz w:val="16"/>
          <w:vertAlign w:val="baseline"/>
        </w:rPr>
        <w:t> (Interpretación y alcance de los artículos 1.1, 4.1, 5, 11.2, 12, 13, 17.1, 19, 24 y 26 de la Convención Americana sobre Derechos Humanos y de</w:t>
      </w:r>
      <w:r>
        <w:rPr>
          <w:i/>
          <w:spacing w:val="-1"/>
          <w:sz w:val="16"/>
          <w:vertAlign w:val="baseline"/>
        </w:rPr>
        <w:t> </w:t>
      </w:r>
      <w:r>
        <w:rPr>
          <w:i/>
          <w:sz w:val="16"/>
          <w:vertAlign w:val="baseline"/>
        </w:rPr>
        <w:t>otros instrumentos que conciernen a la protección de los derechos humanos). </w:t>
      </w:r>
      <w:r>
        <w:rPr>
          <w:sz w:val="16"/>
          <w:vertAlign w:val="baseline"/>
        </w:rPr>
        <w:t>Opinión Consultiva OC-29/22 de 30 de mayo de 2022. Serie A No. 29, párrs. 48-51.</w:t>
      </w:r>
    </w:p>
    <w:p>
      <w:pPr>
        <w:spacing w:before="2"/>
        <w:ind w:left="102" w:right="0" w:firstLine="0"/>
        <w:jc w:val="both"/>
        <w:rPr>
          <w:sz w:val="16"/>
        </w:rPr>
      </w:pPr>
      <w:r>
        <w:rPr>
          <w:sz w:val="16"/>
          <w:vertAlign w:val="superscript"/>
        </w:rPr>
        <w:t>19</w:t>
      </w:r>
      <w:r>
        <w:rPr>
          <w:spacing w:val="57"/>
          <w:w w:val="150"/>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4"/>
          <w:sz w:val="16"/>
          <w:vertAlign w:val="baseline"/>
        </w:rPr>
        <w:t> </w:t>
      </w:r>
      <w:r>
        <w:rPr>
          <w:i/>
          <w:sz w:val="16"/>
          <w:vertAlign w:val="baseline"/>
        </w:rPr>
        <w:t>OC-29/22</w:t>
      </w:r>
      <w:r>
        <w:rPr>
          <w:i/>
          <w:spacing w:val="-4"/>
          <w:sz w:val="16"/>
          <w:vertAlign w:val="baseline"/>
        </w:rPr>
        <w:t> </w:t>
      </w:r>
      <w:r>
        <w:rPr>
          <w:i/>
          <w:sz w:val="16"/>
          <w:vertAlign w:val="baseline"/>
        </w:rPr>
        <w:t>de</w:t>
      </w:r>
      <w:r>
        <w:rPr>
          <w:i/>
          <w:spacing w:val="-3"/>
          <w:sz w:val="16"/>
          <w:vertAlign w:val="baseline"/>
        </w:rPr>
        <w:t> </w:t>
      </w:r>
      <w:r>
        <w:rPr>
          <w:i/>
          <w:sz w:val="16"/>
          <w:vertAlign w:val="baseline"/>
        </w:rPr>
        <w:t>30</w:t>
      </w:r>
      <w:r>
        <w:rPr>
          <w:i/>
          <w:spacing w:val="-2"/>
          <w:sz w:val="16"/>
          <w:vertAlign w:val="baseline"/>
        </w:rPr>
        <w:t> </w:t>
      </w:r>
      <w:r>
        <w:rPr>
          <w:i/>
          <w:sz w:val="16"/>
          <w:vertAlign w:val="baseline"/>
        </w:rPr>
        <w:t>de</w:t>
      </w:r>
      <w:r>
        <w:rPr>
          <w:i/>
          <w:spacing w:val="-3"/>
          <w:sz w:val="16"/>
          <w:vertAlign w:val="baseline"/>
        </w:rPr>
        <w:t> </w:t>
      </w:r>
      <w:r>
        <w:rPr>
          <w:i/>
          <w:sz w:val="16"/>
          <w:vertAlign w:val="baseline"/>
        </w:rPr>
        <w:t>mayo</w:t>
      </w:r>
      <w:r>
        <w:rPr>
          <w:i/>
          <w:spacing w:val="-2"/>
          <w:sz w:val="16"/>
          <w:vertAlign w:val="baseline"/>
        </w:rPr>
        <w:t> </w:t>
      </w:r>
      <w:r>
        <w:rPr>
          <w:i/>
          <w:sz w:val="16"/>
          <w:vertAlign w:val="baseline"/>
        </w:rPr>
        <w:t>de</w:t>
      </w:r>
      <w:r>
        <w:rPr>
          <w:i/>
          <w:spacing w:val="-3"/>
          <w:sz w:val="16"/>
          <w:vertAlign w:val="baseline"/>
        </w:rPr>
        <w:t> </w:t>
      </w:r>
      <w:r>
        <w:rPr>
          <w:i/>
          <w:sz w:val="16"/>
          <w:vertAlign w:val="baseline"/>
        </w:rPr>
        <w:t>2022,</w:t>
      </w:r>
      <w:r>
        <w:rPr>
          <w:i/>
          <w:spacing w:val="-4"/>
          <w:sz w:val="16"/>
          <w:vertAlign w:val="baseline"/>
        </w:rPr>
        <w:t> </w:t>
      </w:r>
      <w:r>
        <w:rPr>
          <w:i/>
          <w:sz w:val="16"/>
          <w:vertAlign w:val="baseline"/>
        </w:rPr>
        <w:t>supra,</w:t>
      </w:r>
      <w:r>
        <w:rPr>
          <w:i/>
          <w:spacing w:val="-2"/>
          <w:sz w:val="16"/>
          <w:vertAlign w:val="baseline"/>
        </w:rPr>
        <w:t> </w:t>
      </w:r>
      <w:r>
        <w:rPr>
          <w:sz w:val="16"/>
          <w:vertAlign w:val="baseline"/>
        </w:rPr>
        <w:t>párr.</w:t>
      </w:r>
      <w:r>
        <w:rPr>
          <w:spacing w:val="-4"/>
          <w:sz w:val="16"/>
          <w:vertAlign w:val="baseline"/>
        </w:rPr>
        <w:t> </w:t>
      </w:r>
      <w:r>
        <w:rPr>
          <w:spacing w:val="-5"/>
          <w:sz w:val="16"/>
          <w:vertAlign w:val="baseline"/>
        </w:rPr>
        <w:t>51.</w:t>
      </w:r>
    </w:p>
    <w:p>
      <w:pPr>
        <w:spacing w:before="0"/>
        <w:ind w:left="102" w:right="194" w:firstLine="0"/>
        <w:jc w:val="both"/>
        <w:rPr>
          <w:sz w:val="16"/>
        </w:rPr>
      </w:pPr>
      <w:r>
        <w:rPr>
          <w:sz w:val="16"/>
          <w:vertAlign w:val="superscript"/>
        </w:rPr>
        <w:t>20</w:t>
      </w:r>
      <w:r>
        <w:rPr>
          <w:spacing w:val="80"/>
          <w:sz w:val="16"/>
          <w:vertAlign w:val="baseline"/>
        </w:rPr>
        <w:t>  </w:t>
      </w:r>
      <w:r>
        <w:rPr>
          <w:sz w:val="16"/>
          <w:vertAlign w:val="baseline"/>
        </w:rPr>
        <w:t>“CASO</w:t>
      </w:r>
      <w:r>
        <w:rPr>
          <w:spacing w:val="-3"/>
          <w:sz w:val="16"/>
          <w:vertAlign w:val="baseline"/>
        </w:rPr>
        <w:t> </w:t>
      </w:r>
      <w:r>
        <w:rPr>
          <w:sz w:val="16"/>
          <w:vertAlign w:val="baseline"/>
        </w:rPr>
        <w:t>13.041 -</w:t>
      </w:r>
      <w:r>
        <w:rPr>
          <w:spacing w:val="-2"/>
          <w:sz w:val="16"/>
          <w:vertAlign w:val="baseline"/>
        </w:rPr>
        <w:t> </w:t>
      </w:r>
      <w:r>
        <w:rPr>
          <w:sz w:val="16"/>
          <w:vertAlign w:val="baseline"/>
        </w:rPr>
        <w:t>Álvarez</w:t>
      </w:r>
      <w:r>
        <w:rPr>
          <w:spacing w:val="-1"/>
          <w:sz w:val="16"/>
          <w:vertAlign w:val="baseline"/>
        </w:rPr>
        <w:t> </w:t>
      </w:r>
      <w:r>
        <w:rPr>
          <w:sz w:val="16"/>
          <w:vertAlign w:val="baseline"/>
        </w:rPr>
        <w:t>Vs.</w:t>
      </w:r>
      <w:r>
        <w:rPr>
          <w:spacing w:val="-2"/>
          <w:sz w:val="16"/>
          <w:vertAlign w:val="baseline"/>
        </w:rPr>
        <w:t> </w:t>
      </w:r>
      <w:r>
        <w:rPr>
          <w:sz w:val="16"/>
          <w:vertAlign w:val="baseline"/>
        </w:rPr>
        <w:t>Argentina”, Pericia</w:t>
      </w:r>
      <w:r>
        <w:rPr>
          <w:spacing w:val="-2"/>
          <w:sz w:val="16"/>
          <w:vertAlign w:val="baseline"/>
        </w:rPr>
        <w:t> </w:t>
      </w:r>
      <w:r>
        <w:rPr>
          <w:sz w:val="16"/>
          <w:vertAlign w:val="baseline"/>
        </w:rPr>
        <w:t>de</w:t>
      </w:r>
      <w:r>
        <w:rPr>
          <w:spacing w:val="-1"/>
          <w:sz w:val="16"/>
          <w:vertAlign w:val="baseline"/>
        </w:rPr>
        <w:t> </w:t>
      </w:r>
      <w:r>
        <w:rPr>
          <w:sz w:val="16"/>
          <w:vertAlign w:val="baseline"/>
        </w:rPr>
        <w:t>Juan Pablo Gomara prestada</w:t>
      </w:r>
      <w:r>
        <w:rPr>
          <w:spacing w:val="-2"/>
          <w:sz w:val="16"/>
          <w:vertAlign w:val="baseline"/>
        </w:rPr>
        <w:t> </w:t>
      </w:r>
      <w:r>
        <w:rPr>
          <w:sz w:val="16"/>
          <w:vertAlign w:val="baseline"/>
        </w:rPr>
        <w:t>por </w:t>
      </w:r>
      <w:r>
        <w:rPr>
          <w:i/>
          <w:sz w:val="16"/>
          <w:vertAlign w:val="baseline"/>
        </w:rPr>
        <w:t>affidávit</w:t>
      </w:r>
      <w:r>
        <w:rPr>
          <w:sz w:val="16"/>
          <w:vertAlign w:val="baseline"/>
        </w:rPr>
        <w:t>, La Plata, 2022, p. 18.</w:t>
      </w:r>
    </w:p>
    <w:p>
      <w:pPr>
        <w:spacing w:after="0"/>
        <w:jc w:val="both"/>
        <w:rPr>
          <w:sz w:val="16"/>
        </w:rPr>
        <w:sectPr>
          <w:pgSz w:w="12240" w:h="15840"/>
          <w:pgMar w:header="0" w:footer="944" w:top="1580" w:bottom="1140" w:left="1600" w:right="1500"/>
        </w:sectPr>
      </w:pPr>
    </w:p>
    <w:p>
      <w:pPr>
        <w:pStyle w:val="BodyText"/>
        <w:spacing w:before="76"/>
        <w:ind w:left="102" w:right="197"/>
        <w:jc w:val="both"/>
      </w:pPr>
      <w:r>
        <w:rPr>
          <w:i/>
        </w:rPr>
        <w:t>tener como finalidad esencial la reforma y readaptación social de los condenados</w:t>
      </w:r>
      <w:r>
        <w:rPr/>
        <w:t>”</w:t>
      </w:r>
      <w:r>
        <w:rPr>
          <w:position w:val="7"/>
          <w:sz w:val="13"/>
        </w:rPr>
        <w:t>21</w:t>
      </w:r>
      <w:r>
        <w:rPr/>
        <w:t>. Debería significar a su vez, que la finalidad rehabilitadora de la pena comprende el derecho</w:t>
      </w:r>
      <w:r>
        <w:rPr>
          <w:spacing w:val="-18"/>
        </w:rPr>
        <w:t> </w:t>
      </w:r>
      <w:r>
        <w:rPr/>
        <w:t>a</w:t>
      </w:r>
      <w:r>
        <w:rPr>
          <w:spacing w:val="-18"/>
        </w:rPr>
        <w:t> </w:t>
      </w:r>
      <w:r>
        <w:rPr/>
        <w:t>la</w:t>
      </w:r>
      <w:r>
        <w:rPr>
          <w:spacing w:val="-17"/>
        </w:rPr>
        <w:t> </w:t>
      </w:r>
      <w:r>
        <w:rPr/>
        <w:t>integridad</w:t>
      </w:r>
      <w:r>
        <w:rPr>
          <w:spacing w:val="-18"/>
        </w:rPr>
        <w:t> </w:t>
      </w:r>
      <w:r>
        <w:rPr/>
        <w:t>personal</w:t>
      </w:r>
      <w:r>
        <w:rPr>
          <w:spacing w:val="-17"/>
        </w:rPr>
        <w:t> </w:t>
      </w:r>
      <w:r>
        <w:rPr/>
        <w:t>y</w:t>
      </w:r>
      <w:r>
        <w:rPr>
          <w:spacing w:val="-18"/>
        </w:rPr>
        <w:t> </w:t>
      </w:r>
      <w:r>
        <w:rPr/>
        <w:t>que,</w:t>
      </w:r>
      <w:r>
        <w:rPr>
          <w:spacing w:val="-18"/>
        </w:rPr>
        <w:t> </w:t>
      </w:r>
      <w:r>
        <w:rPr/>
        <w:t>por</w:t>
      </w:r>
      <w:r>
        <w:rPr>
          <w:spacing w:val="-17"/>
        </w:rPr>
        <w:t> </w:t>
      </w:r>
      <w:r>
        <w:rPr/>
        <w:t>lo</w:t>
      </w:r>
      <w:r>
        <w:rPr>
          <w:spacing w:val="-18"/>
        </w:rPr>
        <w:t> </w:t>
      </w:r>
      <w:r>
        <w:rPr/>
        <w:t>tanto,</w:t>
      </w:r>
      <w:r>
        <w:rPr>
          <w:spacing w:val="-17"/>
        </w:rPr>
        <w:t> </w:t>
      </w:r>
      <w:r>
        <w:rPr/>
        <w:t>también</w:t>
      </w:r>
      <w:r>
        <w:rPr>
          <w:spacing w:val="-18"/>
        </w:rPr>
        <w:t> </w:t>
      </w:r>
      <w:r>
        <w:rPr/>
        <w:t>es</w:t>
      </w:r>
      <w:r>
        <w:rPr>
          <w:spacing w:val="-17"/>
        </w:rPr>
        <w:t> </w:t>
      </w:r>
      <w:r>
        <w:rPr/>
        <w:t>una</w:t>
      </w:r>
      <w:r>
        <w:rPr>
          <w:spacing w:val="-18"/>
        </w:rPr>
        <w:t> </w:t>
      </w:r>
      <w:r>
        <w:rPr/>
        <w:t>obligación</w:t>
      </w:r>
      <w:r>
        <w:rPr>
          <w:spacing w:val="-18"/>
        </w:rPr>
        <w:t> </w:t>
      </w:r>
      <w:r>
        <w:rPr/>
        <w:t>del</w:t>
      </w:r>
      <w:r>
        <w:rPr>
          <w:spacing w:val="-17"/>
        </w:rPr>
        <w:t> </w:t>
      </w:r>
      <w:r>
        <w:rPr/>
        <w:t>Estado brindar</w:t>
      </w:r>
      <w:r>
        <w:rPr>
          <w:spacing w:val="-18"/>
        </w:rPr>
        <w:t> </w:t>
      </w:r>
      <w:r>
        <w:rPr/>
        <w:t>las</w:t>
      </w:r>
      <w:r>
        <w:rPr>
          <w:spacing w:val="-14"/>
        </w:rPr>
        <w:t> </w:t>
      </w:r>
      <w:r>
        <w:rPr/>
        <w:t>herramientas</w:t>
      </w:r>
      <w:r>
        <w:rPr>
          <w:spacing w:val="-15"/>
        </w:rPr>
        <w:t> </w:t>
      </w:r>
      <w:r>
        <w:rPr/>
        <w:t>necesarias</w:t>
      </w:r>
      <w:r>
        <w:rPr>
          <w:spacing w:val="-15"/>
        </w:rPr>
        <w:t> </w:t>
      </w:r>
      <w:r>
        <w:rPr/>
        <w:t>para</w:t>
      </w:r>
      <w:r>
        <w:rPr>
          <w:spacing w:val="-14"/>
        </w:rPr>
        <w:t> </w:t>
      </w:r>
      <w:r>
        <w:rPr/>
        <w:t>el</w:t>
      </w:r>
      <w:r>
        <w:rPr>
          <w:spacing w:val="-17"/>
        </w:rPr>
        <w:t> </w:t>
      </w:r>
      <w:r>
        <w:rPr/>
        <w:t>desarrollo</w:t>
      </w:r>
      <w:r>
        <w:rPr>
          <w:spacing w:val="-14"/>
        </w:rPr>
        <w:t> </w:t>
      </w:r>
      <w:r>
        <w:rPr/>
        <w:t>de</w:t>
      </w:r>
      <w:r>
        <w:rPr>
          <w:spacing w:val="-18"/>
        </w:rPr>
        <w:t> </w:t>
      </w:r>
      <w:r>
        <w:rPr/>
        <w:t>la</w:t>
      </w:r>
      <w:r>
        <w:rPr>
          <w:spacing w:val="-14"/>
        </w:rPr>
        <w:t> </w:t>
      </w:r>
      <w:r>
        <w:rPr/>
        <w:t>persona</w:t>
      </w:r>
      <w:r>
        <w:rPr>
          <w:spacing w:val="-17"/>
        </w:rPr>
        <w:t> </w:t>
      </w:r>
      <w:r>
        <w:rPr/>
        <w:t>condenada</w:t>
      </w:r>
      <w:r>
        <w:rPr>
          <w:spacing w:val="-14"/>
        </w:rPr>
        <w:t> </w:t>
      </w:r>
      <w:r>
        <w:rPr/>
        <w:t>para</w:t>
      </w:r>
      <w:r>
        <w:rPr>
          <w:spacing w:val="-15"/>
        </w:rPr>
        <w:t> </w:t>
      </w:r>
      <w:r>
        <w:rPr/>
        <w:t>que pueda tener un proyecto de vida que le permita retornar a la sociedad libre</w:t>
      </w:r>
      <w:r>
        <w:rPr>
          <w:position w:val="7"/>
          <w:sz w:val="13"/>
        </w:rPr>
        <w:t>22</w:t>
      </w:r>
      <w:r>
        <w:rPr/>
        <w:t>.</w:t>
      </w:r>
    </w:p>
    <w:p>
      <w:pPr>
        <w:pStyle w:val="BodyText"/>
        <w:spacing w:before="1"/>
      </w:pPr>
    </w:p>
    <w:p>
      <w:pPr>
        <w:pStyle w:val="ListParagraph"/>
        <w:numPr>
          <w:ilvl w:val="0"/>
          <w:numId w:val="18"/>
        </w:numPr>
        <w:tabs>
          <w:tab w:pos="669" w:val="left" w:leader="none"/>
        </w:tabs>
        <w:spacing w:line="240" w:lineRule="auto" w:before="0" w:after="0"/>
        <w:ind w:left="102" w:right="195" w:firstLine="0"/>
        <w:jc w:val="both"/>
        <w:rPr>
          <w:sz w:val="20"/>
        </w:rPr>
      </w:pPr>
      <w:r>
        <w:rPr>
          <w:sz w:val="20"/>
        </w:rPr>
        <w:t>Sin duda alguna, los fines del encarcelamiento deben tenerse en cuenta en las decisiones</w:t>
      </w:r>
      <w:r>
        <w:rPr>
          <w:spacing w:val="-10"/>
          <w:sz w:val="20"/>
        </w:rPr>
        <w:t> </w:t>
      </w:r>
      <w:r>
        <w:rPr>
          <w:sz w:val="20"/>
        </w:rPr>
        <w:t>de</w:t>
      </w:r>
      <w:r>
        <w:rPr>
          <w:spacing w:val="-8"/>
          <w:sz w:val="20"/>
        </w:rPr>
        <w:t> </w:t>
      </w:r>
      <w:r>
        <w:rPr>
          <w:sz w:val="20"/>
        </w:rPr>
        <w:t>imposición</w:t>
      </w:r>
      <w:r>
        <w:rPr>
          <w:spacing w:val="-8"/>
          <w:sz w:val="20"/>
        </w:rPr>
        <w:t> </w:t>
      </w:r>
      <w:r>
        <w:rPr>
          <w:sz w:val="20"/>
        </w:rPr>
        <w:t>de</w:t>
      </w:r>
      <w:r>
        <w:rPr>
          <w:spacing w:val="-8"/>
          <w:sz w:val="20"/>
        </w:rPr>
        <w:t> </w:t>
      </w:r>
      <w:r>
        <w:rPr>
          <w:sz w:val="20"/>
        </w:rPr>
        <w:t>penas.</w:t>
      </w:r>
      <w:r>
        <w:rPr>
          <w:spacing w:val="-3"/>
          <w:sz w:val="20"/>
        </w:rPr>
        <w:t> </w:t>
      </w:r>
      <w:r>
        <w:rPr>
          <w:sz w:val="20"/>
        </w:rPr>
        <w:t>En</w:t>
      </w:r>
      <w:r>
        <w:rPr>
          <w:spacing w:val="-6"/>
          <w:sz w:val="20"/>
        </w:rPr>
        <w:t> </w:t>
      </w:r>
      <w:r>
        <w:rPr>
          <w:sz w:val="20"/>
        </w:rPr>
        <w:t>el</w:t>
      </w:r>
      <w:r>
        <w:rPr>
          <w:spacing w:val="-9"/>
          <w:sz w:val="20"/>
        </w:rPr>
        <w:t> </w:t>
      </w:r>
      <w:r>
        <w:rPr>
          <w:sz w:val="20"/>
        </w:rPr>
        <w:t>marco</w:t>
      </w:r>
      <w:r>
        <w:rPr>
          <w:spacing w:val="-8"/>
          <w:sz w:val="20"/>
        </w:rPr>
        <w:t> </w:t>
      </w:r>
      <w:r>
        <w:rPr>
          <w:sz w:val="20"/>
        </w:rPr>
        <w:t>de</w:t>
      </w:r>
      <w:r>
        <w:rPr>
          <w:spacing w:val="-8"/>
          <w:sz w:val="20"/>
        </w:rPr>
        <w:t> </w:t>
      </w:r>
      <w:r>
        <w:rPr>
          <w:sz w:val="20"/>
        </w:rPr>
        <w:t>las</w:t>
      </w:r>
      <w:r>
        <w:rPr>
          <w:spacing w:val="-5"/>
          <w:sz w:val="20"/>
        </w:rPr>
        <w:t> </w:t>
      </w:r>
      <w:r>
        <w:rPr>
          <w:sz w:val="20"/>
        </w:rPr>
        <w:t>Naciones</w:t>
      </w:r>
      <w:r>
        <w:rPr>
          <w:spacing w:val="-7"/>
          <w:sz w:val="20"/>
        </w:rPr>
        <w:t> </w:t>
      </w:r>
      <w:r>
        <w:rPr>
          <w:sz w:val="20"/>
        </w:rPr>
        <w:t>Unidades,</w:t>
      </w:r>
      <w:r>
        <w:rPr>
          <w:spacing w:val="-5"/>
          <w:sz w:val="20"/>
        </w:rPr>
        <w:t> </w:t>
      </w:r>
      <w:r>
        <w:rPr>
          <w:sz w:val="20"/>
        </w:rPr>
        <w:t>se</w:t>
      </w:r>
      <w:r>
        <w:rPr>
          <w:spacing w:val="-9"/>
          <w:sz w:val="20"/>
        </w:rPr>
        <w:t> </w:t>
      </w:r>
      <w:r>
        <w:rPr>
          <w:sz w:val="20"/>
        </w:rPr>
        <w:t>aprobaron en 1957 las Reglas Mínimas para el Tratamiento de los Reclusos de UNODC (Reglas Nelson</w:t>
      </w:r>
      <w:r>
        <w:rPr>
          <w:spacing w:val="-7"/>
          <w:sz w:val="20"/>
        </w:rPr>
        <w:t> </w:t>
      </w:r>
      <w:r>
        <w:rPr>
          <w:sz w:val="20"/>
        </w:rPr>
        <w:t>Mandela),</w:t>
      </w:r>
      <w:r>
        <w:rPr>
          <w:spacing w:val="-6"/>
          <w:sz w:val="20"/>
        </w:rPr>
        <w:t> </w:t>
      </w:r>
      <w:r>
        <w:rPr>
          <w:sz w:val="20"/>
        </w:rPr>
        <w:t>el</w:t>
      </w:r>
      <w:r>
        <w:rPr>
          <w:spacing w:val="-8"/>
          <w:sz w:val="20"/>
        </w:rPr>
        <w:t> </w:t>
      </w:r>
      <w:r>
        <w:rPr>
          <w:sz w:val="20"/>
        </w:rPr>
        <w:t>documento</w:t>
      </w:r>
      <w:r>
        <w:rPr>
          <w:spacing w:val="-7"/>
          <w:sz w:val="20"/>
        </w:rPr>
        <w:t> </w:t>
      </w:r>
      <w:r>
        <w:rPr>
          <w:sz w:val="20"/>
        </w:rPr>
        <w:t>hace</w:t>
      </w:r>
      <w:r>
        <w:rPr>
          <w:spacing w:val="-9"/>
          <w:sz w:val="20"/>
        </w:rPr>
        <w:t> </w:t>
      </w:r>
      <w:r>
        <w:rPr>
          <w:sz w:val="20"/>
        </w:rPr>
        <w:t>notar</w:t>
      </w:r>
      <w:r>
        <w:rPr>
          <w:spacing w:val="-7"/>
          <w:sz w:val="20"/>
        </w:rPr>
        <w:t> </w:t>
      </w:r>
      <w:r>
        <w:rPr>
          <w:sz w:val="20"/>
        </w:rPr>
        <w:t>que</w:t>
      </w:r>
      <w:r>
        <w:rPr>
          <w:spacing w:val="-7"/>
          <w:sz w:val="20"/>
        </w:rPr>
        <w:t> </w:t>
      </w:r>
      <w:r>
        <w:rPr>
          <w:sz w:val="20"/>
        </w:rPr>
        <w:t>“</w:t>
      </w:r>
      <w:r>
        <w:rPr>
          <w:i/>
          <w:sz w:val="20"/>
        </w:rPr>
        <w:t>la</w:t>
      </w:r>
      <w:r>
        <w:rPr>
          <w:i/>
          <w:spacing w:val="-7"/>
          <w:sz w:val="20"/>
        </w:rPr>
        <w:t> </w:t>
      </w:r>
      <w:r>
        <w:rPr>
          <w:i/>
          <w:sz w:val="20"/>
        </w:rPr>
        <w:t>prisión</w:t>
      </w:r>
      <w:r>
        <w:rPr>
          <w:i/>
          <w:spacing w:val="-7"/>
          <w:sz w:val="20"/>
        </w:rPr>
        <w:t> </w:t>
      </w:r>
      <w:r>
        <w:rPr>
          <w:i/>
          <w:sz w:val="20"/>
        </w:rPr>
        <w:t>y</w:t>
      </w:r>
      <w:r>
        <w:rPr>
          <w:i/>
          <w:spacing w:val="-6"/>
          <w:sz w:val="20"/>
        </w:rPr>
        <w:t> </w:t>
      </w:r>
      <w:r>
        <w:rPr>
          <w:i/>
          <w:sz w:val="20"/>
        </w:rPr>
        <w:t>demás</w:t>
      </w:r>
      <w:r>
        <w:rPr>
          <w:i/>
          <w:spacing w:val="-9"/>
          <w:sz w:val="20"/>
        </w:rPr>
        <w:t> </w:t>
      </w:r>
      <w:r>
        <w:rPr>
          <w:i/>
          <w:sz w:val="20"/>
        </w:rPr>
        <w:t>medidas</w:t>
      </w:r>
      <w:r>
        <w:rPr>
          <w:i/>
          <w:spacing w:val="-8"/>
          <w:sz w:val="20"/>
        </w:rPr>
        <w:t> </w:t>
      </w:r>
      <w:r>
        <w:rPr>
          <w:i/>
          <w:sz w:val="20"/>
        </w:rPr>
        <w:t>cuyo</w:t>
      </w:r>
      <w:r>
        <w:rPr>
          <w:i/>
          <w:spacing w:val="-7"/>
          <w:sz w:val="20"/>
        </w:rPr>
        <w:t> </w:t>
      </w:r>
      <w:r>
        <w:rPr>
          <w:i/>
          <w:sz w:val="20"/>
        </w:rPr>
        <w:t>efecto</w:t>
      </w:r>
      <w:r>
        <w:rPr>
          <w:i/>
          <w:sz w:val="20"/>
        </w:rPr>
        <w:t> es separar a una persona del mundo exterior son aflictivas por el hecho mismo de que despojan a esa persona de</w:t>
      </w:r>
      <w:r>
        <w:rPr>
          <w:i/>
          <w:spacing w:val="-1"/>
          <w:sz w:val="20"/>
        </w:rPr>
        <w:t> </w:t>
      </w:r>
      <w:r>
        <w:rPr>
          <w:i/>
          <w:sz w:val="20"/>
        </w:rPr>
        <w:t>su derecho a la autodeterminación al privarla de</w:t>
      </w:r>
      <w:r>
        <w:rPr>
          <w:i/>
          <w:spacing w:val="-1"/>
          <w:sz w:val="20"/>
        </w:rPr>
        <w:t> </w:t>
      </w:r>
      <w:r>
        <w:rPr>
          <w:i/>
          <w:sz w:val="20"/>
        </w:rPr>
        <w:t>su libertad (…)</w:t>
      </w:r>
      <w:r>
        <w:rPr>
          <w:sz w:val="20"/>
        </w:rPr>
        <w:t>”.</w:t>
      </w:r>
      <w:r>
        <w:rPr>
          <w:spacing w:val="-4"/>
          <w:sz w:val="20"/>
        </w:rPr>
        <w:t> </w:t>
      </w:r>
      <w:r>
        <w:rPr>
          <w:sz w:val="20"/>
        </w:rPr>
        <w:t>Y</w:t>
      </w:r>
      <w:r>
        <w:rPr>
          <w:spacing w:val="-2"/>
          <w:sz w:val="20"/>
        </w:rPr>
        <w:t> </w:t>
      </w:r>
      <w:r>
        <w:rPr>
          <w:sz w:val="20"/>
        </w:rPr>
        <w:t>que</w:t>
      </w:r>
      <w:r>
        <w:rPr>
          <w:spacing w:val="-1"/>
          <w:sz w:val="20"/>
        </w:rPr>
        <w:t> </w:t>
      </w:r>
      <w:r>
        <w:rPr>
          <w:sz w:val="20"/>
        </w:rPr>
        <w:t>el</w:t>
      </w:r>
      <w:r>
        <w:rPr>
          <w:spacing w:val="-3"/>
          <w:sz w:val="20"/>
        </w:rPr>
        <w:t> </w:t>
      </w:r>
      <w:r>
        <w:rPr>
          <w:sz w:val="20"/>
        </w:rPr>
        <w:t>sistema</w:t>
      </w:r>
      <w:r>
        <w:rPr>
          <w:spacing w:val="-1"/>
          <w:sz w:val="20"/>
        </w:rPr>
        <w:t> </w:t>
      </w:r>
      <w:r>
        <w:rPr>
          <w:sz w:val="20"/>
        </w:rPr>
        <w:t>penitenciario</w:t>
      </w:r>
      <w:r>
        <w:rPr>
          <w:spacing w:val="-4"/>
          <w:sz w:val="20"/>
        </w:rPr>
        <w:t> </w:t>
      </w:r>
      <w:r>
        <w:rPr>
          <w:sz w:val="20"/>
        </w:rPr>
        <w:t>no</w:t>
      </w:r>
      <w:r>
        <w:rPr>
          <w:spacing w:val="-4"/>
          <w:sz w:val="20"/>
        </w:rPr>
        <w:t> </w:t>
      </w:r>
      <w:r>
        <w:rPr>
          <w:sz w:val="20"/>
        </w:rPr>
        <w:t>deberá</w:t>
      </w:r>
      <w:r>
        <w:rPr>
          <w:spacing w:val="-1"/>
          <w:sz w:val="20"/>
        </w:rPr>
        <w:t> </w:t>
      </w:r>
      <w:r>
        <w:rPr>
          <w:sz w:val="20"/>
        </w:rPr>
        <w:t>agravar</w:t>
      </w:r>
      <w:r>
        <w:rPr>
          <w:spacing w:val="-2"/>
          <w:sz w:val="20"/>
        </w:rPr>
        <w:t> </w:t>
      </w:r>
      <w:r>
        <w:rPr>
          <w:sz w:val="20"/>
        </w:rPr>
        <w:t>los</w:t>
      </w:r>
      <w:r>
        <w:rPr>
          <w:spacing w:val="-2"/>
          <w:sz w:val="20"/>
        </w:rPr>
        <w:t> </w:t>
      </w:r>
      <w:r>
        <w:rPr>
          <w:sz w:val="20"/>
        </w:rPr>
        <w:t>sufrimientos</w:t>
      </w:r>
      <w:r>
        <w:rPr>
          <w:spacing w:val="-4"/>
          <w:sz w:val="20"/>
        </w:rPr>
        <w:t> </w:t>
      </w:r>
      <w:r>
        <w:rPr>
          <w:sz w:val="20"/>
        </w:rPr>
        <w:t>inherentes</w:t>
      </w:r>
      <w:r>
        <w:rPr>
          <w:spacing w:val="-2"/>
          <w:sz w:val="20"/>
        </w:rPr>
        <w:t> </w:t>
      </w:r>
      <w:r>
        <w:rPr>
          <w:sz w:val="20"/>
        </w:rPr>
        <w:t>a</w:t>
      </w:r>
      <w:r>
        <w:rPr>
          <w:spacing w:val="-3"/>
          <w:sz w:val="20"/>
        </w:rPr>
        <w:t> </w:t>
      </w:r>
      <w:r>
        <w:rPr>
          <w:sz w:val="20"/>
        </w:rPr>
        <w:t>tal situación (Regla 3). Además, la Regla 4.1 reitera que “</w:t>
      </w:r>
      <w:r>
        <w:rPr>
          <w:i/>
          <w:sz w:val="20"/>
        </w:rPr>
        <w:t>esos objetivos solo pueden</w:t>
      </w:r>
      <w:r>
        <w:rPr>
          <w:i/>
          <w:sz w:val="20"/>
        </w:rPr>
        <w:t> alcanzarse</w:t>
      </w:r>
      <w:r>
        <w:rPr>
          <w:i/>
          <w:spacing w:val="-4"/>
          <w:sz w:val="20"/>
        </w:rPr>
        <w:t> </w:t>
      </w:r>
      <w:r>
        <w:rPr>
          <w:i/>
          <w:sz w:val="20"/>
        </w:rPr>
        <w:t>si</w:t>
      </w:r>
      <w:r>
        <w:rPr>
          <w:i/>
          <w:spacing w:val="-5"/>
          <w:sz w:val="20"/>
        </w:rPr>
        <w:t> </w:t>
      </w:r>
      <w:r>
        <w:rPr>
          <w:i/>
          <w:sz w:val="20"/>
        </w:rPr>
        <w:t>se</w:t>
      </w:r>
      <w:r>
        <w:rPr>
          <w:i/>
          <w:spacing w:val="-4"/>
          <w:sz w:val="20"/>
        </w:rPr>
        <w:t> </w:t>
      </w:r>
      <w:r>
        <w:rPr>
          <w:i/>
          <w:sz w:val="20"/>
        </w:rPr>
        <w:t>aprovecha</w:t>
      </w:r>
      <w:r>
        <w:rPr>
          <w:i/>
          <w:spacing w:val="-5"/>
          <w:sz w:val="20"/>
        </w:rPr>
        <w:t> </w:t>
      </w:r>
      <w:r>
        <w:rPr>
          <w:i/>
          <w:sz w:val="20"/>
        </w:rPr>
        <w:t>el</w:t>
      </w:r>
      <w:r>
        <w:rPr>
          <w:i/>
          <w:spacing w:val="-5"/>
          <w:sz w:val="20"/>
        </w:rPr>
        <w:t> </w:t>
      </w:r>
      <w:r>
        <w:rPr>
          <w:i/>
          <w:sz w:val="20"/>
        </w:rPr>
        <w:t>período</w:t>
      </w:r>
      <w:r>
        <w:rPr>
          <w:i/>
          <w:spacing w:val="-4"/>
          <w:sz w:val="20"/>
        </w:rPr>
        <w:t> </w:t>
      </w:r>
      <w:r>
        <w:rPr>
          <w:i/>
          <w:sz w:val="20"/>
        </w:rPr>
        <w:t>de</w:t>
      </w:r>
      <w:r>
        <w:rPr>
          <w:i/>
          <w:spacing w:val="-7"/>
          <w:sz w:val="20"/>
        </w:rPr>
        <w:t> </w:t>
      </w:r>
      <w:r>
        <w:rPr>
          <w:i/>
          <w:sz w:val="20"/>
        </w:rPr>
        <w:t>privación</w:t>
      </w:r>
      <w:r>
        <w:rPr>
          <w:i/>
          <w:spacing w:val="-5"/>
          <w:sz w:val="20"/>
        </w:rPr>
        <w:t> </w:t>
      </w:r>
      <w:r>
        <w:rPr>
          <w:i/>
          <w:sz w:val="20"/>
        </w:rPr>
        <w:t>de</w:t>
      </w:r>
      <w:r>
        <w:rPr>
          <w:i/>
          <w:spacing w:val="-5"/>
          <w:sz w:val="20"/>
        </w:rPr>
        <w:t> </w:t>
      </w:r>
      <w:r>
        <w:rPr>
          <w:i/>
          <w:sz w:val="20"/>
        </w:rPr>
        <w:t>libertad</w:t>
      </w:r>
      <w:r>
        <w:rPr>
          <w:i/>
          <w:spacing w:val="-5"/>
          <w:sz w:val="20"/>
        </w:rPr>
        <w:t> </w:t>
      </w:r>
      <w:r>
        <w:rPr>
          <w:i/>
          <w:sz w:val="20"/>
        </w:rPr>
        <w:t>para</w:t>
      </w:r>
      <w:r>
        <w:rPr>
          <w:i/>
          <w:spacing w:val="-5"/>
          <w:sz w:val="20"/>
        </w:rPr>
        <w:t> </w:t>
      </w:r>
      <w:r>
        <w:rPr>
          <w:i/>
          <w:sz w:val="20"/>
        </w:rPr>
        <w:t>lograr,</w:t>
      </w:r>
      <w:r>
        <w:rPr>
          <w:i/>
          <w:spacing w:val="-4"/>
          <w:sz w:val="20"/>
        </w:rPr>
        <w:t> </w:t>
      </w:r>
      <w:r>
        <w:rPr>
          <w:i/>
          <w:sz w:val="20"/>
        </w:rPr>
        <w:t>en</w:t>
      </w:r>
      <w:r>
        <w:rPr>
          <w:i/>
          <w:spacing w:val="-5"/>
          <w:sz w:val="20"/>
        </w:rPr>
        <w:t> </w:t>
      </w:r>
      <w:r>
        <w:rPr>
          <w:i/>
          <w:sz w:val="20"/>
        </w:rPr>
        <w:t>lo</w:t>
      </w:r>
      <w:r>
        <w:rPr>
          <w:i/>
          <w:spacing w:val="-7"/>
          <w:sz w:val="20"/>
        </w:rPr>
        <w:t> </w:t>
      </w:r>
      <w:r>
        <w:rPr>
          <w:i/>
          <w:sz w:val="20"/>
        </w:rPr>
        <w:t>posible, la reinserción de los exreclusos en la sociedad tras su puesta en libertad, de modo que puedan vivir conforme a la ley y mantenerse con el producto de su trabajo</w:t>
      </w:r>
      <w:r>
        <w:rPr>
          <w:sz w:val="20"/>
        </w:rPr>
        <w:t>".</w:t>
      </w:r>
    </w:p>
    <w:p>
      <w:pPr>
        <w:pStyle w:val="BodyText"/>
      </w:pPr>
    </w:p>
    <w:p>
      <w:pPr>
        <w:pStyle w:val="ListParagraph"/>
        <w:numPr>
          <w:ilvl w:val="0"/>
          <w:numId w:val="18"/>
        </w:numPr>
        <w:tabs>
          <w:tab w:pos="669" w:val="left" w:leader="none"/>
        </w:tabs>
        <w:spacing w:line="240" w:lineRule="auto" w:before="0" w:after="0"/>
        <w:ind w:left="102" w:right="197" w:firstLine="0"/>
        <w:jc w:val="both"/>
        <w:rPr>
          <w:sz w:val="13"/>
        </w:rPr>
      </w:pPr>
      <w:r>
        <w:rPr>
          <w:sz w:val="20"/>
        </w:rPr>
        <w:t>El</w:t>
      </w:r>
      <w:r>
        <w:rPr>
          <w:spacing w:val="-7"/>
          <w:sz w:val="20"/>
        </w:rPr>
        <w:t> </w:t>
      </w:r>
      <w:r>
        <w:rPr>
          <w:sz w:val="20"/>
        </w:rPr>
        <w:t>duro</w:t>
      </w:r>
      <w:r>
        <w:rPr>
          <w:spacing w:val="-6"/>
          <w:sz w:val="20"/>
        </w:rPr>
        <w:t> </w:t>
      </w:r>
      <w:r>
        <w:rPr>
          <w:sz w:val="20"/>
        </w:rPr>
        <w:t>trato</w:t>
      </w:r>
      <w:r>
        <w:rPr>
          <w:spacing w:val="-9"/>
          <w:sz w:val="20"/>
        </w:rPr>
        <w:t> </w:t>
      </w:r>
      <w:r>
        <w:rPr>
          <w:sz w:val="20"/>
        </w:rPr>
        <w:t>que</w:t>
      </w:r>
      <w:r>
        <w:rPr>
          <w:spacing w:val="-6"/>
          <w:sz w:val="20"/>
        </w:rPr>
        <w:t> </w:t>
      </w:r>
      <w:r>
        <w:rPr>
          <w:sz w:val="20"/>
        </w:rPr>
        <w:t>se</w:t>
      </w:r>
      <w:r>
        <w:rPr>
          <w:spacing w:val="-7"/>
          <w:sz w:val="20"/>
        </w:rPr>
        <w:t> </w:t>
      </w:r>
      <w:r>
        <w:rPr>
          <w:sz w:val="20"/>
        </w:rPr>
        <w:t>inflige</w:t>
      </w:r>
      <w:r>
        <w:rPr>
          <w:spacing w:val="-9"/>
          <w:sz w:val="20"/>
        </w:rPr>
        <w:t> </w:t>
      </w:r>
      <w:r>
        <w:rPr>
          <w:sz w:val="20"/>
        </w:rPr>
        <w:t>a</w:t>
      </w:r>
      <w:r>
        <w:rPr>
          <w:spacing w:val="-5"/>
          <w:sz w:val="20"/>
        </w:rPr>
        <w:t> </w:t>
      </w:r>
      <w:r>
        <w:rPr>
          <w:sz w:val="20"/>
        </w:rPr>
        <w:t>las</w:t>
      </w:r>
      <w:r>
        <w:rPr>
          <w:spacing w:val="-6"/>
          <w:sz w:val="20"/>
        </w:rPr>
        <w:t> </w:t>
      </w:r>
      <w:r>
        <w:rPr>
          <w:sz w:val="20"/>
        </w:rPr>
        <w:t>personas</w:t>
      </w:r>
      <w:r>
        <w:rPr>
          <w:spacing w:val="-5"/>
          <w:sz w:val="20"/>
        </w:rPr>
        <w:t> </w:t>
      </w:r>
      <w:r>
        <w:rPr>
          <w:sz w:val="20"/>
        </w:rPr>
        <w:t>condenadas</w:t>
      </w:r>
      <w:r>
        <w:rPr>
          <w:spacing w:val="-7"/>
          <w:sz w:val="20"/>
        </w:rPr>
        <w:t> </w:t>
      </w:r>
      <w:r>
        <w:rPr>
          <w:sz w:val="20"/>
        </w:rPr>
        <w:t>a</w:t>
      </w:r>
      <w:r>
        <w:rPr>
          <w:spacing w:val="-5"/>
          <w:sz w:val="20"/>
        </w:rPr>
        <w:t> </w:t>
      </w:r>
      <w:r>
        <w:rPr>
          <w:sz w:val="20"/>
        </w:rPr>
        <w:t>cadena</w:t>
      </w:r>
      <w:r>
        <w:rPr>
          <w:spacing w:val="-7"/>
          <w:sz w:val="20"/>
        </w:rPr>
        <w:t> </w:t>
      </w:r>
      <w:r>
        <w:rPr>
          <w:sz w:val="20"/>
        </w:rPr>
        <w:t>perpetua,</w:t>
      </w:r>
      <w:r>
        <w:rPr>
          <w:spacing w:val="-7"/>
          <w:sz w:val="20"/>
        </w:rPr>
        <w:t> </w:t>
      </w:r>
      <w:r>
        <w:rPr>
          <w:sz w:val="20"/>
        </w:rPr>
        <w:t>como</w:t>
      </w:r>
      <w:r>
        <w:rPr>
          <w:spacing w:val="-8"/>
          <w:sz w:val="20"/>
        </w:rPr>
        <w:t> </w:t>
      </w:r>
      <w:r>
        <w:rPr>
          <w:sz w:val="20"/>
        </w:rPr>
        <w:t>la falta de acceso a programas de rehabilitación en muchos países</w:t>
      </w:r>
      <w:r>
        <w:rPr>
          <w:position w:val="7"/>
          <w:sz w:val="13"/>
        </w:rPr>
        <w:t>23</w:t>
      </w:r>
      <w:r>
        <w:rPr>
          <w:sz w:val="20"/>
        </w:rPr>
        <w:t>, el prolongado aislamiento, y el uso permanente de las esposas, obstaculiza el principal objetivo de la </w:t>
      </w:r>
      <w:r>
        <w:rPr>
          <w:spacing w:val="-2"/>
          <w:sz w:val="20"/>
        </w:rPr>
        <w:t>privación</w:t>
      </w:r>
      <w:r>
        <w:rPr>
          <w:spacing w:val="-8"/>
          <w:sz w:val="20"/>
        </w:rPr>
        <w:t> </w:t>
      </w:r>
      <w:r>
        <w:rPr>
          <w:spacing w:val="-2"/>
          <w:sz w:val="20"/>
        </w:rPr>
        <w:t>de</w:t>
      </w:r>
      <w:r>
        <w:rPr>
          <w:spacing w:val="-11"/>
          <w:sz w:val="20"/>
        </w:rPr>
        <w:t> </w:t>
      </w:r>
      <w:r>
        <w:rPr>
          <w:spacing w:val="-2"/>
          <w:sz w:val="20"/>
        </w:rPr>
        <w:t>libertad</w:t>
      </w:r>
      <w:r>
        <w:rPr>
          <w:spacing w:val="-8"/>
          <w:sz w:val="20"/>
        </w:rPr>
        <w:t> </w:t>
      </w:r>
      <w:r>
        <w:rPr>
          <w:spacing w:val="-2"/>
          <w:sz w:val="20"/>
        </w:rPr>
        <w:t>que</w:t>
      </w:r>
      <w:r>
        <w:rPr>
          <w:spacing w:val="-8"/>
          <w:sz w:val="20"/>
        </w:rPr>
        <w:t> </w:t>
      </w:r>
      <w:r>
        <w:rPr>
          <w:spacing w:val="-2"/>
          <w:sz w:val="20"/>
        </w:rPr>
        <w:t>es</w:t>
      </w:r>
      <w:r>
        <w:rPr>
          <w:spacing w:val="-8"/>
          <w:sz w:val="20"/>
        </w:rPr>
        <w:t> </w:t>
      </w:r>
      <w:r>
        <w:rPr>
          <w:spacing w:val="-2"/>
          <w:sz w:val="20"/>
        </w:rPr>
        <w:t>el</w:t>
      </w:r>
      <w:r>
        <w:rPr>
          <w:spacing w:val="-9"/>
          <w:sz w:val="20"/>
        </w:rPr>
        <w:t> </w:t>
      </w:r>
      <w:r>
        <w:rPr>
          <w:spacing w:val="-2"/>
          <w:sz w:val="20"/>
        </w:rPr>
        <w:t>de</w:t>
      </w:r>
      <w:r>
        <w:rPr>
          <w:spacing w:val="-11"/>
          <w:sz w:val="20"/>
        </w:rPr>
        <w:t> </w:t>
      </w:r>
      <w:r>
        <w:rPr>
          <w:spacing w:val="-2"/>
          <w:sz w:val="20"/>
        </w:rPr>
        <w:t>la</w:t>
      </w:r>
      <w:r>
        <w:rPr>
          <w:spacing w:val="-10"/>
          <w:sz w:val="20"/>
        </w:rPr>
        <w:t> </w:t>
      </w:r>
      <w:r>
        <w:rPr>
          <w:spacing w:val="-2"/>
          <w:sz w:val="20"/>
        </w:rPr>
        <w:t>reinserción</w:t>
      </w:r>
      <w:r>
        <w:rPr>
          <w:spacing w:val="-8"/>
          <w:sz w:val="20"/>
        </w:rPr>
        <w:t> </w:t>
      </w:r>
      <w:r>
        <w:rPr>
          <w:spacing w:val="-2"/>
          <w:sz w:val="20"/>
        </w:rPr>
        <w:t>de</w:t>
      </w:r>
      <w:r>
        <w:rPr>
          <w:spacing w:val="-11"/>
          <w:sz w:val="20"/>
        </w:rPr>
        <w:t> </w:t>
      </w:r>
      <w:r>
        <w:rPr>
          <w:spacing w:val="-2"/>
          <w:sz w:val="20"/>
        </w:rPr>
        <w:t>los</w:t>
      </w:r>
      <w:r>
        <w:rPr>
          <w:spacing w:val="-10"/>
          <w:sz w:val="20"/>
        </w:rPr>
        <w:t> </w:t>
      </w:r>
      <w:r>
        <w:rPr>
          <w:spacing w:val="-2"/>
          <w:sz w:val="20"/>
        </w:rPr>
        <w:t>individuos</w:t>
      </w:r>
      <w:r>
        <w:rPr>
          <w:spacing w:val="-2"/>
          <w:position w:val="7"/>
          <w:sz w:val="13"/>
        </w:rPr>
        <w:t>24</w:t>
      </w:r>
      <w:r>
        <w:rPr>
          <w:spacing w:val="-2"/>
          <w:sz w:val="20"/>
        </w:rPr>
        <w:t>,</w:t>
      </w:r>
      <w:r>
        <w:rPr>
          <w:spacing w:val="-10"/>
          <w:sz w:val="20"/>
        </w:rPr>
        <w:t> </w:t>
      </w:r>
      <w:r>
        <w:rPr>
          <w:spacing w:val="-2"/>
          <w:sz w:val="20"/>
        </w:rPr>
        <w:t>como</w:t>
      </w:r>
      <w:r>
        <w:rPr>
          <w:spacing w:val="-8"/>
          <w:sz w:val="20"/>
        </w:rPr>
        <w:t> </w:t>
      </w:r>
      <w:r>
        <w:rPr>
          <w:spacing w:val="-2"/>
          <w:sz w:val="20"/>
        </w:rPr>
        <w:t>está</w:t>
      </w:r>
      <w:r>
        <w:rPr>
          <w:spacing w:val="-9"/>
          <w:sz w:val="20"/>
        </w:rPr>
        <w:t> </w:t>
      </w:r>
      <w:r>
        <w:rPr>
          <w:spacing w:val="-2"/>
          <w:sz w:val="20"/>
        </w:rPr>
        <w:t>consagrado </w:t>
      </w:r>
      <w:r>
        <w:rPr>
          <w:sz w:val="20"/>
        </w:rPr>
        <w:t>en el art. 5.6 de la Convención Americana sobre Derechos Humanos y en las Reglas Mandela. </w:t>
      </w:r>
      <w:r>
        <w:rPr>
          <w:position w:val="7"/>
          <w:sz w:val="13"/>
        </w:rPr>
        <w:t>25</w:t>
      </w:r>
    </w:p>
    <w:p>
      <w:pPr>
        <w:pStyle w:val="BodyText"/>
        <w:rPr>
          <w:sz w:val="24"/>
        </w:rPr>
      </w:pPr>
    </w:p>
    <w:p>
      <w:pPr>
        <w:pStyle w:val="BodyText"/>
        <w:spacing w:before="9"/>
        <w:rPr>
          <w:sz w:val="17"/>
        </w:rPr>
      </w:pPr>
    </w:p>
    <w:p>
      <w:pPr>
        <w:pStyle w:val="ListParagraph"/>
        <w:numPr>
          <w:ilvl w:val="0"/>
          <w:numId w:val="18"/>
        </w:numPr>
        <w:tabs>
          <w:tab w:pos="669" w:val="left" w:leader="none"/>
        </w:tabs>
        <w:spacing w:line="240" w:lineRule="auto" w:before="0" w:after="0"/>
        <w:ind w:left="102" w:right="199" w:firstLine="0"/>
        <w:jc w:val="both"/>
        <w:rPr>
          <w:sz w:val="20"/>
        </w:rPr>
      </w:pPr>
      <w:r>
        <w:rPr>
          <w:sz w:val="20"/>
        </w:rPr>
        <w:t>En este sentido, el compromiso de la Convención Americana sobre Derechos Humanos con la finalidad resocializadora como un derecho de los condenados y con la proporcionalidad del castigo, impone que llegado un momento determinado el encarcelamiento </w:t>
      </w:r>
      <w:r>
        <w:rPr>
          <w:i/>
          <w:sz w:val="20"/>
        </w:rPr>
        <w:t>deba </w:t>
      </w:r>
      <w:r>
        <w:rPr>
          <w:sz w:val="20"/>
        </w:rPr>
        <w:t>cesar</w:t>
      </w:r>
      <w:r>
        <w:rPr>
          <w:position w:val="7"/>
          <w:sz w:val="13"/>
        </w:rPr>
        <w:t>26</w:t>
      </w:r>
      <w:r>
        <w:rPr>
          <w:sz w:val="20"/>
        </w:rPr>
        <w:t>.</w:t>
      </w:r>
    </w:p>
    <w:p>
      <w:pPr>
        <w:pStyle w:val="BodyText"/>
      </w:pPr>
    </w:p>
    <w:p>
      <w:pPr>
        <w:pStyle w:val="BodyText"/>
        <w:spacing w:before="9"/>
        <w:rPr>
          <w:sz w:val="26"/>
        </w:rPr>
      </w:pPr>
      <w:r>
        <w:rPr/>
        <w:pict>
          <v:rect style="position:absolute;margin-left:85.103996pt;margin-top:17.489405pt;width:144.020pt;height:.72pt;mso-position-horizontal-relative:page;mso-position-vertical-relative:paragraph;z-index:-15705088;mso-wrap-distance-left:0;mso-wrap-distance-right:0" id="docshape49" filled="true" fillcolor="#000000" stroked="false">
            <v:fill type="solid"/>
            <w10:wrap type="topAndBottom"/>
          </v:rect>
        </w:pict>
      </w:r>
    </w:p>
    <w:p>
      <w:pPr>
        <w:spacing w:before="100"/>
        <w:ind w:left="102" w:right="198" w:firstLine="0"/>
        <w:jc w:val="both"/>
        <w:rPr>
          <w:sz w:val="16"/>
        </w:rPr>
      </w:pPr>
      <w:r>
        <w:rPr>
          <w:sz w:val="16"/>
          <w:vertAlign w:val="superscript"/>
        </w:rPr>
        <w:t>21</w:t>
      </w:r>
      <w:r>
        <w:rPr>
          <w:spacing w:val="80"/>
          <w:sz w:val="16"/>
          <w:vertAlign w:val="baseline"/>
        </w:rPr>
        <w:t>  </w:t>
      </w:r>
      <w:r>
        <w:rPr>
          <w:sz w:val="16"/>
          <w:vertAlign w:val="baseline"/>
        </w:rPr>
        <w:t>De igual modo, el Pacto Internacional de Derechos Civiles y Políticos, artículo 10, inciso 3, indica: “El régimen penitenciario consistirá en un tratamiento cuya finalidad esencial será la reforma y la readaptación social de los penados”.</w:t>
      </w:r>
    </w:p>
    <w:p>
      <w:pPr>
        <w:spacing w:before="3"/>
        <w:ind w:left="102" w:right="0" w:firstLine="0"/>
        <w:jc w:val="both"/>
        <w:rPr>
          <w:sz w:val="16"/>
        </w:rPr>
      </w:pPr>
      <w:r>
        <w:rPr>
          <w:sz w:val="16"/>
          <w:vertAlign w:val="superscript"/>
        </w:rPr>
        <w:t>22</w:t>
      </w:r>
      <w:r>
        <w:rPr>
          <w:spacing w:val="55"/>
          <w:w w:val="150"/>
          <w:sz w:val="16"/>
          <w:vertAlign w:val="baseline"/>
        </w:rPr>
        <w:t>   </w:t>
      </w:r>
      <w:r>
        <w:rPr>
          <w:sz w:val="16"/>
          <w:vertAlign w:val="baseline"/>
        </w:rPr>
        <w:t>“CASO 13.041 - Álvarez</w:t>
      </w:r>
      <w:r>
        <w:rPr>
          <w:spacing w:val="-3"/>
          <w:sz w:val="16"/>
          <w:vertAlign w:val="baseline"/>
        </w:rPr>
        <w:t> </w:t>
      </w:r>
      <w:r>
        <w:rPr>
          <w:sz w:val="16"/>
          <w:vertAlign w:val="baseline"/>
        </w:rPr>
        <w:t>Vs.</w:t>
      </w:r>
      <w:r>
        <w:rPr>
          <w:spacing w:val="-2"/>
          <w:sz w:val="16"/>
          <w:vertAlign w:val="baseline"/>
        </w:rPr>
        <w:t> </w:t>
      </w:r>
      <w:r>
        <w:rPr>
          <w:sz w:val="16"/>
          <w:vertAlign w:val="baseline"/>
        </w:rPr>
        <w:t>Argentina”,</w:t>
      </w:r>
      <w:r>
        <w:rPr>
          <w:spacing w:val="2"/>
          <w:sz w:val="16"/>
          <w:vertAlign w:val="baseline"/>
        </w:rPr>
        <w:t> </w:t>
      </w:r>
      <w:r>
        <w:rPr>
          <w:sz w:val="16"/>
          <w:vertAlign w:val="baseline"/>
        </w:rPr>
        <w:t>Pericia</w:t>
      </w:r>
      <w:r>
        <w:rPr>
          <w:spacing w:val="-3"/>
          <w:sz w:val="16"/>
          <w:vertAlign w:val="baseline"/>
        </w:rPr>
        <w:t> </w:t>
      </w:r>
      <w:r>
        <w:rPr>
          <w:sz w:val="16"/>
          <w:vertAlign w:val="baseline"/>
        </w:rPr>
        <w:t>de</w:t>
      </w:r>
      <w:r>
        <w:rPr>
          <w:spacing w:val="1"/>
          <w:sz w:val="16"/>
          <w:vertAlign w:val="baseline"/>
        </w:rPr>
        <w:t> </w:t>
      </w:r>
      <w:r>
        <w:rPr>
          <w:sz w:val="16"/>
          <w:vertAlign w:val="baseline"/>
        </w:rPr>
        <w:t>Juan Pablo</w:t>
      </w:r>
      <w:r>
        <w:rPr>
          <w:spacing w:val="1"/>
          <w:sz w:val="16"/>
          <w:vertAlign w:val="baseline"/>
        </w:rPr>
        <w:t> </w:t>
      </w:r>
      <w:r>
        <w:rPr>
          <w:sz w:val="16"/>
          <w:vertAlign w:val="baseline"/>
        </w:rPr>
        <w:t>Gomara prestada</w:t>
      </w:r>
      <w:r>
        <w:rPr>
          <w:spacing w:val="-2"/>
          <w:sz w:val="16"/>
          <w:vertAlign w:val="baseline"/>
        </w:rPr>
        <w:t> </w:t>
      </w:r>
      <w:r>
        <w:rPr>
          <w:sz w:val="16"/>
          <w:vertAlign w:val="baseline"/>
        </w:rPr>
        <w:t>por</w:t>
      </w:r>
      <w:r>
        <w:rPr>
          <w:spacing w:val="3"/>
          <w:sz w:val="16"/>
          <w:vertAlign w:val="baseline"/>
        </w:rPr>
        <w:t> </w:t>
      </w:r>
      <w:r>
        <w:rPr>
          <w:i/>
          <w:sz w:val="16"/>
          <w:vertAlign w:val="baseline"/>
        </w:rPr>
        <w:t>affidávit</w:t>
      </w:r>
      <w:r>
        <w:rPr>
          <w:sz w:val="16"/>
          <w:vertAlign w:val="baseline"/>
        </w:rPr>
        <w:t>,</w:t>
      </w:r>
      <w:r>
        <w:rPr>
          <w:spacing w:val="-1"/>
          <w:sz w:val="16"/>
          <w:vertAlign w:val="baseline"/>
        </w:rPr>
        <w:t> </w:t>
      </w:r>
      <w:r>
        <w:rPr>
          <w:sz w:val="16"/>
          <w:vertAlign w:val="baseline"/>
        </w:rPr>
        <w:t>2022, </w:t>
      </w:r>
      <w:r>
        <w:rPr>
          <w:spacing w:val="-5"/>
          <w:sz w:val="16"/>
          <w:vertAlign w:val="baseline"/>
        </w:rPr>
        <w:t>p.</w:t>
      </w:r>
    </w:p>
    <w:p>
      <w:pPr>
        <w:spacing w:before="0"/>
        <w:ind w:left="102" w:right="194" w:firstLine="0"/>
        <w:jc w:val="both"/>
        <w:rPr>
          <w:sz w:val="16"/>
        </w:rPr>
      </w:pPr>
      <w:r>
        <w:rPr>
          <w:sz w:val="16"/>
        </w:rPr>
        <w:t>18. Además, el Estado democrático de derecho, si bien exige el respeto al principio de culpabilidad como un límite</w:t>
      </w:r>
      <w:r>
        <w:rPr>
          <w:spacing w:val="-2"/>
          <w:sz w:val="16"/>
        </w:rPr>
        <w:t> </w:t>
      </w:r>
      <w:r>
        <w:rPr>
          <w:sz w:val="16"/>
        </w:rPr>
        <w:t>de</w:t>
      </w:r>
      <w:r>
        <w:rPr>
          <w:spacing w:val="-5"/>
          <w:sz w:val="16"/>
        </w:rPr>
        <w:t> </w:t>
      </w:r>
      <w:r>
        <w:rPr>
          <w:sz w:val="16"/>
        </w:rPr>
        <w:t>la</w:t>
      </w:r>
      <w:r>
        <w:rPr>
          <w:spacing w:val="-6"/>
          <w:sz w:val="16"/>
        </w:rPr>
        <w:t> </w:t>
      </w:r>
      <w:r>
        <w:rPr>
          <w:sz w:val="16"/>
        </w:rPr>
        <w:t>sanción,</w:t>
      </w:r>
      <w:r>
        <w:rPr>
          <w:spacing w:val="-6"/>
          <w:sz w:val="16"/>
        </w:rPr>
        <w:t> </w:t>
      </w:r>
      <w:r>
        <w:rPr>
          <w:sz w:val="16"/>
        </w:rPr>
        <w:t>no</w:t>
      </w:r>
      <w:r>
        <w:rPr>
          <w:spacing w:val="-4"/>
          <w:sz w:val="16"/>
        </w:rPr>
        <w:t> </w:t>
      </w:r>
      <w:r>
        <w:rPr>
          <w:sz w:val="16"/>
        </w:rPr>
        <w:t>admite</w:t>
      </w:r>
      <w:r>
        <w:rPr>
          <w:spacing w:val="-2"/>
          <w:sz w:val="16"/>
        </w:rPr>
        <w:t> </w:t>
      </w:r>
      <w:r>
        <w:rPr>
          <w:sz w:val="16"/>
        </w:rPr>
        <w:t>una</w:t>
      </w:r>
      <w:r>
        <w:rPr>
          <w:spacing w:val="-6"/>
          <w:sz w:val="16"/>
        </w:rPr>
        <w:t> </w:t>
      </w:r>
      <w:r>
        <w:rPr>
          <w:sz w:val="16"/>
        </w:rPr>
        <w:t>función</w:t>
      </w:r>
      <w:r>
        <w:rPr>
          <w:spacing w:val="-6"/>
          <w:sz w:val="16"/>
        </w:rPr>
        <w:t> </w:t>
      </w:r>
      <w:r>
        <w:rPr>
          <w:sz w:val="16"/>
        </w:rPr>
        <w:t>retributiva,</w:t>
      </w:r>
      <w:r>
        <w:rPr>
          <w:spacing w:val="-6"/>
          <w:sz w:val="16"/>
        </w:rPr>
        <w:t> </w:t>
      </w:r>
      <w:r>
        <w:rPr>
          <w:sz w:val="16"/>
        </w:rPr>
        <w:t>que</w:t>
      </w:r>
      <w:r>
        <w:rPr>
          <w:spacing w:val="-7"/>
          <w:sz w:val="16"/>
        </w:rPr>
        <w:t> </w:t>
      </w:r>
      <w:r>
        <w:rPr>
          <w:sz w:val="16"/>
        </w:rPr>
        <w:t>conciba</w:t>
      </w:r>
      <w:r>
        <w:rPr>
          <w:spacing w:val="-5"/>
          <w:sz w:val="16"/>
        </w:rPr>
        <w:t> </w:t>
      </w:r>
      <w:r>
        <w:rPr>
          <w:sz w:val="16"/>
        </w:rPr>
        <w:t>a</w:t>
      </w:r>
      <w:r>
        <w:rPr>
          <w:spacing w:val="-6"/>
          <w:sz w:val="16"/>
        </w:rPr>
        <w:t> </w:t>
      </w:r>
      <w:r>
        <w:rPr>
          <w:sz w:val="16"/>
        </w:rPr>
        <w:t>la</w:t>
      </w:r>
      <w:r>
        <w:rPr>
          <w:spacing w:val="-6"/>
          <w:sz w:val="16"/>
        </w:rPr>
        <w:t> </w:t>
      </w:r>
      <w:r>
        <w:rPr>
          <w:sz w:val="16"/>
        </w:rPr>
        <w:t>pena</w:t>
      </w:r>
      <w:r>
        <w:rPr>
          <w:spacing w:val="-8"/>
          <w:sz w:val="16"/>
        </w:rPr>
        <w:t> </w:t>
      </w:r>
      <w:r>
        <w:rPr>
          <w:sz w:val="16"/>
        </w:rPr>
        <w:t>como</w:t>
      </w:r>
      <w:r>
        <w:rPr>
          <w:spacing w:val="-4"/>
          <w:sz w:val="16"/>
        </w:rPr>
        <w:t> </w:t>
      </w:r>
      <w:r>
        <w:rPr>
          <w:sz w:val="16"/>
        </w:rPr>
        <w:t>un</w:t>
      </w:r>
      <w:r>
        <w:rPr>
          <w:spacing w:val="-6"/>
          <w:sz w:val="16"/>
        </w:rPr>
        <w:t> </w:t>
      </w:r>
      <w:r>
        <w:rPr>
          <w:sz w:val="16"/>
        </w:rPr>
        <w:t>fin</w:t>
      </w:r>
      <w:r>
        <w:rPr>
          <w:spacing w:val="-8"/>
          <w:sz w:val="16"/>
        </w:rPr>
        <w:t> </w:t>
      </w:r>
      <w:r>
        <w:rPr>
          <w:sz w:val="16"/>
        </w:rPr>
        <w:t>en</w:t>
      </w:r>
      <w:r>
        <w:rPr>
          <w:spacing w:val="-3"/>
          <w:sz w:val="16"/>
        </w:rPr>
        <w:t> </w:t>
      </w:r>
      <w:r>
        <w:rPr>
          <w:sz w:val="16"/>
        </w:rPr>
        <w:t>sí</w:t>
      </w:r>
      <w:r>
        <w:rPr>
          <w:spacing w:val="-6"/>
          <w:sz w:val="16"/>
        </w:rPr>
        <w:t> </w:t>
      </w:r>
      <w:r>
        <w:rPr>
          <w:sz w:val="16"/>
        </w:rPr>
        <w:t>misma</w:t>
      </w:r>
      <w:r>
        <w:rPr>
          <w:spacing w:val="-8"/>
          <w:sz w:val="16"/>
        </w:rPr>
        <w:t> </w:t>
      </w:r>
      <w:r>
        <w:rPr>
          <w:sz w:val="16"/>
        </w:rPr>
        <w:t>o</w:t>
      </w:r>
      <w:r>
        <w:rPr>
          <w:spacing w:val="-4"/>
          <w:sz w:val="16"/>
        </w:rPr>
        <w:t> </w:t>
      </w:r>
      <w:r>
        <w:rPr>
          <w:sz w:val="16"/>
        </w:rPr>
        <w:t>como un</w:t>
      </w:r>
      <w:r>
        <w:rPr>
          <w:spacing w:val="-17"/>
          <w:sz w:val="16"/>
        </w:rPr>
        <w:t> </w:t>
      </w:r>
      <w:r>
        <w:rPr>
          <w:sz w:val="16"/>
        </w:rPr>
        <w:t>castigo,</w:t>
      </w:r>
      <w:r>
        <w:rPr>
          <w:spacing w:val="-14"/>
          <w:sz w:val="16"/>
        </w:rPr>
        <w:t> </w:t>
      </w:r>
      <w:r>
        <w:rPr>
          <w:sz w:val="16"/>
        </w:rPr>
        <w:t>pues</w:t>
      </w:r>
      <w:r>
        <w:rPr>
          <w:spacing w:val="-14"/>
          <w:sz w:val="16"/>
        </w:rPr>
        <w:t> </w:t>
      </w:r>
      <w:r>
        <w:rPr>
          <w:sz w:val="16"/>
        </w:rPr>
        <w:t>eso</w:t>
      </w:r>
      <w:r>
        <w:rPr>
          <w:spacing w:val="-14"/>
          <w:sz w:val="16"/>
        </w:rPr>
        <w:t> </w:t>
      </w:r>
      <w:r>
        <w:rPr>
          <w:sz w:val="16"/>
        </w:rPr>
        <w:t>sería</w:t>
      </w:r>
      <w:r>
        <w:rPr>
          <w:spacing w:val="-14"/>
          <w:sz w:val="16"/>
        </w:rPr>
        <w:t> </w:t>
      </w:r>
      <w:r>
        <w:rPr>
          <w:sz w:val="16"/>
        </w:rPr>
        <w:t>contrario</w:t>
      </w:r>
      <w:r>
        <w:rPr>
          <w:spacing w:val="-14"/>
          <w:sz w:val="16"/>
        </w:rPr>
        <w:t> </w:t>
      </w:r>
      <w:r>
        <w:rPr>
          <w:sz w:val="16"/>
        </w:rPr>
        <w:t>a</w:t>
      </w:r>
      <w:r>
        <w:rPr>
          <w:spacing w:val="-14"/>
          <w:sz w:val="16"/>
        </w:rPr>
        <w:t> </w:t>
      </w:r>
      <w:r>
        <w:rPr>
          <w:sz w:val="16"/>
        </w:rPr>
        <w:t>la</w:t>
      </w:r>
      <w:r>
        <w:rPr>
          <w:spacing w:val="-14"/>
          <w:sz w:val="16"/>
        </w:rPr>
        <w:t> </w:t>
      </w:r>
      <w:r>
        <w:rPr>
          <w:sz w:val="16"/>
        </w:rPr>
        <w:t>dignidad</w:t>
      </w:r>
      <w:r>
        <w:rPr>
          <w:spacing w:val="-14"/>
          <w:sz w:val="16"/>
        </w:rPr>
        <w:t> </w:t>
      </w:r>
      <w:r>
        <w:rPr>
          <w:sz w:val="16"/>
        </w:rPr>
        <w:t>humana.</w:t>
      </w:r>
      <w:r>
        <w:rPr>
          <w:spacing w:val="-14"/>
          <w:sz w:val="16"/>
        </w:rPr>
        <w:t> </w:t>
      </w:r>
      <w:r>
        <w:rPr>
          <w:sz w:val="16"/>
        </w:rPr>
        <w:t>(CUNEO,</w:t>
      </w:r>
      <w:r>
        <w:rPr>
          <w:spacing w:val="-14"/>
          <w:sz w:val="16"/>
        </w:rPr>
        <w:t> </w:t>
      </w:r>
      <w:r>
        <w:rPr>
          <w:sz w:val="16"/>
        </w:rPr>
        <w:t>Silvio.</w:t>
      </w:r>
      <w:r>
        <w:rPr>
          <w:spacing w:val="-14"/>
          <w:sz w:val="16"/>
        </w:rPr>
        <w:t> </w:t>
      </w:r>
      <w:r>
        <w:rPr>
          <w:sz w:val="16"/>
        </w:rPr>
        <w:t>Prisión</w:t>
      </w:r>
      <w:r>
        <w:rPr>
          <w:spacing w:val="-14"/>
          <w:sz w:val="16"/>
        </w:rPr>
        <w:t> </w:t>
      </w:r>
      <w:r>
        <w:rPr>
          <w:sz w:val="16"/>
        </w:rPr>
        <w:t>perpetua</w:t>
      </w:r>
      <w:r>
        <w:rPr>
          <w:spacing w:val="-14"/>
          <w:sz w:val="16"/>
        </w:rPr>
        <w:t> </w:t>
      </w:r>
      <w:r>
        <w:rPr>
          <w:sz w:val="16"/>
        </w:rPr>
        <w:t>y</w:t>
      </w:r>
      <w:r>
        <w:rPr>
          <w:spacing w:val="-14"/>
          <w:sz w:val="16"/>
        </w:rPr>
        <w:t> </w:t>
      </w:r>
      <w:r>
        <w:rPr>
          <w:sz w:val="16"/>
        </w:rPr>
        <w:t>dignidad</w:t>
      </w:r>
      <w:r>
        <w:rPr>
          <w:spacing w:val="-14"/>
          <w:sz w:val="16"/>
        </w:rPr>
        <w:t> </w:t>
      </w:r>
      <w:r>
        <w:rPr>
          <w:sz w:val="16"/>
        </w:rPr>
        <w:t>humana. Una</w:t>
      </w:r>
      <w:r>
        <w:rPr>
          <w:spacing w:val="-1"/>
          <w:sz w:val="16"/>
        </w:rPr>
        <w:t> </w:t>
      </w:r>
      <w:r>
        <w:rPr>
          <w:sz w:val="16"/>
        </w:rPr>
        <w:t>reflexión</w:t>
      </w:r>
      <w:r>
        <w:rPr>
          <w:spacing w:val="-1"/>
          <w:sz w:val="16"/>
        </w:rPr>
        <w:t> </w:t>
      </w:r>
      <w:r>
        <w:rPr>
          <w:sz w:val="16"/>
        </w:rPr>
        <w:t>tras</w:t>
      </w:r>
      <w:r>
        <w:rPr>
          <w:spacing w:val="-3"/>
          <w:sz w:val="16"/>
        </w:rPr>
        <w:t> </w:t>
      </w:r>
      <w:r>
        <w:rPr>
          <w:sz w:val="16"/>
        </w:rPr>
        <w:t>la</w:t>
      </w:r>
      <w:r>
        <w:rPr>
          <w:spacing w:val="-1"/>
          <w:sz w:val="16"/>
        </w:rPr>
        <w:t> </w:t>
      </w:r>
      <w:r>
        <w:rPr>
          <w:sz w:val="16"/>
        </w:rPr>
        <w:t>muerte</w:t>
      </w:r>
      <w:r>
        <w:rPr>
          <w:spacing w:val="-3"/>
          <w:sz w:val="16"/>
        </w:rPr>
        <w:t> </w:t>
      </w:r>
      <w:r>
        <w:rPr>
          <w:sz w:val="16"/>
        </w:rPr>
        <w:t>de</w:t>
      </w:r>
      <w:r>
        <w:rPr>
          <w:spacing w:val="-2"/>
          <w:sz w:val="16"/>
        </w:rPr>
        <w:t> </w:t>
      </w:r>
      <w:r>
        <w:rPr>
          <w:sz w:val="16"/>
        </w:rPr>
        <w:t>Manuel</w:t>
      </w:r>
      <w:r>
        <w:rPr>
          <w:spacing w:val="-3"/>
          <w:sz w:val="16"/>
        </w:rPr>
        <w:t> </w:t>
      </w:r>
      <w:r>
        <w:rPr>
          <w:sz w:val="16"/>
        </w:rPr>
        <w:t>Contreras.</w:t>
      </w:r>
      <w:r>
        <w:rPr>
          <w:spacing w:val="-3"/>
          <w:sz w:val="16"/>
        </w:rPr>
        <w:t> </w:t>
      </w:r>
      <w:r>
        <w:rPr>
          <w:sz w:val="16"/>
        </w:rPr>
        <w:t>Polít.</w:t>
      </w:r>
      <w:r>
        <w:rPr>
          <w:spacing w:val="-1"/>
          <w:sz w:val="16"/>
        </w:rPr>
        <w:t> </w:t>
      </w:r>
      <w:r>
        <w:rPr>
          <w:sz w:val="16"/>
        </w:rPr>
        <w:t>crim.</w:t>
      </w:r>
      <w:r>
        <w:rPr>
          <w:spacing w:val="-2"/>
          <w:sz w:val="16"/>
        </w:rPr>
        <w:t> </w:t>
      </w:r>
      <w:r>
        <w:rPr>
          <w:sz w:val="16"/>
        </w:rPr>
        <w:t>Vol.</w:t>
      </w:r>
      <w:r>
        <w:rPr>
          <w:spacing w:val="-1"/>
          <w:sz w:val="16"/>
        </w:rPr>
        <w:t> </w:t>
      </w:r>
      <w:r>
        <w:rPr>
          <w:sz w:val="16"/>
        </w:rPr>
        <w:t>11,</w:t>
      </w:r>
      <w:r>
        <w:rPr>
          <w:spacing w:val="-4"/>
          <w:sz w:val="16"/>
        </w:rPr>
        <w:t> </w:t>
      </w:r>
      <w:r>
        <w:rPr>
          <w:sz w:val="16"/>
        </w:rPr>
        <w:t>Nº</w:t>
      </w:r>
      <w:r>
        <w:rPr>
          <w:spacing w:val="-4"/>
          <w:sz w:val="16"/>
        </w:rPr>
        <w:t> </w:t>
      </w:r>
      <w:r>
        <w:rPr>
          <w:sz w:val="16"/>
        </w:rPr>
        <w:t>21</w:t>
      </w:r>
      <w:r>
        <w:rPr>
          <w:spacing w:val="-2"/>
          <w:sz w:val="16"/>
        </w:rPr>
        <w:t> </w:t>
      </w:r>
      <w:r>
        <w:rPr>
          <w:sz w:val="16"/>
        </w:rPr>
        <w:t>(Julio</w:t>
      </w:r>
      <w:r>
        <w:rPr>
          <w:spacing w:val="-2"/>
          <w:sz w:val="16"/>
        </w:rPr>
        <w:t> </w:t>
      </w:r>
      <w:r>
        <w:rPr>
          <w:sz w:val="16"/>
        </w:rPr>
        <w:t>2016),</w:t>
      </w:r>
      <w:r>
        <w:rPr>
          <w:spacing w:val="-1"/>
          <w:sz w:val="16"/>
        </w:rPr>
        <w:t> </w:t>
      </w:r>
      <w:r>
        <w:rPr>
          <w:sz w:val="16"/>
        </w:rPr>
        <w:t>Art.</w:t>
      </w:r>
      <w:r>
        <w:rPr>
          <w:spacing w:val="-4"/>
          <w:sz w:val="16"/>
        </w:rPr>
        <w:t> </w:t>
      </w:r>
      <w:r>
        <w:rPr>
          <w:sz w:val="16"/>
        </w:rPr>
        <w:t>1,</w:t>
      </w:r>
      <w:r>
        <w:rPr>
          <w:spacing w:val="-4"/>
          <w:sz w:val="16"/>
        </w:rPr>
        <w:t> </w:t>
      </w:r>
      <w:r>
        <w:rPr>
          <w:sz w:val="16"/>
        </w:rPr>
        <w:t>pp.</w:t>
      </w:r>
      <w:r>
        <w:rPr>
          <w:spacing w:val="-4"/>
          <w:sz w:val="16"/>
        </w:rPr>
        <w:t> </w:t>
      </w:r>
      <w:r>
        <w:rPr>
          <w:sz w:val="16"/>
        </w:rPr>
        <w:t>1-20.</w:t>
      </w:r>
      <w:r>
        <w:rPr>
          <w:spacing w:val="-4"/>
          <w:sz w:val="16"/>
        </w:rPr>
        <w:t> </w:t>
      </w:r>
      <w:r>
        <w:rPr>
          <w:sz w:val="16"/>
        </w:rPr>
        <w:t>p.</w:t>
      </w:r>
    </w:p>
    <w:p>
      <w:pPr>
        <w:spacing w:line="194" w:lineRule="exact" w:before="0"/>
        <w:ind w:left="102" w:right="0" w:firstLine="0"/>
        <w:jc w:val="both"/>
        <w:rPr>
          <w:sz w:val="16"/>
        </w:rPr>
      </w:pPr>
      <w:r>
        <w:rPr>
          <w:sz w:val="16"/>
        </w:rPr>
        <w:t>11.</w:t>
      </w:r>
      <w:r>
        <w:rPr>
          <w:spacing w:val="-14"/>
          <w:sz w:val="16"/>
        </w:rPr>
        <w:t> </w:t>
      </w:r>
      <w:r>
        <w:rPr>
          <w:sz w:val="16"/>
        </w:rPr>
        <w:t>Accedido</w:t>
      </w:r>
      <w:r>
        <w:rPr>
          <w:spacing w:val="-10"/>
          <w:sz w:val="16"/>
        </w:rPr>
        <w:t> </w:t>
      </w:r>
      <w:r>
        <w:rPr>
          <w:sz w:val="16"/>
        </w:rPr>
        <w:t>de:</w:t>
      </w:r>
      <w:r>
        <w:rPr>
          <w:spacing w:val="-11"/>
          <w:sz w:val="16"/>
        </w:rPr>
        <w:t> </w:t>
      </w:r>
      <w:r>
        <w:rPr>
          <w:sz w:val="16"/>
        </w:rPr>
        <w:t>&lt;https://politcrim.com/wp-</w:t>
      </w:r>
      <w:r>
        <w:rPr>
          <w:spacing w:val="-2"/>
          <w:sz w:val="16"/>
        </w:rPr>
        <w:t>content/uploads/2019/04/Vol11N21A1.pdf&gt;).</w:t>
      </w:r>
    </w:p>
    <w:p>
      <w:pPr>
        <w:spacing w:before="0"/>
        <w:ind w:left="102" w:right="198" w:firstLine="0"/>
        <w:jc w:val="both"/>
        <w:rPr>
          <w:sz w:val="16"/>
        </w:rPr>
      </w:pPr>
      <w:r>
        <w:rPr>
          <w:sz w:val="16"/>
          <w:vertAlign w:val="superscript"/>
        </w:rPr>
        <w:t>23</w:t>
      </w:r>
      <w:r>
        <w:rPr>
          <w:spacing w:val="80"/>
          <w:sz w:val="16"/>
          <w:vertAlign w:val="baseline"/>
        </w:rPr>
        <w:t>  </w:t>
      </w:r>
      <w:r>
        <w:rPr>
          <w:sz w:val="16"/>
          <w:vertAlign w:val="baseline"/>
        </w:rPr>
        <w:t>“La</w:t>
      </w:r>
      <w:r>
        <w:rPr>
          <w:spacing w:val="-4"/>
          <w:sz w:val="16"/>
          <w:vertAlign w:val="baseline"/>
        </w:rPr>
        <w:t> </w:t>
      </w:r>
      <w:r>
        <w:rPr>
          <w:sz w:val="16"/>
          <w:vertAlign w:val="baseline"/>
        </w:rPr>
        <w:t>cadena</w:t>
      </w:r>
      <w:r>
        <w:rPr>
          <w:spacing w:val="-6"/>
          <w:sz w:val="16"/>
          <w:vertAlign w:val="baseline"/>
        </w:rPr>
        <w:t> </w:t>
      </w:r>
      <w:r>
        <w:rPr>
          <w:sz w:val="16"/>
          <w:vertAlign w:val="baseline"/>
        </w:rPr>
        <w:t>perpetua</w:t>
      </w:r>
      <w:r>
        <w:rPr>
          <w:spacing w:val="-4"/>
          <w:sz w:val="16"/>
          <w:vertAlign w:val="baseline"/>
        </w:rPr>
        <w:t> </w:t>
      </w:r>
      <w:r>
        <w:rPr>
          <w:sz w:val="16"/>
          <w:vertAlign w:val="baseline"/>
        </w:rPr>
        <w:t>está</w:t>
      </w:r>
      <w:r>
        <w:rPr>
          <w:spacing w:val="-4"/>
          <w:sz w:val="16"/>
          <w:vertAlign w:val="baseline"/>
        </w:rPr>
        <w:t> </w:t>
      </w:r>
      <w:r>
        <w:rPr>
          <w:sz w:val="16"/>
          <w:vertAlign w:val="baseline"/>
        </w:rPr>
        <w:t>permitida</w:t>
      </w:r>
      <w:r>
        <w:rPr>
          <w:spacing w:val="-4"/>
          <w:sz w:val="16"/>
          <w:vertAlign w:val="baseline"/>
        </w:rPr>
        <w:t> </w:t>
      </w:r>
      <w:r>
        <w:rPr>
          <w:sz w:val="16"/>
          <w:vertAlign w:val="baseline"/>
        </w:rPr>
        <w:t>por</w:t>
      </w:r>
      <w:r>
        <w:rPr>
          <w:spacing w:val="-3"/>
          <w:sz w:val="16"/>
          <w:vertAlign w:val="baseline"/>
        </w:rPr>
        <w:t> </w:t>
      </w:r>
      <w:r>
        <w:rPr>
          <w:sz w:val="16"/>
          <w:vertAlign w:val="baseline"/>
        </w:rPr>
        <w:t>ley</w:t>
      </w:r>
      <w:r>
        <w:rPr>
          <w:spacing w:val="-5"/>
          <w:sz w:val="16"/>
          <w:vertAlign w:val="baseline"/>
        </w:rPr>
        <w:t> </w:t>
      </w:r>
      <w:r>
        <w:rPr>
          <w:sz w:val="16"/>
          <w:vertAlign w:val="baseline"/>
        </w:rPr>
        <w:t>en</w:t>
      </w:r>
      <w:r>
        <w:rPr>
          <w:spacing w:val="-4"/>
          <w:sz w:val="16"/>
          <w:vertAlign w:val="baseline"/>
        </w:rPr>
        <w:t> </w:t>
      </w:r>
      <w:r>
        <w:rPr>
          <w:sz w:val="16"/>
          <w:vertAlign w:val="baseline"/>
        </w:rPr>
        <w:t>al</w:t>
      </w:r>
      <w:r>
        <w:rPr>
          <w:spacing w:val="-4"/>
          <w:sz w:val="16"/>
          <w:vertAlign w:val="baseline"/>
        </w:rPr>
        <w:t> </w:t>
      </w:r>
      <w:r>
        <w:rPr>
          <w:sz w:val="16"/>
          <w:vertAlign w:val="baseline"/>
        </w:rPr>
        <w:t>menos</w:t>
      </w:r>
      <w:r>
        <w:rPr>
          <w:spacing w:val="-5"/>
          <w:sz w:val="16"/>
          <w:vertAlign w:val="baseline"/>
        </w:rPr>
        <w:t> </w:t>
      </w:r>
      <w:r>
        <w:rPr>
          <w:sz w:val="16"/>
          <w:vertAlign w:val="baseline"/>
        </w:rPr>
        <w:t>183</w:t>
      </w:r>
      <w:r>
        <w:rPr>
          <w:spacing w:val="-3"/>
          <w:sz w:val="16"/>
          <w:vertAlign w:val="baseline"/>
        </w:rPr>
        <w:t> </w:t>
      </w:r>
      <w:r>
        <w:rPr>
          <w:sz w:val="16"/>
          <w:vertAlign w:val="baseline"/>
        </w:rPr>
        <w:t>países</w:t>
      </w:r>
      <w:r>
        <w:rPr>
          <w:spacing w:val="-5"/>
          <w:sz w:val="16"/>
          <w:vertAlign w:val="baseline"/>
        </w:rPr>
        <w:t> </w:t>
      </w:r>
      <w:r>
        <w:rPr>
          <w:sz w:val="16"/>
          <w:vertAlign w:val="baseline"/>
        </w:rPr>
        <w:t>y</w:t>
      </w:r>
      <w:r>
        <w:rPr>
          <w:spacing w:val="-3"/>
          <w:sz w:val="16"/>
          <w:vertAlign w:val="baseline"/>
        </w:rPr>
        <w:t> </w:t>
      </w:r>
      <w:r>
        <w:rPr>
          <w:sz w:val="16"/>
          <w:vertAlign w:val="baseline"/>
        </w:rPr>
        <w:t>territorios,</w:t>
      </w:r>
      <w:r>
        <w:rPr>
          <w:spacing w:val="-4"/>
          <w:sz w:val="16"/>
          <w:vertAlign w:val="baseline"/>
        </w:rPr>
        <w:t> </w:t>
      </w:r>
      <w:r>
        <w:rPr>
          <w:sz w:val="16"/>
          <w:vertAlign w:val="baseline"/>
        </w:rPr>
        <w:t>a</w:t>
      </w:r>
      <w:r>
        <w:rPr>
          <w:spacing w:val="-4"/>
          <w:sz w:val="16"/>
          <w:vertAlign w:val="baseline"/>
        </w:rPr>
        <w:t> </w:t>
      </w:r>
      <w:r>
        <w:rPr>
          <w:sz w:val="16"/>
          <w:vertAlign w:val="baseline"/>
        </w:rPr>
        <w:t>menudo</w:t>
      </w:r>
      <w:r>
        <w:rPr>
          <w:spacing w:val="-5"/>
          <w:sz w:val="16"/>
          <w:vertAlign w:val="baseline"/>
        </w:rPr>
        <w:t> </w:t>
      </w:r>
      <w:r>
        <w:rPr>
          <w:sz w:val="16"/>
          <w:vertAlign w:val="baseline"/>
        </w:rPr>
        <w:t>como</w:t>
      </w:r>
      <w:r>
        <w:rPr>
          <w:spacing w:val="-3"/>
          <w:sz w:val="16"/>
          <w:vertAlign w:val="baseline"/>
        </w:rPr>
        <w:t> </w:t>
      </w:r>
      <w:r>
        <w:rPr>
          <w:sz w:val="16"/>
          <w:vertAlign w:val="baseline"/>
        </w:rPr>
        <w:t>pena máxima por los delitos más</w:t>
      </w:r>
      <w:r>
        <w:rPr>
          <w:spacing w:val="-1"/>
          <w:sz w:val="16"/>
          <w:vertAlign w:val="baseline"/>
        </w:rPr>
        <w:t> </w:t>
      </w:r>
      <w:r>
        <w:rPr>
          <w:sz w:val="16"/>
          <w:vertAlign w:val="baseline"/>
        </w:rPr>
        <w:t>graves. A</w:t>
      </w:r>
      <w:r>
        <w:rPr>
          <w:spacing w:val="-1"/>
          <w:sz w:val="16"/>
          <w:vertAlign w:val="baseline"/>
        </w:rPr>
        <w:t> </w:t>
      </w:r>
      <w:r>
        <w:rPr>
          <w:sz w:val="16"/>
          <w:vertAlign w:val="baseline"/>
        </w:rPr>
        <w:t>partir de</w:t>
      </w:r>
      <w:r>
        <w:rPr>
          <w:spacing w:val="-1"/>
          <w:sz w:val="16"/>
          <w:vertAlign w:val="baseline"/>
        </w:rPr>
        <w:t> </w:t>
      </w:r>
      <w:r>
        <w:rPr>
          <w:sz w:val="16"/>
          <w:vertAlign w:val="baseline"/>
        </w:rPr>
        <w:t>2014, había</w:t>
      </w:r>
      <w:r>
        <w:rPr>
          <w:spacing w:val="-2"/>
          <w:sz w:val="16"/>
          <w:vertAlign w:val="baseline"/>
        </w:rPr>
        <w:t> </w:t>
      </w:r>
      <w:r>
        <w:rPr>
          <w:sz w:val="16"/>
          <w:vertAlign w:val="baseline"/>
        </w:rPr>
        <w:t>aproximadamente 479.000 personas cumpliendo “cadenas</w:t>
      </w:r>
      <w:r>
        <w:rPr>
          <w:spacing w:val="11"/>
          <w:sz w:val="16"/>
          <w:vertAlign w:val="baseline"/>
        </w:rPr>
        <w:t> </w:t>
      </w:r>
      <w:r>
        <w:rPr>
          <w:sz w:val="16"/>
          <w:vertAlign w:val="baseline"/>
        </w:rPr>
        <w:t>perpetuas</w:t>
      </w:r>
      <w:r>
        <w:rPr>
          <w:spacing w:val="11"/>
          <w:sz w:val="16"/>
          <w:vertAlign w:val="baseline"/>
        </w:rPr>
        <w:t> </w:t>
      </w:r>
      <w:r>
        <w:rPr>
          <w:sz w:val="16"/>
          <w:vertAlign w:val="baseline"/>
        </w:rPr>
        <w:t>formales”</w:t>
      </w:r>
      <w:r>
        <w:rPr>
          <w:spacing w:val="12"/>
          <w:sz w:val="16"/>
          <w:vertAlign w:val="baseline"/>
        </w:rPr>
        <w:t> </w:t>
      </w:r>
      <w:r>
        <w:rPr>
          <w:sz w:val="16"/>
          <w:vertAlign w:val="baseline"/>
        </w:rPr>
        <w:t>en</w:t>
      </w:r>
      <w:r>
        <w:rPr>
          <w:spacing w:val="13"/>
          <w:sz w:val="16"/>
          <w:vertAlign w:val="baseline"/>
        </w:rPr>
        <w:t> </w:t>
      </w:r>
      <w:r>
        <w:rPr>
          <w:sz w:val="16"/>
          <w:vertAlign w:val="baseline"/>
        </w:rPr>
        <w:t>todo</w:t>
      </w:r>
      <w:r>
        <w:rPr>
          <w:spacing w:val="12"/>
          <w:sz w:val="16"/>
          <w:vertAlign w:val="baseline"/>
        </w:rPr>
        <w:t> </w:t>
      </w:r>
      <w:r>
        <w:rPr>
          <w:sz w:val="16"/>
          <w:vertAlign w:val="baseline"/>
        </w:rPr>
        <w:t>el</w:t>
      </w:r>
      <w:r>
        <w:rPr>
          <w:spacing w:val="13"/>
          <w:sz w:val="16"/>
          <w:vertAlign w:val="baseline"/>
        </w:rPr>
        <w:t> </w:t>
      </w:r>
      <w:r>
        <w:rPr>
          <w:sz w:val="16"/>
          <w:vertAlign w:val="baseline"/>
        </w:rPr>
        <w:t>mundo</w:t>
      </w:r>
      <w:r>
        <w:rPr>
          <w:spacing w:val="14"/>
          <w:sz w:val="16"/>
          <w:vertAlign w:val="baseline"/>
        </w:rPr>
        <w:t> </w:t>
      </w:r>
      <w:r>
        <w:rPr>
          <w:sz w:val="16"/>
          <w:vertAlign w:val="baseline"/>
        </w:rPr>
        <w:t>(aunque</w:t>
      </w:r>
      <w:r>
        <w:rPr>
          <w:spacing w:val="11"/>
          <w:sz w:val="16"/>
          <w:vertAlign w:val="baseline"/>
        </w:rPr>
        <w:t> </w:t>
      </w:r>
      <w:r>
        <w:rPr>
          <w:sz w:val="16"/>
          <w:vertAlign w:val="baseline"/>
        </w:rPr>
        <w:t>esto</w:t>
      </w:r>
      <w:r>
        <w:rPr>
          <w:spacing w:val="14"/>
          <w:sz w:val="16"/>
          <w:vertAlign w:val="baseline"/>
        </w:rPr>
        <w:t> </w:t>
      </w:r>
      <w:r>
        <w:rPr>
          <w:sz w:val="16"/>
          <w:vertAlign w:val="baseline"/>
        </w:rPr>
        <w:t>es</w:t>
      </w:r>
      <w:r>
        <w:rPr>
          <w:spacing w:val="12"/>
          <w:sz w:val="16"/>
          <w:vertAlign w:val="baseline"/>
        </w:rPr>
        <w:t> </w:t>
      </w:r>
      <w:r>
        <w:rPr>
          <w:sz w:val="16"/>
          <w:vertAlign w:val="baseline"/>
        </w:rPr>
        <w:t>una</w:t>
      </w:r>
      <w:r>
        <w:rPr>
          <w:spacing w:val="13"/>
          <w:sz w:val="16"/>
          <w:vertAlign w:val="baseline"/>
        </w:rPr>
        <w:t> </w:t>
      </w:r>
      <w:r>
        <w:rPr>
          <w:sz w:val="16"/>
          <w:vertAlign w:val="baseline"/>
        </w:rPr>
        <w:t>subestimación),</w:t>
      </w:r>
      <w:r>
        <w:rPr>
          <w:spacing w:val="13"/>
          <w:sz w:val="16"/>
          <w:vertAlign w:val="baseline"/>
        </w:rPr>
        <w:t> </w:t>
      </w:r>
      <w:r>
        <w:rPr>
          <w:sz w:val="16"/>
          <w:vertAlign w:val="baseline"/>
        </w:rPr>
        <w:t>en</w:t>
      </w:r>
      <w:r>
        <w:rPr>
          <w:spacing w:val="13"/>
          <w:sz w:val="16"/>
          <w:vertAlign w:val="baseline"/>
        </w:rPr>
        <w:t> </w:t>
      </w:r>
      <w:r>
        <w:rPr>
          <w:sz w:val="16"/>
          <w:vertAlign w:val="baseline"/>
        </w:rPr>
        <w:t>comparación</w:t>
      </w:r>
      <w:r>
        <w:rPr>
          <w:spacing w:val="14"/>
          <w:sz w:val="16"/>
          <w:vertAlign w:val="baseline"/>
        </w:rPr>
        <w:t> </w:t>
      </w:r>
      <w:r>
        <w:rPr>
          <w:spacing w:val="-5"/>
          <w:sz w:val="16"/>
          <w:vertAlign w:val="baseline"/>
        </w:rPr>
        <w:t>con</w:t>
      </w:r>
    </w:p>
    <w:p>
      <w:pPr>
        <w:spacing w:before="0"/>
        <w:ind w:left="102" w:right="194" w:firstLine="0"/>
        <w:jc w:val="both"/>
        <w:rPr>
          <w:sz w:val="16"/>
        </w:rPr>
      </w:pPr>
      <w:r>
        <w:rPr>
          <w:sz w:val="16"/>
        </w:rPr>
        <w:t>261.000 en el año 2000, lo que representa un aumento de casi el 84 por ciento en 14 años. Esta tendencia ascendente</w:t>
      </w:r>
      <w:r>
        <w:rPr>
          <w:spacing w:val="-3"/>
          <w:sz w:val="16"/>
        </w:rPr>
        <w:t> </w:t>
      </w:r>
      <w:r>
        <w:rPr>
          <w:sz w:val="16"/>
        </w:rPr>
        <w:t>persistirá</w:t>
      </w:r>
      <w:r>
        <w:rPr>
          <w:spacing w:val="-2"/>
          <w:sz w:val="16"/>
        </w:rPr>
        <w:t> </w:t>
      </w:r>
      <w:r>
        <w:rPr>
          <w:sz w:val="16"/>
        </w:rPr>
        <w:t>a</w:t>
      </w:r>
      <w:r>
        <w:rPr>
          <w:spacing w:val="-2"/>
          <w:sz w:val="16"/>
        </w:rPr>
        <w:t> </w:t>
      </w:r>
      <w:r>
        <w:rPr>
          <w:sz w:val="16"/>
        </w:rPr>
        <w:t>menos</w:t>
      </w:r>
      <w:r>
        <w:rPr>
          <w:spacing w:val="-1"/>
          <w:sz w:val="16"/>
        </w:rPr>
        <w:t> </w:t>
      </w:r>
      <w:r>
        <w:rPr>
          <w:sz w:val="16"/>
        </w:rPr>
        <w:t>que</w:t>
      </w:r>
      <w:r>
        <w:rPr>
          <w:spacing w:val="-1"/>
          <w:sz w:val="16"/>
        </w:rPr>
        <w:t> </w:t>
      </w:r>
      <w:r>
        <w:rPr>
          <w:sz w:val="16"/>
        </w:rPr>
        <w:t>las</w:t>
      </w:r>
      <w:r>
        <w:rPr>
          <w:spacing w:val="-3"/>
          <w:sz w:val="16"/>
        </w:rPr>
        <w:t> </w:t>
      </w:r>
      <w:r>
        <w:rPr>
          <w:sz w:val="16"/>
        </w:rPr>
        <w:t>políticas</w:t>
      </w:r>
      <w:r>
        <w:rPr>
          <w:spacing w:val="-1"/>
          <w:sz w:val="16"/>
        </w:rPr>
        <w:t> </w:t>
      </w:r>
      <w:r>
        <w:rPr>
          <w:sz w:val="16"/>
        </w:rPr>
        <w:t>y</w:t>
      </w:r>
      <w:r>
        <w:rPr>
          <w:spacing w:val="-3"/>
          <w:sz w:val="16"/>
        </w:rPr>
        <w:t> </w:t>
      </w:r>
      <w:r>
        <w:rPr>
          <w:sz w:val="16"/>
        </w:rPr>
        <w:t>prácticas</w:t>
      </w:r>
      <w:r>
        <w:rPr>
          <w:spacing w:val="-4"/>
          <w:sz w:val="16"/>
        </w:rPr>
        <w:t> </w:t>
      </w:r>
      <w:r>
        <w:rPr>
          <w:sz w:val="16"/>
        </w:rPr>
        <w:t>penales</w:t>
      </w:r>
      <w:r>
        <w:rPr>
          <w:spacing w:val="-1"/>
          <w:sz w:val="16"/>
        </w:rPr>
        <w:t> </w:t>
      </w:r>
      <w:r>
        <w:rPr>
          <w:sz w:val="16"/>
        </w:rPr>
        <w:t>cambien</w:t>
      </w:r>
      <w:r>
        <w:rPr>
          <w:spacing w:val="-2"/>
          <w:sz w:val="16"/>
        </w:rPr>
        <w:t> </w:t>
      </w:r>
      <w:r>
        <w:rPr>
          <w:sz w:val="16"/>
        </w:rPr>
        <w:t>significativamente</w:t>
      </w:r>
      <w:r>
        <w:rPr>
          <w:spacing w:val="-1"/>
          <w:sz w:val="16"/>
        </w:rPr>
        <w:t> </w:t>
      </w:r>
      <w:r>
        <w:rPr>
          <w:sz w:val="16"/>
        </w:rPr>
        <w:t>para</w:t>
      </w:r>
      <w:r>
        <w:rPr>
          <w:spacing w:val="-4"/>
          <w:sz w:val="16"/>
        </w:rPr>
        <w:t> </w:t>
      </w:r>
      <w:r>
        <w:rPr>
          <w:sz w:val="16"/>
        </w:rPr>
        <w:t>limitar el uso de la cadena perpetua” (Véanse: &lt;https://</w:t>
      </w:r>
      <w:hyperlink r:id="rId20">
        <w:r>
          <w:rPr>
            <w:sz w:val="16"/>
          </w:rPr>
          <w:t>www.penalreform.org/resource/event-life-imprisonment-at-</w:t>
        </w:r>
      </w:hyperlink>
      <w:r>
        <w:rPr>
          <w:sz w:val="16"/>
        </w:rPr>
        <w:t> the-14th-un-crime/&gt;;</w:t>
      </w:r>
      <w:r>
        <w:rPr>
          <w:spacing w:val="80"/>
          <w:sz w:val="16"/>
        </w:rPr>
        <w:t>  </w:t>
      </w:r>
      <w:r>
        <w:rPr>
          <w:sz w:val="16"/>
        </w:rPr>
        <w:t>&lt;https://</w:t>
      </w:r>
      <w:hyperlink r:id="rId21">
        <w:r>
          <w:rPr>
            <w:sz w:val="16"/>
          </w:rPr>
          <w:t>www.penalreform.org/resource/life-imprisonment-a-policy-briefing/</w:t>
        </w:r>
      </w:hyperlink>
      <w:r>
        <w:rPr>
          <w:sz w:val="16"/>
        </w:rPr>
        <w:t>&gt;</w:t>
      </w:r>
      <w:r>
        <w:rPr>
          <w:spacing w:val="80"/>
          <w:sz w:val="16"/>
        </w:rPr>
        <w:t>  </w:t>
      </w:r>
      <w:r>
        <w:rPr>
          <w:sz w:val="16"/>
        </w:rPr>
        <w:t>y</w:t>
      </w:r>
    </w:p>
    <w:p>
      <w:pPr>
        <w:spacing w:before="0"/>
        <w:ind w:left="102" w:right="0" w:firstLine="0"/>
        <w:jc w:val="left"/>
        <w:rPr>
          <w:sz w:val="16"/>
        </w:rPr>
      </w:pPr>
      <w:r>
        <w:rPr>
          <w:spacing w:val="-2"/>
          <w:sz w:val="16"/>
        </w:rPr>
        <w:t>&lt;https://</w:t>
      </w:r>
      <w:hyperlink r:id="rId22">
        <w:r>
          <w:rPr>
            <w:spacing w:val="-2"/>
            <w:sz w:val="16"/>
          </w:rPr>
          <w:t>www.prisonstudies.org/cadena-perpetua-una-reforma-urgente&gt;</w:t>
        </w:r>
      </w:hyperlink>
      <w:r>
        <w:rPr>
          <w:spacing w:val="-2"/>
          <w:sz w:val="16"/>
        </w:rPr>
        <w:t>).</w:t>
      </w:r>
    </w:p>
    <w:p>
      <w:pPr>
        <w:tabs>
          <w:tab w:pos="668" w:val="left" w:leader="none"/>
        </w:tabs>
        <w:spacing w:before="0"/>
        <w:ind w:left="102" w:right="0" w:firstLine="0"/>
        <w:jc w:val="left"/>
        <w:rPr>
          <w:sz w:val="16"/>
        </w:rPr>
      </w:pPr>
      <w:r>
        <w:rPr>
          <w:spacing w:val="-5"/>
          <w:sz w:val="16"/>
          <w:vertAlign w:val="superscript"/>
        </w:rPr>
        <w:t>24</w:t>
      </w:r>
      <w:r>
        <w:rPr>
          <w:sz w:val="16"/>
          <w:vertAlign w:val="baseline"/>
        </w:rPr>
        <w:tab/>
        <w:t>“Cadena</w:t>
      </w:r>
      <w:r>
        <w:rPr>
          <w:spacing w:val="-13"/>
          <w:sz w:val="16"/>
          <w:vertAlign w:val="baseline"/>
        </w:rPr>
        <w:t> </w:t>
      </w:r>
      <w:r>
        <w:rPr>
          <w:sz w:val="16"/>
          <w:vertAlign w:val="baseline"/>
        </w:rPr>
        <w:t>perpetua:</w:t>
      </w:r>
      <w:r>
        <w:rPr>
          <w:spacing w:val="-11"/>
          <w:sz w:val="16"/>
          <w:vertAlign w:val="baseline"/>
        </w:rPr>
        <w:t> </w:t>
      </w:r>
      <w:r>
        <w:rPr>
          <w:sz w:val="16"/>
          <w:vertAlign w:val="baseline"/>
        </w:rPr>
        <w:t>su</w:t>
      </w:r>
      <w:r>
        <w:rPr>
          <w:spacing w:val="-11"/>
          <w:sz w:val="16"/>
          <w:vertAlign w:val="baseline"/>
        </w:rPr>
        <w:t> </w:t>
      </w:r>
      <w:r>
        <w:rPr>
          <w:sz w:val="16"/>
          <w:vertAlign w:val="baseline"/>
        </w:rPr>
        <w:t>uso</w:t>
      </w:r>
      <w:r>
        <w:rPr>
          <w:spacing w:val="-10"/>
          <w:sz w:val="16"/>
          <w:vertAlign w:val="baseline"/>
        </w:rPr>
        <w:t> </w:t>
      </w:r>
      <w:r>
        <w:rPr>
          <w:sz w:val="16"/>
          <w:vertAlign w:val="baseline"/>
        </w:rPr>
        <w:t>creciente</w:t>
      </w:r>
      <w:r>
        <w:rPr>
          <w:spacing w:val="-10"/>
          <w:sz w:val="16"/>
          <w:vertAlign w:val="baseline"/>
        </w:rPr>
        <w:t> </w:t>
      </w:r>
      <w:r>
        <w:rPr>
          <w:sz w:val="16"/>
          <w:vertAlign w:val="baseline"/>
        </w:rPr>
        <w:t>en</w:t>
      </w:r>
      <w:r>
        <w:rPr>
          <w:spacing w:val="-11"/>
          <w:sz w:val="16"/>
          <w:vertAlign w:val="baseline"/>
        </w:rPr>
        <w:t> </w:t>
      </w:r>
      <w:r>
        <w:rPr>
          <w:sz w:val="16"/>
          <w:vertAlign w:val="baseline"/>
        </w:rPr>
        <w:t>todo</w:t>
      </w:r>
      <w:r>
        <w:rPr>
          <w:spacing w:val="-12"/>
          <w:sz w:val="16"/>
          <w:vertAlign w:val="baseline"/>
        </w:rPr>
        <w:t> </w:t>
      </w:r>
      <w:r>
        <w:rPr>
          <w:sz w:val="16"/>
          <w:vertAlign w:val="baseline"/>
        </w:rPr>
        <w:t>el</w:t>
      </w:r>
      <w:r>
        <w:rPr>
          <w:spacing w:val="-11"/>
          <w:sz w:val="16"/>
          <w:vertAlign w:val="baseline"/>
        </w:rPr>
        <w:t> </w:t>
      </w:r>
      <w:r>
        <w:rPr>
          <w:sz w:val="16"/>
          <w:vertAlign w:val="baseline"/>
        </w:rPr>
        <w:t>mundo</w:t>
      </w:r>
      <w:r>
        <w:rPr>
          <w:spacing w:val="-12"/>
          <w:sz w:val="16"/>
          <w:vertAlign w:val="baseline"/>
        </w:rPr>
        <w:t> </w:t>
      </w:r>
      <w:r>
        <w:rPr>
          <w:sz w:val="16"/>
          <w:vertAlign w:val="baseline"/>
        </w:rPr>
        <w:t>y</w:t>
      </w:r>
      <w:r>
        <w:rPr>
          <w:spacing w:val="-12"/>
          <w:sz w:val="16"/>
          <w:vertAlign w:val="baseline"/>
        </w:rPr>
        <w:t> </w:t>
      </w:r>
      <w:r>
        <w:rPr>
          <w:sz w:val="16"/>
          <w:vertAlign w:val="baseline"/>
        </w:rPr>
        <w:t>posibilidades</w:t>
      </w:r>
      <w:r>
        <w:rPr>
          <w:spacing w:val="-12"/>
          <w:sz w:val="16"/>
          <w:vertAlign w:val="baseline"/>
        </w:rPr>
        <w:t> </w:t>
      </w:r>
      <w:r>
        <w:rPr>
          <w:sz w:val="16"/>
          <w:vertAlign w:val="baseline"/>
        </w:rPr>
        <w:t>de</w:t>
      </w:r>
      <w:r>
        <w:rPr>
          <w:spacing w:val="-13"/>
          <w:sz w:val="16"/>
          <w:vertAlign w:val="baseline"/>
        </w:rPr>
        <w:t> </w:t>
      </w:r>
      <w:r>
        <w:rPr>
          <w:sz w:val="16"/>
          <w:vertAlign w:val="baseline"/>
        </w:rPr>
        <w:t>reforma”,</w:t>
      </w:r>
      <w:r>
        <w:rPr>
          <w:spacing w:val="-11"/>
          <w:sz w:val="16"/>
          <w:vertAlign w:val="baseline"/>
        </w:rPr>
        <w:t> </w:t>
      </w:r>
      <w:r>
        <w:rPr>
          <w:sz w:val="16"/>
          <w:vertAlign w:val="baseline"/>
        </w:rPr>
        <w:t>celebrado</w:t>
      </w:r>
      <w:r>
        <w:rPr>
          <w:spacing w:val="-10"/>
          <w:sz w:val="16"/>
          <w:vertAlign w:val="baseline"/>
        </w:rPr>
        <w:t> </w:t>
      </w:r>
      <w:r>
        <w:rPr>
          <w:sz w:val="16"/>
          <w:vertAlign w:val="baseline"/>
        </w:rPr>
        <w:t>al</w:t>
      </w:r>
      <w:r>
        <w:rPr>
          <w:spacing w:val="-13"/>
          <w:sz w:val="16"/>
          <w:vertAlign w:val="baseline"/>
        </w:rPr>
        <w:t> </w:t>
      </w:r>
      <w:r>
        <w:rPr>
          <w:spacing w:val="-2"/>
          <w:sz w:val="16"/>
          <w:vertAlign w:val="baseline"/>
        </w:rPr>
        <w:t>margen</w:t>
      </w:r>
    </w:p>
    <w:p>
      <w:pPr>
        <w:tabs>
          <w:tab w:pos="548" w:val="left" w:leader="none"/>
          <w:tab w:pos="1044" w:val="left" w:leader="none"/>
          <w:tab w:pos="2004" w:val="left" w:leader="none"/>
          <w:tab w:pos="2404" w:val="left" w:leader="none"/>
          <w:tab w:pos="2831" w:val="left" w:leader="none"/>
          <w:tab w:pos="3758" w:val="left" w:leader="none"/>
          <w:tab w:pos="4504" w:val="left" w:leader="none"/>
          <w:tab w:pos="5154" w:val="left" w:leader="none"/>
          <w:tab w:pos="6236" w:val="left" w:leader="none"/>
          <w:tab w:pos="6682" w:val="left" w:leader="none"/>
          <w:tab w:pos="7351" w:val="left" w:leader="none"/>
          <w:tab w:pos="7653" w:val="left" w:leader="none"/>
          <w:tab w:pos="8445" w:val="left" w:leader="none"/>
        </w:tabs>
        <w:spacing w:before="0"/>
        <w:ind w:left="102" w:right="0" w:firstLine="0"/>
        <w:jc w:val="left"/>
        <w:rPr>
          <w:sz w:val="16"/>
        </w:rPr>
      </w:pPr>
      <w:r>
        <w:rPr>
          <w:spacing w:val="-5"/>
          <w:sz w:val="16"/>
        </w:rPr>
        <w:t>del</w:t>
      </w:r>
      <w:r>
        <w:rPr>
          <w:sz w:val="16"/>
        </w:rPr>
        <w:tab/>
      </w:r>
      <w:r>
        <w:rPr>
          <w:spacing w:val="-5"/>
          <w:sz w:val="16"/>
        </w:rPr>
        <w:t>14º</w:t>
      </w:r>
      <w:r>
        <w:rPr>
          <w:sz w:val="16"/>
        </w:rPr>
        <w:tab/>
      </w:r>
      <w:r>
        <w:rPr>
          <w:spacing w:val="-2"/>
          <w:sz w:val="16"/>
        </w:rPr>
        <w:t>Congreso</w:t>
      </w:r>
      <w:r>
        <w:rPr>
          <w:sz w:val="16"/>
        </w:rPr>
        <w:tab/>
      </w:r>
      <w:r>
        <w:rPr>
          <w:spacing w:val="-5"/>
          <w:sz w:val="16"/>
        </w:rPr>
        <w:t>de</w:t>
      </w:r>
      <w:r>
        <w:rPr>
          <w:sz w:val="16"/>
        </w:rPr>
        <w:tab/>
      </w:r>
      <w:r>
        <w:rPr>
          <w:spacing w:val="-5"/>
          <w:sz w:val="16"/>
        </w:rPr>
        <w:t>las</w:t>
      </w:r>
      <w:r>
        <w:rPr>
          <w:sz w:val="16"/>
        </w:rPr>
        <w:tab/>
      </w:r>
      <w:r>
        <w:rPr>
          <w:spacing w:val="-2"/>
          <w:sz w:val="16"/>
        </w:rPr>
        <w:t>Naciones</w:t>
      </w:r>
      <w:r>
        <w:rPr>
          <w:sz w:val="16"/>
        </w:rPr>
        <w:tab/>
      </w:r>
      <w:r>
        <w:rPr>
          <w:spacing w:val="-2"/>
          <w:sz w:val="16"/>
        </w:rPr>
        <w:t>Unidas</w:t>
      </w:r>
      <w:r>
        <w:rPr>
          <w:sz w:val="16"/>
        </w:rPr>
        <w:tab/>
      </w:r>
      <w:r>
        <w:rPr>
          <w:spacing w:val="-2"/>
          <w:sz w:val="16"/>
        </w:rPr>
        <w:t>sobre</w:t>
      </w:r>
      <w:r>
        <w:rPr>
          <w:sz w:val="16"/>
        </w:rPr>
        <w:tab/>
      </w:r>
      <w:r>
        <w:rPr>
          <w:spacing w:val="-2"/>
          <w:sz w:val="16"/>
        </w:rPr>
        <w:t>Prevención</w:t>
      </w:r>
      <w:r>
        <w:rPr>
          <w:sz w:val="16"/>
        </w:rPr>
        <w:tab/>
      </w:r>
      <w:r>
        <w:rPr>
          <w:spacing w:val="-5"/>
          <w:sz w:val="16"/>
        </w:rPr>
        <w:t>del</w:t>
      </w:r>
      <w:r>
        <w:rPr>
          <w:sz w:val="16"/>
        </w:rPr>
        <w:tab/>
      </w:r>
      <w:r>
        <w:rPr>
          <w:spacing w:val="-2"/>
          <w:sz w:val="16"/>
        </w:rPr>
        <w:t>Delito</w:t>
      </w:r>
      <w:r>
        <w:rPr>
          <w:sz w:val="16"/>
        </w:rPr>
        <w:tab/>
      </w:r>
      <w:r>
        <w:rPr>
          <w:spacing w:val="-10"/>
          <w:sz w:val="16"/>
        </w:rPr>
        <w:t>y</w:t>
      </w:r>
      <w:r>
        <w:rPr>
          <w:sz w:val="16"/>
        </w:rPr>
        <w:tab/>
      </w:r>
      <w:r>
        <w:rPr>
          <w:spacing w:val="-2"/>
          <w:sz w:val="16"/>
        </w:rPr>
        <w:t>Justicia</w:t>
      </w:r>
      <w:r>
        <w:rPr>
          <w:sz w:val="16"/>
        </w:rPr>
        <w:tab/>
      </w:r>
      <w:r>
        <w:rPr>
          <w:spacing w:val="-2"/>
          <w:sz w:val="16"/>
        </w:rPr>
        <w:t>Penal.</w:t>
      </w:r>
    </w:p>
    <w:p>
      <w:pPr>
        <w:spacing w:line="192" w:lineRule="exact" w:before="0"/>
        <w:ind w:left="102" w:right="0" w:firstLine="0"/>
        <w:jc w:val="left"/>
        <w:rPr>
          <w:sz w:val="16"/>
        </w:rPr>
      </w:pPr>
      <w:r>
        <w:rPr>
          <w:spacing w:val="-2"/>
          <w:sz w:val="16"/>
        </w:rPr>
        <w:t>&lt;</w:t>
      </w:r>
      <w:hyperlink r:id="rId23">
        <w:r>
          <w:rPr>
            <w:spacing w:val="-2"/>
            <w:sz w:val="16"/>
          </w:rPr>
          <w:t>https://www.penalreform.org/resource/event-life-imprisonment-at-the-14th-un-crime/</w:t>
        </w:r>
      </w:hyperlink>
      <w:r>
        <w:rPr>
          <w:spacing w:val="-2"/>
          <w:sz w:val="16"/>
        </w:rPr>
        <w:t>&gt;</w:t>
      </w:r>
    </w:p>
    <w:p>
      <w:pPr>
        <w:spacing w:line="256" w:lineRule="auto" w:before="0"/>
        <w:ind w:left="102" w:right="196" w:firstLine="0"/>
        <w:jc w:val="both"/>
        <w:rPr>
          <w:sz w:val="16"/>
        </w:rPr>
      </w:pPr>
      <w:r>
        <w:rPr>
          <w:rFonts w:ascii="Calibri" w:hAnsi="Calibri"/>
          <w:position w:val="8"/>
          <w:sz w:val="14"/>
        </w:rPr>
        <w:t>25</w:t>
      </w:r>
      <w:r>
        <w:rPr>
          <w:rFonts w:ascii="Calibri" w:hAnsi="Calibri"/>
          <w:spacing w:val="23"/>
          <w:position w:val="8"/>
          <w:sz w:val="14"/>
        </w:rPr>
        <w:t> </w:t>
      </w:r>
      <w:r>
        <w:rPr>
          <w:sz w:val="16"/>
        </w:rPr>
        <w:t>Por otra parte, el artículo 10.3 del Pacto Internacional de Derechos Civiles y Políticos de la ONU establece que: “3. El régimen penitenciario consistirá en un tratamiento cuya finalidad esencial será la reforma y la readaptación social de los penados”.</w:t>
      </w:r>
    </w:p>
    <w:p>
      <w:pPr>
        <w:pStyle w:val="BodyText"/>
        <w:spacing w:before="9"/>
        <w:rPr>
          <w:sz w:val="18"/>
        </w:rPr>
      </w:pPr>
    </w:p>
    <w:p>
      <w:pPr>
        <w:spacing w:before="0"/>
        <w:ind w:left="102" w:right="0" w:firstLine="0"/>
        <w:jc w:val="left"/>
        <w:rPr>
          <w:sz w:val="16"/>
        </w:rPr>
      </w:pPr>
      <w:r>
        <w:rPr>
          <w:sz w:val="16"/>
          <w:vertAlign w:val="superscript"/>
        </w:rPr>
        <w:t>26</w:t>
      </w:r>
      <w:r>
        <w:rPr>
          <w:spacing w:val="-3"/>
          <w:sz w:val="16"/>
          <w:vertAlign w:val="baseline"/>
        </w:rPr>
        <w:t> </w:t>
      </w:r>
      <w:r>
        <w:rPr>
          <w:sz w:val="16"/>
          <w:vertAlign w:val="baseline"/>
        </w:rPr>
        <w:t>DICTAMEN</w:t>
      </w:r>
      <w:r>
        <w:rPr>
          <w:spacing w:val="-3"/>
          <w:sz w:val="16"/>
          <w:vertAlign w:val="baseline"/>
        </w:rPr>
        <w:t> </w:t>
      </w:r>
      <w:r>
        <w:rPr>
          <w:sz w:val="16"/>
          <w:vertAlign w:val="baseline"/>
        </w:rPr>
        <w:t>PERICIAL</w:t>
      </w:r>
      <w:r>
        <w:rPr>
          <w:spacing w:val="-6"/>
          <w:sz w:val="16"/>
          <w:vertAlign w:val="baseline"/>
        </w:rPr>
        <w:t> </w:t>
      </w:r>
      <w:r>
        <w:rPr>
          <w:sz w:val="16"/>
          <w:vertAlign w:val="baseline"/>
        </w:rPr>
        <w:t>prestado</w:t>
      </w:r>
      <w:r>
        <w:rPr>
          <w:spacing w:val="-5"/>
          <w:sz w:val="16"/>
          <w:vertAlign w:val="baseline"/>
        </w:rPr>
        <w:t> </w:t>
      </w:r>
      <w:r>
        <w:rPr>
          <w:sz w:val="16"/>
          <w:vertAlign w:val="baseline"/>
        </w:rPr>
        <w:t>por </w:t>
      </w:r>
      <w:r>
        <w:rPr>
          <w:i/>
          <w:sz w:val="16"/>
          <w:vertAlign w:val="baseline"/>
        </w:rPr>
        <w:t>affidávit</w:t>
      </w:r>
      <w:r>
        <w:rPr>
          <w:sz w:val="16"/>
          <w:vertAlign w:val="baseline"/>
        </w:rPr>
        <w:t>.</w:t>
      </w:r>
      <w:r>
        <w:rPr>
          <w:spacing w:val="-4"/>
          <w:sz w:val="16"/>
          <w:vertAlign w:val="baseline"/>
        </w:rPr>
        <w:t> </w:t>
      </w:r>
      <w:r>
        <w:rPr>
          <w:sz w:val="16"/>
          <w:vertAlign w:val="baseline"/>
        </w:rPr>
        <w:t>Diego</w:t>
      </w:r>
      <w:r>
        <w:rPr>
          <w:spacing w:val="-5"/>
          <w:sz w:val="16"/>
          <w:vertAlign w:val="baseline"/>
        </w:rPr>
        <w:t> </w:t>
      </w:r>
      <w:r>
        <w:rPr>
          <w:sz w:val="16"/>
          <w:vertAlign w:val="baseline"/>
        </w:rPr>
        <w:t>Zysman</w:t>
      </w:r>
      <w:r>
        <w:rPr>
          <w:spacing w:val="-8"/>
          <w:sz w:val="16"/>
          <w:vertAlign w:val="baseline"/>
        </w:rPr>
        <w:t> </w:t>
      </w:r>
      <w:r>
        <w:rPr>
          <w:sz w:val="16"/>
          <w:vertAlign w:val="baseline"/>
        </w:rPr>
        <w:t>Quirós,</w:t>
      </w:r>
      <w:r>
        <w:rPr>
          <w:spacing w:val="-6"/>
          <w:sz w:val="16"/>
          <w:vertAlign w:val="baseline"/>
        </w:rPr>
        <w:t> </w:t>
      </w:r>
      <w:r>
        <w:rPr>
          <w:sz w:val="16"/>
          <w:vertAlign w:val="baseline"/>
        </w:rPr>
        <w:t>Buenos</w:t>
      </w:r>
      <w:r>
        <w:rPr>
          <w:spacing w:val="-5"/>
          <w:sz w:val="16"/>
          <w:vertAlign w:val="baseline"/>
        </w:rPr>
        <w:t> </w:t>
      </w:r>
      <w:r>
        <w:rPr>
          <w:sz w:val="16"/>
          <w:vertAlign w:val="baseline"/>
        </w:rPr>
        <w:t>Aires,</w:t>
      </w:r>
      <w:r>
        <w:rPr>
          <w:spacing w:val="-6"/>
          <w:sz w:val="16"/>
          <w:vertAlign w:val="baseline"/>
        </w:rPr>
        <w:t> </w:t>
      </w:r>
      <w:r>
        <w:rPr>
          <w:sz w:val="16"/>
          <w:vertAlign w:val="baseline"/>
        </w:rPr>
        <w:t>2022,</w:t>
      </w:r>
      <w:r>
        <w:rPr>
          <w:spacing w:val="-6"/>
          <w:sz w:val="16"/>
          <w:vertAlign w:val="baseline"/>
        </w:rPr>
        <w:t> </w:t>
      </w:r>
      <w:r>
        <w:rPr>
          <w:sz w:val="16"/>
          <w:vertAlign w:val="baseline"/>
        </w:rPr>
        <w:t>p.</w:t>
      </w:r>
      <w:r>
        <w:rPr>
          <w:spacing w:val="-4"/>
          <w:sz w:val="16"/>
          <w:vertAlign w:val="baseline"/>
        </w:rPr>
        <w:t> </w:t>
      </w:r>
      <w:r>
        <w:rPr>
          <w:spacing w:val="-5"/>
          <w:sz w:val="16"/>
          <w:vertAlign w:val="baseline"/>
        </w:rPr>
        <w:t>20.</w:t>
      </w:r>
    </w:p>
    <w:p>
      <w:pPr>
        <w:spacing w:after="0"/>
        <w:jc w:val="left"/>
        <w:rPr>
          <w:sz w:val="16"/>
        </w:rPr>
        <w:sectPr>
          <w:pgSz w:w="12240" w:h="15840"/>
          <w:pgMar w:header="0" w:footer="944" w:top="1340" w:bottom="1140" w:left="1600" w:right="1500"/>
        </w:sectPr>
      </w:pPr>
    </w:p>
    <w:p>
      <w:pPr>
        <w:pStyle w:val="ListParagraph"/>
        <w:numPr>
          <w:ilvl w:val="0"/>
          <w:numId w:val="18"/>
        </w:numPr>
        <w:tabs>
          <w:tab w:pos="669" w:val="left" w:leader="none"/>
        </w:tabs>
        <w:spacing w:line="240" w:lineRule="auto" w:before="76" w:after="0"/>
        <w:ind w:left="102" w:right="198" w:firstLine="0"/>
        <w:jc w:val="both"/>
        <w:rPr>
          <w:sz w:val="20"/>
        </w:rPr>
      </w:pPr>
      <w:r>
        <w:rPr>
          <w:w w:val="95"/>
          <w:sz w:val="20"/>
        </w:rPr>
        <w:t>Consideramos que la Convención Americana reconoce </w:t>
      </w:r>
      <w:r>
        <w:rPr>
          <w:b/>
          <w:w w:val="95"/>
          <w:sz w:val="20"/>
        </w:rPr>
        <w:t>un estándar más exigente </w:t>
      </w:r>
      <w:r>
        <w:rPr>
          <w:b/>
          <w:sz w:val="20"/>
        </w:rPr>
        <w:t>que es la resocialización, lo </w:t>
      </w:r>
      <w:r>
        <w:rPr>
          <w:sz w:val="20"/>
        </w:rPr>
        <w:t>que impone un fin y límite natural a la duración de la pena,</w:t>
      </w:r>
      <w:r>
        <w:rPr>
          <w:spacing w:val="-1"/>
          <w:sz w:val="20"/>
        </w:rPr>
        <w:t> </w:t>
      </w:r>
      <w:r>
        <w:rPr>
          <w:sz w:val="20"/>
        </w:rPr>
        <w:t>para</w:t>
      </w:r>
      <w:r>
        <w:rPr>
          <w:spacing w:val="-1"/>
          <w:sz w:val="20"/>
        </w:rPr>
        <w:t> </w:t>
      </w:r>
      <w:r>
        <w:rPr>
          <w:sz w:val="20"/>
        </w:rPr>
        <w:t>que permita la</w:t>
      </w:r>
      <w:r>
        <w:rPr>
          <w:spacing w:val="-1"/>
          <w:sz w:val="20"/>
        </w:rPr>
        <w:t> </w:t>
      </w:r>
      <w:r>
        <w:rPr>
          <w:sz w:val="20"/>
        </w:rPr>
        <w:t>reinserción social</w:t>
      </w:r>
      <w:r>
        <w:rPr>
          <w:spacing w:val="-1"/>
          <w:sz w:val="20"/>
        </w:rPr>
        <w:t> </w:t>
      </w:r>
      <w:r>
        <w:rPr>
          <w:sz w:val="20"/>
        </w:rPr>
        <w:t>de los</w:t>
      </w:r>
      <w:r>
        <w:rPr>
          <w:spacing w:val="-1"/>
          <w:sz w:val="20"/>
        </w:rPr>
        <w:t> </w:t>
      </w:r>
      <w:r>
        <w:rPr>
          <w:sz w:val="20"/>
        </w:rPr>
        <w:t>privados de libertad a</w:t>
      </w:r>
      <w:r>
        <w:rPr>
          <w:spacing w:val="-1"/>
          <w:sz w:val="20"/>
        </w:rPr>
        <w:t> </w:t>
      </w:r>
      <w:r>
        <w:rPr>
          <w:sz w:val="20"/>
        </w:rPr>
        <w:t>la</w:t>
      </w:r>
      <w:r>
        <w:rPr>
          <w:spacing w:val="-1"/>
          <w:sz w:val="20"/>
        </w:rPr>
        <w:t> </w:t>
      </w:r>
      <w:r>
        <w:rPr>
          <w:sz w:val="20"/>
        </w:rPr>
        <w:t>sociedad,</w:t>
      </w:r>
      <w:r>
        <w:rPr>
          <w:spacing w:val="-1"/>
          <w:sz w:val="20"/>
        </w:rPr>
        <w:t> </w:t>
      </w:r>
      <w:r>
        <w:rPr>
          <w:sz w:val="20"/>
        </w:rPr>
        <w:t>a diferencia del Convenio Europeo que no ha expresado explícitamente un compromiso exclusivo con la resocialización como fin de la pena o fin de la ejecución de las penas, como sin duda puede encontrarse en el art. 5.6 de la CADH</w:t>
      </w:r>
      <w:r>
        <w:rPr>
          <w:position w:val="7"/>
          <w:sz w:val="13"/>
        </w:rPr>
        <w:t>27</w:t>
      </w:r>
      <w:r>
        <w:rPr>
          <w:sz w:val="20"/>
        </w:rPr>
        <w:t>.</w:t>
      </w:r>
    </w:p>
    <w:p>
      <w:pPr>
        <w:pStyle w:val="BodyText"/>
        <w:spacing w:before="1"/>
      </w:pPr>
    </w:p>
    <w:p>
      <w:pPr>
        <w:pStyle w:val="ListParagraph"/>
        <w:numPr>
          <w:ilvl w:val="0"/>
          <w:numId w:val="18"/>
        </w:numPr>
        <w:tabs>
          <w:tab w:pos="669" w:val="left" w:leader="none"/>
        </w:tabs>
        <w:spacing w:line="240" w:lineRule="auto" w:before="0" w:after="0"/>
        <w:ind w:left="102" w:right="197" w:firstLine="0"/>
        <w:jc w:val="both"/>
        <w:rPr>
          <w:sz w:val="20"/>
        </w:rPr>
      </w:pPr>
      <w:r>
        <w:rPr>
          <w:sz w:val="20"/>
        </w:rPr>
        <w:t>Por</w:t>
      </w:r>
      <w:r>
        <w:rPr>
          <w:spacing w:val="-18"/>
          <w:sz w:val="20"/>
        </w:rPr>
        <w:t> </w:t>
      </w:r>
      <w:r>
        <w:rPr>
          <w:sz w:val="20"/>
        </w:rPr>
        <w:t>todo</w:t>
      </w:r>
      <w:r>
        <w:rPr>
          <w:spacing w:val="-18"/>
          <w:sz w:val="20"/>
        </w:rPr>
        <w:t> </w:t>
      </w:r>
      <w:r>
        <w:rPr>
          <w:sz w:val="20"/>
        </w:rPr>
        <w:t>lo</w:t>
      </w:r>
      <w:r>
        <w:rPr>
          <w:spacing w:val="-17"/>
          <w:sz w:val="20"/>
        </w:rPr>
        <w:t> </w:t>
      </w:r>
      <w:r>
        <w:rPr>
          <w:sz w:val="20"/>
        </w:rPr>
        <w:t>expuesto,</w:t>
      </w:r>
      <w:r>
        <w:rPr>
          <w:spacing w:val="-18"/>
          <w:sz w:val="20"/>
        </w:rPr>
        <w:t> </w:t>
      </w:r>
      <w:r>
        <w:rPr>
          <w:sz w:val="20"/>
        </w:rPr>
        <w:t>se</w:t>
      </w:r>
      <w:r>
        <w:rPr>
          <w:spacing w:val="-17"/>
          <w:sz w:val="20"/>
        </w:rPr>
        <w:t> </w:t>
      </w:r>
      <w:r>
        <w:rPr>
          <w:sz w:val="20"/>
        </w:rPr>
        <w:t>puede</w:t>
      </w:r>
      <w:r>
        <w:rPr>
          <w:spacing w:val="-18"/>
          <w:sz w:val="20"/>
        </w:rPr>
        <w:t> </w:t>
      </w:r>
      <w:r>
        <w:rPr>
          <w:sz w:val="20"/>
        </w:rPr>
        <w:t>afirmar</w:t>
      </w:r>
      <w:r>
        <w:rPr>
          <w:spacing w:val="-18"/>
          <w:sz w:val="20"/>
        </w:rPr>
        <w:t> </w:t>
      </w:r>
      <w:r>
        <w:rPr>
          <w:sz w:val="20"/>
        </w:rPr>
        <w:t>que</w:t>
      </w:r>
      <w:r>
        <w:rPr>
          <w:spacing w:val="-17"/>
          <w:sz w:val="20"/>
        </w:rPr>
        <w:t> </w:t>
      </w:r>
      <w:r>
        <w:rPr>
          <w:sz w:val="20"/>
        </w:rPr>
        <w:t>la</w:t>
      </w:r>
      <w:r>
        <w:rPr>
          <w:spacing w:val="-18"/>
          <w:sz w:val="20"/>
        </w:rPr>
        <w:t> </w:t>
      </w:r>
      <w:r>
        <w:rPr>
          <w:sz w:val="20"/>
        </w:rPr>
        <w:t>pena</w:t>
      </w:r>
      <w:r>
        <w:rPr>
          <w:spacing w:val="-17"/>
          <w:sz w:val="20"/>
        </w:rPr>
        <w:t> </w:t>
      </w:r>
      <w:r>
        <w:rPr>
          <w:sz w:val="20"/>
        </w:rPr>
        <w:t>de</w:t>
      </w:r>
      <w:r>
        <w:rPr>
          <w:spacing w:val="-18"/>
          <w:sz w:val="20"/>
        </w:rPr>
        <w:t> </w:t>
      </w:r>
      <w:r>
        <w:rPr>
          <w:sz w:val="20"/>
        </w:rPr>
        <w:t>prisión</w:t>
      </w:r>
      <w:r>
        <w:rPr>
          <w:spacing w:val="-17"/>
          <w:sz w:val="20"/>
        </w:rPr>
        <w:t> </w:t>
      </w:r>
      <w:r>
        <w:rPr>
          <w:sz w:val="20"/>
        </w:rPr>
        <w:t>perpetua</w:t>
      </w:r>
      <w:r>
        <w:rPr>
          <w:spacing w:val="-18"/>
          <w:sz w:val="20"/>
        </w:rPr>
        <w:t> </w:t>
      </w:r>
      <w:r>
        <w:rPr>
          <w:sz w:val="20"/>
        </w:rPr>
        <w:t>permanente o irredimible es contraria a la Convención, en tanto vulnera el derecho a la integridad personal</w:t>
      </w:r>
      <w:r>
        <w:rPr>
          <w:spacing w:val="-13"/>
          <w:sz w:val="20"/>
        </w:rPr>
        <w:t> </w:t>
      </w:r>
      <w:r>
        <w:rPr>
          <w:sz w:val="20"/>
        </w:rPr>
        <w:t>(arts.</w:t>
      </w:r>
      <w:r>
        <w:rPr>
          <w:spacing w:val="-11"/>
          <w:sz w:val="20"/>
        </w:rPr>
        <w:t> </w:t>
      </w:r>
      <w:r>
        <w:rPr>
          <w:sz w:val="20"/>
        </w:rPr>
        <w:t>5.1,</w:t>
      </w:r>
      <w:r>
        <w:rPr>
          <w:spacing w:val="-12"/>
          <w:sz w:val="20"/>
        </w:rPr>
        <w:t> </w:t>
      </w:r>
      <w:r>
        <w:rPr>
          <w:sz w:val="20"/>
        </w:rPr>
        <w:t>5.2,</w:t>
      </w:r>
      <w:r>
        <w:rPr>
          <w:spacing w:val="-10"/>
          <w:sz w:val="20"/>
        </w:rPr>
        <w:t> </w:t>
      </w:r>
      <w:r>
        <w:rPr>
          <w:sz w:val="20"/>
        </w:rPr>
        <w:t>5.3</w:t>
      </w:r>
      <w:r>
        <w:rPr>
          <w:spacing w:val="-13"/>
          <w:sz w:val="20"/>
        </w:rPr>
        <w:t> </w:t>
      </w:r>
      <w:r>
        <w:rPr>
          <w:sz w:val="20"/>
        </w:rPr>
        <w:t>y</w:t>
      </w:r>
      <w:r>
        <w:rPr>
          <w:spacing w:val="-14"/>
          <w:sz w:val="20"/>
        </w:rPr>
        <w:t> </w:t>
      </w:r>
      <w:r>
        <w:rPr>
          <w:sz w:val="20"/>
        </w:rPr>
        <w:t>5.6)</w:t>
      </w:r>
      <w:r>
        <w:rPr>
          <w:spacing w:val="-13"/>
          <w:sz w:val="20"/>
        </w:rPr>
        <w:t> </w:t>
      </w:r>
      <w:r>
        <w:rPr>
          <w:sz w:val="20"/>
        </w:rPr>
        <w:t>y</w:t>
      </w:r>
      <w:r>
        <w:rPr>
          <w:spacing w:val="-12"/>
          <w:sz w:val="20"/>
        </w:rPr>
        <w:t> </w:t>
      </w:r>
      <w:r>
        <w:rPr>
          <w:sz w:val="20"/>
        </w:rPr>
        <w:t>es</w:t>
      </w:r>
      <w:r>
        <w:rPr>
          <w:spacing w:val="-14"/>
          <w:sz w:val="20"/>
        </w:rPr>
        <w:t> </w:t>
      </w:r>
      <w:r>
        <w:rPr>
          <w:sz w:val="20"/>
        </w:rPr>
        <w:t>contraria</w:t>
      </w:r>
      <w:r>
        <w:rPr>
          <w:spacing w:val="-11"/>
          <w:sz w:val="20"/>
        </w:rPr>
        <w:t> </w:t>
      </w:r>
      <w:r>
        <w:rPr>
          <w:sz w:val="20"/>
        </w:rPr>
        <w:t>al</w:t>
      </w:r>
      <w:r>
        <w:rPr>
          <w:spacing w:val="-13"/>
          <w:sz w:val="20"/>
        </w:rPr>
        <w:t> </w:t>
      </w:r>
      <w:r>
        <w:rPr>
          <w:sz w:val="20"/>
        </w:rPr>
        <w:t>fin</w:t>
      </w:r>
      <w:r>
        <w:rPr>
          <w:spacing w:val="-10"/>
          <w:sz w:val="20"/>
        </w:rPr>
        <w:t> </w:t>
      </w:r>
      <w:r>
        <w:rPr>
          <w:sz w:val="20"/>
        </w:rPr>
        <w:t>resocializador</w:t>
      </w:r>
      <w:r>
        <w:rPr>
          <w:spacing w:val="-13"/>
          <w:sz w:val="20"/>
        </w:rPr>
        <w:t> </w:t>
      </w:r>
      <w:r>
        <w:rPr>
          <w:sz w:val="20"/>
        </w:rPr>
        <w:t>de</w:t>
      </w:r>
      <w:r>
        <w:rPr>
          <w:spacing w:val="-15"/>
          <w:sz w:val="20"/>
        </w:rPr>
        <w:t> </w:t>
      </w:r>
      <w:r>
        <w:rPr>
          <w:sz w:val="20"/>
        </w:rPr>
        <w:t>la</w:t>
      </w:r>
      <w:r>
        <w:rPr>
          <w:spacing w:val="-13"/>
          <w:sz w:val="20"/>
        </w:rPr>
        <w:t> </w:t>
      </w:r>
      <w:r>
        <w:rPr>
          <w:sz w:val="20"/>
        </w:rPr>
        <w:t>pena.</w:t>
      </w:r>
      <w:r>
        <w:rPr>
          <w:spacing w:val="-12"/>
          <w:sz w:val="20"/>
        </w:rPr>
        <w:t> </w:t>
      </w:r>
      <w:r>
        <w:rPr>
          <w:sz w:val="20"/>
        </w:rPr>
        <w:t>Cosifica la persona, sin que le</w:t>
      </w:r>
      <w:r>
        <w:rPr>
          <w:spacing w:val="-1"/>
          <w:sz w:val="20"/>
        </w:rPr>
        <w:t> </w:t>
      </w:r>
      <w:r>
        <w:rPr>
          <w:sz w:val="20"/>
        </w:rPr>
        <w:t>quede posibilidad alguna de</w:t>
      </w:r>
      <w:r>
        <w:rPr>
          <w:spacing w:val="-1"/>
          <w:sz w:val="20"/>
        </w:rPr>
        <w:t> </w:t>
      </w:r>
      <w:r>
        <w:rPr>
          <w:sz w:val="20"/>
        </w:rPr>
        <w:t>desarrollar un proyecto de vida. A la vez,</w:t>
      </w:r>
      <w:r>
        <w:rPr>
          <w:spacing w:val="-17"/>
          <w:sz w:val="20"/>
        </w:rPr>
        <w:t> </w:t>
      </w:r>
      <w:r>
        <w:rPr>
          <w:sz w:val="20"/>
        </w:rPr>
        <w:t>genera</w:t>
      </w:r>
      <w:r>
        <w:rPr>
          <w:spacing w:val="-17"/>
          <w:sz w:val="20"/>
        </w:rPr>
        <w:t> </w:t>
      </w:r>
      <w:r>
        <w:rPr>
          <w:sz w:val="20"/>
        </w:rPr>
        <w:t>padecimientos</w:t>
      </w:r>
      <w:r>
        <w:rPr>
          <w:spacing w:val="-17"/>
          <w:sz w:val="20"/>
        </w:rPr>
        <w:t> </w:t>
      </w:r>
      <w:r>
        <w:rPr>
          <w:sz w:val="20"/>
        </w:rPr>
        <w:t>físicos</w:t>
      </w:r>
      <w:r>
        <w:rPr>
          <w:spacing w:val="-15"/>
          <w:sz w:val="20"/>
        </w:rPr>
        <w:t> </w:t>
      </w:r>
      <w:r>
        <w:rPr>
          <w:sz w:val="20"/>
        </w:rPr>
        <w:t>y</w:t>
      </w:r>
      <w:r>
        <w:rPr>
          <w:spacing w:val="-17"/>
          <w:sz w:val="20"/>
        </w:rPr>
        <w:t> </w:t>
      </w:r>
      <w:r>
        <w:rPr>
          <w:sz w:val="20"/>
        </w:rPr>
        <w:t>psíquicos</w:t>
      </w:r>
      <w:r>
        <w:rPr>
          <w:spacing w:val="-17"/>
          <w:sz w:val="20"/>
        </w:rPr>
        <w:t> </w:t>
      </w:r>
      <w:r>
        <w:rPr>
          <w:sz w:val="20"/>
        </w:rPr>
        <w:t>irreversibles</w:t>
      </w:r>
      <w:r>
        <w:rPr>
          <w:spacing w:val="-17"/>
          <w:sz w:val="20"/>
        </w:rPr>
        <w:t> </w:t>
      </w:r>
      <w:r>
        <w:rPr>
          <w:sz w:val="20"/>
        </w:rPr>
        <w:t>que</w:t>
      </w:r>
      <w:r>
        <w:rPr>
          <w:spacing w:val="-18"/>
          <w:sz w:val="20"/>
        </w:rPr>
        <w:t> </w:t>
      </w:r>
      <w:r>
        <w:rPr>
          <w:sz w:val="20"/>
        </w:rPr>
        <w:t>la</w:t>
      </w:r>
      <w:r>
        <w:rPr>
          <w:spacing w:val="-13"/>
          <w:sz w:val="20"/>
        </w:rPr>
        <w:t> </w:t>
      </w:r>
      <w:r>
        <w:rPr>
          <w:sz w:val="20"/>
        </w:rPr>
        <w:t>convierten</w:t>
      </w:r>
      <w:r>
        <w:rPr>
          <w:spacing w:val="-16"/>
          <w:sz w:val="20"/>
        </w:rPr>
        <w:t> </w:t>
      </w:r>
      <w:r>
        <w:rPr>
          <w:sz w:val="20"/>
        </w:rPr>
        <w:t>en</w:t>
      </w:r>
      <w:r>
        <w:rPr>
          <w:spacing w:val="-16"/>
          <w:sz w:val="20"/>
        </w:rPr>
        <w:t> </w:t>
      </w:r>
      <w:r>
        <w:rPr>
          <w:sz w:val="20"/>
        </w:rPr>
        <w:t>una</w:t>
      </w:r>
      <w:r>
        <w:rPr>
          <w:spacing w:val="-17"/>
          <w:sz w:val="20"/>
        </w:rPr>
        <w:t> </w:t>
      </w:r>
      <w:r>
        <w:rPr>
          <w:sz w:val="20"/>
        </w:rPr>
        <w:t>pena corporal; además, es una pena que tiene el potencial para transcender la persona del condenado e impide la rehabilitación y el regreso de la persona a la sociedad</w:t>
      </w:r>
      <w:r>
        <w:rPr>
          <w:position w:val="7"/>
          <w:sz w:val="13"/>
        </w:rPr>
        <w:t>28</w:t>
      </w:r>
      <w:r>
        <w:rPr>
          <w:sz w:val="20"/>
        </w:rPr>
        <w:t>.</w:t>
      </w:r>
    </w:p>
    <w:p>
      <w:pPr>
        <w:pStyle w:val="BodyText"/>
        <w:spacing w:before="2"/>
      </w:pPr>
    </w:p>
    <w:p>
      <w:pPr>
        <w:pStyle w:val="ListParagraph"/>
        <w:numPr>
          <w:ilvl w:val="0"/>
          <w:numId w:val="18"/>
        </w:numPr>
        <w:tabs>
          <w:tab w:pos="669" w:val="left" w:leader="none"/>
        </w:tabs>
        <w:spacing w:line="240" w:lineRule="auto" w:before="0" w:after="0"/>
        <w:ind w:left="102" w:right="199" w:firstLine="0"/>
        <w:jc w:val="both"/>
        <w:rPr>
          <w:sz w:val="20"/>
        </w:rPr>
      </w:pPr>
      <w:r>
        <w:rPr>
          <w:sz w:val="20"/>
        </w:rPr>
        <w:t>Asimismo, consideramos que las penas de prisión perpetua revisables</w:t>
      </w:r>
      <w:r>
        <w:rPr>
          <w:position w:val="7"/>
          <w:sz w:val="13"/>
        </w:rPr>
        <w:t>29</w:t>
      </w:r>
      <w:r>
        <w:rPr>
          <w:spacing w:val="40"/>
          <w:position w:val="7"/>
          <w:sz w:val="13"/>
        </w:rPr>
        <w:t> </w:t>
      </w:r>
      <w:r>
        <w:rPr>
          <w:sz w:val="20"/>
        </w:rPr>
        <w:t>siguen siendo penas perpetuas. Por lo tanto, a nuestro juicio, no pierden tal condición ni la consecuente</w:t>
      </w:r>
      <w:r>
        <w:rPr>
          <w:spacing w:val="-3"/>
          <w:sz w:val="20"/>
        </w:rPr>
        <w:t> </w:t>
      </w:r>
      <w:r>
        <w:rPr>
          <w:sz w:val="20"/>
        </w:rPr>
        <w:t>afectación al</w:t>
      </w:r>
      <w:r>
        <w:rPr>
          <w:spacing w:val="-2"/>
          <w:sz w:val="20"/>
        </w:rPr>
        <w:t> </w:t>
      </w:r>
      <w:r>
        <w:rPr>
          <w:sz w:val="20"/>
        </w:rPr>
        <w:t>derecho</w:t>
      </w:r>
      <w:r>
        <w:rPr>
          <w:spacing w:val="-3"/>
          <w:sz w:val="20"/>
        </w:rPr>
        <w:t> </w:t>
      </w:r>
      <w:r>
        <w:rPr>
          <w:sz w:val="20"/>
        </w:rPr>
        <w:t>a</w:t>
      </w:r>
      <w:r>
        <w:rPr>
          <w:spacing w:val="-3"/>
          <w:sz w:val="20"/>
        </w:rPr>
        <w:t> </w:t>
      </w:r>
      <w:r>
        <w:rPr>
          <w:sz w:val="20"/>
        </w:rPr>
        <w:t>la dignidad</w:t>
      </w:r>
      <w:r>
        <w:rPr>
          <w:spacing w:val="-2"/>
          <w:sz w:val="20"/>
        </w:rPr>
        <w:t> </w:t>
      </w:r>
      <w:r>
        <w:rPr>
          <w:sz w:val="20"/>
        </w:rPr>
        <w:t>humana y</w:t>
      </w:r>
      <w:r>
        <w:rPr>
          <w:spacing w:val="-3"/>
          <w:sz w:val="20"/>
        </w:rPr>
        <w:t> </w:t>
      </w:r>
      <w:r>
        <w:rPr>
          <w:sz w:val="20"/>
        </w:rPr>
        <w:t>a</w:t>
      </w:r>
      <w:r>
        <w:rPr>
          <w:spacing w:val="-2"/>
          <w:sz w:val="20"/>
        </w:rPr>
        <w:t> </w:t>
      </w:r>
      <w:r>
        <w:rPr>
          <w:sz w:val="20"/>
        </w:rPr>
        <w:t>la</w:t>
      </w:r>
      <w:r>
        <w:rPr>
          <w:spacing w:val="-3"/>
          <w:sz w:val="20"/>
        </w:rPr>
        <w:t> </w:t>
      </w:r>
      <w:r>
        <w:rPr>
          <w:sz w:val="20"/>
        </w:rPr>
        <w:t>integridad personal,</w:t>
      </w:r>
      <w:r>
        <w:rPr>
          <w:spacing w:val="-3"/>
          <w:sz w:val="20"/>
        </w:rPr>
        <w:t> </w:t>
      </w:r>
      <w:r>
        <w:rPr>
          <w:sz w:val="20"/>
        </w:rPr>
        <w:t>por el sólo</w:t>
      </w:r>
      <w:r>
        <w:rPr>
          <w:spacing w:val="-1"/>
          <w:sz w:val="20"/>
        </w:rPr>
        <w:t> </w:t>
      </w:r>
      <w:r>
        <w:rPr>
          <w:sz w:val="20"/>
        </w:rPr>
        <w:t>hecho de</w:t>
      </w:r>
      <w:r>
        <w:rPr>
          <w:spacing w:val="-2"/>
          <w:sz w:val="20"/>
        </w:rPr>
        <w:t> </w:t>
      </w:r>
      <w:r>
        <w:rPr>
          <w:sz w:val="20"/>
        </w:rPr>
        <w:t>que</w:t>
      </w:r>
      <w:r>
        <w:rPr>
          <w:spacing w:val="-2"/>
          <w:sz w:val="20"/>
        </w:rPr>
        <w:t> </w:t>
      </w:r>
      <w:r>
        <w:rPr>
          <w:sz w:val="20"/>
        </w:rPr>
        <w:t>prevean su posible revisión y</w:t>
      </w:r>
      <w:r>
        <w:rPr>
          <w:spacing w:val="-1"/>
          <w:sz w:val="20"/>
        </w:rPr>
        <w:t> </w:t>
      </w:r>
      <w:r>
        <w:rPr>
          <w:sz w:val="20"/>
        </w:rPr>
        <w:t>tampoco</w:t>
      </w:r>
      <w:r>
        <w:rPr>
          <w:spacing w:val="-2"/>
          <w:sz w:val="20"/>
        </w:rPr>
        <w:t> </w:t>
      </w:r>
      <w:r>
        <w:rPr>
          <w:sz w:val="20"/>
        </w:rPr>
        <w:t>por</w:t>
      </w:r>
      <w:r>
        <w:rPr>
          <w:spacing w:val="-2"/>
          <w:sz w:val="20"/>
        </w:rPr>
        <w:t> </w:t>
      </w:r>
      <w:r>
        <w:rPr>
          <w:sz w:val="20"/>
        </w:rPr>
        <w:t>la circunstancia de que algunos de los condenados logren eventualmente acceder a la libertad.</w:t>
      </w:r>
    </w:p>
    <w:p>
      <w:pPr>
        <w:pStyle w:val="BodyText"/>
        <w:spacing w:before="11"/>
        <w:rPr>
          <w:sz w:val="19"/>
        </w:rPr>
      </w:pPr>
    </w:p>
    <w:p>
      <w:pPr>
        <w:pStyle w:val="ListParagraph"/>
        <w:numPr>
          <w:ilvl w:val="0"/>
          <w:numId w:val="18"/>
        </w:numPr>
        <w:tabs>
          <w:tab w:pos="669" w:val="left" w:leader="none"/>
        </w:tabs>
        <w:spacing w:line="240" w:lineRule="auto" w:before="0" w:after="0"/>
        <w:ind w:left="102" w:right="197" w:firstLine="0"/>
        <w:jc w:val="both"/>
        <w:rPr>
          <w:sz w:val="20"/>
        </w:rPr>
      </w:pPr>
      <w:r>
        <w:rPr>
          <w:sz w:val="20"/>
        </w:rPr>
        <w:t>El hecho de que la persona se quede en la incertidumbre, sin una definición de la fecha</w:t>
      </w:r>
      <w:r>
        <w:rPr>
          <w:spacing w:val="-18"/>
          <w:sz w:val="20"/>
        </w:rPr>
        <w:t> </w:t>
      </w:r>
      <w:r>
        <w:rPr>
          <w:sz w:val="20"/>
        </w:rPr>
        <w:t>máxima</w:t>
      </w:r>
      <w:r>
        <w:rPr>
          <w:spacing w:val="-18"/>
          <w:sz w:val="20"/>
        </w:rPr>
        <w:t> </w:t>
      </w:r>
      <w:r>
        <w:rPr>
          <w:sz w:val="20"/>
        </w:rPr>
        <w:t>de</w:t>
      </w:r>
      <w:r>
        <w:rPr>
          <w:spacing w:val="-17"/>
          <w:sz w:val="20"/>
        </w:rPr>
        <w:t> </w:t>
      </w:r>
      <w:r>
        <w:rPr>
          <w:sz w:val="20"/>
        </w:rPr>
        <w:t>salida</w:t>
      </w:r>
      <w:r>
        <w:rPr>
          <w:spacing w:val="-17"/>
          <w:sz w:val="20"/>
        </w:rPr>
        <w:t> </w:t>
      </w:r>
      <w:r>
        <w:rPr>
          <w:sz w:val="20"/>
        </w:rPr>
        <w:t>de</w:t>
      </w:r>
      <w:r>
        <w:rPr>
          <w:spacing w:val="-18"/>
          <w:sz w:val="20"/>
        </w:rPr>
        <w:t> </w:t>
      </w:r>
      <w:r>
        <w:rPr>
          <w:sz w:val="20"/>
        </w:rPr>
        <w:t>la</w:t>
      </w:r>
      <w:r>
        <w:rPr>
          <w:spacing w:val="-17"/>
          <w:sz w:val="20"/>
        </w:rPr>
        <w:t> </w:t>
      </w:r>
      <w:r>
        <w:rPr>
          <w:sz w:val="20"/>
        </w:rPr>
        <w:t>prisión,</w:t>
      </w:r>
      <w:r>
        <w:rPr>
          <w:spacing w:val="-16"/>
          <w:sz w:val="20"/>
        </w:rPr>
        <w:t> </w:t>
      </w:r>
      <w:r>
        <w:rPr>
          <w:sz w:val="20"/>
        </w:rPr>
        <w:t>por</w:t>
      </w:r>
      <w:r>
        <w:rPr>
          <w:spacing w:val="-18"/>
          <w:sz w:val="20"/>
        </w:rPr>
        <w:t> </w:t>
      </w:r>
      <w:r>
        <w:rPr>
          <w:sz w:val="20"/>
        </w:rPr>
        <w:t>sí</w:t>
      </w:r>
      <w:r>
        <w:rPr>
          <w:spacing w:val="-17"/>
          <w:sz w:val="20"/>
        </w:rPr>
        <w:t> </w:t>
      </w:r>
      <w:r>
        <w:rPr>
          <w:sz w:val="20"/>
        </w:rPr>
        <w:t>mismo,</w:t>
      </w:r>
      <w:r>
        <w:rPr>
          <w:spacing w:val="-17"/>
          <w:sz w:val="20"/>
        </w:rPr>
        <w:t> </w:t>
      </w:r>
      <w:r>
        <w:rPr>
          <w:sz w:val="20"/>
        </w:rPr>
        <w:t>ya</w:t>
      </w:r>
      <w:r>
        <w:rPr>
          <w:spacing w:val="-18"/>
          <w:sz w:val="20"/>
        </w:rPr>
        <w:t> </w:t>
      </w:r>
      <w:r>
        <w:rPr>
          <w:sz w:val="20"/>
        </w:rPr>
        <w:t>torna</w:t>
      </w:r>
      <w:r>
        <w:rPr>
          <w:spacing w:val="-17"/>
          <w:sz w:val="20"/>
        </w:rPr>
        <w:t> </w:t>
      </w:r>
      <w:r>
        <w:rPr>
          <w:sz w:val="20"/>
        </w:rPr>
        <w:t>la</w:t>
      </w:r>
      <w:r>
        <w:rPr>
          <w:spacing w:val="-17"/>
          <w:sz w:val="20"/>
        </w:rPr>
        <w:t> </w:t>
      </w:r>
      <w:r>
        <w:rPr>
          <w:sz w:val="20"/>
        </w:rPr>
        <w:t>llamada</w:t>
      </w:r>
      <w:r>
        <w:rPr>
          <w:spacing w:val="-16"/>
          <w:sz w:val="20"/>
        </w:rPr>
        <w:t> </w:t>
      </w:r>
      <w:r>
        <w:rPr>
          <w:sz w:val="20"/>
        </w:rPr>
        <w:t>“cadena</w:t>
      </w:r>
      <w:r>
        <w:rPr>
          <w:spacing w:val="-17"/>
          <w:sz w:val="20"/>
        </w:rPr>
        <w:t> </w:t>
      </w:r>
      <w:r>
        <w:rPr>
          <w:sz w:val="20"/>
        </w:rPr>
        <w:t>perpetua revisable” en una pena cruel, inhumana y degradante, incompatible con la finalidad de readaptación social de los condenados, haciendo inviable el efectivo desarrollo de proyectos de vida</w:t>
      </w:r>
      <w:r>
        <w:rPr>
          <w:position w:val="7"/>
          <w:sz w:val="13"/>
        </w:rPr>
        <w:t>30</w:t>
      </w:r>
      <w:r>
        <w:rPr>
          <w:sz w:val="20"/>
        </w:rPr>
        <w:t>.</w:t>
      </w:r>
    </w:p>
    <w:p>
      <w:pPr>
        <w:pStyle w:val="BodyText"/>
      </w:pPr>
    </w:p>
    <w:p>
      <w:pPr>
        <w:pStyle w:val="ListParagraph"/>
        <w:numPr>
          <w:ilvl w:val="0"/>
          <w:numId w:val="18"/>
        </w:numPr>
        <w:tabs>
          <w:tab w:pos="669" w:val="left" w:leader="none"/>
        </w:tabs>
        <w:spacing w:line="240" w:lineRule="auto" w:before="1" w:after="0"/>
        <w:ind w:left="102" w:right="199" w:firstLine="0"/>
        <w:jc w:val="both"/>
        <w:rPr>
          <w:sz w:val="20"/>
        </w:rPr>
      </w:pPr>
      <w:r>
        <w:rPr>
          <w:sz w:val="20"/>
        </w:rPr>
        <w:t>No</w:t>
      </w:r>
      <w:r>
        <w:rPr>
          <w:spacing w:val="-8"/>
          <w:sz w:val="20"/>
        </w:rPr>
        <w:t> </w:t>
      </w:r>
      <w:r>
        <w:rPr>
          <w:sz w:val="20"/>
        </w:rPr>
        <w:t>es</w:t>
      </w:r>
      <w:r>
        <w:rPr>
          <w:spacing w:val="-7"/>
          <w:sz w:val="20"/>
        </w:rPr>
        <w:t> </w:t>
      </w:r>
      <w:r>
        <w:rPr>
          <w:sz w:val="20"/>
        </w:rPr>
        <w:t>suficiente,</w:t>
      </w:r>
      <w:r>
        <w:rPr>
          <w:spacing w:val="-7"/>
          <w:sz w:val="20"/>
        </w:rPr>
        <w:t> </w:t>
      </w:r>
      <w:r>
        <w:rPr>
          <w:sz w:val="20"/>
        </w:rPr>
        <w:t>a</w:t>
      </w:r>
      <w:r>
        <w:rPr>
          <w:spacing w:val="-6"/>
          <w:sz w:val="20"/>
        </w:rPr>
        <w:t> </w:t>
      </w:r>
      <w:r>
        <w:rPr>
          <w:sz w:val="20"/>
        </w:rPr>
        <w:t>nuestro</w:t>
      </w:r>
      <w:r>
        <w:rPr>
          <w:spacing w:val="-8"/>
          <w:sz w:val="20"/>
        </w:rPr>
        <w:t> </w:t>
      </w:r>
      <w:r>
        <w:rPr>
          <w:sz w:val="20"/>
        </w:rPr>
        <w:t>juicio,</w:t>
      </w:r>
      <w:r>
        <w:rPr>
          <w:spacing w:val="-3"/>
          <w:sz w:val="20"/>
        </w:rPr>
        <w:t> </w:t>
      </w:r>
      <w:r>
        <w:rPr>
          <w:sz w:val="20"/>
        </w:rPr>
        <w:t>el</w:t>
      </w:r>
      <w:r>
        <w:rPr>
          <w:spacing w:val="-6"/>
          <w:sz w:val="20"/>
        </w:rPr>
        <w:t> </w:t>
      </w:r>
      <w:r>
        <w:rPr>
          <w:sz w:val="20"/>
        </w:rPr>
        <w:t>“derecho</w:t>
      </w:r>
      <w:r>
        <w:rPr>
          <w:spacing w:val="-7"/>
          <w:sz w:val="20"/>
        </w:rPr>
        <w:t> </w:t>
      </w:r>
      <w:r>
        <w:rPr>
          <w:sz w:val="20"/>
        </w:rPr>
        <w:t>a</w:t>
      </w:r>
      <w:r>
        <w:rPr>
          <w:spacing w:val="-4"/>
          <w:sz w:val="20"/>
        </w:rPr>
        <w:t> </w:t>
      </w:r>
      <w:r>
        <w:rPr>
          <w:sz w:val="20"/>
        </w:rPr>
        <w:t>la</w:t>
      </w:r>
      <w:r>
        <w:rPr>
          <w:spacing w:val="-5"/>
          <w:sz w:val="20"/>
        </w:rPr>
        <w:t> </w:t>
      </w:r>
      <w:r>
        <w:rPr>
          <w:sz w:val="20"/>
        </w:rPr>
        <w:t>esperanza”</w:t>
      </w:r>
      <w:r>
        <w:rPr>
          <w:position w:val="7"/>
          <w:sz w:val="13"/>
        </w:rPr>
        <w:t>31</w:t>
      </w:r>
      <w:r>
        <w:rPr>
          <w:sz w:val="20"/>
        </w:rPr>
        <w:t>,</w:t>
      </w:r>
      <w:r>
        <w:rPr>
          <w:spacing w:val="-7"/>
          <w:sz w:val="20"/>
        </w:rPr>
        <w:t> </w:t>
      </w:r>
      <w:r>
        <w:rPr>
          <w:sz w:val="20"/>
        </w:rPr>
        <w:t>a</w:t>
      </w:r>
      <w:r>
        <w:rPr>
          <w:spacing w:val="-6"/>
          <w:sz w:val="20"/>
        </w:rPr>
        <w:t> </w:t>
      </w:r>
      <w:r>
        <w:rPr>
          <w:sz w:val="20"/>
        </w:rPr>
        <w:t>no</w:t>
      </w:r>
      <w:r>
        <w:rPr>
          <w:spacing w:val="-8"/>
          <w:sz w:val="20"/>
        </w:rPr>
        <w:t> </w:t>
      </w:r>
      <w:r>
        <w:rPr>
          <w:sz w:val="20"/>
        </w:rPr>
        <w:t>pasar</w:t>
      </w:r>
      <w:r>
        <w:rPr>
          <w:spacing w:val="-8"/>
          <w:sz w:val="20"/>
        </w:rPr>
        <w:t> </w:t>
      </w:r>
      <w:r>
        <w:rPr>
          <w:sz w:val="20"/>
        </w:rPr>
        <w:t>toda</w:t>
      </w:r>
      <w:r>
        <w:rPr>
          <w:spacing w:val="-6"/>
          <w:sz w:val="20"/>
        </w:rPr>
        <w:t> </w:t>
      </w:r>
      <w:r>
        <w:rPr>
          <w:sz w:val="20"/>
        </w:rPr>
        <w:t>la vida</w:t>
      </w:r>
      <w:r>
        <w:rPr>
          <w:spacing w:val="-10"/>
          <w:sz w:val="20"/>
        </w:rPr>
        <w:t> </w:t>
      </w:r>
      <w:r>
        <w:rPr>
          <w:sz w:val="20"/>
        </w:rPr>
        <w:t>en</w:t>
      </w:r>
      <w:r>
        <w:rPr>
          <w:spacing w:val="-9"/>
          <w:sz w:val="20"/>
        </w:rPr>
        <w:t> </w:t>
      </w:r>
      <w:r>
        <w:rPr>
          <w:sz w:val="20"/>
        </w:rPr>
        <w:t>prisión,</w:t>
      </w:r>
      <w:r>
        <w:rPr>
          <w:spacing w:val="-9"/>
          <w:sz w:val="20"/>
        </w:rPr>
        <w:t> </w:t>
      </w:r>
      <w:r>
        <w:rPr>
          <w:sz w:val="20"/>
        </w:rPr>
        <w:t>es</w:t>
      </w:r>
      <w:r>
        <w:rPr>
          <w:spacing w:val="-11"/>
          <w:sz w:val="20"/>
        </w:rPr>
        <w:t> </w:t>
      </w:r>
      <w:r>
        <w:rPr>
          <w:sz w:val="20"/>
        </w:rPr>
        <w:t>decir,</w:t>
      </w:r>
      <w:r>
        <w:rPr>
          <w:spacing w:val="-9"/>
          <w:sz w:val="20"/>
        </w:rPr>
        <w:t> </w:t>
      </w:r>
      <w:r>
        <w:rPr>
          <w:sz w:val="20"/>
        </w:rPr>
        <w:t>la</w:t>
      </w:r>
      <w:r>
        <w:rPr>
          <w:spacing w:val="-10"/>
          <w:sz w:val="20"/>
        </w:rPr>
        <w:t> </w:t>
      </w:r>
      <w:r>
        <w:rPr>
          <w:sz w:val="20"/>
        </w:rPr>
        <w:t>esperanza</w:t>
      </w:r>
      <w:r>
        <w:rPr>
          <w:spacing w:val="-10"/>
          <w:sz w:val="20"/>
        </w:rPr>
        <w:t> </w:t>
      </w:r>
      <w:r>
        <w:rPr>
          <w:sz w:val="20"/>
        </w:rPr>
        <w:t>de</w:t>
      </w:r>
      <w:r>
        <w:rPr>
          <w:spacing w:val="-12"/>
          <w:sz w:val="20"/>
        </w:rPr>
        <w:t> </w:t>
      </w:r>
      <w:r>
        <w:rPr>
          <w:sz w:val="20"/>
        </w:rPr>
        <w:t>no</w:t>
      </w:r>
      <w:r>
        <w:rPr>
          <w:spacing w:val="-9"/>
          <w:sz w:val="20"/>
        </w:rPr>
        <w:t> </w:t>
      </w:r>
      <w:r>
        <w:rPr>
          <w:sz w:val="20"/>
        </w:rPr>
        <w:t>sufrir</w:t>
      </w:r>
      <w:r>
        <w:rPr>
          <w:spacing w:val="-11"/>
          <w:sz w:val="20"/>
        </w:rPr>
        <w:t> </w:t>
      </w:r>
      <w:r>
        <w:rPr>
          <w:sz w:val="20"/>
        </w:rPr>
        <w:t>una</w:t>
      </w:r>
      <w:r>
        <w:rPr>
          <w:spacing w:val="-10"/>
          <w:sz w:val="20"/>
        </w:rPr>
        <w:t> </w:t>
      </w:r>
      <w:r>
        <w:rPr>
          <w:sz w:val="20"/>
        </w:rPr>
        <w:t>pena</w:t>
      </w:r>
      <w:r>
        <w:rPr>
          <w:spacing w:val="-10"/>
          <w:sz w:val="20"/>
        </w:rPr>
        <w:t> </w:t>
      </w:r>
      <w:r>
        <w:rPr>
          <w:sz w:val="20"/>
        </w:rPr>
        <w:t>inhumana,</w:t>
      </w:r>
      <w:r>
        <w:rPr>
          <w:spacing w:val="-10"/>
          <w:sz w:val="20"/>
        </w:rPr>
        <w:t> </w:t>
      </w:r>
      <w:r>
        <w:rPr>
          <w:sz w:val="20"/>
        </w:rPr>
        <w:t>para</w:t>
      </w:r>
      <w:r>
        <w:rPr>
          <w:spacing w:val="-10"/>
          <w:sz w:val="20"/>
        </w:rPr>
        <w:t> </w:t>
      </w:r>
      <w:r>
        <w:rPr>
          <w:sz w:val="20"/>
        </w:rPr>
        <w:t>que</w:t>
      </w:r>
      <w:r>
        <w:rPr>
          <w:spacing w:val="-9"/>
          <w:sz w:val="20"/>
        </w:rPr>
        <w:t> </w:t>
      </w:r>
      <w:r>
        <w:rPr>
          <w:sz w:val="20"/>
        </w:rPr>
        <w:t>la</w:t>
      </w:r>
      <w:r>
        <w:rPr>
          <w:spacing w:val="-10"/>
          <w:sz w:val="20"/>
        </w:rPr>
        <w:t> </w:t>
      </w:r>
      <w:r>
        <w:rPr>
          <w:sz w:val="20"/>
        </w:rPr>
        <w:t>pena no</w:t>
      </w:r>
      <w:r>
        <w:rPr>
          <w:spacing w:val="-3"/>
          <w:sz w:val="20"/>
        </w:rPr>
        <w:t> </w:t>
      </w:r>
      <w:r>
        <w:rPr>
          <w:sz w:val="20"/>
        </w:rPr>
        <w:t>sea</w:t>
      </w:r>
      <w:r>
        <w:rPr>
          <w:spacing w:val="-2"/>
          <w:sz w:val="20"/>
        </w:rPr>
        <w:t> </w:t>
      </w:r>
      <w:r>
        <w:rPr>
          <w:sz w:val="20"/>
        </w:rPr>
        <w:t>aún</w:t>
      </w:r>
      <w:r>
        <w:rPr>
          <w:spacing w:val="-1"/>
          <w:sz w:val="20"/>
        </w:rPr>
        <w:t> </w:t>
      </w:r>
      <w:r>
        <w:rPr>
          <w:sz w:val="20"/>
        </w:rPr>
        <w:t>más</w:t>
      </w:r>
      <w:r>
        <w:rPr>
          <w:spacing w:val="-2"/>
          <w:sz w:val="20"/>
        </w:rPr>
        <w:t> </w:t>
      </w:r>
      <w:r>
        <w:rPr>
          <w:sz w:val="20"/>
        </w:rPr>
        <w:t>cruel. La</w:t>
      </w:r>
      <w:r>
        <w:rPr>
          <w:spacing w:val="-2"/>
          <w:sz w:val="20"/>
        </w:rPr>
        <w:t> </w:t>
      </w:r>
      <w:r>
        <w:rPr>
          <w:sz w:val="20"/>
        </w:rPr>
        <w:t>seguridad</w:t>
      </w:r>
      <w:r>
        <w:rPr>
          <w:spacing w:val="-1"/>
          <w:sz w:val="20"/>
        </w:rPr>
        <w:t> </w:t>
      </w:r>
      <w:r>
        <w:rPr>
          <w:sz w:val="20"/>
        </w:rPr>
        <w:t>jurídica</w:t>
      </w:r>
      <w:r>
        <w:rPr>
          <w:spacing w:val="-2"/>
          <w:sz w:val="20"/>
        </w:rPr>
        <w:t> </w:t>
      </w:r>
      <w:r>
        <w:rPr>
          <w:sz w:val="20"/>
        </w:rPr>
        <w:t>impone</w:t>
      </w:r>
      <w:r>
        <w:rPr>
          <w:spacing w:val="-1"/>
          <w:sz w:val="20"/>
        </w:rPr>
        <w:t> </w:t>
      </w:r>
      <w:r>
        <w:rPr>
          <w:sz w:val="20"/>
        </w:rPr>
        <w:t>como necesario tener certeza</w:t>
      </w:r>
      <w:r>
        <w:rPr>
          <w:spacing w:val="-2"/>
          <w:sz w:val="20"/>
        </w:rPr>
        <w:t> </w:t>
      </w:r>
      <w:r>
        <w:rPr>
          <w:sz w:val="20"/>
        </w:rPr>
        <w:t>de</w:t>
      </w:r>
      <w:r>
        <w:rPr>
          <w:spacing w:val="-1"/>
          <w:sz w:val="20"/>
        </w:rPr>
        <w:t> </w:t>
      </w:r>
      <w:r>
        <w:rPr>
          <w:sz w:val="20"/>
        </w:rPr>
        <w:t>la</w:t>
      </w:r>
    </w:p>
    <w:p>
      <w:pPr>
        <w:pStyle w:val="BodyText"/>
        <w:spacing w:before="8"/>
        <w:rPr>
          <w:sz w:val="10"/>
        </w:rPr>
      </w:pPr>
      <w:r>
        <w:rPr/>
        <w:pict>
          <v:rect style="position:absolute;margin-left:85.103996pt;margin-top:7.688056pt;width:144.020pt;height:.72pt;mso-position-horizontal-relative:page;mso-position-vertical-relative:paragraph;z-index:-15704576;mso-wrap-distance-left:0;mso-wrap-distance-right:0" id="docshape50" filled="true" fillcolor="#000000" stroked="false">
            <v:fill type="solid"/>
            <w10:wrap type="topAndBottom"/>
          </v:rect>
        </w:pict>
      </w:r>
    </w:p>
    <w:p>
      <w:pPr>
        <w:spacing w:before="100"/>
        <w:ind w:left="102" w:right="195" w:firstLine="0"/>
        <w:jc w:val="both"/>
        <w:rPr>
          <w:sz w:val="16"/>
        </w:rPr>
      </w:pPr>
      <w:r>
        <w:rPr>
          <w:sz w:val="16"/>
          <w:vertAlign w:val="superscript"/>
        </w:rPr>
        <w:t>27</w:t>
      </w:r>
      <w:r>
        <w:rPr>
          <w:spacing w:val="80"/>
          <w:w w:val="150"/>
          <w:sz w:val="16"/>
          <w:vertAlign w:val="baseline"/>
        </w:rPr>
        <w:t>  </w:t>
      </w:r>
      <w:r>
        <w:rPr>
          <w:sz w:val="16"/>
          <w:vertAlign w:val="baseline"/>
        </w:rPr>
        <w:t>DICTAMEN</w:t>
      </w:r>
      <w:r>
        <w:rPr>
          <w:spacing w:val="-8"/>
          <w:sz w:val="16"/>
          <w:vertAlign w:val="baseline"/>
        </w:rPr>
        <w:t> </w:t>
      </w:r>
      <w:r>
        <w:rPr>
          <w:sz w:val="16"/>
          <w:vertAlign w:val="baseline"/>
        </w:rPr>
        <w:t>PERICIAL</w:t>
      </w:r>
      <w:r>
        <w:rPr>
          <w:spacing w:val="-10"/>
          <w:sz w:val="16"/>
          <w:vertAlign w:val="baseline"/>
        </w:rPr>
        <w:t> </w:t>
      </w:r>
      <w:r>
        <w:rPr>
          <w:sz w:val="16"/>
          <w:vertAlign w:val="baseline"/>
        </w:rPr>
        <w:t>prestado</w:t>
      </w:r>
      <w:r>
        <w:rPr>
          <w:spacing w:val="-9"/>
          <w:sz w:val="16"/>
          <w:vertAlign w:val="baseline"/>
        </w:rPr>
        <w:t> </w:t>
      </w:r>
      <w:r>
        <w:rPr>
          <w:sz w:val="16"/>
          <w:vertAlign w:val="baseline"/>
        </w:rPr>
        <w:t>por</w:t>
      </w:r>
      <w:r>
        <w:rPr>
          <w:spacing w:val="-5"/>
          <w:sz w:val="16"/>
          <w:vertAlign w:val="baseline"/>
        </w:rPr>
        <w:t> </w:t>
      </w:r>
      <w:r>
        <w:rPr>
          <w:i/>
          <w:sz w:val="16"/>
          <w:vertAlign w:val="baseline"/>
        </w:rPr>
        <w:t>affidávit</w:t>
      </w:r>
      <w:r>
        <w:rPr>
          <w:sz w:val="16"/>
          <w:vertAlign w:val="baseline"/>
        </w:rPr>
        <w:t>.</w:t>
      </w:r>
      <w:r>
        <w:rPr>
          <w:spacing w:val="-8"/>
          <w:sz w:val="16"/>
          <w:vertAlign w:val="baseline"/>
        </w:rPr>
        <w:t> </w:t>
      </w:r>
      <w:r>
        <w:rPr>
          <w:sz w:val="16"/>
          <w:vertAlign w:val="baseline"/>
        </w:rPr>
        <w:t>Diego</w:t>
      </w:r>
      <w:r>
        <w:rPr>
          <w:spacing w:val="-9"/>
          <w:sz w:val="16"/>
          <w:vertAlign w:val="baseline"/>
        </w:rPr>
        <w:t> </w:t>
      </w:r>
      <w:r>
        <w:rPr>
          <w:sz w:val="16"/>
          <w:vertAlign w:val="baseline"/>
        </w:rPr>
        <w:t>Zysman</w:t>
      </w:r>
      <w:r>
        <w:rPr>
          <w:spacing w:val="-11"/>
          <w:sz w:val="16"/>
          <w:vertAlign w:val="baseline"/>
        </w:rPr>
        <w:t> </w:t>
      </w:r>
      <w:r>
        <w:rPr>
          <w:sz w:val="16"/>
          <w:vertAlign w:val="baseline"/>
        </w:rPr>
        <w:t>Quirós,</w:t>
      </w:r>
      <w:r>
        <w:rPr>
          <w:spacing w:val="-8"/>
          <w:sz w:val="16"/>
          <w:vertAlign w:val="baseline"/>
        </w:rPr>
        <w:t> </w:t>
      </w:r>
      <w:r>
        <w:rPr>
          <w:sz w:val="16"/>
          <w:vertAlign w:val="baseline"/>
        </w:rPr>
        <w:t>Buenos</w:t>
      </w:r>
      <w:r>
        <w:rPr>
          <w:spacing w:val="-9"/>
          <w:sz w:val="16"/>
          <w:vertAlign w:val="baseline"/>
        </w:rPr>
        <w:t> </w:t>
      </w:r>
      <w:r>
        <w:rPr>
          <w:sz w:val="16"/>
          <w:vertAlign w:val="baseline"/>
        </w:rPr>
        <w:t>Aires,</w:t>
      </w:r>
      <w:r>
        <w:rPr>
          <w:spacing w:val="-10"/>
          <w:sz w:val="16"/>
          <w:vertAlign w:val="baseline"/>
        </w:rPr>
        <w:t> </w:t>
      </w:r>
      <w:r>
        <w:rPr>
          <w:sz w:val="16"/>
          <w:vertAlign w:val="baseline"/>
        </w:rPr>
        <w:t>2022,</w:t>
      </w:r>
      <w:r>
        <w:rPr>
          <w:spacing w:val="-8"/>
          <w:sz w:val="16"/>
          <w:vertAlign w:val="baseline"/>
        </w:rPr>
        <w:t> </w:t>
      </w:r>
      <w:r>
        <w:rPr>
          <w:sz w:val="16"/>
          <w:vertAlign w:val="baseline"/>
        </w:rPr>
        <w:t>p.</w:t>
      </w:r>
      <w:r>
        <w:rPr>
          <w:spacing w:val="-11"/>
          <w:sz w:val="16"/>
          <w:vertAlign w:val="baseline"/>
        </w:rPr>
        <w:t> </w:t>
      </w:r>
      <w:r>
        <w:rPr>
          <w:sz w:val="16"/>
          <w:vertAlign w:val="baseline"/>
        </w:rPr>
        <w:t>18.</w:t>
      </w:r>
      <w:r>
        <w:rPr>
          <w:spacing w:val="-11"/>
          <w:sz w:val="16"/>
          <w:vertAlign w:val="baseline"/>
        </w:rPr>
        <w:t> </w:t>
      </w:r>
      <w:r>
        <w:rPr>
          <w:sz w:val="16"/>
          <w:vertAlign w:val="baseline"/>
        </w:rPr>
        <w:t>Así</w:t>
      </w:r>
      <w:r>
        <w:rPr>
          <w:spacing w:val="-8"/>
          <w:sz w:val="16"/>
          <w:vertAlign w:val="baseline"/>
        </w:rPr>
        <w:t> </w:t>
      </w:r>
      <w:r>
        <w:rPr>
          <w:sz w:val="16"/>
          <w:vertAlign w:val="baseline"/>
        </w:rPr>
        <w:t>como bien</w:t>
      </w:r>
      <w:r>
        <w:rPr>
          <w:spacing w:val="-2"/>
          <w:sz w:val="16"/>
          <w:vertAlign w:val="baseline"/>
        </w:rPr>
        <w:t> </w:t>
      </w:r>
      <w:r>
        <w:rPr>
          <w:sz w:val="16"/>
          <w:vertAlign w:val="baseline"/>
        </w:rPr>
        <w:t>dice</w:t>
      </w:r>
      <w:r>
        <w:rPr>
          <w:spacing w:val="-1"/>
          <w:sz w:val="16"/>
          <w:vertAlign w:val="baseline"/>
        </w:rPr>
        <w:t> </w:t>
      </w:r>
      <w:r>
        <w:rPr>
          <w:sz w:val="16"/>
          <w:vertAlign w:val="baseline"/>
        </w:rPr>
        <w:t>el</w:t>
      </w:r>
      <w:r>
        <w:rPr>
          <w:spacing w:val="-4"/>
          <w:sz w:val="16"/>
          <w:vertAlign w:val="baseline"/>
        </w:rPr>
        <w:t> </w:t>
      </w:r>
      <w:r>
        <w:rPr>
          <w:sz w:val="16"/>
          <w:vertAlign w:val="baseline"/>
        </w:rPr>
        <w:t>párrafo</w:t>
      </w:r>
      <w:r>
        <w:rPr>
          <w:spacing w:val="-3"/>
          <w:sz w:val="16"/>
          <w:vertAlign w:val="baseline"/>
        </w:rPr>
        <w:t> </w:t>
      </w:r>
      <w:r>
        <w:rPr>
          <w:sz w:val="16"/>
          <w:vertAlign w:val="baseline"/>
        </w:rPr>
        <w:t>174 del</w:t>
      </w:r>
      <w:r>
        <w:rPr>
          <w:spacing w:val="-2"/>
          <w:sz w:val="16"/>
          <w:vertAlign w:val="baseline"/>
        </w:rPr>
        <w:t> </w:t>
      </w:r>
      <w:r>
        <w:rPr>
          <w:sz w:val="16"/>
          <w:vertAlign w:val="baseline"/>
        </w:rPr>
        <w:t>voto</w:t>
      </w:r>
      <w:r>
        <w:rPr>
          <w:spacing w:val="-1"/>
          <w:sz w:val="16"/>
          <w:vertAlign w:val="baseline"/>
        </w:rPr>
        <w:t> </w:t>
      </w:r>
      <w:r>
        <w:rPr>
          <w:sz w:val="16"/>
          <w:vertAlign w:val="baseline"/>
        </w:rPr>
        <w:t>de</w:t>
      </w:r>
      <w:r>
        <w:rPr>
          <w:spacing w:val="-1"/>
          <w:sz w:val="16"/>
          <w:vertAlign w:val="baseline"/>
        </w:rPr>
        <w:t> </w:t>
      </w:r>
      <w:r>
        <w:rPr>
          <w:sz w:val="16"/>
          <w:vertAlign w:val="baseline"/>
        </w:rPr>
        <w:t>mayoría:</w:t>
      </w:r>
      <w:r>
        <w:rPr>
          <w:spacing w:val="-2"/>
          <w:sz w:val="16"/>
          <w:vertAlign w:val="baseline"/>
        </w:rPr>
        <w:t> </w:t>
      </w:r>
      <w:r>
        <w:rPr>
          <w:sz w:val="16"/>
          <w:vertAlign w:val="baseline"/>
        </w:rPr>
        <w:t>“Al</w:t>
      </w:r>
      <w:r>
        <w:rPr>
          <w:spacing w:val="-2"/>
          <w:sz w:val="16"/>
          <w:vertAlign w:val="baseline"/>
        </w:rPr>
        <w:t> </w:t>
      </w:r>
      <w:r>
        <w:rPr>
          <w:sz w:val="16"/>
          <w:vertAlign w:val="baseline"/>
        </w:rPr>
        <w:t>abordar los</w:t>
      </w:r>
      <w:r>
        <w:rPr>
          <w:spacing w:val="-1"/>
          <w:sz w:val="16"/>
          <w:vertAlign w:val="baseline"/>
        </w:rPr>
        <w:t> </w:t>
      </w:r>
      <w:r>
        <w:rPr>
          <w:sz w:val="16"/>
          <w:vertAlign w:val="baseline"/>
        </w:rPr>
        <w:t>estándares</w:t>
      </w:r>
      <w:r>
        <w:rPr>
          <w:spacing w:val="-3"/>
          <w:sz w:val="16"/>
          <w:vertAlign w:val="baseline"/>
        </w:rPr>
        <w:t> </w:t>
      </w:r>
      <w:r>
        <w:rPr>
          <w:sz w:val="16"/>
          <w:vertAlign w:val="baseline"/>
        </w:rPr>
        <w:t>de</w:t>
      </w:r>
      <w:r>
        <w:rPr>
          <w:spacing w:val="-3"/>
          <w:sz w:val="16"/>
          <w:vertAlign w:val="baseline"/>
        </w:rPr>
        <w:t> </w:t>
      </w:r>
      <w:r>
        <w:rPr>
          <w:sz w:val="16"/>
          <w:vertAlign w:val="baseline"/>
        </w:rPr>
        <w:t>otras</w:t>
      </w:r>
      <w:r>
        <w:rPr>
          <w:spacing w:val="-4"/>
          <w:sz w:val="16"/>
          <w:vertAlign w:val="baseline"/>
        </w:rPr>
        <w:t> </w:t>
      </w:r>
      <w:r>
        <w:rPr>
          <w:sz w:val="16"/>
          <w:vertAlign w:val="baseline"/>
        </w:rPr>
        <w:t>instancias</w:t>
      </w:r>
      <w:r>
        <w:rPr>
          <w:spacing w:val="-1"/>
          <w:sz w:val="16"/>
          <w:vertAlign w:val="baseline"/>
        </w:rPr>
        <w:t> </w:t>
      </w:r>
      <w:r>
        <w:rPr>
          <w:sz w:val="16"/>
          <w:vertAlign w:val="baseline"/>
        </w:rPr>
        <w:t>internacionales</w:t>
      </w:r>
      <w:r>
        <w:rPr>
          <w:spacing w:val="-1"/>
          <w:sz w:val="16"/>
          <w:vertAlign w:val="baseline"/>
        </w:rPr>
        <w:t> </w:t>
      </w:r>
      <w:r>
        <w:rPr>
          <w:sz w:val="16"/>
          <w:vertAlign w:val="baseline"/>
        </w:rPr>
        <w:t>y de organismos de supervisión de tratados de derechos humanos, la Corte considera que los estándares interamericanos en esta materia deben ser aún más estrictos, pues a diferencia del Convenio Europeo, por ejemplo, la Convención Americana prevé en su artículo 5.6 el propósito resocializador de la pena.”</w:t>
      </w:r>
    </w:p>
    <w:p>
      <w:pPr>
        <w:spacing w:before="0"/>
        <w:ind w:left="102" w:right="195" w:firstLine="0"/>
        <w:jc w:val="both"/>
        <w:rPr>
          <w:sz w:val="16"/>
        </w:rPr>
      </w:pPr>
      <w:r>
        <w:rPr>
          <w:sz w:val="16"/>
          <w:vertAlign w:val="superscript"/>
        </w:rPr>
        <w:t>28</w:t>
      </w:r>
      <w:r>
        <w:rPr>
          <w:spacing w:val="80"/>
          <w:sz w:val="16"/>
          <w:vertAlign w:val="baseline"/>
        </w:rPr>
        <w:t>  </w:t>
      </w:r>
      <w:r>
        <w:rPr>
          <w:sz w:val="16"/>
          <w:vertAlign w:val="baseline"/>
        </w:rPr>
        <w:t>“En definitiva, por más que se insista en que la pena de prisión perpetua permanente fue el sustituto humanizante de la pena de muerte, lo cierto es que resulta imposible compatibilizarla con los derechos a la vida, la integridad personal, a no ser víctima de penas inhumanas y a la rehabilitación. Claramente, la pena de prisión perpetua permanente, al igual que la pena de muerte, es una pena incompatible con el derecho internacional de los derechos humanos”. (“CASO 13.041 - Álvarez Vs. Argentina”, Pericia de Juan Pablo Gomara, 2022, p. 19).</w:t>
      </w:r>
    </w:p>
    <w:p>
      <w:pPr>
        <w:spacing w:before="0"/>
        <w:ind w:left="102" w:right="194" w:firstLine="0"/>
        <w:jc w:val="both"/>
        <w:rPr>
          <w:sz w:val="16"/>
        </w:rPr>
      </w:pPr>
      <w:r>
        <w:rPr>
          <w:sz w:val="16"/>
          <w:vertAlign w:val="superscript"/>
        </w:rPr>
        <w:t>29</w:t>
      </w:r>
      <w:r>
        <w:rPr>
          <w:spacing w:val="80"/>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artículo</w:t>
      </w:r>
      <w:r>
        <w:rPr>
          <w:spacing w:val="-9"/>
          <w:sz w:val="16"/>
          <w:vertAlign w:val="baseline"/>
        </w:rPr>
        <w:t> </w:t>
      </w:r>
      <w:r>
        <w:rPr>
          <w:sz w:val="16"/>
          <w:vertAlign w:val="baseline"/>
        </w:rPr>
        <w:t>7.7</w:t>
      </w:r>
      <w:r>
        <w:rPr>
          <w:spacing w:val="-9"/>
          <w:sz w:val="16"/>
          <w:vertAlign w:val="baseline"/>
        </w:rPr>
        <w:t> </w:t>
      </w:r>
      <w:r>
        <w:rPr>
          <w:sz w:val="16"/>
          <w:vertAlign w:val="baseline"/>
        </w:rPr>
        <w:t>el</w:t>
      </w:r>
      <w:r>
        <w:rPr>
          <w:spacing w:val="-11"/>
          <w:sz w:val="16"/>
          <w:vertAlign w:val="baseline"/>
        </w:rPr>
        <w:t> </w:t>
      </w:r>
      <w:r>
        <w:rPr>
          <w:sz w:val="16"/>
          <w:vertAlign w:val="baseline"/>
        </w:rPr>
        <w:t>Comité</w:t>
      </w:r>
      <w:r>
        <w:rPr>
          <w:spacing w:val="-10"/>
          <w:sz w:val="16"/>
          <w:vertAlign w:val="baseline"/>
        </w:rPr>
        <w:t> </w:t>
      </w:r>
      <w:r>
        <w:rPr>
          <w:sz w:val="16"/>
          <w:vertAlign w:val="baseline"/>
        </w:rPr>
        <w:t>de</w:t>
      </w:r>
      <w:r>
        <w:rPr>
          <w:spacing w:val="-12"/>
          <w:sz w:val="16"/>
          <w:vertAlign w:val="baseline"/>
        </w:rPr>
        <w:t> </w:t>
      </w:r>
      <w:r>
        <w:rPr>
          <w:sz w:val="16"/>
          <w:vertAlign w:val="baseline"/>
        </w:rPr>
        <w:t>Derechos</w:t>
      </w:r>
      <w:r>
        <w:rPr>
          <w:spacing w:val="-7"/>
          <w:sz w:val="16"/>
          <w:vertAlign w:val="baseline"/>
        </w:rPr>
        <w:t> </w:t>
      </w:r>
      <w:r>
        <w:rPr>
          <w:sz w:val="16"/>
          <w:vertAlign w:val="baseline"/>
        </w:rPr>
        <w:t>Humanos</w:t>
      </w:r>
      <w:r>
        <w:rPr>
          <w:spacing w:val="-9"/>
          <w:sz w:val="16"/>
          <w:vertAlign w:val="baseline"/>
        </w:rPr>
        <w:t> </w:t>
      </w:r>
      <w:r>
        <w:rPr>
          <w:sz w:val="16"/>
          <w:vertAlign w:val="baseline"/>
        </w:rPr>
        <w:t>reconoce,</w:t>
      </w:r>
      <w:r>
        <w:rPr>
          <w:spacing w:val="-10"/>
          <w:sz w:val="16"/>
          <w:vertAlign w:val="baseline"/>
        </w:rPr>
        <w:t> </w:t>
      </w:r>
      <w:r>
        <w:rPr>
          <w:sz w:val="16"/>
          <w:vertAlign w:val="baseline"/>
        </w:rPr>
        <w:t>a</w:t>
      </w:r>
      <w:r>
        <w:rPr>
          <w:spacing w:val="-5"/>
          <w:sz w:val="16"/>
          <w:vertAlign w:val="baseline"/>
        </w:rPr>
        <w:t> </w:t>
      </w:r>
      <w:r>
        <w:rPr>
          <w:i/>
          <w:sz w:val="16"/>
          <w:vertAlign w:val="baseline"/>
        </w:rPr>
        <w:t>contrario</w:t>
      </w:r>
      <w:r>
        <w:rPr>
          <w:i/>
          <w:spacing w:val="-9"/>
          <w:sz w:val="16"/>
          <w:vertAlign w:val="baseline"/>
        </w:rPr>
        <w:t> </w:t>
      </w:r>
      <w:r>
        <w:rPr>
          <w:i/>
          <w:sz w:val="16"/>
          <w:vertAlign w:val="baseline"/>
        </w:rPr>
        <w:t>sensu</w:t>
      </w:r>
      <w:r>
        <w:rPr>
          <w:sz w:val="16"/>
          <w:vertAlign w:val="baseline"/>
        </w:rPr>
        <w:t>,</w:t>
      </w:r>
      <w:r>
        <w:rPr>
          <w:spacing w:val="-11"/>
          <w:sz w:val="16"/>
          <w:vertAlign w:val="baseline"/>
        </w:rPr>
        <w:t> </w:t>
      </w:r>
      <w:r>
        <w:rPr>
          <w:sz w:val="16"/>
          <w:vertAlign w:val="baseline"/>
        </w:rPr>
        <w:t>que</w:t>
      </w:r>
      <w:r>
        <w:rPr>
          <w:spacing w:val="-7"/>
          <w:sz w:val="16"/>
          <w:vertAlign w:val="baseline"/>
        </w:rPr>
        <w:t> </w:t>
      </w:r>
      <w:r>
        <w:rPr>
          <w:sz w:val="16"/>
          <w:vertAlign w:val="baseline"/>
        </w:rPr>
        <w:t>existe</w:t>
      </w:r>
      <w:r>
        <w:rPr>
          <w:spacing w:val="-7"/>
          <w:sz w:val="16"/>
          <w:vertAlign w:val="baseline"/>
        </w:rPr>
        <w:t> </w:t>
      </w:r>
      <w:r>
        <w:rPr>
          <w:sz w:val="16"/>
          <w:vertAlign w:val="baseline"/>
        </w:rPr>
        <w:t>la</w:t>
      </w:r>
      <w:r>
        <w:rPr>
          <w:spacing w:val="-8"/>
          <w:sz w:val="16"/>
          <w:vertAlign w:val="baseline"/>
        </w:rPr>
        <w:t> </w:t>
      </w:r>
      <w:r>
        <w:rPr>
          <w:sz w:val="16"/>
          <w:vertAlign w:val="baseline"/>
        </w:rPr>
        <w:t>posibilidad de que la previsión de revisión sea meramente teórica: “(…) Más bien significa que liberar no debe ser una mera</w:t>
      </w:r>
      <w:r>
        <w:rPr>
          <w:spacing w:val="-7"/>
          <w:sz w:val="16"/>
          <w:vertAlign w:val="baseline"/>
        </w:rPr>
        <w:t> </w:t>
      </w:r>
      <w:r>
        <w:rPr>
          <w:sz w:val="16"/>
          <w:vertAlign w:val="baseline"/>
        </w:rPr>
        <w:t>posibilidad</w:t>
      </w:r>
      <w:r>
        <w:rPr>
          <w:spacing w:val="-5"/>
          <w:sz w:val="16"/>
          <w:vertAlign w:val="baseline"/>
        </w:rPr>
        <w:t> </w:t>
      </w:r>
      <w:r>
        <w:rPr>
          <w:sz w:val="16"/>
          <w:vertAlign w:val="baseline"/>
        </w:rPr>
        <w:t>teórica</w:t>
      </w:r>
      <w:r>
        <w:rPr>
          <w:spacing w:val="-9"/>
          <w:sz w:val="16"/>
          <w:vertAlign w:val="baseline"/>
        </w:rPr>
        <w:t> </w:t>
      </w:r>
      <w:r>
        <w:rPr>
          <w:sz w:val="16"/>
          <w:vertAlign w:val="baseline"/>
        </w:rPr>
        <w:t>y</w:t>
      </w:r>
      <w:r>
        <w:rPr>
          <w:spacing w:val="-5"/>
          <w:sz w:val="16"/>
          <w:vertAlign w:val="baseline"/>
        </w:rPr>
        <w:t> </w:t>
      </w:r>
      <w:r>
        <w:rPr>
          <w:sz w:val="16"/>
          <w:vertAlign w:val="baseline"/>
        </w:rPr>
        <w:t>que</w:t>
      </w:r>
      <w:r>
        <w:rPr>
          <w:spacing w:val="-6"/>
          <w:sz w:val="16"/>
          <w:vertAlign w:val="baseline"/>
        </w:rPr>
        <w:t> </w:t>
      </w:r>
      <w:r>
        <w:rPr>
          <w:sz w:val="16"/>
          <w:vertAlign w:val="baseline"/>
        </w:rPr>
        <w:t>el</w:t>
      </w:r>
      <w:r>
        <w:rPr>
          <w:spacing w:val="-7"/>
          <w:sz w:val="16"/>
          <w:vertAlign w:val="baseline"/>
        </w:rPr>
        <w:t> </w:t>
      </w:r>
      <w:r>
        <w:rPr>
          <w:sz w:val="16"/>
          <w:vertAlign w:val="baseline"/>
        </w:rPr>
        <w:t>procedimiento</w:t>
      </w:r>
      <w:r>
        <w:rPr>
          <w:spacing w:val="-8"/>
          <w:sz w:val="16"/>
          <w:vertAlign w:val="baseline"/>
        </w:rPr>
        <w:t> </w:t>
      </w:r>
      <w:r>
        <w:rPr>
          <w:sz w:val="16"/>
          <w:vertAlign w:val="baseline"/>
        </w:rPr>
        <w:t>de</w:t>
      </w:r>
      <w:r>
        <w:rPr>
          <w:spacing w:val="-8"/>
          <w:sz w:val="16"/>
          <w:vertAlign w:val="baseline"/>
        </w:rPr>
        <w:t> </w:t>
      </w:r>
      <w:r>
        <w:rPr>
          <w:sz w:val="16"/>
          <w:vertAlign w:val="baseline"/>
        </w:rPr>
        <w:t>revisión</w:t>
      </w:r>
      <w:r>
        <w:rPr>
          <w:spacing w:val="-7"/>
          <w:sz w:val="16"/>
          <w:vertAlign w:val="baseline"/>
        </w:rPr>
        <w:t> </w:t>
      </w:r>
      <w:r>
        <w:rPr>
          <w:sz w:val="16"/>
          <w:vertAlign w:val="baseline"/>
        </w:rPr>
        <w:t>debe</w:t>
      </w:r>
      <w:r>
        <w:rPr>
          <w:spacing w:val="-8"/>
          <w:sz w:val="16"/>
          <w:vertAlign w:val="baseline"/>
        </w:rPr>
        <w:t> </w:t>
      </w:r>
      <w:r>
        <w:rPr>
          <w:sz w:val="16"/>
          <w:vertAlign w:val="baseline"/>
        </w:rPr>
        <w:t>ser</w:t>
      </w:r>
      <w:r>
        <w:rPr>
          <w:spacing w:val="-5"/>
          <w:sz w:val="16"/>
          <w:vertAlign w:val="baseline"/>
        </w:rPr>
        <w:t> </w:t>
      </w:r>
      <w:r>
        <w:rPr>
          <w:sz w:val="16"/>
          <w:vertAlign w:val="baseline"/>
        </w:rPr>
        <w:t>minuciosa,</w:t>
      </w:r>
      <w:r>
        <w:rPr>
          <w:spacing w:val="-7"/>
          <w:sz w:val="16"/>
          <w:vertAlign w:val="baseline"/>
        </w:rPr>
        <w:t> </w:t>
      </w:r>
      <w:r>
        <w:rPr>
          <w:sz w:val="16"/>
          <w:vertAlign w:val="baseline"/>
        </w:rPr>
        <w:t>que</w:t>
      </w:r>
      <w:r>
        <w:rPr>
          <w:spacing w:val="-6"/>
          <w:sz w:val="16"/>
          <w:vertAlign w:val="baseline"/>
        </w:rPr>
        <w:t> </w:t>
      </w:r>
      <w:r>
        <w:rPr>
          <w:sz w:val="16"/>
          <w:vertAlign w:val="baseline"/>
        </w:rPr>
        <w:t>permita</w:t>
      </w:r>
      <w:r>
        <w:rPr>
          <w:spacing w:val="-4"/>
          <w:sz w:val="16"/>
          <w:vertAlign w:val="baseline"/>
        </w:rPr>
        <w:t> </w:t>
      </w:r>
      <w:r>
        <w:rPr>
          <w:sz w:val="16"/>
          <w:vertAlign w:val="baseline"/>
        </w:rPr>
        <w:t>a</w:t>
      </w:r>
      <w:r>
        <w:rPr>
          <w:spacing w:val="-4"/>
          <w:sz w:val="16"/>
          <w:vertAlign w:val="baseline"/>
        </w:rPr>
        <w:t> </w:t>
      </w:r>
      <w:r>
        <w:rPr>
          <w:sz w:val="16"/>
          <w:vertAlign w:val="baseline"/>
        </w:rPr>
        <w:t>las</w:t>
      </w:r>
      <w:r>
        <w:rPr>
          <w:spacing w:val="-6"/>
          <w:sz w:val="16"/>
          <w:vertAlign w:val="baseline"/>
        </w:rPr>
        <w:t> </w:t>
      </w:r>
      <w:r>
        <w:rPr>
          <w:sz w:val="16"/>
          <w:vertAlign w:val="baseline"/>
        </w:rPr>
        <w:t>autoridades nacionales evaluar los progresos concretos realizados por los autores hacia la rehabilitación y la justificación de la detención continuada (…)”. (ONU. Comité de Derechos Humanos, Comunicación No. 1968/2010, 17 de noviembre de 2014, Doc. CCPR/C/112/D/1968/2010, párr. 7.7. Accedido de: &lt;https://documents-dds- </w:t>
      </w:r>
      <w:r>
        <w:rPr>
          <w:spacing w:val="-2"/>
          <w:sz w:val="16"/>
          <w:vertAlign w:val="baseline"/>
        </w:rPr>
        <w:t>ny.un.org/doc/UNDOC/GEN/G14/222/06/PDF/G1422206.pdf?OpenElement&gt;).</w:t>
      </w:r>
    </w:p>
    <w:p>
      <w:pPr>
        <w:spacing w:before="0"/>
        <w:ind w:left="102" w:right="196" w:firstLine="0"/>
        <w:jc w:val="both"/>
        <w:rPr>
          <w:sz w:val="16"/>
        </w:rPr>
      </w:pPr>
      <w:r>
        <w:rPr>
          <w:sz w:val="16"/>
          <w:vertAlign w:val="superscript"/>
        </w:rPr>
        <w:t>30</w:t>
      </w:r>
      <w:r>
        <w:rPr>
          <w:spacing w:val="80"/>
          <w:sz w:val="16"/>
          <w:vertAlign w:val="baseline"/>
        </w:rPr>
        <w:t>  </w:t>
      </w:r>
      <w:r>
        <w:rPr>
          <w:sz w:val="16"/>
          <w:vertAlign w:val="baseline"/>
        </w:rPr>
        <w:t>En el </w:t>
      </w:r>
      <w:r>
        <w:rPr>
          <w:i/>
          <w:sz w:val="16"/>
          <w:vertAlign w:val="baseline"/>
        </w:rPr>
        <w:t>caso Castañeda Gutman Vs. México</w:t>
      </w:r>
      <w:r>
        <w:rPr>
          <w:sz w:val="16"/>
          <w:vertAlign w:val="baseline"/>
        </w:rPr>
        <w:t>, la Corte ha destacado la importancia de que los Estados regulen los recursos judiciales de forma tal que las personas tengan certeza y seguridad jurídica de sus condiciones de acceso. </w:t>
      </w:r>
      <w:r>
        <w:rPr>
          <w:i/>
          <w:sz w:val="16"/>
          <w:vertAlign w:val="baseline"/>
        </w:rPr>
        <w:t>Cfr. Caso Castañeda Gutman Vs. México. Excepciones Preliminares, Fondo,</w:t>
      </w:r>
      <w:r>
        <w:rPr>
          <w:i/>
          <w:sz w:val="16"/>
          <w:vertAlign w:val="baseline"/>
        </w:rPr>
        <w:t> Reparaciones y Costas</w:t>
      </w:r>
      <w:r>
        <w:rPr>
          <w:sz w:val="16"/>
          <w:vertAlign w:val="baseline"/>
        </w:rPr>
        <w:t>. Sentencia de 6 de agosto de 2008. Serie C No. 184, párr. 110.</w:t>
      </w:r>
    </w:p>
    <w:p>
      <w:pPr>
        <w:spacing w:line="240" w:lineRule="auto" w:before="0"/>
        <w:ind w:left="102" w:right="193" w:firstLine="0"/>
        <w:jc w:val="both"/>
        <w:rPr>
          <w:sz w:val="16"/>
        </w:rPr>
      </w:pPr>
      <w:r>
        <w:rPr>
          <w:sz w:val="16"/>
          <w:vertAlign w:val="superscript"/>
        </w:rPr>
        <w:t>31</w:t>
      </w:r>
      <w:r>
        <w:rPr>
          <w:spacing w:val="80"/>
          <w:sz w:val="16"/>
          <w:vertAlign w:val="baseline"/>
        </w:rPr>
        <w:t>  </w:t>
      </w:r>
      <w:r>
        <w:rPr>
          <w:sz w:val="16"/>
          <w:vertAlign w:val="baseline"/>
        </w:rPr>
        <w:t>Según la jurisprudencia desarrollada por el Tribunal Europeo de Derechos Humanos que menciona el “derecho a la esperanza”. A título de ejemplo, en el caso Murray Vs. Países Bajos: “un preso de cadena perpetua debe estar habilitado de manera realista, en la medida de lo posible dentro de las limitaciones del contexto</w:t>
      </w:r>
      <w:r>
        <w:rPr>
          <w:spacing w:val="-17"/>
          <w:sz w:val="16"/>
          <w:vertAlign w:val="baseline"/>
        </w:rPr>
        <w:t> </w:t>
      </w:r>
      <w:r>
        <w:rPr>
          <w:sz w:val="16"/>
          <w:vertAlign w:val="baseline"/>
        </w:rPr>
        <w:t>penitenciario,</w:t>
      </w:r>
      <w:r>
        <w:rPr>
          <w:spacing w:val="-14"/>
          <w:sz w:val="16"/>
          <w:vertAlign w:val="baseline"/>
        </w:rPr>
        <w:t> </w:t>
      </w:r>
      <w:r>
        <w:rPr>
          <w:sz w:val="16"/>
          <w:vertAlign w:val="baseline"/>
        </w:rPr>
        <w:t>para</w:t>
      </w:r>
      <w:r>
        <w:rPr>
          <w:spacing w:val="-14"/>
          <w:sz w:val="16"/>
          <w:vertAlign w:val="baseline"/>
        </w:rPr>
        <w:t> </w:t>
      </w:r>
      <w:r>
        <w:rPr>
          <w:sz w:val="16"/>
          <w:vertAlign w:val="baseline"/>
        </w:rPr>
        <w:t>avanzar</w:t>
      </w:r>
      <w:r>
        <w:rPr>
          <w:spacing w:val="-14"/>
          <w:sz w:val="16"/>
          <w:vertAlign w:val="baseline"/>
        </w:rPr>
        <w:t> </w:t>
      </w:r>
      <w:r>
        <w:rPr>
          <w:sz w:val="16"/>
          <w:vertAlign w:val="baseline"/>
        </w:rPr>
        <w:t>hacia</w:t>
      </w:r>
      <w:r>
        <w:rPr>
          <w:spacing w:val="-14"/>
          <w:sz w:val="16"/>
          <w:vertAlign w:val="baseline"/>
        </w:rPr>
        <w:t> </w:t>
      </w:r>
      <w:r>
        <w:rPr>
          <w:sz w:val="16"/>
          <w:vertAlign w:val="baseline"/>
        </w:rPr>
        <w:t>la</w:t>
      </w:r>
      <w:r>
        <w:rPr>
          <w:spacing w:val="-14"/>
          <w:sz w:val="16"/>
          <w:vertAlign w:val="baseline"/>
        </w:rPr>
        <w:t> </w:t>
      </w:r>
      <w:r>
        <w:rPr>
          <w:sz w:val="16"/>
          <w:vertAlign w:val="baseline"/>
        </w:rPr>
        <w:t>rehabilitación</w:t>
      </w:r>
      <w:r>
        <w:rPr>
          <w:spacing w:val="-14"/>
          <w:sz w:val="16"/>
          <w:vertAlign w:val="baseline"/>
        </w:rPr>
        <w:t> </w:t>
      </w:r>
      <w:r>
        <w:rPr>
          <w:sz w:val="16"/>
          <w:vertAlign w:val="baseline"/>
        </w:rPr>
        <w:t>que</w:t>
      </w:r>
      <w:r>
        <w:rPr>
          <w:spacing w:val="-14"/>
          <w:sz w:val="16"/>
          <w:vertAlign w:val="baseline"/>
        </w:rPr>
        <w:t> </w:t>
      </w:r>
      <w:r>
        <w:rPr>
          <w:i/>
          <w:sz w:val="16"/>
          <w:vertAlign w:val="baseline"/>
        </w:rPr>
        <w:t>le</w:t>
      </w:r>
      <w:r>
        <w:rPr>
          <w:i/>
          <w:spacing w:val="-14"/>
          <w:sz w:val="16"/>
          <w:vertAlign w:val="baseline"/>
        </w:rPr>
        <w:t> </w:t>
      </w:r>
      <w:r>
        <w:rPr>
          <w:i/>
          <w:sz w:val="16"/>
          <w:vertAlign w:val="baseline"/>
        </w:rPr>
        <w:t>ofrezca</w:t>
      </w:r>
      <w:r>
        <w:rPr>
          <w:i/>
          <w:spacing w:val="-14"/>
          <w:sz w:val="16"/>
          <w:vertAlign w:val="baseline"/>
        </w:rPr>
        <w:t> </w:t>
      </w:r>
      <w:r>
        <w:rPr>
          <w:i/>
          <w:sz w:val="16"/>
          <w:vertAlign w:val="baseline"/>
        </w:rPr>
        <w:t>la</w:t>
      </w:r>
      <w:r>
        <w:rPr>
          <w:i/>
          <w:spacing w:val="-14"/>
          <w:sz w:val="16"/>
          <w:vertAlign w:val="baseline"/>
        </w:rPr>
        <w:t> </w:t>
      </w:r>
      <w:r>
        <w:rPr>
          <w:i/>
          <w:sz w:val="16"/>
          <w:vertAlign w:val="baseline"/>
        </w:rPr>
        <w:t>esperanza</w:t>
      </w:r>
      <w:r>
        <w:rPr>
          <w:i/>
          <w:spacing w:val="-14"/>
          <w:sz w:val="16"/>
          <w:vertAlign w:val="baseline"/>
        </w:rPr>
        <w:t> </w:t>
      </w:r>
      <w:r>
        <w:rPr>
          <w:sz w:val="16"/>
          <w:vertAlign w:val="baseline"/>
        </w:rPr>
        <w:t>de</w:t>
      </w:r>
      <w:r>
        <w:rPr>
          <w:spacing w:val="-14"/>
          <w:sz w:val="16"/>
          <w:vertAlign w:val="baseline"/>
        </w:rPr>
        <w:t> </w:t>
      </w:r>
      <w:r>
        <w:rPr>
          <w:sz w:val="16"/>
          <w:vertAlign w:val="baseline"/>
        </w:rPr>
        <w:t>algún</w:t>
      </w:r>
      <w:r>
        <w:rPr>
          <w:spacing w:val="-14"/>
          <w:sz w:val="16"/>
          <w:vertAlign w:val="baseline"/>
        </w:rPr>
        <w:t> </w:t>
      </w:r>
      <w:r>
        <w:rPr>
          <w:sz w:val="16"/>
          <w:vertAlign w:val="baseline"/>
        </w:rPr>
        <w:t>día</w:t>
      </w:r>
      <w:r>
        <w:rPr>
          <w:spacing w:val="-14"/>
          <w:sz w:val="16"/>
          <w:vertAlign w:val="baseline"/>
        </w:rPr>
        <w:t> </w:t>
      </w:r>
      <w:r>
        <w:rPr>
          <w:sz w:val="16"/>
          <w:vertAlign w:val="baseline"/>
        </w:rPr>
        <w:t>ser</w:t>
      </w:r>
      <w:r>
        <w:rPr>
          <w:spacing w:val="-14"/>
          <w:sz w:val="16"/>
          <w:vertAlign w:val="baseline"/>
        </w:rPr>
        <w:t> </w:t>
      </w:r>
      <w:r>
        <w:rPr>
          <w:sz w:val="16"/>
          <w:vertAlign w:val="baseline"/>
        </w:rPr>
        <w:t>elegible para la libertad condicional” (TEDH, </w:t>
      </w:r>
      <w:r>
        <w:rPr>
          <w:i/>
          <w:sz w:val="16"/>
          <w:vertAlign w:val="baseline"/>
        </w:rPr>
        <w:t>Caso Murray v. Países Bajos</w:t>
      </w:r>
      <w:r>
        <w:rPr>
          <w:sz w:val="16"/>
          <w:vertAlign w:val="baseline"/>
        </w:rPr>
        <w:t>, n. 10511/10. Sentencia de 26 de abril de 2016, párr. 103).</w:t>
      </w:r>
    </w:p>
    <w:p>
      <w:pPr>
        <w:spacing w:after="0" w:line="240" w:lineRule="auto"/>
        <w:jc w:val="both"/>
        <w:rPr>
          <w:sz w:val="16"/>
        </w:rPr>
        <w:sectPr>
          <w:pgSz w:w="12240" w:h="15840"/>
          <w:pgMar w:header="0" w:footer="944" w:top="1340" w:bottom="1140" w:left="1600" w:right="1500"/>
        </w:sectPr>
      </w:pPr>
    </w:p>
    <w:p>
      <w:pPr>
        <w:pStyle w:val="BodyText"/>
        <w:spacing w:before="76"/>
        <w:ind w:left="102" w:right="201"/>
        <w:jc w:val="both"/>
      </w:pPr>
      <w:r>
        <w:rPr/>
        <w:t>libertad en forma clara y determinada, así como de las reglas y plazos ciertos para obtenerla,</w:t>
      </w:r>
      <w:r>
        <w:rPr>
          <w:spacing w:val="-12"/>
        </w:rPr>
        <w:t> </w:t>
      </w:r>
      <w:r>
        <w:rPr>
          <w:u w:val="single"/>
        </w:rPr>
        <w:t>desde</w:t>
      </w:r>
      <w:r>
        <w:rPr>
          <w:spacing w:val="-10"/>
          <w:u w:val="single"/>
        </w:rPr>
        <w:t> </w:t>
      </w:r>
      <w:r>
        <w:rPr>
          <w:u w:val="single"/>
        </w:rPr>
        <w:t>el</w:t>
      </w:r>
      <w:r>
        <w:rPr>
          <w:spacing w:val="-11"/>
          <w:u w:val="single"/>
        </w:rPr>
        <w:t> </w:t>
      </w:r>
      <w:r>
        <w:rPr>
          <w:u w:val="single"/>
        </w:rPr>
        <w:t>inicio</w:t>
      </w:r>
      <w:r>
        <w:rPr>
          <w:spacing w:val="-12"/>
          <w:u w:val="single"/>
        </w:rPr>
        <w:t> </w:t>
      </w:r>
      <w:r>
        <w:rPr>
          <w:u w:val="single"/>
        </w:rPr>
        <w:t>del</w:t>
      </w:r>
      <w:r>
        <w:rPr>
          <w:spacing w:val="-9"/>
          <w:u w:val="single"/>
        </w:rPr>
        <w:t> </w:t>
      </w:r>
      <w:r>
        <w:rPr>
          <w:u w:val="single"/>
        </w:rPr>
        <w:t>cumplimiento</w:t>
      </w:r>
      <w:r>
        <w:rPr>
          <w:spacing w:val="-12"/>
          <w:u w:val="single"/>
        </w:rPr>
        <w:t> </w:t>
      </w:r>
      <w:r>
        <w:rPr>
          <w:u w:val="single"/>
        </w:rPr>
        <w:t>de</w:t>
      </w:r>
      <w:r>
        <w:rPr>
          <w:spacing w:val="-13"/>
          <w:u w:val="single"/>
        </w:rPr>
        <w:t> </w:t>
      </w:r>
      <w:r>
        <w:rPr>
          <w:u w:val="single"/>
        </w:rPr>
        <w:t>la</w:t>
      </w:r>
      <w:r>
        <w:rPr>
          <w:spacing w:val="-9"/>
          <w:u w:val="single"/>
        </w:rPr>
        <w:t> </w:t>
      </w:r>
      <w:r>
        <w:rPr>
          <w:u w:val="single"/>
        </w:rPr>
        <w:t>pena</w:t>
      </w:r>
      <w:r>
        <w:rPr/>
        <w:t>,</w:t>
      </w:r>
      <w:r>
        <w:rPr>
          <w:spacing w:val="-12"/>
        </w:rPr>
        <w:t> </w:t>
      </w:r>
      <w:r>
        <w:rPr/>
        <w:t>para</w:t>
      </w:r>
      <w:r>
        <w:rPr>
          <w:spacing w:val="-11"/>
        </w:rPr>
        <w:t> </w:t>
      </w:r>
      <w:r>
        <w:rPr/>
        <w:t>que</w:t>
      </w:r>
      <w:r>
        <w:rPr>
          <w:spacing w:val="-10"/>
        </w:rPr>
        <w:t> </w:t>
      </w:r>
      <w:r>
        <w:rPr/>
        <w:t>el</w:t>
      </w:r>
      <w:r>
        <w:rPr>
          <w:spacing w:val="-9"/>
        </w:rPr>
        <w:t> </w:t>
      </w:r>
      <w:r>
        <w:rPr/>
        <w:t>efectivo</w:t>
      </w:r>
      <w:r>
        <w:rPr>
          <w:spacing w:val="-13"/>
        </w:rPr>
        <w:t> </w:t>
      </w:r>
      <w:r>
        <w:rPr/>
        <w:t>desarrollo</w:t>
      </w:r>
      <w:r>
        <w:rPr>
          <w:spacing w:val="-12"/>
        </w:rPr>
        <w:t> </w:t>
      </w:r>
      <w:r>
        <w:rPr/>
        <w:t>de un proyecto de vida sea efectivo.</w:t>
      </w:r>
    </w:p>
    <w:p>
      <w:pPr>
        <w:pStyle w:val="BodyText"/>
        <w:spacing w:before="3"/>
      </w:pPr>
    </w:p>
    <w:p>
      <w:pPr>
        <w:pStyle w:val="ListParagraph"/>
        <w:numPr>
          <w:ilvl w:val="0"/>
          <w:numId w:val="18"/>
        </w:numPr>
        <w:tabs>
          <w:tab w:pos="669" w:val="left" w:leader="none"/>
        </w:tabs>
        <w:spacing w:line="240" w:lineRule="auto" w:before="0" w:after="0"/>
        <w:ind w:left="102" w:right="202" w:firstLine="0"/>
        <w:jc w:val="both"/>
        <w:rPr>
          <w:sz w:val="20"/>
        </w:rPr>
      </w:pPr>
      <w:r>
        <w:rPr>
          <w:sz w:val="20"/>
        </w:rPr>
        <w:t>A nuestro criterio, la prisión perpetua, aún redimible, encuentra dificultades de fundamentación</w:t>
      </w:r>
      <w:r>
        <w:rPr>
          <w:spacing w:val="-11"/>
          <w:sz w:val="20"/>
        </w:rPr>
        <w:t> </w:t>
      </w:r>
      <w:r>
        <w:rPr>
          <w:sz w:val="20"/>
        </w:rPr>
        <w:t>insolubles.</w:t>
      </w:r>
      <w:r>
        <w:rPr>
          <w:spacing w:val="-11"/>
          <w:sz w:val="20"/>
        </w:rPr>
        <w:t> </w:t>
      </w:r>
      <w:r>
        <w:rPr>
          <w:sz w:val="20"/>
        </w:rPr>
        <w:t>El</w:t>
      </w:r>
      <w:r>
        <w:rPr>
          <w:spacing w:val="-12"/>
          <w:sz w:val="20"/>
        </w:rPr>
        <w:t> </w:t>
      </w:r>
      <w:r>
        <w:rPr>
          <w:sz w:val="20"/>
        </w:rPr>
        <w:t>carácter</w:t>
      </w:r>
      <w:r>
        <w:rPr>
          <w:spacing w:val="-13"/>
          <w:sz w:val="20"/>
        </w:rPr>
        <w:t> </w:t>
      </w:r>
      <w:r>
        <w:rPr>
          <w:sz w:val="20"/>
        </w:rPr>
        <w:t>revisable</w:t>
      </w:r>
      <w:r>
        <w:rPr>
          <w:spacing w:val="-11"/>
          <w:sz w:val="20"/>
        </w:rPr>
        <w:t> </w:t>
      </w:r>
      <w:r>
        <w:rPr>
          <w:sz w:val="20"/>
        </w:rPr>
        <w:t>y</w:t>
      </w:r>
      <w:r>
        <w:rPr>
          <w:spacing w:val="-13"/>
          <w:sz w:val="20"/>
        </w:rPr>
        <w:t> </w:t>
      </w:r>
      <w:r>
        <w:rPr>
          <w:sz w:val="20"/>
        </w:rPr>
        <w:t>la</w:t>
      </w:r>
      <w:r>
        <w:rPr>
          <w:spacing w:val="-12"/>
          <w:sz w:val="20"/>
        </w:rPr>
        <w:t> </w:t>
      </w:r>
      <w:r>
        <w:rPr>
          <w:sz w:val="20"/>
        </w:rPr>
        <w:t>posibilidad</w:t>
      </w:r>
      <w:r>
        <w:rPr>
          <w:spacing w:val="-12"/>
          <w:sz w:val="20"/>
        </w:rPr>
        <w:t> </w:t>
      </w:r>
      <w:r>
        <w:rPr>
          <w:sz w:val="20"/>
        </w:rPr>
        <w:t>de</w:t>
      </w:r>
      <w:r>
        <w:rPr>
          <w:spacing w:val="-11"/>
          <w:sz w:val="20"/>
        </w:rPr>
        <w:t> </w:t>
      </w:r>
      <w:r>
        <w:rPr>
          <w:sz w:val="20"/>
        </w:rPr>
        <w:t>acceder</w:t>
      </w:r>
      <w:r>
        <w:rPr>
          <w:spacing w:val="-13"/>
          <w:sz w:val="20"/>
        </w:rPr>
        <w:t> </w:t>
      </w:r>
      <w:r>
        <w:rPr>
          <w:sz w:val="20"/>
        </w:rPr>
        <w:t>a</w:t>
      </w:r>
      <w:r>
        <w:rPr>
          <w:spacing w:val="-10"/>
          <w:sz w:val="20"/>
        </w:rPr>
        <w:t> </w:t>
      </w:r>
      <w:r>
        <w:rPr>
          <w:sz w:val="20"/>
        </w:rPr>
        <w:t>la</w:t>
      </w:r>
      <w:r>
        <w:rPr>
          <w:spacing w:val="-12"/>
          <w:sz w:val="20"/>
        </w:rPr>
        <w:t> </w:t>
      </w:r>
      <w:r>
        <w:rPr>
          <w:sz w:val="20"/>
        </w:rPr>
        <w:t>libertad, luego</w:t>
      </w:r>
      <w:r>
        <w:rPr>
          <w:spacing w:val="-10"/>
          <w:sz w:val="20"/>
        </w:rPr>
        <w:t> </w:t>
      </w:r>
      <w:r>
        <w:rPr>
          <w:sz w:val="20"/>
        </w:rPr>
        <w:t>de</w:t>
      </w:r>
      <w:r>
        <w:rPr>
          <w:spacing w:val="-8"/>
          <w:sz w:val="20"/>
        </w:rPr>
        <w:t> </w:t>
      </w:r>
      <w:r>
        <w:rPr>
          <w:sz w:val="20"/>
        </w:rPr>
        <w:t>cumplido</w:t>
      </w:r>
      <w:r>
        <w:rPr>
          <w:spacing w:val="-8"/>
          <w:sz w:val="20"/>
        </w:rPr>
        <w:t> </w:t>
      </w:r>
      <w:r>
        <w:rPr>
          <w:sz w:val="20"/>
        </w:rPr>
        <w:t>el</w:t>
      </w:r>
      <w:r>
        <w:rPr>
          <w:spacing w:val="-9"/>
          <w:sz w:val="20"/>
        </w:rPr>
        <w:t> </w:t>
      </w:r>
      <w:r>
        <w:rPr>
          <w:sz w:val="20"/>
        </w:rPr>
        <w:t>plazo</w:t>
      </w:r>
      <w:r>
        <w:rPr>
          <w:spacing w:val="-10"/>
          <w:sz w:val="20"/>
        </w:rPr>
        <w:t> </w:t>
      </w:r>
      <w:r>
        <w:rPr>
          <w:sz w:val="20"/>
        </w:rPr>
        <w:t>mínimo,</w:t>
      </w:r>
      <w:r>
        <w:rPr>
          <w:spacing w:val="-10"/>
          <w:sz w:val="20"/>
        </w:rPr>
        <w:t> </w:t>
      </w:r>
      <w:r>
        <w:rPr>
          <w:sz w:val="20"/>
        </w:rPr>
        <w:t>no</w:t>
      </w:r>
      <w:r>
        <w:rPr>
          <w:spacing w:val="-8"/>
          <w:sz w:val="20"/>
        </w:rPr>
        <w:t> </w:t>
      </w:r>
      <w:r>
        <w:rPr>
          <w:sz w:val="20"/>
        </w:rPr>
        <w:t>evita</w:t>
      </w:r>
      <w:r>
        <w:rPr>
          <w:spacing w:val="-8"/>
          <w:sz w:val="20"/>
        </w:rPr>
        <w:t> </w:t>
      </w:r>
      <w:r>
        <w:rPr>
          <w:sz w:val="20"/>
        </w:rPr>
        <w:t>la</w:t>
      </w:r>
      <w:r>
        <w:rPr>
          <w:spacing w:val="-8"/>
          <w:sz w:val="20"/>
        </w:rPr>
        <w:t> </w:t>
      </w:r>
      <w:r>
        <w:rPr>
          <w:sz w:val="20"/>
        </w:rPr>
        <w:t>incompatibilidad</w:t>
      </w:r>
      <w:r>
        <w:rPr>
          <w:spacing w:val="-8"/>
          <w:sz w:val="20"/>
        </w:rPr>
        <w:t> </w:t>
      </w:r>
      <w:r>
        <w:rPr>
          <w:sz w:val="20"/>
        </w:rPr>
        <w:t>de</w:t>
      </w:r>
      <w:r>
        <w:rPr>
          <w:spacing w:val="-10"/>
          <w:sz w:val="20"/>
        </w:rPr>
        <w:t> </w:t>
      </w:r>
      <w:r>
        <w:rPr>
          <w:sz w:val="20"/>
        </w:rPr>
        <w:t>la</w:t>
      </w:r>
      <w:r>
        <w:rPr>
          <w:spacing w:val="-8"/>
          <w:sz w:val="20"/>
        </w:rPr>
        <w:t> </w:t>
      </w:r>
      <w:r>
        <w:rPr>
          <w:sz w:val="20"/>
        </w:rPr>
        <w:t>pena</w:t>
      </w:r>
      <w:r>
        <w:rPr>
          <w:spacing w:val="-8"/>
          <w:sz w:val="20"/>
        </w:rPr>
        <w:t> </w:t>
      </w:r>
      <w:r>
        <w:rPr>
          <w:sz w:val="20"/>
        </w:rPr>
        <w:t>perpetua</w:t>
      </w:r>
      <w:r>
        <w:rPr>
          <w:spacing w:val="-8"/>
          <w:sz w:val="20"/>
        </w:rPr>
        <w:t> </w:t>
      </w:r>
      <w:r>
        <w:rPr>
          <w:sz w:val="20"/>
        </w:rPr>
        <w:t>con la</w:t>
      </w:r>
      <w:r>
        <w:rPr>
          <w:spacing w:val="-18"/>
          <w:sz w:val="20"/>
        </w:rPr>
        <w:t> </w:t>
      </w:r>
      <w:r>
        <w:rPr>
          <w:sz w:val="20"/>
        </w:rPr>
        <w:t>prohibición</w:t>
      </w:r>
      <w:r>
        <w:rPr>
          <w:spacing w:val="-17"/>
          <w:sz w:val="20"/>
        </w:rPr>
        <w:t> </w:t>
      </w:r>
      <w:r>
        <w:rPr>
          <w:sz w:val="20"/>
        </w:rPr>
        <w:t>de</w:t>
      </w:r>
      <w:r>
        <w:rPr>
          <w:spacing w:val="-18"/>
          <w:sz w:val="20"/>
        </w:rPr>
        <w:t> </w:t>
      </w:r>
      <w:r>
        <w:rPr>
          <w:sz w:val="20"/>
        </w:rPr>
        <w:t>penas</w:t>
      </w:r>
      <w:r>
        <w:rPr>
          <w:spacing w:val="-17"/>
          <w:sz w:val="20"/>
        </w:rPr>
        <w:t> </w:t>
      </w:r>
      <w:r>
        <w:rPr>
          <w:sz w:val="20"/>
        </w:rPr>
        <w:t>inhumanas.</w:t>
      </w:r>
      <w:r>
        <w:rPr>
          <w:spacing w:val="-18"/>
          <w:sz w:val="20"/>
        </w:rPr>
        <w:t> </w:t>
      </w:r>
      <w:r>
        <w:rPr>
          <w:sz w:val="20"/>
        </w:rPr>
        <w:t>En</w:t>
      </w:r>
      <w:r>
        <w:rPr>
          <w:spacing w:val="-17"/>
          <w:sz w:val="20"/>
        </w:rPr>
        <w:t> </w:t>
      </w:r>
      <w:r>
        <w:rPr>
          <w:sz w:val="20"/>
        </w:rPr>
        <w:t>absoluto,</w:t>
      </w:r>
      <w:r>
        <w:rPr>
          <w:spacing w:val="-15"/>
          <w:sz w:val="20"/>
        </w:rPr>
        <w:t> </w:t>
      </w:r>
      <w:r>
        <w:rPr>
          <w:sz w:val="20"/>
        </w:rPr>
        <w:t>no</w:t>
      </w:r>
      <w:r>
        <w:rPr>
          <w:spacing w:val="-17"/>
          <w:sz w:val="20"/>
        </w:rPr>
        <w:t> </w:t>
      </w:r>
      <w:r>
        <w:rPr>
          <w:sz w:val="20"/>
        </w:rPr>
        <w:t>constituye</w:t>
      </w:r>
      <w:r>
        <w:rPr>
          <w:spacing w:val="-18"/>
          <w:sz w:val="20"/>
        </w:rPr>
        <w:t> </w:t>
      </w:r>
      <w:r>
        <w:rPr>
          <w:sz w:val="20"/>
        </w:rPr>
        <w:t>un</w:t>
      </w:r>
      <w:r>
        <w:rPr>
          <w:spacing w:val="-15"/>
          <w:sz w:val="20"/>
        </w:rPr>
        <w:t> </w:t>
      </w:r>
      <w:r>
        <w:rPr>
          <w:sz w:val="20"/>
        </w:rPr>
        <w:t>signo</w:t>
      </w:r>
      <w:r>
        <w:rPr>
          <w:spacing w:val="-17"/>
          <w:sz w:val="20"/>
        </w:rPr>
        <w:t> </w:t>
      </w:r>
      <w:r>
        <w:rPr>
          <w:sz w:val="20"/>
        </w:rPr>
        <w:t>de</w:t>
      </w:r>
      <w:r>
        <w:rPr>
          <w:spacing w:val="-18"/>
          <w:sz w:val="20"/>
        </w:rPr>
        <w:t> </w:t>
      </w:r>
      <w:r>
        <w:rPr>
          <w:sz w:val="20"/>
        </w:rPr>
        <w:t>humanización de las penas, </w:t>
      </w:r>
      <w:r>
        <w:rPr>
          <w:i/>
          <w:sz w:val="20"/>
        </w:rPr>
        <w:t>es una pena menos inhumana, no una pena humana</w:t>
      </w:r>
      <w:r>
        <w:rPr>
          <w:position w:val="7"/>
          <w:sz w:val="13"/>
        </w:rPr>
        <w:t>32</w:t>
      </w:r>
      <w:r>
        <w:rPr>
          <w:sz w:val="20"/>
        </w:rPr>
        <w:t>.</w:t>
      </w:r>
    </w:p>
    <w:p>
      <w:pPr>
        <w:pStyle w:val="BodyText"/>
        <w:spacing w:before="10"/>
        <w:rPr>
          <w:sz w:val="19"/>
        </w:rPr>
      </w:pPr>
    </w:p>
    <w:p>
      <w:pPr>
        <w:pStyle w:val="ListParagraph"/>
        <w:numPr>
          <w:ilvl w:val="0"/>
          <w:numId w:val="18"/>
        </w:numPr>
        <w:tabs>
          <w:tab w:pos="669" w:val="left" w:leader="none"/>
        </w:tabs>
        <w:spacing w:line="240" w:lineRule="auto" w:before="0" w:after="0"/>
        <w:ind w:left="102" w:right="199" w:firstLine="0"/>
        <w:jc w:val="both"/>
        <w:rPr>
          <w:sz w:val="20"/>
        </w:rPr>
      </w:pPr>
      <w:r>
        <w:rPr>
          <w:sz w:val="20"/>
        </w:rPr>
        <w:t>Además, el fundamento penológico con el que se sostiene la prisión perpetua revisable</w:t>
      </w:r>
      <w:r>
        <w:rPr>
          <w:spacing w:val="-18"/>
          <w:sz w:val="20"/>
        </w:rPr>
        <w:t> </w:t>
      </w:r>
      <w:r>
        <w:rPr>
          <w:sz w:val="20"/>
        </w:rPr>
        <w:t>es</w:t>
      </w:r>
      <w:r>
        <w:rPr>
          <w:spacing w:val="-18"/>
          <w:sz w:val="20"/>
        </w:rPr>
        <w:t> </w:t>
      </w:r>
      <w:r>
        <w:rPr>
          <w:sz w:val="20"/>
        </w:rPr>
        <w:t>contrario</w:t>
      </w:r>
      <w:r>
        <w:rPr>
          <w:spacing w:val="-17"/>
          <w:sz w:val="20"/>
        </w:rPr>
        <w:t> </w:t>
      </w:r>
      <w:r>
        <w:rPr>
          <w:sz w:val="20"/>
        </w:rPr>
        <w:t>al</w:t>
      </w:r>
      <w:r>
        <w:rPr>
          <w:spacing w:val="-18"/>
          <w:sz w:val="20"/>
        </w:rPr>
        <w:t> </w:t>
      </w:r>
      <w:r>
        <w:rPr>
          <w:sz w:val="20"/>
        </w:rPr>
        <w:t>derecho</w:t>
      </w:r>
      <w:r>
        <w:rPr>
          <w:spacing w:val="-17"/>
          <w:sz w:val="20"/>
        </w:rPr>
        <w:t> </w:t>
      </w:r>
      <w:r>
        <w:rPr>
          <w:sz w:val="20"/>
        </w:rPr>
        <w:t>internacional</w:t>
      </w:r>
      <w:r>
        <w:rPr>
          <w:spacing w:val="-18"/>
          <w:sz w:val="20"/>
        </w:rPr>
        <w:t> </w:t>
      </w:r>
      <w:r>
        <w:rPr>
          <w:sz w:val="20"/>
        </w:rPr>
        <w:t>de</w:t>
      </w:r>
      <w:r>
        <w:rPr>
          <w:spacing w:val="-18"/>
          <w:sz w:val="20"/>
        </w:rPr>
        <w:t> </w:t>
      </w:r>
      <w:r>
        <w:rPr>
          <w:sz w:val="20"/>
        </w:rPr>
        <w:t>los</w:t>
      </w:r>
      <w:r>
        <w:rPr>
          <w:spacing w:val="-17"/>
          <w:sz w:val="20"/>
        </w:rPr>
        <w:t> </w:t>
      </w:r>
      <w:r>
        <w:rPr>
          <w:sz w:val="20"/>
        </w:rPr>
        <w:t>derechos</w:t>
      </w:r>
      <w:r>
        <w:rPr>
          <w:spacing w:val="-18"/>
          <w:sz w:val="20"/>
        </w:rPr>
        <w:t> </w:t>
      </w:r>
      <w:r>
        <w:rPr>
          <w:sz w:val="20"/>
        </w:rPr>
        <w:t>humanos,</w:t>
      </w:r>
      <w:r>
        <w:rPr>
          <w:spacing w:val="-17"/>
          <w:sz w:val="20"/>
        </w:rPr>
        <w:t> </w:t>
      </w:r>
      <w:r>
        <w:rPr>
          <w:sz w:val="20"/>
        </w:rPr>
        <w:t>o</w:t>
      </w:r>
      <w:r>
        <w:rPr>
          <w:spacing w:val="-18"/>
          <w:sz w:val="20"/>
        </w:rPr>
        <w:t> </w:t>
      </w:r>
      <w:r>
        <w:rPr>
          <w:sz w:val="20"/>
        </w:rPr>
        <w:t>porque</w:t>
      </w:r>
      <w:r>
        <w:rPr>
          <w:spacing w:val="-17"/>
          <w:sz w:val="20"/>
        </w:rPr>
        <w:t> </w:t>
      </w:r>
      <w:r>
        <w:rPr>
          <w:sz w:val="20"/>
        </w:rPr>
        <w:t>remite a la peligrosidad como fundamento de la pena o porque entiende que la función retributiva</w:t>
      </w:r>
      <w:r>
        <w:rPr>
          <w:spacing w:val="-1"/>
          <w:sz w:val="20"/>
        </w:rPr>
        <w:t> </w:t>
      </w:r>
      <w:r>
        <w:rPr>
          <w:sz w:val="20"/>
        </w:rPr>
        <w:t>del principio de</w:t>
      </w:r>
      <w:r>
        <w:rPr>
          <w:spacing w:val="-2"/>
          <w:sz w:val="20"/>
        </w:rPr>
        <w:t> </w:t>
      </w:r>
      <w:r>
        <w:rPr>
          <w:sz w:val="20"/>
        </w:rPr>
        <w:t>culpabilidad puede</w:t>
      </w:r>
      <w:r>
        <w:rPr>
          <w:spacing w:val="-2"/>
          <w:sz w:val="20"/>
        </w:rPr>
        <w:t> </w:t>
      </w:r>
      <w:r>
        <w:rPr>
          <w:sz w:val="20"/>
        </w:rPr>
        <w:t>traducirse</w:t>
      </w:r>
      <w:r>
        <w:rPr>
          <w:spacing w:val="-2"/>
          <w:sz w:val="20"/>
        </w:rPr>
        <w:t> </w:t>
      </w:r>
      <w:r>
        <w:rPr>
          <w:sz w:val="20"/>
        </w:rPr>
        <w:t>en una pena efectivamente</w:t>
      </w:r>
      <w:r>
        <w:rPr>
          <w:spacing w:val="-2"/>
          <w:sz w:val="20"/>
        </w:rPr>
        <w:t> </w:t>
      </w:r>
      <w:r>
        <w:rPr>
          <w:sz w:val="20"/>
        </w:rPr>
        <w:t>de por</w:t>
      </w:r>
      <w:r>
        <w:rPr>
          <w:spacing w:val="-15"/>
          <w:sz w:val="20"/>
        </w:rPr>
        <w:t> </w:t>
      </w:r>
      <w:r>
        <w:rPr>
          <w:sz w:val="20"/>
        </w:rPr>
        <w:t>vida</w:t>
      </w:r>
      <w:r>
        <w:rPr>
          <w:position w:val="7"/>
          <w:sz w:val="13"/>
        </w:rPr>
        <w:t>33</w:t>
      </w:r>
      <w:r>
        <w:rPr>
          <w:sz w:val="20"/>
        </w:rPr>
        <w:t>.</w:t>
      </w:r>
      <w:r>
        <w:rPr>
          <w:spacing w:val="-17"/>
          <w:sz w:val="20"/>
        </w:rPr>
        <w:t> </w:t>
      </w:r>
      <w:r>
        <w:rPr>
          <w:sz w:val="20"/>
        </w:rPr>
        <w:t>Adicionalmente,</w:t>
      </w:r>
      <w:r>
        <w:rPr>
          <w:spacing w:val="-15"/>
          <w:sz w:val="20"/>
        </w:rPr>
        <w:t> </w:t>
      </w:r>
      <w:r>
        <w:rPr>
          <w:sz w:val="20"/>
        </w:rPr>
        <w:t>la</w:t>
      </w:r>
      <w:r>
        <w:rPr>
          <w:spacing w:val="-16"/>
          <w:sz w:val="20"/>
        </w:rPr>
        <w:t> </w:t>
      </w:r>
      <w:r>
        <w:rPr>
          <w:sz w:val="20"/>
        </w:rPr>
        <w:t>posibilidad</w:t>
      </w:r>
      <w:r>
        <w:rPr>
          <w:spacing w:val="-15"/>
          <w:sz w:val="20"/>
        </w:rPr>
        <w:t> </w:t>
      </w:r>
      <w:r>
        <w:rPr>
          <w:sz w:val="20"/>
        </w:rPr>
        <w:t>de</w:t>
      </w:r>
      <w:r>
        <w:rPr>
          <w:spacing w:val="-15"/>
          <w:sz w:val="20"/>
        </w:rPr>
        <w:t> </w:t>
      </w:r>
      <w:r>
        <w:rPr>
          <w:sz w:val="20"/>
        </w:rPr>
        <w:t>revisión</w:t>
      </w:r>
      <w:r>
        <w:rPr>
          <w:spacing w:val="-15"/>
          <w:sz w:val="20"/>
        </w:rPr>
        <w:t> </w:t>
      </w:r>
      <w:r>
        <w:rPr>
          <w:sz w:val="20"/>
        </w:rPr>
        <w:t>no</w:t>
      </w:r>
      <w:r>
        <w:rPr>
          <w:spacing w:val="-17"/>
          <w:sz w:val="20"/>
        </w:rPr>
        <w:t> </w:t>
      </w:r>
      <w:r>
        <w:rPr>
          <w:sz w:val="20"/>
        </w:rPr>
        <w:t>garantiza</w:t>
      </w:r>
      <w:r>
        <w:rPr>
          <w:spacing w:val="-16"/>
          <w:sz w:val="20"/>
        </w:rPr>
        <w:t> </w:t>
      </w:r>
      <w:r>
        <w:rPr>
          <w:sz w:val="20"/>
        </w:rPr>
        <w:t>que</w:t>
      </w:r>
      <w:r>
        <w:rPr>
          <w:spacing w:val="-17"/>
          <w:sz w:val="20"/>
        </w:rPr>
        <w:t> </w:t>
      </w:r>
      <w:r>
        <w:rPr>
          <w:sz w:val="20"/>
        </w:rPr>
        <w:t>la</w:t>
      </w:r>
      <w:r>
        <w:rPr>
          <w:spacing w:val="-16"/>
          <w:sz w:val="20"/>
        </w:rPr>
        <w:t> </w:t>
      </w:r>
      <w:r>
        <w:rPr>
          <w:sz w:val="20"/>
        </w:rPr>
        <w:t>persona</w:t>
      </w:r>
      <w:r>
        <w:rPr>
          <w:spacing w:val="-16"/>
          <w:sz w:val="20"/>
        </w:rPr>
        <w:t> </w:t>
      </w:r>
      <w:r>
        <w:rPr>
          <w:sz w:val="20"/>
        </w:rPr>
        <w:t>privada de libertad no sea sometida a revisiones eternas y deba pasar su vida en prisión.</w:t>
      </w:r>
    </w:p>
    <w:p>
      <w:pPr>
        <w:pStyle w:val="BodyText"/>
        <w:spacing w:before="1"/>
      </w:pPr>
    </w:p>
    <w:p>
      <w:pPr>
        <w:pStyle w:val="ListParagraph"/>
        <w:numPr>
          <w:ilvl w:val="0"/>
          <w:numId w:val="18"/>
        </w:numPr>
        <w:tabs>
          <w:tab w:pos="669" w:val="left" w:leader="none"/>
        </w:tabs>
        <w:spacing w:line="240" w:lineRule="auto" w:before="0" w:after="0"/>
        <w:ind w:left="102" w:right="197" w:firstLine="0"/>
        <w:jc w:val="both"/>
        <w:rPr>
          <w:sz w:val="20"/>
        </w:rPr>
      </w:pPr>
      <w:r>
        <w:rPr>
          <w:sz w:val="20"/>
        </w:rPr>
        <w:t>Coincidimos con el perito Gomara</w:t>
      </w:r>
      <w:r>
        <w:rPr>
          <w:position w:val="7"/>
          <w:sz w:val="13"/>
        </w:rPr>
        <w:t>34</w:t>
      </w:r>
      <w:r>
        <w:rPr>
          <w:sz w:val="20"/>
        </w:rPr>
        <w:t>, en que nuestra conciencia jurídica universal ha</w:t>
      </w:r>
      <w:r>
        <w:rPr>
          <w:spacing w:val="-6"/>
          <w:sz w:val="20"/>
        </w:rPr>
        <w:t> </w:t>
      </w:r>
      <w:r>
        <w:rPr>
          <w:sz w:val="20"/>
        </w:rPr>
        <w:t>alcanzado</w:t>
      </w:r>
      <w:r>
        <w:rPr>
          <w:spacing w:val="-4"/>
          <w:sz w:val="20"/>
        </w:rPr>
        <w:t> </w:t>
      </w:r>
      <w:r>
        <w:rPr>
          <w:sz w:val="20"/>
        </w:rPr>
        <w:t>el</w:t>
      </w:r>
      <w:r>
        <w:rPr>
          <w:spacing w:val="-4"/>
          <w:sz w:val="20"/>
        </w:rPr>
        <w:t> </w:t>
      </w:r>
      <w:r>
        <w:rPr>
          <w:sz w:val="20"/>
        </w:rPr>
        <w:t>desarrollo</w:t>
      </w:r>
      <w:r>
        <w:rPr>
          <w:spacing w:val="-5"/>
          <w:sz w:val="20"/>
        </w:rPr>
        <w:t> </w:t>
      </w:r>
      <w:r>
        <w:rPr>
          <w:sz w:val="20"/>
        </w:rPr>
        <w:t>suficiente</w:t>
      </w:r>
      <w:r>
        <w:rPr>
          <w:spacing w:val="-5"/>
          <w:sz w:val="20"/>
        </w:rPr>
        <w:t> </w:t>
      </w:r>
      <w:r>
        <w:rPr>
          <w:sz w:val="20"/>
        </w:rPr>
        <w:t>en</w:t>
      </w:r>
      <w:r>
        <w:rPr>
          <w:spacing w:val="-3"/>
          <w:sz w:val="20"/>
        </w:rPr>
        <w:t> </w:t>
      </w:r>
      <w:r>
        <w:rPr>
          <w:sz w:val="20"/>
        </w:rPr>
        <w:t>el</w:t>
      </w:r>
      <w:r>
        <w:rPr>
          <w:spacing w:val="-4"/>
          <w:sz w:val="20"/>
        </w:rPr>
        <w:t> </w:t>
      </w:r>
      <w:r>
        <w:rPr>
          <w:sz w:val="20"/>
        </w:rPr>
        <w:t>proceso</w:t>
      </w:r>
      <w:r>
        <w:rPr>
          <w:spacing w:val="-6"/>
          <w:sz w:val="20"/>
        </w:rPr>
        <w:t> </w:t>
      </w:r>
      <w:r>
        <w:rPr>
          <w:sz w:val="20"/>
        </w:rPr>
        <w:t>de</w:t>
      </w:r>
      <w:r>
        <w:rPr>
          <w:spacing w:val="-6"/>
          <w:sz w:val="20"/>
        </w:rPr>
        <w:t> </w:t>
      </w:r>
      <w:r>
        <w:rPr>
          <w:sz w:val="20"/>
        </w:rPr>
        <w:t>humanización</w:t>
      </w:r>
      <w:r>
        <w:rPr>
          <w:spacing w:val="-6"/>
          <w:sz w:val="20"/>
        </w:rPr>
        <w:t> </w:t>
      </w:r>
      <w:r>
        <w:rPr>
          <w:sz w:val="20"/>
        </w:rPr>
        <w:t>de</w:t>
      </w:r>
      <w:r>
        <w:rPr>
          <w:spacing w:val="-6"/>
          <w:sz w:val="20"/>
        </w:rPr>
        <w:t> </w:t>
      </w:r>
      <w:r>
        <w:rPr>
          <w:sz w:val="20"/>
        </w:rPr>
        <w:t>las</w:t>
      </w:r>
      <w:r>
        <w:rPr>
          <w:spacing w:val="-7"/>
          <w:sz w:val="20"/>
        </w:rPr>
        <w:t> </w:t>
      </w:r>
      <w:r>
        <w:rPr>
          <w:sz w:val="20"/>
        </w:rPr>
        <w:t>penas y</w:t>
      </w:r>
      <w:r>
        <w:rPr>
          <w:spacing w:val="-4"/>
          <w:sz w:val="20"/>
        </w:rPr>
        <w:t> </w:t>
      </w:r>
      <w:r>
        <w:rPr>
          <w:sz w:val="20"/>
        </w:rPr>
        <w:t>que, por lo tanto, estamos en condiciones de considerar incompatible con la Convención Americana sobre Derechos Humanos la pena de prisión perpetua, aún la revisable, porque no pierde su naturaleza de pena perpetua</w:t>
      </w:r>
      <w:r>
        <w:rPr>
          <w:position w:val="7"/>
          <w:sz w:val="13"/>
        </w:rPr>
        <w:t>35</w:t>
      </w:r>
      <w:r>
        <w:rPr>
          <w:sz w:val="20"/>
        </w:rPr>
        <w:t>.</w:t>
      </w:r>
    </w:p>
    <w:p>
      <w:pPr>
        <w:pStyle w:val="BodyText"/>
        <w:spacing w:before="1"/>
      </w:pPr>
    </w:p>
    <w:p>
      <w:pPr>
        <w:pStyle w:val="ListParagraph"/>
        <w:numPr>
          <w:ilvl w:val="0"/>
          <w:numId w:val="18"/>
        </w:numPr>
        <w:tabs>
          <w:tab w:pos="669" w:val="left" w:leader="none"/>
        </w:tabs>
        <w:spacing w:line="240" w:lineRule="auto" w:before="0" w:after="0"/>
        <w:ind w:left="102" w:right="197" w:firstLine="0"/>
        <w:jc w:val="both"/>
        <w:rPr>
          <w:sz w:val="20"/>
        </w:rPr>
      </w:pPr>
      <w:r>
        <w:rPr>
          <w:sz w:val="20"/>
        </w:rPr>
        <w:t>Por otra parte, respecto al art. 5.3 de la Convención Americana sobre Derechos Humanos</w:t>
      </w:r>
      <w:r>
        <w:rPr>
          <w:spacing w:val="-4"/>
          <w:sz w:val="20"/>
        </w:rPr>
        <w:t> </w:t>
      </w:r>
      <w:r>
        <w:rPr>
          <w:sz w:val="20"/>
        </w:rPr>
        <w:t>que</w:t>
      </w:r>
      <w:r>
        <w:rPr>
          <w:spacing w:val="-6"/>
          <w:sz w:val="20"/>
        </w:rPr>
        <w:t> </w:t>
      </w:r>
      <w:r>
        <w:rPr>
          <w:sz w:val="20"/>
        </w:rPr>
        <w:t>establece</w:t>
      </w:r>
      <w:r>
        <w:rPr>
          <w:spacing w:val="-6"/>
          <w:sz w:val="20"/>
        </w:rPr>
        <w:t> </w:t>
      </w:r>
      <w:r>
        <w:rPr>
          <w:sz w:val="20"/>
        </w:rPr>
        <w:t>que</w:t>
      </w:r>
      <w:r>
        <w:rPr>
          <w:spacing w:val="-8"/>
          <w:sz w:val="20"/>
        </w:rPr>
        <w:t> </w:t>
      </w:r>
      <w:r>
        <w:rPr>
          <w:sz w:val="20"/>
        </w:rPr>
        <w:t>la</w:t>
      </w:r>
      <w:r>
        <w:rPr>
          <w:spacing w:val="-1"/>
          <w:sz w:val="20"/>
        </w:rPr>
        <w:t> </w:t>
      </w:r>
      <w:r>
        <w:rPr>
          <w:sz w:val="20"/>
        </w:rPr>
        <w:t>pena</w:t>
      </w:r>
      <w:r>
        <w:rPr>
          <w:spacing w:val="-4"/>
          <w:sz w:val="20"/>
        </w:rPr>
        <w:t> </w:t>
      </w:r>
      <w:r>
        <w:rPr>
          <w:sz w:val="20"/>
        </w:rPr>
        <w:t>no</w:t>
      </w:r>
      <w:r>
        <w:rPr>
          <w:spacing w:val="-8"/>
          <w:sz w:val="20"/>
        </w:rPr>
        <w:t> </w:t>
      </w:r>
      <w:r>
        <w:rPr>
          <w:sz w:val="20"/>
        </w:rPr>
        <w:t>puede</w:t>
      </w:r>
      <w:r>
        <w:rPr>
          <w:spacing w:val="-4"/>
          <w:sz w:val="20"/>
        </w:rPr>
        <w:t> </w:t>
      </w:r>
      <w:r>
        <w:rPr>
          <w:sz w:val="20"/>
        </w:rPr>
        <w:t>trascender</w:t>
      </w:r>
      <w:r>
        <w:rPr>
          <w:spacing w:val="-7"/>
          <w:sz w:val="20"/>
        </w:rPr>
        <w:t> </w:t>
      </w:r>
      <w:r>
        <w:rPr>
          <w:sz w:val="20"/>
        </w:rPr>
        <w:t>la</w:t>
      </w:r>
      <w:r>
        <w:rPr>
          <w:spacing w:val="-4"/>
          <w:sz w:val="20"/>
        </w:rPr>
        <w:t> </w:t>
      </w:r>
      <w:r>
        <w:rPr>
          <w:sz w:val="20"/>
        </w:rPr>
        <w:t>persona</w:t>
      </w:r>
      <w:r>
        <w:rPr>
          <w:spacing w:val="-6"/>
          <w:sz w:val="20"/>
        </w:rPr>
        <w:t> </w:t>
      </w:r>
      <w:r>
        <w:rPr>
          <w:sz w:val="20"/>
        </w:rPr>
        <w:t>del</w:t>
      </w:r>
      <w:r>
        <w:rPr>
          <w:spacing w:val="-6"/>
          <w:sz w:val="20"/>
        </w:rPr>
        <w:t> </w:t>
      </w:r>
      <w:r>
        <w:rPr>
          <w:sz w:val="20"/>
        </w:rPr>
        <w:t>delincuente,</w:t>
      </w:r>
      <w:r>
        <w:rPr>
          <w:spacing w:val="-1"/>
          <w:sz w:val="20"/>
        </w:rPr>
        <w:t> </w:t>
      </w:r>
      <w:r>
        <w:rPr>
          <w:sz w:val="20"/>
        </w:rPr>
        <w:t>es evidente</w:t>
      </w:r>
      <w:r>
        <w:rPr>
          <w:spacing w:val="-17"/>
          <w:sz w:val="20"/>
        </w:rPr>
        <w:t> </w:t>
      </w:r>
      <w:r>
        <w:rPr>
          <w:sz w:val="20"/>
        </w:rPr>
        <w:t>que</w:t>
      </w:r>
      <w:r>
        <w:rPr>
          <w:spacing w:val="-17"/>
          <w:sz w:val="20"/>
        </w:rPr>
        <w:t> </w:t>
      </w:r>
      <w:r>
        <w:rPr>
          <w:sz w:val="20"/>
        </w:rPr>
        <w:t>una</w:t>
      </w:r>
      <w:r>
        <w:rPr>
          <w:spacing w:val="-16"/>
          <w:sz w:val="20"/>
        </w:rPr>
        <w:t> </w:t>
      </w:r>
      <w:r>
        <w:rPr>
          <w:sz w:val="20"/>
        </w:rPr>
        <w:t>pena</w:t>
      </w:r>
      <w:r>
        <w:rPr>
          <w:spacing w:val="-16"/>
          <w:sz w:val="20"/>
        </w:rPr>
        <w:t> </w:t>
      </w:r>
      <w:r>
        <w:rPr>
          <w:sz w:val="20"/>
        </w:rPr>
        <w:t>de</w:t>
      </w:r>
      <w:r>
        <w:rPr>
          <w:spacing w:val="-17"/>
          <w:sz w:val="20"/>
        </w:rPr>
        <w:t> </w:t>
      </w:r>
      <w:r>
        <w:rPr>
          <w:sz w:val="20"/>
        </w:rPr>
        <w:t>prisión</w:t>
      </w:r>
      <w:r>
        <w:rPr>
          <w:spacing w:val="-15"/>
          <w:sz w:val="20"/>
        </w:rPr>
        <w:t> </w:t>
      </w:r>
      <w:r>
        <w:rPr>
          <w:sz w:val="20"/>
        </w:rPr>
        <w:t>perpetua</w:t>
      </w:r>
      <w:r>
        <w:rPr>
          <w:spacing w:val="-16"/>
          <w:sz w:val="20"/>
        </w:rPr>
        <w:t> </w:t>
      </w:r>
      <w:r>
        <w:rPr>
          <w:sz w:val="20"/>
        </w:rPr>
        <w:t>sobre</w:t>
      </w:r>
      <w:r>
        <w:rPr>
          <w:spacing w:val="-15"/>
          <w:sz w:val="20"/>
        </w:rPr>
        <w:t> </w:t>
      </w:r>
      <w:r>
        <w:rPr>
          <w:sz w:val="20"/>
        </w:rPr>
        <w:t>un</w:t>
      </w:r>
      <w:r>
        <w:rPr>
          <w:spacing w:val="-15"/>
          <w:sz w:val="20"/>
        </w:rPr>
        <w:t> </w:t>
      </w:r>
      <w:r>
        <w:rPr>
          <w:sz w:val="20"/>
        </w:rPr>
        <w:t>padre</w:t>
      </w:r>
      <w:r>
        <w:rPr>
          <w:spacing w:val="-17"/>
          <w:sz w:val="20"/>
        </w:rPr>
        <w:t> </w:t>
      </w:r>
      <w:r>
        <w:rPr>
          <w:sz w:val="20"/>
        </w:rPr>
        <w:t>o</w:t>
      </w:r>
      <w:r>
        <w:rPr>
          <w:spacing w:val="-17"/>
          <w:sz w:val="20"/>
        </w:rPr>
        <w:t> </w:t>
      </w:r>
      <w:r>
        <w:rPr>
          <w:sz w:val="20"/>
        </w:rPr>
        <w:t>madre</w:t>
      </w:r>
      <w:r>
        <w:rPr>
          <w:spacing w:val="-17"/>
          <w:sz w:val="20"/>
        </w:rPr>
        <w:t> </w:t>
      </w:r>
      <w:r>
        <w:rPr>
          <w:sz w:val="20"/>
        </w:rPr>
        <w:t>por</w:t>
      </w:r>
      <w:r>
        <w:rPr>
          <w:spacing w:val="-17"/>
          <w:sz w:val="20"/>
        </w:rPr>
        <w:t> </w:t>
      </w:r>
      <w:r>
        <w:rPr>
          <w:sz w:val="20"/>
        </w:rPr>
        <w:t>ejemplo,</w:t>
      </w:r>
      <w:r>
        <w:rPr>
          <w:spacing w:val="39"/>
          <w:sz w:val="20"/>
        </w:rPr>
        <w:t> </w:t>
      </w:r>
      <w:r>
        <w:rPr>
          <w:sz w:val="20"/>
        </w:rPr>
        <w:t>arruina el derecho de los hijos a la convivencia familiar, sin mencionar el derecho de padres, madres, hermanos, hermanas y otros familiares que son afectados por la pena de distintas maneras.</w:t>
      </w:r>
    </w:p>
    <w:p>
      <w:pPr>
        <w:pStyle w:val="BodyText"/>
        <w:spacing w:before="7"/>
        <w:rPr>
          <w:sz w:val="21"/>
        </w:rPr>
      </w:pPr>
    </w:p>
    <w:p>
      <w:pPr>
        <w:pStyle w:val="ListParagraph"/>
        <w:numPr>
          <w:ilvl w:val="0"/>
          <w:numId w:val="18"/>
        </w:numPr>
        <w:tabs>
          <w:tab w:pos="669" w:val="left" w:leader="none"/>
        </w:tabs>
        <w:spacing w:line="240" w:lineRule="auto" w:before="0" w:after="0"/>
        <w:ind w:left="102" w:right="202" w:firstLine="0"/>
        <w:jc w:val="both"/>
        <w:rPr>
          <w:sz w:val="20"/>
        </w:rPr>
      </w:pPr>
      <w:r>
        <w:rPr>
          <w:sz w:val="20"/>
        </w:rPr>
        <w:t>Así,</w:t>
      </w:r>
      <w:r>
        <w:rPr>
          <w:spacing w:val="-9"/>
          <w:sz w:val="20"/>
        </w:rPr>
        <w:t> </w:t>
      </w:r>
      <w:r>
        <w:rPr>
          <w:sz w:val="20"/>
        </w:rPr>
        <w:t>por</w:t>
      </w:r>
      <w:r>
        <w:rPr>
          <w:spacing w:val="-8"/>
          <w:sz w:val="20"/>
        </w:rPr>
        <w:t> </w:t>
      </w:r>
      <w:r>
        <w:rPr>
          <w:sz w:val="20"/>
        </w:rPr>
        <w:t>ejemplo,</w:t>
      </w:r>
      <w:r>
        <w:rPr>
          <w:spacing w:val="-9"/>
          <w:sz w:val="20"/>
        </w:rPr>
        <w:t> </w:t>
      </w:r>
      <w:r>
        <w:rPr>
          <w:sz w:val="20"/>
        </w:rPr>
        <w:t>un</w:t>
      </w:r>
      <w:r>
        <w:rPr>
          <w:spacing w:val="-8"/>
          <w:sz w:val="20"/>
        </w:rPr>
        <w:t> </w:t>
      </w:r>
      <w:r>
        <w:rPr>
          <w:sz w:val="20"/>
        </w:rPr>
        <w:t>estudio</w:t>
      </w:r>
      <w:r>
        <w:rPr>
          <w:spacing w:val="-10"/>
          <w:sz w:val="20"/>
        </w:rPr>
        <w:t> </w:t>
      </w:r>
      <w:r>
        <w:rPr>
          <w:sz w:val="20"/>
        </w:rPr>
        <w:t>reciente</w:t>
      </w:r>
      <w:r>
        <w:rPr>
          <w:spacing w:val="-10"/>
          <w:sz w:val="20"/>
        </w:rPr>
        <w:t> </w:t>
      </w:r>
      <w:r>
        <w:rPr>
          <w:sz w:val="20"/>
        </w:rPr>
        <w:t>sobre</w:t>
      </w:r>
      <w:r>
        <w:rPr>
          <w:spacing w:val="-10"/>
          <w:sz w:val="20"/>
        </w:rPr>
        <w:t> </w:t>
      </w:r>
      <w:r>
        <w:rPr>
          <w:sz w:val="20"/>
        </w:rPr>
        <w:t>la</w:t>
      </w:r>
      <w:r>
        <w:rPr>
          <w:spacing w:val="-8"/>
          <w:sz w:val="20"/>
        </w:rPr>
        <w:t> </w:t>
      </w:r>
      <w:r>
        <w:rPr>
          <w:sz w:val="20"/>
        </w:rPr>
        <w:t>prevención</w:t>
      </w:r>
      <w:r>
        <w:rPr>
          <w:spacing w:val="-9"/>
          <w:sz w:val="20"/>
        </w:rPr>
        <w:t> </w:t>
      </w:r>
      <w:r>
        <w:rPr>
          <w:sz w:val="20"/>
        </w:rPr>
        <w:t>de</w:t>
      </w:r>
      <w:r>
        <w:rPr>
          <w:spacing w:val="-10"/>
          <w:sz w:val="20"/>
        </w:rPr>
        <w:t> </w:t>
      </w:r>
      <w:r>
        <w:rPr>
          <w:sz w:val="20"/>
        </w:rPr>
        <w:t>la</w:t>
      </w:r>
      <w:r>
        <w:rPr>
          <w:spacing w:val="-7"/>
          <w:sz w:val="20"/>
        </w:rPr>
        <w:t> </w:t>
      </w:r>
      <w:r>
        <w:rPr>
          <w:sz w:val="20"/>
        </w:rPr>
        <w:t>reclusión</w:t>
      </w:r>
      <w:r>
        <w:rPr>
          <w:spacing w:val="-7"/>
          <w:sz w:val="20"/>
        </w:rPr>
        <w:t> </w:t>
      </w:r>
      <w:r>
        <w:rPr>
          <w:sz w:val="20"/>
        </w:rPr>
        <w:t>indefinida en</w:t>
      </w:r>
      <w:r>
        <w:rPr>
          <w:spacing w:val="61"/>
          <w:sz w:val="20"/>
        </w:rPr>
        <w:t> </w:t>
      </w:r>
      <w:r>
        <w:rPr>
          <w:sz w:val="20"/>
        </w:rPr>
        <w:t>el</w:t>
      </w:r>
      <w:r>
        <w:rPr>
          <w:spacing w:val="60"/>
          <w:sz w:val="20"/>
        </w:rPr>
        <w:t> </w:t>
      </w:r>
      <w:r>
        <w:rPr>
          <w:sz w:val="20"/>
        </w:rPr>
        <w:t>Reino</w:t>
      </w:r>
      <w:r>
        <w:rPr>
          <w:spacing w:val="59"/>
          <w:sz w:val="20"/>
        </w:rPr>
        <w:t> </w:t>
      </w:r>
      <w:r>
        <w:rPr>
          <w:sz w:val="20"/>
        </w:rPr>
        <w:t>Unido</w:t>
      </w:r>
      <w:r>
        <w:rPr>
          <w:spacing w:val="59"/>
          <w:sz w:val="20"/>
        </w:rPr>
        <w:t> </w:t>
      </w:r>
      <w:r>
        <w:rPr>
          <w:sz w:val="20"/>
        </w:rPr>
        <w:t>reveló</w:t>
      </w:r>
      <w:r>
        <w:rPr>
          <w:spacing w:val="59"/>
          <w:sz w:val="20"/>
        </w:rPr>
        <w:t> </w:t>
      </w:r>
      <w:r>
        <w:rPr>
          <w:sz w:val="20"/>
        </w:rPr>
        <w:t>que</w:t>
      </w:r>
      <w:r>
        <w:rPr>
          <w:spacing w:val="61"/>
          <w:sz w:val="20"/>
        </w:rPr>
        <w:t> </w:t>
      </w:r>
      <w:r>
        <w:rPr>
          <w:sz w:val="20"/>
        </w:rPr>
        <w:t>"de</w:t>
      </w:r>
      <w:r>
        <w:rPr>
          <w:spacing w:val="60"/>
          <w:sz w:val="20"/>
        </w:rPr>
        <w:t> </w:t>
      </w:r>
      <w:r>
        <w:rPr>
          <w:sz w:val="20"/>
        </w:rPr>
        <w:t>los</w:t>
      </w:r>
      <w:r>
        <w:rPr>
          <w:spacing w:val="62"/>
          <w:sz w:val="20"/>
        </w:rPr>
        <w:t> </w:t>
      </w:r>
      <w:r>
        <w:rPr>
          <w:sz w:val="20"/>
        </w:rPr>
        <w:t>resultados</w:t>
      </w:r>
      <w:r>
        <w:rPr>
          <w:spacing w:val="60"/>
          <w:sz w:val="20"/>
        </w:rPr>
        <w:t> </w:t>
      </w:r>
      <w:r>
        <w:rPr>
          <w:sz w:val="20"/>
        </w:rPr>
        <w:t>se</w:t>
      </w:r>
      <w:r>
        <w:rPr>
          <w:spacing w:val="59"/>
          <w:sz w:val="20"/>
        </w:rPr>
        <w:t> </w:t>
      </w:r>
      <w:r>
        <w:rPr>
          <w:sz w:val="20"/>
        </w:rPr>
        <w:t>desprendían</w:t>
      </w:r>
      <w:r>
        <w:rPr>
          <w:spacing w:val="61"/>
          <w:sz w:val="20"/>
        </w:rPr>
        <w:t> </w:t>
      </w:r>
      <w:r>
        <w:rPr>
          <w:sz w:val="20"/>
        </w:rPr>
        <w:t>temas</w:t>
      </w:r>
      <w:r>
        <w:rPr>
          <w:spacing w:val="62"/>
          <w:sz w:val="20"/>
        </w:rPr>
        <w:t> </w:t>
      </w:r>
      <w:r>
        <w:rPr>
          <w:sz w:val="20"/>
        </w:rPr>
        <w:t>fuertes</w:t>
      </w:r>
      <w:r>
        <w:rPr>
          <w:spacing w:val="62"/>
          <w:sz w:val="20"/>
        </w:rPr>
        <w:t> </w:t>
      </w:r>
      <w:r>
        <w:rPr>
          <w:sz w:val="20"/>
        </w:rPr>
        <w:t>y</w:t>
      </w:r>
    </w:p>
    <w:p>
      <w:pPr>
        <w:pStyle w:val="BodyText"/>
      </w:pPr>
    </w:p>
    <w:p>
      <w:pPr>
        <w:pStyle w:val="BodyText"/>
        <w:rPr>
          <w:sz w:val="29"/>
        </w:rPr>
      </w:pPr>
      <w:r>
        <w:rPr/>
        <w:pict>
          <v:rect style="position:absolute;margin-left:85.103996pt;margin-top:18.87043pt;width:144.020pt;height:.72pt;mso-position-horizontal-relative:page;mso-position-vertical-relative:paragraph;z-index:-15704064;mso-wrap-distance-left:0;mso-wrap-distance-right:0" id="docshape51" filled="true" fillcolor="#000000" stroked="false">
            <v:fill type="solid"/>
            <w10:wrap type="topAndBottom"/>
          </v:rect>
        </w:pict>
      </w:r>
    </w:p>
    <w:p>
      <w:pPr>
        <w:spacing w:before="100"/>
        <w:ind w:left="102" w:right="194" w:firstLine="0"/>
        <w:jc w:val="both"/>
        <w:rPr>
          <w:sz w:val="16"/>
        </w:rPr>
      </w:pPr>
      <w:r>
        <w:rPr>
          <w:sz w:val="16"/>
          <w:vertAlign w:val="superscript"/>
        </w:rPr>
        <w:t>32</w:t>
      </w:r>
      <w:r>
        <w:rPr>
          <w:spacing w:val="80"/>
          <w:sz w:val="16"/>
          <w:vertAlign w:val="baseline"/>
        </w:rPr>
        <w:t>   </w:t>
      </w:r>
      <w:r>
        <w:rPr>
          <w:sz w:val="16"/>
          <w:vertAlign w:val="baseline"/>
        </w:rPr>
        <w:t>Y</w:t>
      </w:r>
      <w:r>
        <w:rPr>
          <w:spacing w:val="-13"/>
          <w:sz w:val="16"/>
          <w:vertAlign w:val="baseline"/>
        </w:rPr>
        <w:t> </w:t>
      </w:r>
      <w:r>
        <w:rPr>
          <w:sz w:val="16"/>
          <w:vertAlign w:val="baseline"/>
        </w:rPr>
        <w:t>prosigue:</w:t>
      </w:r>
      <w:r>
        <w:rPr>
          <w:spacing w:val="-13"/>
          <w:sz w:val="16"/>
          <w:vertAlign w:val="baseline"/>
        </w:rPr>
        <w:t> </w:t>
      </w:r>
      <w:r>
        <w:rPr>
          <w:sz w:val="16"/>
          <w:vertAlign w:val="baseline"/>
        </w:rPr>
        <w:t>“Desde</w:t>
      </w:r>
      <w:r>
        <w:rPr>
          <w:spacing w:val="-14"/>
          <w:sz w:val="16"/>
          <w:vertAlign w:val="baseline"/>
        </w:rPr>
        <w:t> </w:t>
      </w:r>
      <w:r>
        <w:rPr>
          <w:sz w:val="16"/>
          <w:vertAlign w:val="baseline"/>
        </w:rPr>
        <w:t>las</w:t>
      </w:r>
      <w:r>
        <w:rPr>
          <w:spacing w:val="-12"/>
          <w:sz w:val="16"/>
          <w:vertAlign w:val="baseline"/>
        </w:rPr>
        <w:t> </w:t>
      </w:r>
      <w:r>
        <w:rPr>
          <w:sz w:val="16"/>
          <w:vertAlign w:val="baseline"/>
        </w:rPr>
        <w:t>disciplinas</w:t>
      </w:r>
      <w:r>
        <w:rPr>
          <w:spacing w:val="-12"/>
          <w:sz w:val="16"/>
          <w:vertAlign w:val="baseline"/>
        </w:rPr>
        <w:t> </w:t>
      </w:r>
      <w:r>
        <w:rPr>
          <w:sz w:val="16"/>
          <w:vertAlign w:val="baseline"/>
        </w:rPr>
        <w:t>médicas</w:t>
      </w:r>
      <w:r>
        <w:rPr>
          <w:spacing w:val="-14"/>
          <w:sz w:val="16"/>
          <w:vertAlign w:val="baseline"/>
        </w:rPr>
        <w:t> </w:t>
      </w:r>
      <w:r>
        <w:rPr>
          <w:sz w:val="16"/>
          <w:vertAlign w:val="baseline"/>
        </w:rPr>
        <w:t>y</w:t>
      </w:r>
      <w:r>
        <w:rPr>
          <w:spacing w:val="-14"/>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salud</w:t>
      </w:r>
      <w:r>
        <w:rPr>
          <w:spacing w:val="-12"/>
          <w:sz w:val="16"/>
          <w:vertAlign w:val="baseline"/>
        </w:rPr>
        <w:t> </w:t>
      </w:r>
      <w:r>
        <w:rPr>
          <w:sz w:val="16"/>
          <w:vertAlign w:val="baseline"/>
        </w:rPr>
        <w:t>mental</w:t>
      </w:r>
      <w:r>
        <w:rPr>
          <w:spacing w:val="-13"/>
          <w:sz w:val="16"/>
          <w:vertAlign w:val="baseline"/>
        </w:rPr>
        <w:t> </w:t>
      </w:r>
      <w:r>
        <w:rPr>
          <w:sz w:val="16"/>
          <w:vertAlign w:val="baseline"/>
        </w:rPr>
        <w:t>en</w:t>
      </w:r>
      <w:r>
        <w:rPr>
          <w:spacing w:val="-13"/>
          <w:sz w:val="16"/>
          <w:vertAlign w:val="baseline"/>
        </w:rPr>
        <w:t> </w:t>
      </w:r>
      <w:r>
        <w:rPr>
          <w:sz w:val="16"/>
          <w:vertAlign w:val="baseline"/>
        </w:rPr>
        <w:t>general</w:t>
      </w:r>
      <w:r>
        <w:rPr>
          <w:spacing w:val="-13"/>
          <w:sz w:val="16"/>
          <w:vertAlign w:val="baseline"/>
        </w:rPr>
        <w:t> </w:t>
      </w:r>
      <w:r>
        <w:rPr>
          <w:sz w:val="16"/>
          <w:vertAlign w:val="baseline"/>
        </w:rPr>
        <w:t>se</w:t>
      </w:r>
      <w:r>
        <w:rPr>
          <w:spacing w:val="-12"/>
          <w:sz w:val="16"/>
          <w:vertAlign w:val="baseline"/>
        </w:rPr>
        <w:t> </w:t>
      </w:r>
      <w:r>
        <w:rPr>
          <w:sz w:val="16"/>
          <w:vertAlign w:val="baseline"/>
        </w:rPr>
        <w:t>han</w:t>
      </w:r>
      <w:r>
        <w:rPr>
          <w:spacing w:val="-12"/>
          <w:sz w:val="16"/>
          <w:vertAlign w:val="baseline"/>
        </w:rPr>
        <w:t> </w:t>
      </w:r>
      <w:r>
        <w:rPr>
          <w:sz w:val="16"/>
          <w:vertAlign w:val="baseline"/>
        </w:rPr>
        <w:t>desarrollados</w:t>
      </w:r>
      <w:r>
        <w:rPr>
          <w:spacing w:val="-12"/>
          <w:sz w:val="16"/>
          <w:vertAlign w:val="baseline"/>
        </w:rPr>
        <w:t> </w:t>
      </w:r>
      <w:r>
        <w:rPr>
          <w:sz w:val="16"/>
          <w:vertAlign w:val="baseline"/>
        </w:rPr>
        <w:t>trabajos de investigación sobre el impacto en la personalidad de las personas condenadas a penas de larga duración. Un sector importante de la doctrina señala que un cumplimiento efectivo de 15 o 20 años en un centro de encierro podría dar lugar a un deterioro irreversible de la personalidad”. (“CASO 13.041 - Álvarez Vs. Argentina”, Pericia de Juan Pablo Gomara, 2022, pp. 28 y 49”).</w:t>
      </w:r>
    </w:p>
    <w:p>
      <w:pPr>
        <w:spacing w:before="0"/>
        <w:ind w:left="102" w:right="196" w:firstLine="0"/>
        <w:jc w:val="both"/>
        <w:rPr>
          <w:sz w:val="16"/>
        </w:rPr>
      </w:pPr>
      <w:r>
        <w:rPr>
          <w:sz w:val="16"/>
          <w:vertAlign w:val="superscript"/>
        </w:rPr>
        <w:t>33</w:t>
      </w:r>
      <w:r>
        <w:rPr>
          <w:spacing w:val="80"/>
          <w:sz w:val="16"/>
          <w:vertAlign w:val="baseline"/>
        </w:rPr>
        <w:t>   </w:t>
      </w:r>
      <w:r>
        <w:rPr>
          <w:sz w:val="16"/>
          <w:vertAlign w:val="baseline"/>
        </w:rPr>
        <w:t>“CASO 13.041 Álvarez Vs. Argentina”, Pericia de Juan Pablo Gomara prestada por </w:t>
      </w:r>
      <w:r>
        <w:rPr>
          <w:i/>
          <w:sz w:val="16"/>
          <w:vertAlign w:val="baseline"/>
        </w:rPr>
        <w:t>affidávit</w:t>
      </w:r>
      <w:r>
        <w:rPr>
          <w:sz w:val="16"/>
          <w:vertAlign w:val="baseline"/>
        </w:rPr>
        <w:t>, 2022, p. </w:t>
      </w:r>
      <w:r>
        <w:rPr>
          <w:spacing w:val="-4"/>
          <w:sz w:val="16"/>
          <w:vertAlign w:val="baseline"/>
        </w:rPr>
        <w:t>48.</w:t>
      </w:r>
    </w:p>
    <w:p>
      <w:pPr>
        <w:spacing w:before="0"/>
        <w:ind w:left="102" w:right="197" w:firstLine="0"/>
        <w:jc w:val="both"/>
        <w:rPr>
          <w:sz w:val="16"/>
        </w:rPr>
      </w:pPr>
      <w:r>
        <w:rPr>
          <w:sz w:val="16"/>
          <w:vertAlign w:val="superscript"/>
        </w:rPr>
        <w:t>34</w:t>
      </w:r>
      <w:r>
        <w:rPr>
          <w:spacing w:val="80"/>
          <w:sz w:val="16"/>
          <w:vertAlign w:val="baseline"/>
        </w:rPr>
        <w:t>  </w:t>
      </w:r>
      <w:r>
        <w:rPr>
          <w:sz w:val="16"/>
          <w:vertAlign w:val="baseline"/>
        </w:rPr>
        <w:t>En el original: “Si se entendiese que nuestra conciencia jurídica universal no ha alcanzado aún el desarrollo</w:t>
      </w:r>
      <w:r>
        <w:rPr>
          <w:spacing w:val="-15"/>
          <w:sz w:val="16"/>
          <w:vertAlign w:val="baseline"/>
        </w:rPr>
        <w:t> </w:t>
      </w:r>
      <w:r>
        <w:rPr>
          <w:sz w:val="16"/>
          <w:vertAlign w:val="baseline"/>
        </w:rPr>
        <w:t>suficiente</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proceso</w:t>
      </w:r>
      <w:r>
        <w:rPr>
          <w:spacing w:val="-14"/>
          <w:sz w:val="16"/>
          <w:vertAlign w:val="baseline"/>
        </w:rPr>
        <w:t> </w:t>
      </w:r>
      <w:r>
        <w:rPr>
          <w:sz w:val="16"/>
          <w:vertAlign w:val="baseline"/>
        </w:rPr>
        <w:t>de</w:t>
      </w:r>
      <w:r>
        <w:rPr>
          <w:spacing w:val="-14"/>
          <w:sz w:val="16"/>
          <w:vertAlign w:val="baseline"/>
        </w:rPr>
        <w:t> </w:t>
      </w:r>
      <w:r>
        <w:rPr>
          <w:sz w:val="16"/>
          <w:vertAlign w:val="baseline"/>
        </w:rPr>
        <w:t>humanización</w:t>
      </w:r>
      <w:r>
        <w:rPr>
          <w:spacing w:val="-14"/>
          <w:sz w:val="16"/>
          <w:vertAlign w:val="baseline"/>
        </w:rPr>
        <w:t> </w:t>
      </w:r>
      <w:r>
        <w:rPr>
          <w:sz w:val="16"/>
          <w:vertAlign w:val="baseline"/>
        </w:rPr>
        <w:t>de</w:t>
      </w:r>
      <w:r>
        <w:rPr>
          <w:spacing w:val="-14"/>
          <w:sz w:val="16"/>
          <w:vertAlign w:val="baseline"/>
        </w:rPr>
        <w:t> </w:t>
      </w:r>
      <w:r>
        <w:rPr>
          <w:sz w:val="16"/>
          <w:vertAlign w:val="baseline"/>
        </w:rPr>
        <w:t>las</w:t>
      </w:r>
      <w:r>
        <w:rPr>
          <w:spacing w:val="-14"/>
          <w:sz w:val="16"/>
          <w:vertAlign w:val="baseline"/>
        </w:rPr>
        <w:t> </w:t>
      </w:r>
      <w:r>
        <w:rPr>
          <w:sz w:val="16"/>
          <w:vertAlign w:val="baseline"/>
        </w:rPr>
        <w:t>penas</w:t>
      </w:r>
      <w:r>
        <w:rPr>
          <w:spacing w:val="-14"/>
          <w:sz w:val="16"/>
          <w:vertAlign w:val="baseline"/>
        </w:rPr>
        <w:t> </w:t>
      </w:r>
      <w:r>
        <w:rPr>
          <w:sz w:val="16"/>
          <w:vertAlign w:val="baseline"/>
        </w:rPr>
        <w:t>y</w:t>
      </w:r>
      <w:r>
        <w:rPr>
          <w:spacing w:val="-14"/>
          <w:sz w:val="16"/>
          <w:vertAlign w:val="baseline"/>
        </w:rPr>
        <w:t> </w:t>
      </w:r>
      <w:r>
        <w:rPr>
          <w:sz w:val="16"/>
          <w:vertAlign w:val="baseline"/>
        </w:rPr>
        <w:t>que,</w:t>
      </w:r>
      <w:r>
        <w:rPr>
          <w:spacing w:val="-14"/>
          <w:sz w:val="16"/>
          <w:vertAlign w:val="baseline"/>
        </w:rPr>
        <w:t> </w:t>
      </w:r>
      <w:r>
        <w:rPr>
          <w:sz w:val="16"/>
          <w:vertAlign w:val="baseline"/>
        </w:rPr>
        <w:t>por</w:t>
      </w:r>
      <w:r>
        <w:rPr>
          <w:spacing w:val="-14"/>
          <w:sz w:val="16"/>
          <w:vertAlign w:val="baseline"/>
        </w:rPr>
        <w:t> </w:t>
      </w:r>
      <w:r>
        <w:rPr>
          <w:sz w:val="16"/>
          <w:vertAlign w:val="baseline"/>
        </w:rPr>
        <w:t>lo</w:t>
      </w:r>
      <w:r>
        <w:rPr>
          <w:spacing w:val="-14"/>
          <w:sz w:val="16"/>
          <w:vertAlign w:val="baseline"/>
        </w:rPr>
        <w:t> </w:t>
      </w:r>
      <w:r>
        <w:rPr>
          <w:sz w:val="16"/>
          <w:vertAlign w:val="baseline"/>
        </w:rPr>
        <w:t>tanto,</w:t>
      </w:r>
      <w:r>
        <w:rPr>
          <w:spacing w:val="-14"/>
          <w:sz w:val="16"/>
          <w:vertAlign w:val="baseline"/>
        </w:rPr>
        <w:t> </w:t>
      </w:r>
      <w:r>
        <w:rPr>
          <w:sz w:val="16"/>
          <w:vertAlign w:val="baseline"/>
        </w:rPr>
        <w:t>no</w:t>
      </w:r>
      <w:r>
        <w:rPr>
          <w:spacing w:val="-14"/>
          <w:sz w:val="16"/>
          <w:vertAlign w:val="baseline"/>
        </w:rPr>
        <w:t> </w:t>
      </w:r>
      <w:r>
        <w:rPr>
          <w:sz w:val="16"/>
          <w:vertAlign w:val="baseline"/>
        </w:rPr>
        <w:t>estamos</w:t>
      </w:r>
      <w:r>
        <w:rPr>
          <w:spacing w:val="-15"/>
          <w:sz w:val="16"/>
          <w:vertAlign w:val="baseline"/>
        </w:rPr>
        <w:t> </w:t>
      </w:r>
      <w:r>
        <w:rPr>
          <w:sz w:val="16"/>
          <w:vertAlign w:val="baseline"/>
        </w:rPr>
        <w:t>en</w:t>
      </w:r>
      <w:r>
        <w:rPr>
          <w:spacing w:val="-14"/>
          <w:sz w:val="16"/>
          <w:vertAlign w:val="baseline"/>
        </w:rPr>
        <w:t> </w:t>
      </w:r>
      <w:r>
        <w:rPr>
          <w:sz w:val="16"/>
          <w:vertAlign w:val="baseline"/>
        </w:rPr>
        <w:t>condiciones de</w:t>
      </w:r>
      <w:r>
        <w:rPr>
          <w:spacing w:val="-1"/>
          <w:sz w:val="16"/>
          <w:vertAlign w:val="baseline"/>
        </w:rPr>
        <w:t> </w:t>
      </w:r>
      <w:r>
        <w:rPr>
          <w:sz w:val="16"/>
          <w:vertAlign w:val="baseline"/>
        </w:rPr>
        <w:t>considerar incompatible</w:t>
      </w:r>
      <w:r>
        <w:rPr>
          <w:spacing w:val="-1"/>
          <w:sz w:val="16"/>
          <w:vertAlign w:val="baseline"/>
        </w:rPr>
        <w:t> </w:t>
      </w:r>
      <w:r>
        <w:rPr>
          <w:sz w:val="16"/>
          <w:vertAlign w:val="baseline"/>
        </w:rPr>
        <w:t>con la Convención a la</w:t>
      </w:r>
      <w:r>
        <w:rPr>
          <w:spacing w:val="-2"/>
          <w:sz w:val="16"/>
          <w:vertAlign w:val="baseline"/>
        </w:rPr>
        <w:t> </w:t>
      </w:r>
      <w:r>
        <w:rPr>
          <w:sz w:val="16"/>
          <w:vertAlign w:val="baseline"/>
        </w:rPr>
        <w:t>pena</w:t>
      </w:r>
      <w:r>
        <w:rPr>
          <w:spacing w:val="-2"/>
          <w:sz w:val="16"/>
          <w:vertAlign w:val="baseline"/>
        </w:rPr>
        <w:t> </w:t>
      </w:r>
      <w:r>
        <w:rPr>
          <w:sz w:val="16"/>
          <w:vertAlign w:val="baseline"/>
        </w:rPr>
        <w:t>de</w:t>
      </w:r>
      <w:r>
        <w:rPr>
          <w:spacing w:val="-4"/>
          <w:sz w:val="16"/>
          <w:vertAlign w:val="baseline"/>
        </w:rPr>
        <w:t> </w:t>
      </w:r>
      <w:r>
        <w:rPr>
          <w:sz w:val="16"/>
          <w:vertAlign w:val="baseline"/>
        </w:rPr>
        <w:t>prisión</w:t>
      </w:r>
      <w:r>
        <w:rPr>
          <w:spacing w:val="-2"/>
          <w:sz w:val="16"/>
          <w:vertAlign w:val="baseline"/>
        </w:rPr>
        <w:t> </w:t>
      </w:r>
      <w:r>
        <w:rPr>
          <w:sz w:val="16"/>
          <w:vertAlign w:val="baseline"/>
        </w:rPr>
        <w:t>revisable,</w:t>
      </w:r>
      <w:r>
        <w:rPr>
          <w:spacing w:val="-2"/>
          <w:sz w:val="16"/>
          <w:vertAlign w:val="baseline"/>
        </w:rPr>
        <w:t> </w:t>
      </w:r>
      <w:r>
        <w:rPr>
          <w:sz w:val="16"/>
          <w:vertAlign w:val="baseline"/>
        </w:rPr>
        <w:t>entonces, sólo queda</w:t>
      </w:r>
      <w:r>
        <w:rPr>
          <w:spacing w:val="-2"/>
          <w:sz w:val="16"/>
          <w:vertAlign w:val="baseline"/>
        </w:rPr>
        <w:t> </w:t>
      </w:r>
      <w:r>
        <w:rPr>
          <w:sz w:val="16"/>
          <w:vertAlign w:val="baseline"/>
        </w:rPr>
        <w:t>establecer al Estatuto de Roma como la síntesis provisoria de la tensión entre deber de garantía y deber de respeto”. (“CASO 13.041 Álvarez Vs. Argentina”, Pericia de Juan Pablo Gomara, 2022, p. 49).</w:t>
      </w:r>
    </w:p>
    <w:p>
      <w:pPr>
        <w:spacing w:line="240" w:lineRule="auto" w:before="0"/>
        <w:ind w:left="102" w:right="193" w:firstLine="0"/>
        <w:jc w:val="both"/>
        <w:rPr>
          <w:sz w:val="16"/>
        </w:rPr>
      </w:pPr>
      <w:r>
        <w:rPr>
          <w:sz w:val="16"/>
          <w:vertAlign w:val="superscript"/>
        </w:rPr>
        <w:t>35</w:t>
      </w:r>
      <w:r>
        <w:rPr>
          <w:spacing w:val="80"/>
          <w:sz w:val="16"/>
          <w:vertAlign w:val="baseline"/>
        </w:rPr>
        <w:t>  </w:t>
      </w:r>
      <w:r>
        <w:rPr>
          <w:sz w:val="16"/>
          <w:vertAlign w:val="baseline"/>
        </w:rPr>
        <w:t>“En</w:t>
      </w:r>
      <w:r>
        <w:rPr>
          <w:spacing w:val="-13"/>
          <w:sz w:val="16"/>
          <w:vertAlign w:val="baseline"/>
        </w:rPr>
        <w:t> </w:t>
      </w:r>
      <w:r>
        <w:rPr>
          <w:sz w:val="16"/>
          <w:vertAlign w:val="baseline"/>
        </w:rPr>
        <w:t>este</w:t>
      </w:r>
      <w:r>
        <w:rPr>
          <w:spacing w:val="-14"/>
          <w:sz w:val="16"/>
          <w:vertAlign w:val="baseline"/>
        </w:rPr>
        <w:t> </w:t>
      </w:r>
      <w:r>
        <w:rPr>
          <w:sz w:val="16"/>
          <w:vertAlign w:val="baseline"/>
        </w:rPr>
        <w:t>punto,</w:t>
      </w:r>
      <w:r>
        <w:rPr>
          <w:spacing w:val="-13"/>
          <w:sz w:val="16"/>
          <w:vertAlign w:val="baseline"/>
        </w:rPr>
        <w:t> </w:t>
      </w:r>
      <w:r>
        <w:rPr>
          <w:sz w:val="16"/>
          <w:vertAlign w:val="baseline"/>
        </w:rPr>
        <w:t>comienzan</w:t>
      </w:r>
      <w:r>
        <w:rPr>
          <w:spacing w:val="-13"/>
          <w:sz w:val="16"/>
          <w:vertAlign w:val="baseline"/>
        </w:rPr>
        <w:t> </w:t>
      </w:r>
      <w:r>
        <w:rPr>
          <w:sz w:val="16"/>
          <w:vertAlign w:val="baseline"/>
        </w:rPr>
        <w:t>a</w:t>
      </w:r>
      <w:r>
        <w:rPr>
          <w:spacing w:val="-15"/>
          <w:sz w:val="16"/>
          <w:vertAlign w:val="baseline"/>
        </w:rPr>
        <w:t> </w:t>
      </w:r>
      <w:r>
        <w:rPr>
          <w:sz w:val="16"/>
          <w:vertAlign w:val="baseline"/>
        </w:rPr>
        <w:t>vincularse</w:t>
      </w:r>
      <w:r>
        <w:rPr>
          <w:spacing w:val="-11"/>
          <w:sz w:val="16"/>
          <w:vertAlign w:val="baseline"/>
        </w:rPr>
        <w:t> </w:t>
      </w:r>
      <w:r>
        <w:rPr>
          <w:sz w:val="16"/>
          <w:vertAlign w:val="baseline"/>
        </w:rPr>
        <w:t>la</w:t>
      </w:r>
      <w:r>
        <w:rPr>
          <w:spacing w:val="-15"/>
          <w:sz w:val="16"/>
          <w:vertAlign w:val="baseline"/>
        </w:rPr>
        <w:t> </w:t>
      </w:r>
      <w:r>
        <w:rPr>
          <w:sz w:val="16"/>
          <w:vertAlign w:val="baseline"/>
        </w:rPr>
        <w:t>obligación</w:t>
      </w:r>
      <w:r>
        <w:rPr>
          <w:spacing w:val="-12"/>
          <w:sz w:val="16"/>
          <w:vertAlign w:val="baseline"/>
        </w:rPr>
        <w:t> </w:t>
      </w:r>
      <w:r>
        <w:rPr>
          <w:sz w:val="16"/>
          <w:vertAlign w:val="baseline"/>
        </w:rPr>
        <w:t>de</w:t>
      </w:r>
      <w:r>
        <w:rPr>
          <w:spacing w:val="-14"/>
          <w:sz w:val="16"/>
          <w:vertAlign w:val="baseline"/>
        </w:rPr>
        <w:t> </w:t>
      </w:r>
      <w:r>
        <w:rPr>
          <w:sz w:val="16"/>
          <w:vertAlign w:val="baseline"/>
        </w:rPr>
        <w:t>garantizar,</w:t>
      </w:r>
      <w:r>
        <w:rPr>
          <w:spacing w:val="-13"/>
          <w:sz w:val="16"/>
          <w:vertAlign w:val="baseline"/>
        </w:rPr>
        <w:t> </w:t>
      </w:r>
      <w:r>
        <w:rPr>
          <w:sz w:val="16"/>
          <w:vertAlign w:val="baseline"/>
        </w:rPr>
        <w:t>por</w:t>
      </w:r>
      <w:r>
        <w:rPr>
          <w:spacing w:val="-11"/>
          <w:sz w:val="16"/>
          <w:vertAlign w:val="baseline"/>
        </w:rPr>
        <w:t> </w:t>
      </w:r>
      <w:r>
        <w:rPr>
          <w:sz w:val="16"/>
          <w:vertAlign w:val="baseline"/>
        </w:rPr>
        <w:t>medio</w:t>
      </w:r>
      <w:r>
        <w:rPr>
          <w:spacing w:val="-14"/>
          <w:sz w:val="16"/>
          <w:vertAlign w:val="baseline"/>
        </w:rPr>
        <w:t> </w:t>
      </w:r>
      <w:r>
        <w:rPr>
          <w:sz w:val="16"/>
          <w:vertAlign w:val="baseline"/>
        </w:rPr>
        <w:t>del</w:t>
      </w:r>
      <w:r>
        <w:rPr>
          <w:spacing w:val="-15"/>
          <w:sz w:val="16"/>
          <w:vertAlign w:val="baseline"/>
        </w:rPr>
        <w:t> </w:t>
      </w:r>
      <w:r>
        <w:rPr>
          <w:sz w:val="16"/>
          <w:vertAlign w:val="baseline"/>
        </w:rPr>
        <w:t>juzgamiento</w:t>
      </w:r>
      <w:r>
        <w:rPr>
          <w:spacing w:val="-10"/>
          <w:sz w:val="16"/>
          <w:vertAlign w:val="baseline"/>
        </w:rPr>
        <w:t> </w:t>
      </w:r>
      <w:r>
        <w:rPr>
          <w:sz w:val="16"/>
          <w:vertAlign w:val="baseline"/>
        </w:rPr>
        <w:t>y</w:t>
      </w:r>
      <w:r>
        <w:rPr>
          <w:spacing w:val="-14"/>
          <w:sz w:val="16"/>
          <w:vertAlign w:val="baseline"/>
        </w:rPr>
        <w:t> </w:t>
      </w:r>
      <w:r>
        <w:rPr>
          <w:sz w:val="16"/>
          <w:vertAlign w:val="baseline"/>
        </w:rPr>
        <w:t>sanción adecuada, y la obligación de respeto de los derechos humanos. Ciertamente, los instrumentos de derechos humanos ponen en cabeza de los Estados obligaciones que se encuentran en tensión: sancionar adecuadamente (deber de garantizar) sin violar el derecho a la vida y a la integridad personal (deber de respeto).</w:t>
      </w:r>
      <w:r>
        <w:rPr>
          <w:spacing w:val="-9"/>
          <w:sz w:val="16"/>
          <w:vertAlign w:val="baseline"/>
        </w:rPr>
        <w:t> </w:t>
      </w:r>
      <w:r>
        <w:rPr>
          <w:sz w:val="16"/>
          <w:vertAlign w:val="baseline"/>
        </w:rPr>
        <w:t>De</w:t>
      </w:r>
      <w:r>
        <w:rPr>
          <w:spacing w:val="-8"/>
          <w:sz w:val="16"/>
          <w:vertAlign w:val="baseline"/>
        </w:rPr>
        <w:t> </w:t>
      </w:r>
      <w:r>
        <w:rPr>
          <w:sz w:val="16"/>
          <w:vertAlign w:val="baseline"/>
        </w:rPr>
        <w:t>alguna</w:t>
      </w:r>
      <w:r>
        <w:rPr>
          <w:spacing w:val="-9"/>
          <w:sz w:val="16"/>
          <w:vertAlign w:val="baseline"/>
        </w:rPr>
        <w:t> </w:t>
      </w:r>
      <w:r>
        <w:rPr>
          <w:sz w:val="16"/>
          <w:vertAlign w:val="baseline"/>
        </w:rPr>
        <w:t>manera,</w:t>
      </w:r>
      <w:r>
        <w:rPr>
          <w:spacing w:val="-9"/>
          <w:sz w:val="16"/>
          <w:vertAlign w:val="baseline"/>
        </w:rPr>
        <w:t> </w:t>
      </w:r>
      <w:r>
        <w:rPr>
          <w:sz w:val="16"/>
          <w:vertAlign w:val="baseline"/>
        </w:rPr>
        <w:t>hay</w:t>
      </w:r>
      <w:r>
        <w:rPr>
          <w:spacing w:val="-8"/>
          <w:sz w:val="16"/>
          <w:vertAlign w:val="baseline"/>
        </w:rPr>
        <w:t> </w:t>
      </w:r>
      <w:r>
        <w:rPr>
          <w:sz w:val="16"/>
          <w:vertAlign w:val="baseline"/>
        </w:rPr>
        <w:t>que</w:t>
      </w:r>
      <w:r>
        <w:rPr>
          <w:spacing w:val="-10"/>
          <w:sz w:val="16"/>
          <w:vertAlign w:val="baseline"/>
        </w:rPr>
        <w:t> </w:t>
      </w:r>
      <w:r>
        <w:rPr>
          <w:sz w:val="16"/>
          <w:vertAlign w:val="baseline"/>
        </w:rPr>
        <w:t>entender</w:t>
      </w:r>
      <w:r>
        <w:rPr>
          <w:spacing w:val="-10"/>
          <w:sz w:val="16"/>
          <w:vertAlign w:val="baseline"/>
        </w:rPr>
        <w:t> </w:t>
      </w:r>
      <w:r>
        <w:rPr>
          <w:sz w:val="16"/>
          <w:vertAlign w:val="baseline"/>
        </w:rPr>
        <w:t>que</w:t>
      </w:r>
      <w:r>
        <w:rPr>
          <w:spacing w:val="-10"/>
          <w:sz w:val="16"/>
          <w:vertAlign w:val="baseline"/>
        </w:rPr>
        <w:t> </w:t>
      </w:r>
      <w:r>
        <w:rPr>
          <w:sz w:val="16"/>
          <w:vertAlign w:val="baseline"/>
        </w:rPr>
        <w:t>el</w:t>
      </w:r>
      <w:r>
        <w:rPr>
          <w:spacing w:val="-9"/>
          <w:sz w:val="16"/>
          <w:vertAlign w:val="baseline"/>
        </w:rPr>
        <w:t> </w:t>
      </w:r>
      <w:r>
        <w:rPr>
          <w:sz w:val="16"/>
          <w:vertAlign w:val="baseline"/>
        </w:rPr>
        <w:t>Estatuto</w:t>
      </w:r>
      <w:r>
        <w:rPr>
          <w:spacing w:val="-8"/>
          <w:sz w:val="16"/>
          <w:vertAlign w:val="baseline"/>
        </w:rPr>
        <w:t> </w:t>
      </w:r>
      <w:r>
        <w:rPr>
          <w:sz w:val="16"/>
          <w:vertAlign w:val="baseline"/>
        </w:rPr>
        <w:t>de</w:t>
      </w:r>
      <w:r>
        <w:rPr>
          <w:spacing w:val="-10"/>
          <w:sz w:val="16"/>
          <w:vertAlign w:val="baseline"/>
        </w:rPr>
        <w:t> </w:t>
      </w:r>
      <w:r>
        <w:rPr>
          <w:sz w:val="16"/>
          <w:vertAlign w:val="baseline"/>
        </w:rPr>
        <w:t>Roma,</w:t>
      </w:r>
      <w:r>
        <w:rPr>
          <w:spacing w:val="-9"/>
          <w:sz w:val="16"/>
          <w:vertAlign w:val="baseline"/>
        </w:rPr>
        <w:t> </w:t>
      </w:r>
      <w:r>
        <w:rPr>
          <w:sz w:val="16"/>
          <w:vertAlign w:val="baseline"/>
        </w:rPr>
        <w:t>al</w:t>
      </w:r>
      <w:r>
        <w:rPr>
          <w:spacing w:val="-9"/>
          <w:sz w:val="16"/>
          <w:vertAlign w:val="baseline"/>
        </w:rPr>
        <w:t> </w:t>
      </w:r>
      <w:r>
        <w:rPr>
          <w:sz w:val="16"/>
          <w:vertAlign w:val="baseline"/>
        </w:rPr>
        <w:t>materializar</w:t>
      </w:r>
      <w:r>
        <w:rPr>
          <w:spacing w:val="-8"/>
          <w:sz w:val="16"/>
          <w:vertAlign w:val="baseline"/>
        </w:rPr>
        <w:t> </w:t>
      </w:r>
      <w:r>
        <w:rPr>
          <w:sz w:val="16"/>
          <w:vertAlign w:val="baseline"/>
        </w:rPr>
        <w:t>el</w:t>
      </w:r>
      <w:r>
        <w:rPr>
          <w:spacing w:val="-9"/>
          <w:sz w:val="16"/>
          <w:vertAlign w:val="baseline"/>
        </w:rPr>
        <w:t> </w:t>
      </w:r>
      <w:r>
        <w:rPr>
          <w:sz w:val="16"/>
          <w:vertAlign w:val="baseline"/>
        </w:rPr>
        <w:t>deber</w:t>
      </w:r>
      <w:r>
        <w:rPr>
          <w:spacing w:val="-10"/>
          <w:sz w:val="16"/>
          <w:vertAlign w:val="baseline"/>
        </w:rPr>
        <w:t> </w:t>
      </w:r>
      <w:r>
        <w:rPr>
          <w:sz w:val="16"/>
          <w:vertAlign w:val="baseline"/>
        </w:rPr>
        <w:t>de</w:t>
      </w:r>
      <w:r>
        <w:rPr>
          <w:spacing w:val="-10"/>
          <w:sz w:val="16"/>
          <w:vertAlign w:val="baseline"/>
        </w:rPr>
        <w:t> </w:t>
      </w:r>
      <w:r>
        <w:rPr>
          <w:sz w:val="16"/>
          <w:vertAlign w:val="baseline"/>
        </w:rPr>
        <w:t>garantizar a nivel internacional, establece un intento de síntesis transitoria entre ambas obligaciones en tensión, un delicado punto de equilibrio que no expresa armonía. En este sentido, el Estatuto de Roma configuraría la expresión</w:t>
      </w:r>
      <w:r>
        <w:rPr>
          <w:spacing w:val="-5"/>
          <w:sz w:val="16"/>
          <w:vertAlign w:val="baseline"/>
        </w:rPr>
        <w:t> </w:t>
      </w:r>
      <w:r>
        <w:rPr>
          <w:sz w:val="16"/>
          <w:vertAlign w:val="baseline"/>
        </w:rPr>
        <w:t>del</w:t>
      </w:r>
      <w:r>
        <w:rPr>
          <w:spacing w:val="-4"/>
          <w:sz w:val="16"/>
          <w:vertAlign w:val="baseline"/>
        </w:rPr>
        <w:t> </w:t>
      </w:r>
      <w:r>
        <w:rPr>
          <w:sz w:val="16"/>
          <w:vertAlign w:val="baseline"/>
        </w:rPr>
        <w:t>deber</w:t>
      </w:r>
      <w:r>
        <w:rPr>
          <w:spacing w:val="-5"/>
          <w:sz w:val="16"/>
          <w:vertAlign w:val="baseline"/>
        </w:rPr>
        <w:t> </w:t>
      </w:r>
      <w:r>
        <w:rPr>
          <w:sz w:val="16"/>
          <w:vertAlign w:val="baseline"/>
        </w:rPr>
        <w:t>de</w:t>
      </w:r>
      <w:r>
        <w:rPr>
          <w:spacing w:val="-4"/>
          <w:sz w:val="16"/>
          <w:vertAlign w:val="baseline"/>
        </w:rPr>
        <w:t> </w:t>
      </w:r>
      <w:r>
        <w:rPr>
          <w:sz w:val="16"/>
          <w:vertAlign w:val="baseline"/>
        </w:rPr>
        <w:t>sancionar adecuadamente</w:t>
      </w:r>
      <w:r>
        <w:rPr>
          <w:spacing w:val="-1"/>
          <w:sz w:val="16"/>
          <w:vertAlign w:val="baseline"/>
        </w:rPr>
        <w:t> </w:t>
      </w:r>
      <w:r>
        <w:rPr>
          <w:sz w:val="16"/>
          <w:vertAlign w:val="baseline"/>
        </w:rPr>
        <w:t>las</w:t>
      </w:r>
      <w:r>
        <w:rPr>
          <w:spacing w:val="-4"/>
          <w:sz w:val="16"/>
          <w:vertAlign w:val="baseline"/>
        </w:rPr>
        <w:t> </w:t>
      </w:r>
      <w:r>
        <w:rPr>
          <w:sz w:val="16"/>
          <w:vertAlign w:val="baseline"/>
        </w:rPr>
        <w:t>más</w:t>
      </w:r>
      <w:r>
        <w:rPr>
          <w:spacing w:val="-4"/>
          <w:sz w:val="16"/>
          <w:vertAlign w:val="baseline"/>
        </w:rPr>
        <w:t> </w:t>
      </w:r>
      <w:r>
        <w:rPr>
          <w:sz w:val="16"/>
          <w:vertAlign w:val="baseline"/>
        </w:rPr>
        <w:t>graves</w:t>
      </w:r>
      <w:r>
        <w:rPr>
          <w:spacing w:val="-3"/>
          <w:sz w:val="16"/>
          <w:vertAlign w:val="baseline"/>
        </w:rPr>
        <w:t> </w:t>
      </w:r>
      <w:r>
        <w:rPr>
          <w:sz w:val="16"/>
          <w:vertAlign w:val="baseline"/>
        </w:rPr>
        <w:t>violaciones</w:t>
      </w:r>
      <w:r>
        <w:rPr>
          <w:spacing w:val="-1"/>
          <w:sz w:val="16"/>
          <w:vertAlign w:val="baseline"/>
        </w:rPr>
        <w:t> </w:t>
      </w:r>
      <w:r>
        <w:rPr>
          <w:sz w:val="16"/>
          <w:vertAlign w:val="baseline"/>
        </w:rPr>
        <w:t>a</w:t>
      </w:r>
      <w:r>
        <w:rPr>
          <w:spacing w:val="-4"/>
          <w:sz w:val="16"/>
          <w:vertAlign w:val="baseline"/>
        </w:rPr>
        <w:t> </w:t>
      </w:r>
      <w:r>
        <w:rPr>
          <w:sz w:val="16"/>
          <w:vertAlign w:val="baseline"/>
        </w:rPr>
        <w:t>los</w:t>
      </w:r>
      <w:r>
        <w:rPr>
          <w:spacing w:val="-3"/>
          <w:sz w:val="16"/>
          <w:vertAlign w:val="baseline"/>
        </w:rPr>
        <w:t> </w:t>
      </w:r>
      <w:r>
        <w:rPr>
          <w:sz w:val="16"/>
          <w:vertAlign w:val="baseline"/>
        </w:rPr>
        <w:t>derechos</w:t>
      </w:r>
      <w:r>
        <w:rPr>
          <w:spacing w:val="-4"/>
          <w:sz w:val="16"/>
          <w:vertAlign w:val="baseline"/>
        </w:rPr>
        <w:t> </w:t>
      </w:r>
      <w:r>
        <w:rPr>
          <w:sz w:val="16"/>
          <w:vertAlign w:val="baseline"/>
        </w:rPr>
        <w:t>humanos</w:t>
      </w:r>
      <w:r>
        <w:rPr>
          <w:spacing w:val="-4"/>
          <w:sz w:val="16"/>
          <w:vertAlign w:val="baseline"/>
        </w:rPr>
        <w:t> </w:t>
      </w:r>
      <w:r>
        <w:rPr>
          <w:sz w:val="16"/>
          <w:vertAlign w:val="baseline"/>
        </w:rPr>
        <w:t>sin</w:t>
      </w:r>
      <w:r>
        <w:rPr>
          <w:spacing w:val="-5"/>
          <w:sz w:val="16"/>
          <w:vertAlign w:val="baseline"/>
        </w:rPr>
        <w:t> </w:t>
      </w:r>
      <w:r>
        <w:rPr>
          <w:sz w:val="16"/>
          <w:vertAlign w:val="baseline"/>
        </w:rPr>
        <w:t>que en el cumplimiento de tal cometido se violen a</w:t>
      </w:r>
      <w:r>
        <w:rPr>
          <w:spacing w:val="-1"/>
          <w:sz w:val="16"/>
          <w:vertAlign w:val="baseline"/>
        </w:rPr>
        <w:t> </w:t>
      </w:r>
      <w:r>
        <w:rPr>
          <w:sz w:val="16"/>
          <w:vertAlign w:val="baseline"/>
        </w:rPr>
        <w:t>su vez otros derechos humanos. Expresa,</w:t>
      </w:r>
      <w:r>
        <w:rPr>
          <w:spacing w:val="-1"/>
          <w:sz w:val="16"/>
          <w:vertAlign w:val="baseline"/>
        </w:rPr>
        <w:t> </w:t>
      </w:r>
      <w:r>
        <w:rPr>
          <w:sz w:val="16"/>
          <w:vertAlign w:val="baseline"/>
        </w:rPr>
        <w:t>por el momento, el punto en el que se puede entender que se cumple con el deber de garantizar sin violar el deber de respeto”. (“CASO 13.041. Álvarez Vs. Argentina”, Pericia de Juan Pablo Gomara prestada por </w:t>
      </w:r>
      <w:r>
        <w:rPr>
          <w:i/>
          <w:sz w:val="16"/>
          <w:vertAlign w:val="baseline"/>
        </w:rPr>
        <w:t>affidávit</w:t>
      </w:r>
      <w:r>
        <w:rPr>
          <w:sz w:val="16"/>
          <w:vertAlign w:val="baseline"/>
        </w:rPr>
        <w:t>, 2022, p. 41)</w:t>
      </w:r>
    </w:p>
    <w:p>
      <w:pPr>
        <w:spacing w:after="0" w:line="240" w:lineRule="auto"/>
        <w:jc w:val="both"/>
        <w:rPr>
          <w:sz w:val="16"/>
        </w:rPr>
        <w:sectPr>
          <w:pgSz w:w="12240" w:h="15840"/>
          <w:pgMar w:header="0" w:footer="944" w:top="1340" w:bottom="1140" w:left="1600" w:right="1500"/>
        </w:sectPr>
      </w:pPr>
    </w:p>
    <w:p>
      <w:pPr>
        <w:pStyle w:val="BodyText"/>
        <w:spacing w:line="242" w:lineRule="auto" w:before="76"/>
        <w:ind w:left="102" w:right="204"/>
      </w:pPr>
      <w:r>
        <w:rPr/>
        <w:t>recurrentes</w:t>
      </w:r>
      <w:r>
        <w:rPr>
          <w:spacing w:val="-15"/>
        </w:rPr>
        <w:t> </w:t>
      </w:r>
      <w:r>
        <w:rPr/>
        <w:t>de</w:t>
      </w:r>
      <w:r>
        <w:rPr>
          <w:spacing w:val="-16"/>
        </w:rPr>
        <w:t> </w:t>
      </w:r>
      <w:r>
        <w:rPr/>
        <w:t>incertidumbre</w:t>
      </w:r>
      <w:r>
        <w:rPr>
          <w:spacing w:val="-16"/>
        </w:rPr>
        <w:t> </w:t>
      </w:r>
      <w:r>
        <w:rPr/>
        <w:t>y</w:t>
      </w:r>
      <w:r>
        <w:rPr>
          <w:spacing w:val="-15"/>
        </w:rPr>
        <w:t> </w:t>
      </w:r>
      <w:r>
        <w:rPr/>
        <w:t>desesperanza</w:t>
      </w:r>
      <w:r>
        <w:rPr>
          <w:spacing w:val="-14"/>
        </w:rPr>
        <w:t> </w:t>
      </w:r>
      <w:r>
        <w:rPr/>
        <w:t>sobre</w:t>
      </w:r>
      <w:r>
        <w:rPr>
          <w:spacing w:val="-14"/>
        </w:rPr>
        <w:t> </w:t>
      </w:r>
      <w:r>
        <w:rPr/>
        <w:t>el</w:t>
      </w:r>
      <w:r>
        <w:rPr>
          <w:spacing w:val="-15"/>
        </w:rPr>
        <w:t> </w:t>
      </w:r>
      <w:r>
        <w:rPr/>
        <w:t>futuro"</w:t>
      </w:r>
      <w:r>
        <w:rPr>
          <w:position w:val="7"/>
          <w:sz w:val="13"/>
        </w:rPr>
        <w:t>36</w:t>
      </w:r>
      <w:r>
        <w:rPr/>
        <w:t>,</w:t>
      </w:r>
      <w:r>
        <w:rPr>
          <w:spacing w:val="-15"/>
        </w:rPr>
        <w:t> </w:t>
      </w:r>
      <w:r>
        <w:rPr/>
        <w:t>que</w:t>
      </w:r>
      <w:r>
        <w:rPr>
          <w:spacing w:val="-16"/>
        </w:rPr>
        <w:t> </w:t>
      </w:r>
      <w:r>
        <w:rPr/>
        <w:t>resonaban</w:t>
      </w:r>
      <w:r>
        <w:rPr>
          <w:spacing w:val="-14"/>
        </w:rPr>
        <w:t> </w:t>
      </w:r>
      <w:r>
        <w:rPr/>
        <w:t>entre</w:t>
      </w:r>
      <w:r>
        <w:rPr>
          <w:spacing w:val="-16"/>
        </w:rPr>
        <w:t> </w:t>
      </w:r>
      <w:r>
        <w:rPr/>
        <w:t>los hijos y las familias de los reclusos, así como entre los propios reclusos.</w:t>
      </w:r>
    </w:p>
    <w:p>
      <w:pPr>
        <w:pStyle w:val="BodyText"/>
        <w:spacing w:before="8"/>
        <w:rPr>
          <w:sz w:val="19"/>
        </w:rPr>
      </w:pPr>
    </w:p>
    <w:p>
      <w:pPr>
        <w:pStyle w:val="ListParagraph"/>
        <w:numPr>
          <w:ilvl w:val="0"/>
          <w:numId w:val="18"/>
        </w:numPr>
        <w:tabs>
          <w:tab w:pos="669" w:val="left" w:leader="none"/>
        </w:tabs>
        <w:spacing w:line="240" w:lineRule="auto" w:before="0" w:after="0"/>
        <w:ind w:left="102" w:right="198" w:firstLine="0"/>
        <w:jc w:val="both"/>
        <w:rPr>
          <w:sz w:val="20"/>
        </w:rPr>
      </w:pPr>
      <w:r>
        <w:rPr>
          <w:sz w:val="20"/>
        </w:rPr>
        <w:t>A pesar de la necesidad de profundización de los estudios en la temática, es evidente que las penas de prisión perpetuas, por la incertidumbre que generan, su naturaleza prolongada, condiciones de ejecución más gravosas, impone también una carga desproporcionada sobre la familia de la persona recluida.</w:t>
      </w:r>
    </w:p>
    <w:p>
      <w:pPr>
        <w:pStyle w:val="BodyText"/>
        <w:spacing w:before="2"/>
      </w:pPr>
    </w:p>
    <w:p>
      <w:pPr>
        <w:spacing w:before="0"/>
        <w:ind w:left="102" w:right="0" w:firstLine="0"/>
        <w:jc w:val="left"/>
        <w:rPr>
          <w:b/>
          <w:sz w:val="20"/>
        </w:rPr>
      </w:pPr>
      <w:r>
        <w:rPr>
          <w:b/>
          <w:sz w:val="20"/>
        </w:rPr>
        <w:t>El</w:t>
      </w:r>
      <w:r>
        <w:rPr>
          <w:b/>
          <w:spacing w:val="69"/>
          <w:sz w:val="20"/>
        </w:rPr>
        <w:t> </w:t>
      </w:r>
      <w:r>
        <w:rPr>
          <w:b/>
          <w:sz w:val="20"/>
        </w:rPr>
        <w:t>Estatuto</w:t>
      </w:r>
      <w:r>
        <w:rPr>
          <w:b/>
          <w:spacing w:val="70"/>
          <w:sz w:val="20"/>
        </w:rPr>
        <w:t> </w:t>
      </w:r>
      <w:r>
        <w:rPr>
          <w:b/>
          <w:sz w:val="20"/>
        </w:rPr>
        <w:t>de</w:t>
      </w:r>
      <w:r>
        <w:rPr>
          <w:b/>
          <w:spacing w:val="72"/>
          <w:sz w:val="20"/>
        </w:rPr>
        <w:t> </w:t>
      </w:r>
      <w:r>
        <w:rPr>
          <w:b/>
          <w:sz w:val="20"/>
        </w:rPr>
        <w:t>Roma</w:t>
      </w:r>
      <w:r>
        <w:rPr>
          <w:b/>
          <w:spacing w:val="69"/>
          <w:sz w:val="20"/>
        </w:rPr>
        <w:t> </w:t>
      </w:r>
      <w:r>
        <w:rPr>
          <w:b/>
          <w:sz w:val="20"/>
        </w:rPr>
        <w:t>como</w:t>
      </w:r>
      <w:r>
        <w:rPr>
          <w:b/>
          <w:spacing w:val="73"/>
          <w:sz w:val="20"/>
        </w:rPr>
        <w:t> </w:t>
      </w:r>
      <w:r>
        <w:rPr>
          <w:b/>
          <w:sz w:val="20"/>
        </w:rPr>
        <w:t>parámetro</w:t>
      </w:r>
      <w:r>
        <w:rPr>
          <w:b/>
          <w:spacing w:val="73"/>
          <w:sz w:val="20"/>
        </w:rPr>
        <w:t> </w:t>
      </w:r>
      <w:r>
        <w:rPr>
          <w:b/>
          <w:sz w:val="20"/>
        </w:rPr>
        <w:t>de</w:t>
      </w:r>
      <w:r>
        <w:rPr>
          <w:b/>
          <w:spacing w:val="72"/>
          <w:sz w:val="20"/>
        </w:rPr>
        <w:t> </w:t>
      </w:r>
      <w:r>
        <w:rPr>
          <w:b/>
          <w:sz w:val="20"/>
        </w:rPr>
        <w:t>la</w:t>
      </w:r>
      <w:r>
        <w:rPr>
          <w:b/>
          <w:spacing w:val="71"/>
          <w:sz w:val="20"/>
        </w:rPr>
        <w:t> </w:t>
      </w:r>
      <w:r>
        <w:rPr>
          <w:b/>
          <w:sz w:val="20"/>
        </w:rPr>
        <w:t>pena</w:t>
      </w:r>
      <w:r>
        <w:rPr>
          <w:b/>
          <w:spacing w:val="72"/>
          <w:sz w:val="20"/>
        </w:rPr>
        <w:t> </w:t>
      </w:r>
      <w:r>
        <w:rPr>
          <w:b/>
          <w:sz w:val="20"/>
        </w:rPr>
        <w:t>de</w:t>
      </w:r>
      <w:r>
        <w:rPr>
          <w:b/>
          <w:spacing w:val="72"/>
          <w:sz w:val="20"/>
        </w:rPr>
        <w:t> </w:t>
      </w:r>
      <w:r>
        <w:rPr>
          <w:b/>
          <w:sz w:val="20"/>
        </w:rPr>
        <w:t>prisión;</w:t>
      </w:r>
      <w:r>
        <w:rPr>
          <w:b/>
          <w:spacing w:val="71"/>
          <w:sz w:val="20"/>
        </w:rPr>
        <w:t> </w:t>
      </w:r>
      <w:r>
        <w:rPr>
          <w:b/>
          <w:sz w:val="20"/>
        </w:rPr>
        <w:t>la</w:t>
      </w:r>
      <w:r>
        <w:rPr>
          <w:b/>
          <w:spacing w:val="71"/>
          <w:sz w:val="20"/>
        </w:rPr>
        <w:t> </w:t>
      </w:r>
      <w:r>
        <w:rPr>
          <w:b/>
          <w:sz w:val="20"/>
        </w:rPr>
        <w:t>falta</w:t>
      </w:r>
      <w:r>
        <w:rPr>
          <w:b/>
          <w:spacing w:val="69"/>
          <w:sz w:val="20"/>
        </w:rPr>
        <w:t> </w:t>
      </w:r>
      <w:r>
        <w:rPr>
          <w:b/>
          <w:sz w:val="20"/>
        </w:rPr>
        <w:t>de proporcionalidad de aplicar la cadena perpetua a delitos comunes</w:t>
      </w:r>
    </w:p>
    <w:p>
      <w:pPr>
        <w:pStyle w:val="BodyText"/>
        <w:spacing w:before="10"/>
        <w:rPr>
          <w:b/>
          <w:sz w:val="19"/>
        </w:rPr>
      </w:pPr>
    </w:p>
    <w:p>
      <w:pPr>
        <w:pStyle w:val="ListParagraph"/>
        <w:numPr>
          <w:ilvl w:val="0"/>
          <w:numId w:val="18"/>
        </w:numPr>
        <w:tabs>
          <w:tab w:pos="669" w:val="left" w:leader="none"/>
        </w:tabs>
        <w:spacing w:line="240" w:lineRule="auto" w:before="0" w:after="0"/>
        <w:ind w:left="102" w:right="206" w:firstLine="0"/>
        <w:jc w:val="both"/>
        <w:rPr>
          <w:sz w:val="20"/>
        </w:rPr>
      </w:pPr>
      <w:r>
        <w:rPr>
          <w:sz w:val="20"/>
        </w:rPr>
        <w:t>Por</w:t>
      </w:r>
      <w:r>
        <w:rPr>
          <w:spacing w:val="-12"/>
          <w:sz w:val="20"/>
        </w:rPr>
        <w:t> </w:t>
      </w:r>
      <w:r>
        <w:rPr>
          <w:sz w:val="20"/>
        </w:rPr>
        <w:t>otra</w:t>
      </w:r>
      <w:r>
        <w:rPr>
          <w:spacing w:val="-13"/>
          <w:sz w:val="20"/>
        </w:rPr>
        <w:t> </w:t>
      </w:r>
      <w:r>
        <w:rPr>
          <w:sz w:val="20"/>
        </w:rPr>
        <w:t>parte,</w:t>
      </w:r>
      <w:r>
        <w:rPr>
          <w:spacing w:val="-11"/>
          <w:sz w:val="20"/>
        </w:rPr>
        <w:t> </w:t>
      </w:r>
      <w:r>
        <w:rPr>
          <w:sz w:val="20"/>
        </w:rPr>
        <w:t>consideramos</w:t>
      </w:r>
      <w:r>
        <w:rPr>
          <w:spacing w:val="-14"/>
          <w:sz w:val="20"/>
        </w:rPr>
        <w:t> </w:t>
      </w:r>
      <w:r>
        <w:rPr>
          <w:sz w:val="20"/>
        </w:rPr>
        <w:t>que</w:t>
      </w:r>
      <w:r>
        <w:rPr>
          <w:spacing w:val="-15"/>
          <w:sz w:val="20"/>
        </w:rPr>
        <w:t> </w:t>
      </w:r>
      <w:r>
        <w:rPr>
          <w:sz w:val="20"/>
        </w:rPr>
        <w:t>la</w:t>
      </w:r>
      <w:r>
        <w:rPr>
          <w:spacing w:val="-13"/>
          <w:sz w:val="20"/>
        </w:rPr>
        <w:t> </w:t>
      </w:r>
      <w:r>
        <w:rPr>
          <w:sz w:val="20"/>
        </w:rPr>
        <w:t>imposición</w:t>
      </w:r>
      <w:r>
        <w:rPr>
          <w:spacing w:val="-10"/>
          <w:sz w:val="20"/>
        </w:rPr>
        <w:t> </w:t>
      </w:r>
      <w:r>
        <w:rPr>
          <w:sz w:val="20"/>
        </w:rPr>
        <w:t>de</w:t>
      </w:r>
      <w:r>
        <w:rPr>
          <w:spacing w:val="-15"/>
          <w:sz w:val="20"/>
        </w:rPr>
        <w:t> </w:t>
      </w:r>
      <w:r>
        <w:rPr>
          <w:sz w:val="20"/>
        </w:rPr>
        <w:t>penas</w:t>
      </w:r>
      <w:r>
        <w:rPr>
          <w:spacing w:val="-13"/>
          <w:sz w:val="20"/>
        </w:rPr>
        <w:t> </w:t>
      </w:r>
      <w:r>
        <w:rPr>
          <w:sz w:val="20"/>
        </w:rPr>
        <w:t>de</w:t>
      </w:r>
      <w:r>
        <w:rPr>
          <w:spacing w:val="-15"/>
          <w:sz w:val="20"/>
        </w:rPr>
        <w:t> </w:t>
      </w:r>
      <w:r>
        <w:rPr>
          <w:sz w:val="20"/>
        </w:rPr>
        <w:t>prisión</w:t>
      </w:r>
      <w:r>
        <w:rPr>
          <w:spacing w:val="-12"/>
          <w:sz w:val="20"/>
        </w:rPr>
        <w:t> </w:t>
      </w:r>
      <w:r>
        <w:rPr>
          <w:sz w:val="20"/>
        </w:rPr>
        <w:t>perpetuas</w:t>
      </w:r>
      <w:r>
        <w:rPr>
          <w:spacing w:val="-13"/>
          <w:sz w:val="20"/>
        </w:rPr>
        <w:t> </w:t>
      </w:r>
      <w:r>
        <w:rPr>
          <w:sz w:val="20"/>
        </w:rPr>
        <w:t>para delitos comunes es inconvencional.</w:t>
      </w:r>
    </w:p>
    <w:p>
      <w:pPr>
        <w:pStyle w:val="BodyText"/>
      </w:pPr>
    </w:p>
    <w:p>
      <w:pPr>
        <w:pStyle w:val="ListParagraph"/>
        <w:numPr>
          <w:ilvl w:val="0"/>
          <w:numId w:val="18"/>
        </w:numPr>
        <w:tabs>
          <w:tab w:pos="669" w:val="left" w:leader="none"/>
        </w:tabs>
        <w:spacing w:line="240" w:lineRule="auto" w:before="0" w:after="0"/>
        <w:ind w:left="102" w:right="198" w:firstLine="0"/>
        <w:jc w:val="both"/>
        <w:rPr>
          <w:sz w:val="20"/>
        </w:rPr>
      </w:pPr>
      <w:r>
        <w:rPr>
          <w:sz w:val="20"/>
        </w:rPr>
        <w:t>Si</w:t>
      </w:r>
      <w:r>
        <w:rPr>
          <w:spacing w:val="-6"/>
          <w:sz w:val="20"/>
        </w:rPr>
        <w:t> </w:t>
      </w:r>
      <w:r>
        <w:rPr>
          <w:sz w:val="20"/>
        </w:rPr>
        <w:t>bien</w:t>
      </w:r>
      <w:r>
        <w:rPr>
          <w:spacing w:val="-6"/>
          <w:sz w:val="20"/>
        </w:rPr>
        <w:t> </w:t>
      </w:r>
      <w:r>
        <w:rPr>
          <w:sz w:val="20"/>
        </w:rPr>
        <w:t>es</w:t>
      </w:r>
      <w:r>
        <w:rPr>
          <w:spacing w:val="-7"/>
          <w:sz w:val="20"/>
        </w:rPr>
        <w:t> </w:t>
      </w:r>
      <w:r>
        <w:rPr>
          <w:sz w:val="20"/>
        </w:rPr>
        <w:t>cierto</w:t>
      </w:r>
      <w:r>
        <w:rPr>
          <w:spacing w:val="-5"/>
          <w:sz w:val="20"/>
        </w:rPr>
        <w:t> </w:t>
      </w:r>
      <w:r>
        <w:rPr>
          <w:sz w:val="20"/>
        </w:rPr>
        <w:t>la</w:t>
      </w:r>
      <w:r>
        <w:rPr>
          <w:spacing w:val="-6"/>
          <w:sz w:val="20"/>
        </w:rPr>
        <w:t> </w:t>
      </w:r>
      <w:r>
        <w:rPr>
          <w:sz w:val="20"/>
        </w:rPr>
        <w:t>pena</w:t>
      </w:r>
      <w:r>
        <w:rPr>
          <w:spacing w:val="-4"/>
          <w:sz w:val="20"/>
        </w:rPr>
        <w:t> </w:t>
      </w:r>
      <w:r>
        <w:rPr>
          <w:sz w:val="20"/>
        </w:rPr>
        <w:t>de</w:t>
      </w:r>
      <w:r>
        <w:rPr>
          <w:spacing w:val="-8"/>
          <w:sz w:val="20"/>
        </w:rPr>
        <w:t> </w:t>
      </w:r>
      <w:r>
        <w:rPr>
          <w:sz w:val="20"/>
        </w:rPr>
        <w:t>prisión</w:t>
      </w:r>
      <w:r>
        <w:rPr>
          <w:spacing w:val="-6"/>
          <w:sz w:val="20"/>
        </w:rPr>
        <w:t> </w:t>
      </w:r>
      <w:r>
        <w:rPr>
          <w:sz w:val="20"/>
        </w:rPr>
        <w:t>perpetua</w:t>
      </w:r>
      <w:r>
        <w:rPr>
          <w:spacing w:val="-4"/>
          <w:sz w:val="20"/>
        </w:rPr>
        <w:t> </w:t>
      </w:r>
      <w:r>
        <w:rPr>
          <w:sz w:val="20"/>
        </w:rPr>
        <w:t>está</w:t>
      </w:r>
      <w:r>
        <w:rPr>
          <w:spacing w:val="-6"/>
          <w:sz w:val="20"/>
        </w:rPr>
        <w:t> </w:t>
      </w:r>
      <w:r>
        <w:rPr>
          <w:sz w:val="20"/>
        </w:rPr>
        <w:t>admitida</w:t>
      </w:r>
      <w:r>
        <w:rPr>
          <w:spacing w:val="-6"/>
          <w:sz w:val="20"/>
        </w:rPr>
        <w:t> </w:t>
      </w:r>
      <w:r>
        <w:rPr>
          <w:sz w:val="20"/>
        </w:rPr>
        <w:t>en</w:t>
      </w:r>
      <w:r>
        <w:rPr>
          <w:spacing w:val="-3"/>
          <w:sz w:val="20"/>
        </w:rPr>
        <w:t> </w:t>
      </w:r>
      <w:r>
        <w:rPr>
          <w:sz w:val="20"/>
        </w:rPr>
        <w:t>el</w:t>
      </w:r>
      <w:r>
        <w:rPr>
          <w:spacing w:val="-6"/>
          <w:sz w:val="20"/>
        </w:rPr>
        <w:t> </w:t>
      </w:r>
      <w:r>
        <w:rPr>
          <w:sz w:val="20"/>
        </w:rPr>
        <w:t>Estatuto</w:t>
      </w:r>
      <w:r>
        <w:rPr>
          <w:spacing w:val="-8"/>
          <w:sz w:val="20"/>
        </w:rPr>
        <w:t> </w:t>
      </w:r>
      <w:r>
        <w:rPr>
          <w:sz w:val="20"/>
        </w:rPr>
        <w:t>de</w:t>
      </w:r>
      <w:r>
        <w:rPr>
          <w:spacing w:val="-6"/>
          <w:sz w:val="20"/>
        </w:rPr>
        <w:t> </w:t>
      </w:r>
      <w:r>
        <w:rPr>
          <w:sz w:val="20"/>
        </w:rPr>
        <w:t>Roma de la Corte Penal Internacional, lo es a título de excepción para cierto tipo de delitos, - </w:t>
      </w:r>
      <w:r>
        <w:rPr>
          <w:w w:val="95"/>
          <w:sz w:val="20"/>
        </w:rPr>
        <w:t>ninguno de los cuales es un delito de naturaleza común-, cuando lo justifiquen la extrema </w:t>
      </w:r>
      <w:r>
        <w:rPr>
          <w:sz w:val="20"/>
        </w:rPr>
        <w:t>gravedad</w:t>
      </w:r>
      <w:r>
        <w:rPr>
          <w:spacing w:val="-13"/>
          <w:sz w:val="20"/>
        </w:rPr>
        <w:t> </w:t>
      </w:r>
      <w:r>
        <w:rPr>
          <w:sz w:val="20"/>
        </w:rPr>
        <w:t>del</w:t>
      </w:r>
      <w:r>
        <w:rPr>
          <w:spacing w:val="-11"/>
          <w:sz w:val="20"/>
        </w:rPr>
        <w:t> </w:t>
      </w:r>
      <w:r>
        <w:rPr>
          <w:sz w:val="20"/>
        </w:rPr>
        <w:t>crimen</w:t>
      </w:r>
      <w:r>
        <w:rPr>
          <w:spacing w:val="-13"/>
          <w:sz w:val="20"/>
        </w:rPr>
        <w:t> </w:t>
      </w:r>
      <w:r>
        <w:rPr>
          <w:sz w:val="20"/>
        </w:rPr>
        <w:t>y</w:t>
      </w:r>
      <w:r>
        <w:rPr>
          <w:spacing w:val="-12"/>
          <w:sz w:val="20"/>
        </w:rPr>
        <w:t> </w:t>
      </w:r>
      <w:r>
        <w:rPr>
          <w:sz w:val="20"/>
        </w:rPr>
        <w:t>las</w:t>
      </w:r>
      <w:r>
        <w:rPr>
          <w:spacing w:val="-14"/>
          <w:sz w:val="20"/>
        </w:rPr>
        <w:t> </w:t>
      </w:r>
      <w:r>
        <w:rPr>
          <w:sz w:val="20"/>
        </w:rPr>
        <w:t>circunstancias</w:t>
      </w:r>
      <w:r>
        <w:rPr>
          <w:spacing w:val="-12"/>
          <w:sz w:val="20"/>
        </w:rPr>
        <w:t> </w:t>
      </w:r>
      <w:r>
        <w:rPr>
          <w:sz w:val="20"/>
        </w:rPr>
        <w:t>personales</w:t>
      </w:r>
      <w:r>
        <w:rPr>
          <w:spacing w:val="-14"/>
          <w:sz w:val="20"/>
        </w:rPr>
        <w:t> </w:t>
      </w:r>
      <w:r>
        <w:rPr>
          <w:sz w:val="20"/>
        </w:rPr>
        <w:t>del</w:t>
      </w:r>
      <w:r>
        <w:rPr>
          <w:spacing w:val="-14"/>
          <w:sz w:val="20"/>
        </w:rPr>
        <w:t> </w:t>
      </w:r>
      <w:r>
        <w:rPr>
          <w:sz w:val="20"/>
        </w:rPr>
        <w:t>condenado</w:t>
      </w:r>
      <w:r>
        <w:rPr>
          <w:spacing w:val="-15"/>
          <w:sz w:val="20"/>
        </w:rPr>
        <w:t> </w:t>
      </w:r>
      <w:r>
        <w:rPr>
          <w:sz w:val="20"/>
        </w:rPr>
        <w:t>(artículo</w:t>
      </w:r>
      <w:r>
        <w:rPr>
          <w:spacing w:val="-15"/>
          <w:sz w:val="20"/>
        </w:rPr>
        <w:t> </w:t>
      </w:r>
      <w:r>
        <w:rPr>
          <w:sz w:val="20"/>
        </w:rPr>
        <w:t>77,</w:t>
      </w:r>
      <w:r>
        <w:rPr>
          <w:spacing w:val="-14"/>
          <w:sz w:val="20"/>
        </w:rPr>
        <w:t> </w:t>
      </w:r>
      <w:r>
        <w:rPr>
          <w:sz w:val="20"/>
        </w:rPr>
        <w:t>letra</w:t>
      </w:r>
      <w:r>
        <w:rPr>
          <w:spacing w:val="-11"/>
          <w:sz w:val="20"/>
        </w:rPr>
        <w:t> </w:t>
      </w:r>
      <w:r>
        <w:rPr>
          <w:sz w:val="20"/>
        </w:rPr>
        <w:t>b).</w:t>
      </w:r>
    </w:p>
    <w:p>
      <w:pPr>
        <w:pStyle w:val="BodyText"/>
        <w:spacing w:before="2"/>
      </w:pPr>
    </w:p>
    <w:p>
      <w:pPr>
        <w:pStyle w:val="ListParagraph"/>
        <w:numPr>
          <w:ilvl w:val="0"/>
          <w:numId w:val="18"/>
        </w:numPr>
        <w:tabs>
          <w:tab w:pos="669" w:val="left" w:leader="none"/>
        </w:tabs>
        <w:spacing w:line="240" w:lineRule="auto" w:before="0" w:after="0"/>
        <w:ind w:left="102" w:right="197" w:firstLine="0"/>
        <w:jc w:val="both"/>
        <w:rPr>
          <w:sz w:val="20"/>
        </w:rPr>
      </w:pPr>
      <w:r>
        <w:rPr>
          <w:sz w:val="20"/>
        </w:rPr>
        <w:t>Teniendo presente estas dos condiciones y haciendo un paralelo con lo dispuesto en la Convención Americana sobre Derechos Humanos, la cual prevé expresamente el fin primordial de resocialización que debe tener la condena (art. 5.6) y la no admisión del derecho penal de autor, con penas fundamentadas en la peligrosidad, como subrayado en los tópicos anteriores, es imperativa la conclusión de que, bajo los estándares</w:t>
      </w:r>
      <w:r>
        <w:rPr>
          <w:spacing w:val="-12"/>
          <w:sz w:val="20"/>
        </w:rPr>
        <w:t> </w:t>
      </w:r>
      <w:r>
        <w:rPr>
          <w:sz w:val="20"/>
        </w:rPr>
        <w:t>del</w:t>
      </w:r>
      <w:r>
        <w:rPr>
          <w:spacing w:val="-13"/>
          <w:sz w:val="20"/>
        </w:rPr>
        <w:t> </w:t>
      </w:r>
      <w:r>
        <w:rPr>
          <w:sz w:val="20"/>
        </w:rPr>
        <w:t>Sistema</w:t>
      </w:r>
      <w:r>
        <w:rPr>
          <w:spacing w:val="-8"/>
          <w:sz w:val="20"/>
        </w:rPr>
        <w:t> </w:t>
      </w:r>
      <w:r>
        <w:rPr>
          <w:sz w:val="20"/>
        </w:rPr>
        <w:t>Interamericano</w:t>
      </w:r>
      <w:r>
        <w:rPr>
          <w:spacing w:val="-12"/>
          <w:sz w:val="20"/>
        </w:rPr>
        <w:t> </w:t>
      </w:r>
      <w:r>
        <w:rPr>
          <w:sz w:val="20"/>
        </w:rPr>
        <w:t>de</w:t>
      </w:r>
      <w:r>
        <w:rPr>
          <w:spacing w:val="-12"/>
          <w:sz w:val="20"/>
        </w:rPr>
        <w:t> </w:t>
      </w:r>
      <w:r>
        <w:rPr>
          <w:sz w:val="20"/>
        </w:rPr>
        <w:t>Derechos</w:t>
      </w:r>
      <w:r>
        <w:rPr>
          <w:spacing w:val="-10"/>
          <w:sz w:val="20"/>
        </w:rPr>
        <w:t> </w:t>
      </w:r>
      <w:r>
        <w:rPr>
          <w:sz w:val="20"/>
        </w:rPr>
        <w:t>Humanos,</w:t>
      </w:r>
      <w:r>
        <w:rPr>
          <w:spacing w:val="-5"/>
          <w:sz w:val="20"/>
        </w:rPr>
        <w:t> </w:t>
      </w:r>
      <w:r>
        <w:rPr>
          <w:sz w:val="20"/>
        </w:rPr>
        <w:t>para</w:t>
      </w:r>
      <w:r>
        <w:rPr>
          <w:spacing w:val="-11"/>
          <w:sz w:val="20"/>
        </w:rPr>
        <w:t> </w:t>
      </w:r>
      <w:r>
        <w:rPr>
          <w:sz w:val="20"/>
        </w:rPr>
        <w:t>delitos</w:t>
      </w:r>
      <w:r>
        <w:rPr>
          <w:spacing w:val="-12"/>
          <w:sz w:val="20"/>
        </w:rPr>
        <w:t> </w:t>
      </w:r>
      <w:r>
        <w:rPr>
          <w:sz w:val="20"/>
        </w:rPr>
        <w:t>comunes,</w:t>
      </w:r>
      <w:r>
        <w:rPr>
          <w:spacing w:val="-9"/>
          <w:sz w:val="20"/>
        </w:rPr>
        <w:t> </w:t>
      </w:r>
      <w:r>
        <w:rPr>
          <w:i/>
          <w:sz w:val="20"/>
        </w:rPr>
        <w:t>la</w:t>
      </w:r>
      <w:r>
        <w:rPr>
          <w:i/>
          <w:sz w:val="20"/>
        </w:rPr>
        <w:t> pena de prisión perpetua no es admisible en ninguna modalidad, sea revisable o no revisable, tampoco la terminología en que se presenta, tal como prisión, reclusión o medida de seguridad, tiene relevancia</w:t>
      </w:r>
      <w:r>
        <w:rPr>
          <w:position w:val="7"/>
          <w:sz w:val="13"/>
        </w:rPr>
        <w:t>37</w:t>
      </w:r>
      <w:r>
        <w:rPr>
          <w:sz w:val="20"/>
        </w:rPr>
        <w:t>.</w:t>
      </w:r>
    </w:p>
    <w:p>
      <w:pPr>
        <w:pStyle w:val="BodyText"/>
        <w:spacing w:before="11"/>
        <w:rPr>
          <w:sz w:val="19"/>
        </w:rPr>
      </w:pPr>
    </w:p>
    <w:p>
      <w:pPr>
        <w:pStyle w:val="ListParagraph"/>
        <w:numPr>
          <w:ilvl w:val="0"/>
          <w:numId w:val="18"/>
        </w:numPr>
        <w:tabs>
          <w:tab w:pos="669" w:val="left" w:leader="none"/>
        </w:tabs>
        <w:spacing w:line="240" w:lineRule="auto" w:before="0" w:after="0"/>
        <w:ind w:left="102" w:right="198" w:firstLine="0"/>
        <w:jc w:val="both"/>
        <w:rPr>
          <w:sz w:val="20"/>
        </w:rPr>
      </w:pPr>
      <w:r>
        <w:rPr>
          <w:sz w:val="20"/>
        </w:rPr>
        <w:t>En</w:t>
      </w:r>
      <w:r>
        <w:rPr>
          <w:spacing w:val="-6"/>
          <w:sz w:val="20"/>
        </w:rPr>
        <w:t> </w:t>
      </w:r>
      <w:r>
        <w:rPr>
          <w:sz w:val="20"/>
        </w:rPr>
        <w:t>este</w:t>
      </w:r>
      <w:r>
        <w:rPr>
          <w:spacing w:val="-5"/>
          <w:sz w:val="20"/>
        </w:rPr>
        <w:t> </w:t>
      </w:r>
      <w:r>
        <w:rPr>
          <w:sz w:val="20"/>
        </w:rPr>
        <w:t>sentido,</w:t>
      </w:r>
      <w:r>
        <w:rPr>
          <w:spacing w:val="-7"/>
          <w:sz w:val="20"/>
        </w:rPr>
        <w:t> </w:t>
      </w:r>
      <w:r>
        <w:rPr>
          <w:sz w:val="20"/>
        </w:rPr>
        <w:t>la</w:t>
      </w:r>
      <w:r>
        <w:rPr>
          <w:spacing w:val="-4"/>
          <w:sz w:val="20"/>
        </w:rPr>
        <w:t> </w:t>
      </w:r>
      <w:r>
        <w:rPr>
          <w:sz w:val="20"/>
        </w:rPr>
        <w:t>pena</w:t>
      </w:r>
      <w:r>
        <w:rPr>
          <w:spacing w:val="-4"/>
          <w:sz w:val="20"/>
        </w:rPr>
        <w:t> </w:t>
      </w:r>
      <w:r>
        <w:rPr>
          <w:sz w:val="20"/>
        </w:rPr>
        <w:t>de</w:t>
      </w:r>
      <w:r>
        <w:rPr>
          <w:spacing w:val="-8"/>
          <w:sz w:val="20"/>
        </w:rPr>
        <w:t> </w:t>
      </w:r>
      <w:r>
        <w:rPr>
          <w:sz w:val="20"/>
        </w:rPr>
        <w:t>prisión</w:t>
      </w:r>
      <w:r>
        <w:rPr>
          <w:spacing w:val="-4"/>
          <w:sz w:val="20"/>
        </w:rPr>
        <w:t> </w:t>
      </w:r>
      <w:r>
        <w:rPr>
          <w:sz w:val="20"/>
        </w:rPr>
        <w:t>perpetua</w:t>
      </w:r>
      <w:r>
        <w:rPr>
          <w:spacing w:val="-4"/>
          <w:sz w:val="20"/>
        </w:rPr>
        <w:t> </w:t>
      </w:r>
      <w:r>
        <w:rPr>
          <w:sz w:val="20"/>
        </w:rPr>
        <w:t>solo</w:t>
      </w:r>
      <w:r>
        <w:rPr>
          <w:spacing w:val="-8"/>
          <w:sz w:val="20"/>
        </w:rPr>
        <w:t> </w:t>
      </w:r>
      <w:r>
        <w:rPr>
          <w:sz w:val="20"/>
        </w:rPr>
        <w:t>se</w:t>
      </w:r>
      <w:r>
        <w:rPr>
          <w:spacing w:val="-8"/>
          <w:sz w:val="20"/>
        </w:rPr>
        <w:t> </w:t>
      </w:r>
      <w:r>
        <w:rPr>
          <w:sz w:val="20"/>
        </w:rPr>
        <w:t>halla</w:t>
      </w:r>
      <w:r>
        <w:rPr>
          <w:spacing w:val="-6"/>
          <w:sz w:val="20"/>
        </w:rPr>
        <w:t> </w:t>
      </w:r>
      <w:r>
        <w:rPr>
          <w:sz w:val="20"/>
        </w:rPr>
        <w:t>admitida</w:t>
      </w:r>
      <w:r>
        <w:rPr>
          <w:spacing w:val="-6"/>
          <w:sz w:val="20"/>
        </w:rPr>
        <w:t> </w:t>
      </w:r>
      <w:r>
        <w:rPr>
          <w:sz w:val="20"/>
        </w:rPr>
        <w:t>para</w:t>
      </w:r>
      <w:r>
        <w:rPr>
          <w:spacing w:val="-4"/>
          <w:sz w:val="20"/>
        </w:rPr>
        <w:t> </w:t>
      </w:r>
      <w:r>
        <w:rPr>
          <w:sz w:val="20"/>
        </w:rPr>
        <w:t>los</w:t>
      </w:r>
      <w:r>
        <w:rPr>
          <w:spacing w:val="-5"/>
          <w:sz w:val="20"/>
        </w:rPr>
        <w:t> </w:t>
      </w:r>
      <w:r>
        <w:rPr>
          <w:sz w:val="20"/>
        </w:rPr>
        <w:t>delitos previstos</w:t>
      </w:r>
      <w:r>
        <w:rPr>
          <w:spacing w:val="-11"/>
          <w:sz w:val="20"/>
        </w:rPr>
        <w:t> </w:t>
      </w:r>
      <w:r>
        <w:rPr>
          <w:sz w:val="20"/>
        </w:rPr>
        <w:t>en</w:t>
      </w:r>
      <w:r>
        <w:rPr>
          <w:spacing w:val="-11"/>
          <w:sz w:val="20"/>
        </w:rPr>
        <w:t> </w:t>
      </w:r>
      <w:r>
        <w:rPr>
          <w:sz w:val="20"/>
        </w:rPr>
        <w:t>el</w:t>
      </w:r>
      <w:r>
        <w:rPr>
          <w:spacing w:val="-10"/>
          <w:sz w:val="20"/>
        </w:rPr>
        <w:t> </w:t>
      </w:r>
      <w:r>
        <w:rPr>
          <w:sz w:val="20"/>
        </w:rPr>
        <w:t>Estatuto</w:t>
      </w:r>
      <w:r>
        <w:rPr>
          <w:spacing w:val="-9"/>
          <w:sz w:val="20"/>
        </w:rPr>
        <w:t> </w:t>
      </w:r>
      <w:r>
        <w:rPr>
          <w:sz w:val="20"/>
        </w:rPr>
        <w:t>de</w:t>
      </w:r>
      <w:r>
        <w:rPr>
          <w:spacing w:val="-14"/>
          <w:sz w:val="20"/>
        </w:rPr>
        <w:t> </w:t>
      </w:r>
      <w:r>
        <w:rPr>
          <w:sz w:val="20"/>
        </w:rPr>
        <w:t>Roma,</w:t>
      </w:r>
      <w:r>
        <w:rPr>
          <w:spacing w:val="-10"/>
          <w:sz w:val="20"/>
        </w:rPr>
        <w:t> </w:t>
      </w:r>
      <w:r>
        <w:rPr>
          <w:sz w:val="20"/>
        </w:rPr>
        <w:t>reconocidos</w:t>
      </w:r>
      <w:r>
        <w:rPr>
          <w:spacing w:val="-11"/>
          <w:sz w:val="20"/>
        </w:rPr>
        <w:t> </w:t>
      </w:r>
      <w:r>
        <w:rPr>
          <w:sz w:val="20"/>
        </w:rPr>
        <w:t>como</w:t>
      </w:r>
      <w:r>
        <w:rPr>
          <w:spacing w:val="-11"/>
          <w:sz w:val="20"/>
        </w:rPr>
        <w:t> </w:t>
      </w:r>
      <w:r>
        <w:rPr>
          <w:sz w:val="20"/>
        </w:rPr>
        <w:t>de</w:t>
      </w:r>
      <w:r>
        <w:rPr>
          <w:spacing w:val="-14"/>
          <w:sz w:val="20"/>
        </w:rPr>
        <w:t> </w:t>
      </w:r>
      <w:r>
        <w:rPr>
          <w:sz w:val="20"/>
        </w:rPr>
        <w:t>gravedad</w:t>
      </w:r>
      <w:r>
        <w:rPr>
          <w:spacing w:val="-9"/>
          <w:sz w:val="20"/>
        </w:rPr>
        <w:t> </w:t>
      </w:r>
      <w:r>
        <w:rPr>
          <w:sz w:val="20"/>
        </w:rPr>
        <w:t>extrema</w:t>
      </w:r>
      <w:r>
        <w:rPr>
          <w:spacing w:val="-8"/>
          <w:sz w:val="20"/>
        </w:rPr>
        <w:t> </w:t>
      </w:r>
      <w:r>
        <w:rPr>
          <w:sz w:val="20"/>
        </w:rPr>
        <w:t>(“atrocidades que desafían la imaginación y conmueven profundamente la conciencia de la humanidad”)</w:t>
      </w:r>
      <w:r>
        <w:rPr>
          <w:position w:val="7"/>
          <w:sz w:val="13"/>
        </w:rPr>
        <w:t>38</w:t>
      </w:r>
      <w:r>
        <w:rPr>
          <w:sz w:val="20"/>
        </w:rPr>
        <w:t>, siguiendo los paradigmas de aplicación ya existentes en el propio </w:t>
      </w:r>
      <w:r>
        <w:rPr>
          <w:spacing w:val="-2"/>
          <w:sz w:val="20"/>
        </w:rPr>
        <w:t>Estatuto</w:t>
      </w:r>
      <w:r>
        <w:rPr>
          <w:spacing w:val="-2"/>
          <w:position w:val="7"/>
          <w:sz w:val="13"/>
        </w:rPr>
        <w:t>39</w:t>
      </w:r>
      <w:r>
        <w:rPr>
          <w:spacing w:val="-2"/>
          <w:sz w:val="20"/>
        </w:rPr>
        <w:t>.</w:t>
      </w:r>
    </w:p>
    <w:p>
      <w:pPr>
        <w:pStyle w:val="BodyText"/>
        <w:spacing w:before="1"/>
      </w:pPr>
    </w:p>
    <w:p>
      <w:pPr>
        <w:pStyle w:val="ListParagraph"/>
        <w:numPr>
          <w:ilvl w:val="0"/>
          <w:numId w:val="18"/>
        </w:numPr>
        <w:tabs>
          <w:tab w:pos="669" w:val="left" w:leader="none"/>
        </w:tabs>
        <w:spacing w:line="240" w:lineRule="auto" w:before="0" w:after="0"/>
        <w:ind w:left="102" w:right="196" w:firstLine="0"/>
        <w:jc w:val="both"/>
        <w:rPr>
          <w:sz w:val="20"/>
        </w:rPr>
      </w:pPr>
      <w:r>
        <w:rPr>
          <w:sz w:val="20"/>
        </w:rPr>
        <w:t>Así, la previsión o aplicación de la cadena perpetua </w:t>
      </w:r>
      <w:r>
        <w:rPr>
          <w:b/>
          <w:sz w:val="20"/>
        </w:rPr>
        <w:t>para los delitos comunes</w:t>
      </w:r>
      <w:r>
        <w:rPr>
          <w:sz w:val="20"/>
        </w:rPr>
        <w:t>, es</w:t>
      </w:r>
      <w:r>
        <w:rPr>
          <w:spacing w:val="-12"/>
          <w:sz w:val="20"/>
        </w:rPr>
        <w:t> </w:t>
      </w:r>
      <w:r>
        <w:rPr>
          <w:sz w:val="20"/>
        </w:rPr>
        <w:t>decir,</w:t>
      </w:r>
      <w:r>
        <w:rPr>
          <w:spacing w:val="-11"/>
          <w:sz w:val="20"/>
        </w:rPr>
        <w:t> </w:t>
      </w:r>
      <w:r>
        <w:rPr>
          <w:sz w:val="20"/>
        </w:rPr>
        <w:t>delitos</w:t>
      </w:r>
      <w:r>
        <w:rPr>
          <w:spacing w:val="-12"/>
          <w:sz w:val="20"/>
        </w:rPr>
        <w:t> </w:t>
      </w:r>
      <w:r>
        <w:rPr>
          <w:sz w:val="20"/>
        </w:rPr>
        <w:t>no</w:t>
      </w:r>
      <w:r>
        <w:rPr>
          <w:spacing w:val="-11"/>
          <w:sz w:val="20"/>
        </w:rPr>
        <w:t> </w:t>
      </w:r>
      <w:r>
        <w:rPr>
          <w:sz w:val="20"/>
        </w:rPr>
        <w:t>previstos</w:t>
      </w:r>
      <w:r>
        <w:rPr>
          <w:spacing w:val="-11"/>
          <w:sz w:val="20"/>
        </w:rPr>
        <w:t> </w:t>
      </w:r>
      <w:r>
        <w:rPr>
          <w:sz w:val="20"/>
        </w:rPr>
        <w:t>en</w:t>
      </w:r>
      <w:r>
        <w:rPr>
          <w:spacing w:val="-9"/>
          <w:sz w:val="20"/>
        </w:rPr>
        <w:t> </w:t>
      </w:r>
      <w:r>
        <w:rPr>
          <w:sz w:val="20"/>
        </w:rPr>
        <w:t>el</w:t>
      </w:r>
      <w:r>
        <w:rPr>
          <w:spacing w:val="-12"/>
          <w:sz w:val="20"/>
        </w:rPr>
        <w:t> </w:t>
      </w:r>
      <w:r>
        <w:rPr>
          <w:sz w:val="20"/>
        </w:rPr>
        <w:t>Estatuto</w:t>
      </w:r>
      <w:r>
        <w:rPr>
          <w:spacing w:val="-11"/>
          <w:sz w:val="20"/>
        </w:rPr>
        <w:t> </w:t>
      </w:r>
      <w:r>
        <w:rPr>
          <w:sz w:val="20"/>
        </w:rPr>
        <w:t>de</w:t>
      </w:r>
      <w:r>
        <w:rPr>
          <w:spacing w:val="-11"/>
          <w:sz w:val="20"/>
        </w:rPr>
        <w:t> </w:t>
      </w:r>
      <w:r>
        <w:rPr>
          <w:sz w:val="20"/>
        </w:rPr>
        <w:t>Roma,</w:t>
      </w:r>
      <w:r>
        <w:rPr>
          <w:spacing w:val="-6"/>
          <w:sz w:val="20"/>
        </w:rPr>
        <w:t> </w:t>
      </w:r>
      <w:r>
        <w:rPr>
          <w:sz w:val="20"/>
        </w:rPr>
        <w:t>desde</w:t>
      </w:r>
      <w:r>
        <w:rPr>
          <w:spacing w:val="-12"/>
          <w:sz w:val="20"/>
        </w:rPr>
        <w:t> </w:t>
      </w:r>
      <w:r>
        <w:rPr>
          <w:sz w:val="20"/>
        </w:rPr>
        <w:t>nuestra</w:t>
      </w:r>
      <w:r>
        <w:rPr>
          <w:spacing w:val="-9"/>
          <w:sz w:val="20"/>
        </w:rPr>
        <w:t> </w:t>
      </w:r>
      <w:r>
        <w:rPr>
          <w:sz w:val="20"/>
        </w:rPr>
        <w:t>perspectiva,</w:t>
      </w:r>
      <w:r>
        <w:rPr>
          <w:spacing w:val="-9"/>
          <w:sz w:val="20"/>
        </w:rPr>
        <w:t> </w:t>
      </w:r>
      <w:r>
        <w:rPr>
          <w:sz w:val="20"/>
        </w:rPr>
        <w:t>resulta totalmente</w:t>
      </w:r>
      <w:r>
        <w:rPr>
          <w:spacing w:val="-14"/>
          <w:sz w:val="20"/>
        </w:rPr>
        <w:t> </w:t>
      </w:r>
      <w:r>
        <w:rPr>
          <w:sz w:val="20"/>
        </w:rPr>
        <w:t>desproporcionada.</w:t>
      </w:r>
      <w:r>
        <w:rPr>
          <w:spacing w:val="-12"/>
          <w:sz w:val="20"/>
        </w:rPr>
        <w:t> </w:t>
      </w:r>
      <w:r>
        <w:rPr>
          <w:sz w:val="20"/>
        </w:rPr>
        <w:t>En</w:t>
      </w:r>
      <w:r>
        <w:rPr>
          <w:spacing w:val="-11"/>
          <w:sz w:val="20"/>
        </w:rPr>
        <w:t> </w:t>
      </w:r>
      <w:r>
        <w:rPr>
          <w:sz w:val="20"/>
        </w:rPr>
        <w:t>efecto,</w:t>
      </w:r>
      <w:r>
        <w:rPr>
          <w:spacing w:val="-10"/>
          <w:sz w:val="20"/>
        </w:rPr>
        <w:t> </w:t>
      </w:r>
      <w:r>
        <w:rPr>
          <w:sz w:val="20"/>
        </w:rPr>
        <w:t>no</w:t>
      </w:r>
      <w:r>
        <w:rPr>
          <w:spacing w:val="-13"/>
          <w:sz w:val="20"/>
        </w:rPr>
        <w:t> </w:t>
      </w:r>
      <w:r>
        <w:rPr>
          <w:sz w:val="20"/>
        </w:rPr>
        <w:t>tiene</w:t>
      </w:r>
      <w:r>
        <w:rPr>
          <w:spacing w:val="-13"/>
          <w:sz w:val="20"/>
        </w:rPr>
        <w:t> </w:t>
      </w:r>
      <w:r>
        <w:rPr>
          <w:sz w:val="20"/>
        </w:rPr>
        <w:t>justificación</w:t>
      </w:r>
      <w:r>
        <w:rPr>
          <w:spacing w:val="-11"/>
          <w:sz w:val="20"/>
        </w:rPr>
        <w:t> </w:t>
      </w:r>
      <w:r>
        <w:rPr>
          <w:sz w:val="20"/>
        </w:rPr>
        <w:t>que</w:t>
      </w:r>
      <w:r>
        <w:rPr>
          <w:spacing w:val="-13"/>
          <w:sz w:val="20"/>
        </w:rPr>
        <w:t> </w:t>
      </w:r>
      <w:r>
        <w:rPr>
          <w:sz w:val="20"/>
        </w:rPr>
        <w:t>para</w:t>
      </w:r>
      <w:r>
        <w:rPr>
          <w:spacing w:val="-10"/>
          <w:sz w:val="20"/>
        </w:rPr>
        <w:t> </w:t>
      </w:r>
      <w:r>
        <w:rPr>
          <w:sz w:val="20"/>
        </w:rPr>
        <w:t>un</w:t>
      </w:r>
      <w:r>
        <w:rPr>
          <w:spacing w:val="-11"/>
          <w:sz w:val="20"/>
        </w:rPr>
        <w:t> </w:t>
      </w:r>
      <w:r>
        <w:rPr>
          <w:sz w:val="20"/>
        </w:rPr>
        <w:t>delito</w:t>
      </w:r>
      <w:r>
        <w:rPr>
          <w:spacing w:val="-13"/>
          <w:sz w:val="20"/>
        </w:rPr>
        <w:t> </w:t>
      </w:r>
      <w:r>
        <w:rPr>
          <w:spacing w:val="-2"/>
          <w:sz w:val="20"/>
        </w:rPr>
        <w:t>común</w:t>
      </w:r>
    </w:p>
    <w:p>
      <w:pPr>
        <w:pStyle w:val="BodyText"/>
        <w:spacing w:before="8"/>
        <w:rPr>
          <w:sz w:val="26"/>
        </w:rPr>
      </w:pPr>
      <w:r>
        <w:rPr/>
        <w:pict>
          <v:rect style="position:absolute;margin-left:85.103996pt;margin-top:17.40373pt;width:144.020pt;height:.72003pt;mso-position-horizontal-relative:page;mso-position-vertical-relative:paragraph;z-index:-15703552;mso-wrap-distance-left:0;mso-wrap-distance-right:0" id="docshape52" filled="true" fillcolor="#000000" stroked="false">
            <v:fill type="solid"/>
            <w10:wrap type="topAndBottom"/>
          </v:rect>
        </w:pict>
      </w:r>
    </w:p>
    <w:p>
      <w:pPr>
        <w:tabs>
          <w:tab w:pos="2031" w:val="left" w:leader="none"/>
          <w:tab w:pos="6419" w:val="left" w:leader="none"/>
          <w:tab w:pos="8671" w:val="left" w:leader="none"/>
        </w:tabs>
        <w:spacing w:before="100"/>
        <w:ind w:left="102" w:right="194" w:firstLine="0"/>
        <w:jc w:val="both"/>
        <w:rPr>
          <w:sz w:val="16"/>
        </w:rPr>
      </w:pPr>
      <w:r>
        <w:rPr>
          <w:sz w:val="16"/>
          <w:vertAlign w:val="superscript"/>
        </w:rPr>
        <w:t>36</w:t>
      </w:r>
      <w:r>
        <w:rPr>
          <w:spacing w:val="80"/>
          <w:sz w:val="16"/>
          <w:vertAlign w:val="baseline"/>
        </w:rPr>
        <w:t>  </w:t>
      </w:r>
      <w:r>
        <w:rPr>
          <w:sz w:val="16"/>
          <w:vertAlign w:val="baseline"/>
        </w:rPr>
        <w:t>McCONNELL, Mark; RAIKES, Ben</w:t>
      </w:r>
      <w:r>
        <w:rPr>
          <w:i/>
          <w:sz w:val="16"/>
          <w:vertAlign w:val="baseline"/>
        </w:rPr>
        <w:t>. No es un caso de que algún día estará en casa. El impacto en las</w:t>
      </w:r>
      <w:r>
        <w:rPr>
          <w:i/>
          <w:sz w:val="16"/>
          <w:vertAlign w:val="baseline"/>
        </w:rPr>
        <w:t> familias</w:t>
      </w:r>
      <w:r>
        <w:rPr>
          <w:i/>
          <w:spacing w:val="-10"/>
          <w:sz w:val="16"/>
          <w:vertAlign w:val="baseline"/>
        </w:rPr>
        <w:t> </w:t>
      </w:r>
      <w:r>
        <w:rPr>
          <w:i/>
          <w:sz w:val="16"/>
          <w:vertAlign w:val="baseline"/>
        </w:rPr>
        <w:t>de</w:t>
      </w:r>
      <w:r>
        <w:rPr>
          <w:i/>
          <w:spacing w:val="-13"/>
          <w:sz w:val="16"/>
          <w:vertAlign w:val="baseline"/>
        </w:rPr>
        <w:t> </w:t>
      </w:r>
      <w:r>
        <w:rPr>
          <w:i/>
          <w:sz w:val="16"/>
          <w:vertAlign w:val="baseline"/>
        </w:rPr>
        <w:t>las</w:t>
      </w:r>
      <w:r>
        <w:rPr>
          <w:i/>
          <w:spacing w:val="-11"/>
          <w:sz w:val="16"/>
          <w:vertAlign w:val="baseline"/>
        </w:rPr>
        <w:t> </w:t>
      </w:r>
      <w:r>
        <w:rPr>
          <w:i/>
          <w:sz w:val="16"/>
          <w:vertAlign w:val="baseline"/>
        </w:rPr>
        <w:t>sentencias</w:t>
      </w:r>
      <w:r>
        <w:rPr>
          <w:i/>
          <w:spacing w:val="-10"/>
          <w:sz w:val="16"/>
          <w:vertAlign w:val="baseline"/>
        </w:rPr>
        <w:t> </w:t>
      </w:r>
      <w:r>
        <w:rPr>
          <w:i/>
          <w:sz w:val="16"/>
          <w:vertAlign w:val="baseline"/>
        </w:rPr>
        <w:t>de</w:t>
      </w:r>
      <w:r>
        <w:rPr>
          <w:i/>
          <w:spacing w:val="-13"/>
          <w:sz w:val="16"/>
          <w:vertAlign w:val="baseline"/>
        </w:rPr>
        <w:t> </w:t>
      </w:r>
      <w:r>
        <w:rPr>
          <w:i/>
          <w:sz w:val="16"/>
          <w:vertAlign w:val="baseline"/>
        </w:rPr>
        <w:t>prisión</w:t>
      </w:r>
      <w:r>
        <w:rPr>
          <w:i/>
          <w:spacing w:val="-12"/>
          <w:sz w:val="16"/>
          <w:vertAlign w:val="baseline"/>
        </w:rPr>
        <w:t> </w:t>
      </w:r>
      <w:r>
        <w:rPr>
          <w:i/>
          <w:sz w:val="16"/>
          <w:vertAlign w:val="baseline"/>
        </w:rPr>
        <w:t>para</w:t>
      </w:r>
      <w:r>
        <w:rPr>
          <w:i/>
          <w:spacing w:val="-14"/>
          <w:sz w:val="16"/>
          <w:vertAlign w:val="baseline"/>
        </w:rPr>
        <w:t> </w:t>
      </w:r>
      <w:r>
        <w:rPr>
          <w:i/>
          <w:sz w:val="16"/>
          <w:vertAlign w:val="baseline"/>
        </w:rPr>
        <w:t>protección</w:t>
      </w:r>
      <w:r>
        <w:rPr>
          <w:i/>
          <w:spacing w:val="-12"/>
          <w:sz w:val="16"/>
          <w:vertAlign w:val="baseline"/>
        </w:rPr>
        <w:t> </w:t>
      </w:r>
      <w:r>
        <w:rPr>
          <w:i/>
          <w:sz w:val="16"/>
          <w:vertAlign w:val="baseline"/>
        </w:rPr>
        <w:t>pública</w:t>
      </w:r>
      <w:r>
        <w:rPr>
          <w:i/>
          <w:spacing w:val="-14"/>
          <w:sz w:val="16"/>
          <w:vertAlign w:val="baseline"/>
        </w:rPr>
        <w:t> </w:t>
      </w:r>
      <w:r>
        <w:rPr>
          <w:i/>
          <w:sz w:val="16"/>
          <w:vertAlign w:val="baseline"/>
        </w:rPr>
        <w:t>(IPP</w:t>
      </w:r>
      <w:r>
        <w:rPr>
          <w:sz w:val="16"/>
          <w:vertAlign w:val="baseline"/>
        </w:rPr>
        <w:t>),</w:t>
      </w:r>
      <w:r>
        <w:rPr>
          <w:spacing w:val="-12"/>
          <w:sz w:val="16"/>
          <w:vertAlign w:val="baseline"/>
        </w:rPr>
        <w:t> </w:t>
      </w:r>
      <w:r>
        <w:rPr>
          <w:sz w:val="16"/>
          <w:vertAlign w:val="baseline"/>
        </w:rPr>
        <w:t>Child</w:t>
      </w:r>
      <w:r>
        <w:rPr>
          <w:spacing w:val="-10"/>
          <w:sz w:val="16"/>
          <w:vertAlign w:val="baseline"/>
        </w:rPr>
        <w:t> </w:t>
      </w:r>
      <w:r>
        <w:rPr>
          <w:sz w:val="16"/>
          <w:vertAlign w:val="baseline"/>
        </w:rPr>
        <w:t>Care</w:t>
      </w:r>
      <w:r>
        <w:rPr>
          <w:spacing w:val="-10"/>
          <w:sz w:val="16"/>
          <w:vertAlign w:val="baseline"/>
        </w:rPr>
        <w:t> </w:t>
      </w:r>
      <w:r>
        <w:rPr>
          <w:sz w:val="16"/>
          <w:vertAlign w:val="baseline"/>
        </w:rPr>
        <w:t>in</w:t>
      </w:r>
      <w:r>
        <w:rPr>
          <w:spacing w:val="-12"/>
          <w:sz w:val="16"/>
          <w:vertAlign w:val="baseline"/>
        </w:rPr>
        <w:t> </w:t>
      </w:r>
      <w:r>
        <w:rPr>
          <w:sz w:val="16"/>
          <w:vertAlign w:val="baseline"/>
        </w:rPr>
        <w:t>Practice,</w:t>
      </w:r>
      <w:r>
        <w:rPr>
          <w:spacing w:val="-14"/>
          <w:sz w:val="16"/>
          <w:vertAlign w:val="baseline"/>
        </w:rPr>
        <w:t> </w:t>
      </w:r>
      <w:r>
        <w:rPr>
          <w:sz w:val="16"/>
          <w:vertAlign w:val="baseline"/>
        </w:rPr>
        <w:t>25:4,</w:t>
      </w:r>
      <w:r>
        <w:rPr>
          <w:spacing w:val="-14"/>
          <w:sz w:val="16"/>
          <w:vertAlign w:val="baseline"/>
        </w:rPr>
        <w:t> </w:t>
      </w:r>
      <w:r>
        <w:rPr>
          <w:sz w:val="16"/>
          <w:vertAlign w:val="baseline"/>
        </w:rPr>
        <w:t>349-366,</w:t>
      </w:r>
      <w:r>
        <w:rPr>
          <w:spacing w:val="-12"/>
          <w:sz w:val="16"/>
          <w:vertAlign w:val="baseline"/>
        </w:rPr>
        <w:t> </w:t>
      </w:r>
      <w:r>
        <w:rPr>
          <w:sz w:val="16"/>
          <w:vertAlign w:val="baseline"/>
        </w:rPr>
        <w:t>2019. </w:t>
      </w:r>
      <w:r>
        <w:rPr>
          <w:spacing w:val="-4"/>
          <w:sz w:val="16"/>
          <w:vertAlign w:val="baseline"/>
        </w:rPr>
        <w:t>DOI:</w:t>
      </w:r>
      <w:r>
        <w:rPr>
          <w:sz w:val="16"/>
          <w:vertAlign w:val="baseline"/>
        </w:rPr>
        <w:tab/>
      </w:r>
      <w:r>
        <w:rPr>
          <w:spacing w:val="-2"/>
          <w:sz w:val="16"/>
          <w:vertAlign w:val="baseline"/>
        </w:rPr>
        <w:t>10.1080/13575279.2018.1448257.</w:t>
      </w:r>
      <w:r>
        <w:rPr>
          <w:sz w:val="16"/>
          <w:vertAlign w:val="baseline"/>
        </w:rPr>
        <w:tab/>
      </w:r>
      <w:r>
        <w:rPr>
          <w:spacing w:val="-2"/>
          <w:sz w:val="16"/>
          <w:vertAlign w:val="baseline"/>
        </w:rPr>
        <w:t>Accedido</w:t>
      </w:r>
      <w:r>
        <w:rPr>
          <w:sz w:val="16"/>
          <w:vertAlign w:val="baseline"/>
        </w:rPr>
        <w:tab/>
      </w:r>
      <w:r>
        <w:rPr>
          <w:spacing w:val="-5"/>
          <w:sz w:val="16"/>
          <w:vertAlign w:val="baseline"/>
        </w:rPr>
        <w:t>de:</w:t>
      </w:r>
    </w:p>
    <w:p>
      <w:pPr>
        <w:spacing w:before="0"/>
        <w:ind w:left="102" w:right="0" w:firstLine="0"/>
        <w:jc w:val="left"/>
        <w:rPr>
          <w:sz w:val="16"/>
        </w:rPr>
      </w:pPr>
      <w:r>
        <w:rPr>
          <w:spacing w:val="-2"/>
          <w:sz w:val="16"/>
        </w:rPr>
        <w:t>&lt;https://</w:t>
      </w:r>
      <w:hyperlink r:id="rId24">
        <w:r>
          <w:rPr>
            <w:spacing w:val="-2"/>
            <w:sz w:val="16"/>
          </w:rPr>
          <w:t>www.tandfonline.com/doi/abs/10.1080/13575279.2018.1448257?journalCode=cccp20</w:t>
        </w:r>
      </w:hyperlink>
      <w:r>
        <w:rPr>
          <w:spacing w:val="-2"/>
          <w:sz w:val="16"/>
        </w:rPr>
        <w:t>&gt;.</w:t>
      </w:r>
    </w:p>
    <w:p>
      <w:pPr>
        <w:tabs>
          <w:tab w:pos="668" w:val="left" w:leader="none"/>
        </w:tabs>
        <w:spacing w:before="1"/>
        <w:ind w:left="102" w:right="0" w:firstLine="0"/>
        <w:jc w:val="left"/>
        <w:rPr>
          <w:sz w:val="16"/>
        </w:rPr>
      </w:pPr>
      <w:r>
        <w:rPr>
          <w:spacing w:val="-5"/>
          <w:sz w:val="16"/>
          <w:vertAlign w:val="superscript"/>
        </w:rPr>
        <w:t>37</w:t>
      </w:r>
      <w:r>
        <w:rPr>
          <w:sz w:val="16"/>
          <w:vertAlign w:val="baseline"/>
        </w:rPr>
        <w:tab/>
        <w:t>Según</w:t>
      </w:r>
      <w:r>
        <w:rPr>
          <w:spacing w:val="-4"/>
          <w:sz w:val="16"/>
          <w:vertAlign w:val="baseline"/>
        </w:rPr>
        <w:t> </w:t>
      </w:r>
      <w:r>
        <w:rPr>
          <w:sz w:val="16"/>
          <w:vertAlign w:val="baseline"/>
        </w:rPr>
        <w:t>el</w:t>
      </w:r>
      <w:r>
        <w:rPr>
          <w:spacing w:val="2"/>
          <w:sz w:val="16"/>
          <w:vertAlign w:val="baseline"/>
        </w:rPr>
        <w:t> </w:t>
      </w:r>
      <w:r>
        <w:rPr>
          <w:sz w:val="16"/>
          <w:vertAlign w:val="baseline"/>
        </w:rPr>
        <w:t>perito</w:t>
      </w:r>
      <w:r>
        <w:rPr>
          <w:spacing w:val="1"/>
          <w:sz w:val="16"/>
          <w:vertAlign w:val="baseline"/>
        </w:rPr>
        <w:t> </w:t>
      </w:r>
      <w:r>
        <w:rPr>
          <w:sz w:val="16"/>
          <w:vertAlign w:val="baseline"/>
        </w:rPr>
        <w:t>Diego</w:t>
      </w:r>
      <w:r>
        <w:rPr>
          <w:spacing w:val="1"/>
          <w:sz w:val="16"/>
          <w:vertAlign w:val="baseline"/>
        </w:rPr>
        <w:t> </w:t>
      </w:r>
      <w:r>
        <w:rPr>
          <w:sz w:val="16"/>
          <w:vertAlign w:val="baseline"/>
        </w:rPr>
        <w:t>Zysman</w:t>
      </w:r>
      <w:r>
        <w:rPr>
          <w:spacing w:val="1"/>
          <w:sz w:val="16"/>
          <w:vertAlign w:val="baseline"/>
        </w:rPr>
        <w:t> </w:t>
      </w:r>
      <w:r>
        <w:rPr>
          <w:sz w:val="16"/>
          <w:vertAlign w:val="baseline"/>
        </w:rPr>
        <w:t>Quirós,</w:t>
      </w:r>
      <w:r>
        <w:rPr>
          <w:spacing w:val="2"/>
          <w:sz w:val="16"/>
          <w:vertAlign w:val="baseline"/>
        </w:rPr>
        <w:t> </w:t>
      </w:r>
      <w:r>
        <w:rPr>
          <w:sz w:val="16"/>
          <w:vertAlign w:val="baseline"/>
        </w:rPr>
        <w:t>la distinción</w:t>
      </w:r>
      <w:r>
        <w:rPr>
          <w:spacing w:val="2"/>
          <w:sz w:val="16"/>
          <w:vertAlign w:val="baseline"/>
        </w:rPr>
        <w:t> </w:t>
      </w:r>
      <w:r>
        <w:rPr>
          <w:sz w:val="16"/>
          <w:vertAlign w:val="baseline"/>
        </w:rPr>
        <w:t>entre reclusión</w:t>
      </w:r>
      <w:r>
        <w:rPr>
          <w:spacing w:val="1"/>
          <w:sz w:val="16"/>
          <w:vertAlign w:val="baseline"/>
        </w:rPr>
        <w:t> </w:t>
      </w:r>
      <w:r>
        <w:rPr>
          <w:sz w:val="16"/>
          <w:vertAlign w:val="baseline"/>
        </w:rPr>
        <w:t>y</w:t>
      </w:r>
      <w:r>
        <w:rPr>
          <w:spacing w:val="1"/>
          <w:sz w:val="16"/>
          <w:vertAlign w:val="baseline"/>
        </w:rPr>
        <w:t> </w:t>
      </w:r>
      <w:r>
        <w:rPr>
          <w:sz w:val="16"/>
          <w:vertAlign w:val="baseline"/>
        </w:rPr>
        <w:t>prisión “es meramente</w:t>
      </w:r>
      <w:r>
        <w:rPr>
          <w:spacing w:val="3"/>
          <w:sz w:val="16"/>
          <w:vertAlign w:val="baseline"/>
        </w:rPr>
        <w:t> </w:t>
      </w:r>
      <w:r>
        <w:rPr>
          <w:spacing w:val="-2"/>
          <w:sz w:val="16"/>
          <w:vertAlign w:val="baseline"/>
        </w:rPr>
        <w:t>nominal”.</w:t>
      </w:r>
    </w:p>
    <w:p>
      <w:pPr>
        <w:spacing w:before="0"/>
        <w:ind w:left="102" w:right="0" w:firstLine="0"/>
        <w:jc w:val="left"/>
        <w:rPr>
          <w:sz w:val="16"/>
        </w:rPr>
      </w:pPr>
      <w:r>
        <w:rPr>
          <w:sz w:val="16"/>
        </w:rPr>
        <w:t>(DICTAMEN</w:t>
      </w:r>
      <w:r>
        <w:rPr>
          <w:spacing w:val="-7"/>
          <w:sz w:val="16"/>
        </w:rPr>
        <w:t> </w:t>
      </w:r>
      <w:r>
        <w:rPr>
          <w:sz w:val="16"/>
        </w:rPr>
        <w:t>PERICIAL</w:t>
      </w:r>
      <w:r>
        <w:rPr>
          <w:spacing w:val="-6"/>
          <w:sz w:val="16"/>
        </w:rPr>
        <w:t> </w:t>
      </w:r>
      <w:r>
        <w:rPr>
          <w:sz w:val="16"/>
        </w:rPr>
        <w:t>prestado</w:t>
      </w:r>
      <w:r>
        <w:rPr>
          <w:spacing w:val="-6"/>
          <w:sz w:val="16"/>
        </w:rPr>
        <w:t> </w:t>
      </w:r>
      <w:r>
        <w:rPr>
          <w:sz w:val="16"/>
        </w:rPr>
        <w:t>por</w:t>
      </w:r>
      <w:r>
        <w:rPr>
          <w:spacing w:val="-1"/>
          <w:sz w:val="16"/>
        </w:rPr>
        <w:t> </w:t>
      </w:r>
      <w:r>
        <w:rPr>
          <w:i/>
          <w:sz w:val="16"/>
        </w:rPr>
        <w:t>affidávit</w:t>
      </w:r>
      <w:r>
        <w:rPr>
          <w:sz w:val="16"/>
        </w:rPr>
        <w:t>.</w:t>
      </w:r>
      <w:r>
        <w:rPr>
          <w:spacing w:val="-4"/>
          <w:sz w:val="16"/>
        </w:rPr>
        <w:t> </w:t>
      </w:r>
      <w:r>
        <w:rPr>
          <w:sz w:val="16"/>
        </w:rPr>
        <w:t>Diego</w:t>
      </w:r>
      <w:r>
        <w:rPr>
          <w:spacing w:val="-6"/>
          <w:sz w:val="16"/>
        </w:rPr>
        <w:t> </w:t>
      </w:r>
      <w:r>
        <w:rPr>
          <w:sz w:val="16"/>
        </w:rPr>
        <w:t>Zysman</w:t>
      </w:r>
      <w:r>
        <w:rPr>
          <w:spacing w:val="-9"/>
          <w:sz w:val="16"/>
        </w:rPr>
        <w:t> </w:t>
      </w:r>
      <w:r>
        <w:rPr>
          <w:sz w:val="16"/>
        </w:rPr>
        <w:t>Quirós,</w:t>
      </w:r>
      <w:r>
        <w:rPr>
          <w:spacing w:val="-6"/>
          <w:sz w:val="16"/>
        </w:rPr>
        <w:t> </w:t>
      </w:r>
      <w:r>
        <w:rPr>
          <w:sz w:val="16"/>
        </w:rPr>
        <w:t>Buenos</w:t>
      </w:r>
      <w:r>
        <w:rPr>
          <w:spacing w:val="-5"/>
          <w:sz w:val="16"/>
        </w:rPr>
        <w:t> </w:t>
      </w:r>
      <w:r>
        <w:rPr>
          <w:sz w:val="16"/>
        </w:rPr>
        <w:t>Aires,</w:t>
      </w:r>
      <w:r>
        <w:rPr>
          <w:spacing w:val="-7"/>
          <w:sz w:val="16"/>
        </w:rPr>
        <w:t> </w:t>
      </w:r>
      <w:r>
        <w:rPr>
          <w:sz w:val="16"/>
        </w:rPr>
        <w:t>2022,</w:t>
      </w:r>
      <w:r>
        <w:rPr>
          <w:spacing w:val="-7"/>
          <w:sz w:val="16"/>
        </w:rPr>
        <w:t> </w:t>
      </w:r>
      <w:r>
        <w:rPr>
          <w:sz w:val="16"/>
        </w:rPr>
        <w:t>p.</w:t>
      </w:r>
      <w:r>
        <w:rPr>
          <w:spacing w:val="-4"/>
          <w:sz w:val="16"/>
        </w:rPr>
        <w:t> </w:t>
      </w:r>
      <w:r>
        <w:rPr>
          <w:spacing w:val="-5"/>
          <w:sz w:val="16"/>
        </w:rPr>
        <w:t>5).</w:t>
      </w:r>
    </w:p>
    <w:p>
      <w:pPr>
        <w:spacing w:before="0"/>
        <w:ind w:left="102" w:right="192" w:firstLine="0"/>
        <w:jc w:val="both"/>
        <w:rPr>
          <w:sz w:val="16"/>
        </w:rPr>
      </w:pPr>
      <w:r>
        <w:rPr>
          <w:sz w:val="16"/>
          <w:vertAlign w:val="superscript"/>
        </w:rPr>
        <w:t>38</w:t>
      </w:r>
      <w:r>
        <w:rPr>
          <w:spacing w:val="80"/>
          <w:sz w:val="16"/>
          <w:vertAlign w:val="baseline"/>
        </w:rPr>
        <w:t>   </w:t>
      </w:r>
      <w:r>
        <w:rPr>
          <w:sz w:val="16"/>
          <w:vertAlign w:val="baseline"/>
        </w:rPr>
        <w:t>Como</w:t>
      </w:r>
      <w:r>
        <w:rPr>
          <w:spacing w:val="-9"/>
          <w:sz w:val="16"/>
          <w:vertAlign w:val="baseline"/>
        </w:rPr>
        <w:t> </w:t>
      </w:r>
      <w:r>
        <w:rPr>
          <w:sz w:val="16"/>
          <w:vertAlign w:val="baseline"/>
        </w:rPr>
        <w:t>se</w:t>
      </w:r>
      <w:r>
        <w:rPr>
          <w:spacing w:val="-9"/>
          <w:sz w:val="16"/>
          <w:vertAlign w:val="baseline"/>
        </w:rPr>
        <w:t> </w:t>
      </w:r>
      <w:r>
        <w:rPr>
          <w:sz w:val="16"/>
          <w:vertAlign w:val="baseline"/>
        </w:rPr>
        <w:t>puede</w:t>
      </w:r>
      <w:r>
        <w:rPr>
          <w:spacing w:val="-12"/>
          <w:sz w:val="16"/>
          <w:vertAlign w:val="baseline"/>
        </w:rPr>
        <w:t> </w:t>
      </w:r>
      <w:r>
        <w:rPr>
          <w:sz w:val="16"/>
          <w:vertAlign w:val="baseline"/>
        </w:rPr>
        <w:t>leer</w:t>
      </w:r>
      <w:r>
        <w:rPr>
          <w:spacing w:val="-11"/>
          <w:sz w:val="16"/>
          <w:vertAlign w:val="baseline"/>
        </w:rPr>
        <w:t> </w:t>
      </w:r>
      <w:r>
        <w:rPr>
          <w:sz w:val="16"/>
          <w:vertAlign w:val="baseline"/>
        </w:rPr>
        <w:t>en</w:t>
      </w:r>
      <w:r>
        <w:rPr>
          <w:spacing w:val="-10"/>
          <w:sz w:val="16"/>
          <w:vertAlign w:val="baseline"/>
        </w:rPr>
        <w:t> </w:t>
      </w:r>
      <w:r>
        <w:rPr>
          <w:sz w:val="16"/>
          <w:vertAlign w:val="baseline"/>
        </w:rPr>
        <w:t>el</w:t>
      </w:r>
      <w:r>
        <w:rPr>
          <w:spacing w:val="-13"/>
          <w:sz w:val="16"/>
          <w:vertAlign w:val="baseline"/>
        </w:rPr>
        <w:t> </w:t>
      </w:r>
      <w:r>
        <w:rPr>
          <w:sz w:val="16"/>
          <w:vertAlign w:val="baseline"/>
        </w:rPr>
        <w:t>Preámbulo:</w:t>
      </w:r>
      <w:r>
        <w:rPr>
          <w:spacing w:val="-11"/>
          <w:sz w:val="16"/>
          <w:vertAlign w:val="baseline"/>
        </w:rPr>
        <w:t> </w:t>
      </w:r>
      <w:r>
        <w:rPr>
          <w:sz w:val="16"/>
          <w:vertAlign w:val="baseline"/>
        </w:rPr>
        <w:t>“Teniendo</w:t>
      </w:r>
      <w:r>
        <w:rPr>
          <w:spacing w:val="-11"/>
          <w:sz w:val="16"/>
          <w:vertAlign w:val="baseline"/>
        </w:rPr>
        <w:t> </w:t>
      </w:r>
      <w:r>
        <w:rPr>
          <w:sz w:val="16"/>
          <w:vertAlign w:val="baseline"/>
        </w:rPr>
        <w:t>presente</w:t>
      </w:r>
      <w:r>
        <w:rPr>
          <w:spacing w:val="-12"/>
          <w:sz w:val="16"/>
          <w:vertAlign w:val="baseline"/>
        </w:rPr>
        <w:t> </w:t>
      </w:r>
      <w:r>
        <w:rPr>
          <w:sz w:val="16"/>
          <w:vertAlign w:val="baseline"/>
        </w:rPr>
        <w:t>que,</w:t>
      </w:r>
      <w:r>
        <w:rPr>
          <w:spacing w:val="-10"/>
          <w:sz w:val="16"/>
          <w:vertAlign w:val="baseline"/>
        </w:rPr>
        <w:t> </w:t>
      </w:r>
      <w:r>
        <w:rPr>
          <w:sz w:val="16"/>
          <w:vertAlign w:val="baseline"/>
        </w:rPr>
        <w:t>en</w:t>
      </w:r>
      <w:r>
        <w:rPr>
          <w:spacing w:val="-10"/>
          <w:sz w:val="16"/>
          <w:vertAlign w:val="baseline"/>
        </w:rPr>
        <w:t> </w:t>
      </w:r>
      <w:r>
        <w:rPr>
          <w:sz w:val="16"/>
          <w:vertAlign w:val="baseline"/>
        </w:rPr>
        <w:t>este</w:t>
      </w:r>
      <w:r>
        <w:rPr>
          <w:spacing w:val="-12"/>
          <w:sz w:val="16"/>
          <w:vertAlign w:val="baseline"/>
        </w:rPr>
        <w:t> </w:t>
      </w:r>
      <w:r>
        <w:rPr>
          <w:sz w:val="16"/>
          <w:vertAlign w:val="baseline"/>
        </w:rPr>
        <w:t>siglo,</w:t>
      </w:r>
      <w:r>
        <w:rPr>
          <w:spacing w:val="-13"/>
          <w:sz w:val="16"/>
          <w:vertAlign w:val="baseline"/>
        </w:rPr>
        <w:t> </w:t>
      </w:r>
      <w:r>
        <w:rPr>
          <w:sz w:val="16"/>
          <w:vertAlign w:val="baseline"/>
        </w:rPr>
        <w:t>millones</w:t>
      </w:r>
      <w:r>
        <w:rPr>
          <w:spacing w:val="-12"/>
          <w:sz w:val="16"/>
          <w:vertAlign w:val="baseline"/>
        </w:rPr>
        <w:t> </w:t>
      </w:r>
      <w:r>
        <w:rPr>
          <w:sz w:val="16"/>
          <w:vertAlign w:val="baseline"/>
        </w:rPr>
        <w:t>de</w:t>
      </w:r>
      <w:r>
        <w:rPr>
          <w:spacing w:val="-9"/>
          <w:sz w:val="16"/>
          <w:vertAlign w:val="baseline"/>
        </w:rPr>
        <w:t> </w:t>
      </w:r>
      <w:r>
        <w:rPr>
          <w:sz w:val="16"/>
          <w:vertAlign w:val="baseline"/>
        </w:rPr>
        <w:t>niños,</w:t>
      </w:r>
      <w:r>
        <w:rPr>
          <w:spacing w:val="-10"/>
          <w:sz w:val="16"/>
          <w:vertAlign w:val="baseline"/>
        </w:rPr>
        <w:t> </w:t>
      </w:r>
      <w:r>
        <w:rPr>
          <w:sz w:val="16"/>
          <w:vertAlign w:val="baseline"/>
        </w:rPr>
        <w:t>mujeres y hombres han sido víctimas de atrocidades que desafían la imaginación y conmueven profundamente la conciencia de la humanidad; Reconociendo que esos graves crímenes constituyen una amenaza para la paz, la seguridad y el bienestar de la humanidad; Afirmando que los crímenes más graves de trascendencia para la comunidad internacional en su conjunto no deben quedar sin castigo y que, a tal fin, hay que adoptar medidas</w:t>
      </w:r>
      <w:r>
        <w:rPr>
          <w:spacing w:val="-8"/>
          <w:sz w:val="16"/>
          <w:vertAlign w:val="baseline"/>
        </w:rPr>
        <w:t> </w:t>
      </w:r>
      <w:r>
        <w:rPr>
          <w:sz w:val="16"/>
          <w:vertAlign w:val="baseline"/>
        </w:rPr>
        <w:t>en</w:t>
      </w:r>
      <w:r>
        <w:rPr>
          <w:spacing w:val="-7"/>
          <w:sz w:val="16"/>
          <w:vertAlign w:val="baseline"/>
        </w:rPr>
        <w:t> </w:t>
      </w:r>
      <w:r>
        <w:rPr>
          <w:sz w:val="16"/>
          <w:vertAlign w:val="baseline"/>
        </w:rPr>
        <w:t>el</w:t>
      </w:r>
      <w:r>
        <w:rPr>
          <w:spacing w:val="-7"/>
          <w:sz w:val="16"/>
          <w:vertAlign w:val="baseline"/>
        </w:rPr>
        <w:t> </w:t>
      </w:r>
      <w:r>
        <w:rPr>
          <w:sz w:val="16"/>
          <w:vertAlign w:val="baseline"/>
        </w:rPr>
        <w:t>plano</w:t>
      </w:r>
      <w:r>
        <w:rPr>
          <w:spacing w:val="-5"/>
          <w:sz w:val="16"/>
          <w:vertAlign w:val="baseline"/>
        </w:rPr>
        <w:t> </w:t>
      </w:r>
      <w:r>
        <w:rPr>
          <w:sz w:val="16"/>
          <w:vertAlign w:val="baseline"/>
        </w:rPr>
        <w:t>nacional</w:t>
      </w:r>
      <w:r>
        <w:rPr>
          <w:spacing w:val="-7"/>
          <w:sz w:val="16"/>
          <w:vertAlign w:val="baseline"/>
        </w:rPr>
        <w:t> </w:t>
      </w:r>
      <w:r>
        <w:rPr>
          <w:sz w:val="16"/>
          <w:vertAlign w:val="baseline"/>
        </w:rPr>
        <w:t>e</w:t>
      </w:r>
      <w:r>
        <w:rPr>
          <w:spacing w:val="-6"/>
          <w:sz w:val="16"/>
          <w:vertAlign w:val="baseline"/>
        </w:rPr>
        <w:t> </w:t>
      </w:r>
      <w:r>
        <w:rPr>
          <w:sz w:val="16"/>
          <w:vertAlign w:val="baseline"/>
        </w:rPr>
        <w:t>intensificar</w:t>
      </w:r>
      <w:r>
        <w:rPr>
          <w:spacing w:val="-6"/>
          <w:sz w:val="16"/>
          <w:vertAlign w:val="baseline"/>
        </w:rPr>
        <w:t> </w:t>
      </w:r>
      <w:r>
        <w:rPr>
          <w:sz w:val="16"/>
          <w:vertAlign w:val="baseline"/>
        </w:rPr>
        <w:t>la</w:t>
      </w:r>
      <w:r>
        <w:rPr>
          <w:spacing w:val="-7"/>
          <w:sz w:val="16"/>
          <w:vertAlign w:val="baseline"/>
        </w:rPr>
        <w:t> </w:t>
      </w:r>
      <w:r>
        <w:rPr>
          <w:sz w:val="16"/>
          <w:vertAlign w:val="baseline"/>
        </w:rPr>
        <w:t>cooperación</w:t>
      </w:r>
      <w:r>
        <w:rPr>
          <w:spacing w:val="-7"/>
          <w:sz w:val="16"/>
          <w:vertAlign w:val="baseline"/>
        </w:rPr>
        <w:t> </w:t>
      </w:r>
      <w:r>
        <w:rPr>
          <w:sz w:val="16"/>
          <w:vertAlign w:val="baseline"/>
        </w:rPr>
        <w:t>internacional</w:t>
      </w:r>
      <w:r>
        <w:rPr>
          <w:spacing w:val="-7"/>
          <w:sz w:val="16"/>
          <w:vertAlign w:val="baseline"/>
        </w:rPr>
        <w:t> </w:t>
      </w:r>
      <w:r>
        <w:rPr>
          <w:sz w:val="16"/>
          <w:vertAlign w:val="baseline"/>
        </w:rPr>
        <w:t>para</w:t>
      </w:r>
      <w:r>
        <w:rPr>
          <w:spacing w:val="-7"/>
          <w:sz w:val="16"/>
          <w:vertAlign w:val="baseline"/>
        </w:rPr>
        <w:t> </w:t>
      </w:r>
      <w:r>
        <w:rPr>
          <w:sz w:val="16"/>
          <w:vertAlign w:val="baseline"/>
        </w:rPr>
        <w:t>asegurar</w:t>
      </w:r>
      <w:r>
        <w:rPr>
          <w:spacing w:val="-8"/>
          <w:sz w:val="16"/>
          <w:vertAlign w:val="baseline"/>
        </w:rPr>
        <w:t> </w:t>
      </w:r>
      <w:r>
        <w:rPr>
          <w:sz w:val="16"/>
          <w:vertAlign w:val="baseline"/>
        </w:rPr>
        <w:t>que</w:t>
      </w:r>
      <w:r>
        <w:rPr>
          <w:spacing w:val="-8"/>
          <w:sz w:val="16"/>
          <w:vertAlign w:val="baseline"/>
        </w:rPr>
        <w:t> </w:t>
      </w:r>
      <w:r>
        <w:rPr>
          <w:sz w:val="16"/>
          <w:vertAlign w:val="baseline"/>
        </w:rPr>
        <w:t>sean</w:t>
      </w:r>
      <w:r>
        <w:rPr>
          <w:spacing w:val="-7"/>
          <w:sz w:val="16"/>
          <w:vertAlign w:val="baseline"/>
        </w:rPr>
        <w:t> </w:t>
      </w:r>
      <w:r>
        <w:rPr>
          <w:sz w:val="16"/>
          <w:vertAlign w:val="baseline"/>
        </w:rPr>
        <w:t>efectivamente sometidos a</w:t>
      </w:r>
      <w:r>
        <w:rPr>
          <w:spacing w:val="-1"/>
          <w:sz w:val="16"/>
          <w:vertAlign w:val="baseline"/>
        </w:rPr>
        <w:t> </w:t>
      </w:r>
      <w:r>
        <w:rPr>
          <w:sz w:val="16"/>
          <w:vertAlign w:val="baseline"/>
        </w:rPr>
        <w:t>la</w:t>
      </w:r>
      <w:r>
        <w:rPr>
          <w:spacing w:val="-1"/>
          <w:sz w:val="16"/>
          <w:vertAlign w:val="baseline"/>
        </w:rPr>
        <w:t> </w:t>
      </w:r>
      <w:r>
        <w:rPr>
          <w:sz w:val="16"/>
          <w:vertAlign w:val="baseline"/>
        </w:rPr>
        <w:t>acción</w:t>
      </w:r>
      <w:r>
        <w:rPr>
          <w:spacing w:val="-1"/>
          <w:sz w:val="16"/>
          <w:vertAlign w:val="baseline"/>
        </w:rPr>
        <w:t> </w:t>
      </w:r>
      <w:r>
        <w:rPr>
          <w:sz w:val="16"/>
          <w:vertAlign w:val="baseline"/>
        </w:rPr>
        <w:t>de la</w:t>
      </w:r>
      <w:r>
        <w:rPr>
          <w:spacing w:val="-1"/>
          <w:sz w:val="16"/>
          <w:vertAlign w:val="baseline"/>
        </w:rPr>
        <w:t> </w:t>
      </w:r>
      <w:r>
        <w:rPr>
          <w:sz w:val="16"/>
          <w:vertAlign w:val="baseline"/>
        </w:rPr>
        <w:t>justicia;</w:t>
      </w:r>
      <w:r>
        <w:rPr>
          <w:spacing w:val="-1"/>
          <w:sz w:val="16"/>
          <w:vertAlign w:val="baseline"/>
        </w:rPr>
        <w:t> </w:t>
      </w:r>
      <w:r>
        <w:rPr>
          <w:sz w:val="16"/>
          <w:vertAlign w:val="baseline"/>
        </w:rPr>
        <w:t>Decididos a</w:t>
      </w:r>
      <w:r>
        <w:rPr>
          <w:spacing w:val="-3"/>
          <w:sz w:val="16"/>
          <w:vertAlign w:val="baseline"/>
        </w:rPr>
        <w:t> </w:t>
      </w:r>
      <w:r>
        <w:rPr>
          <w:sz w:val="16"/>
          <w:vertAlign w:val="baseline"/>
        </w:rPr>
        <w:t>poner</w:t>
      </w:r>
      <w:r>
        <w:rPr>
          <w:spacing w:val="-2"/>
          <w:sz w:val="16"/>
          <w:vertAlign w:val="baseline"/>
        </w:rPr>
        <w:t> </w:t>
      </w:r>
      <w:r>
        <w:rPr>
          <w:sz w:val="16"/>
          <w:vertAlign w:val="baseline"/>
        </w:rPr>
        <w:t>fin</w:t>
      </w:r>
      <w:r>
        <w:rPr>
          <w:spacing w:val="-1"/>
          <w:sz w:val="16"/>
          <w:vertAlign w:val="baseline"/>
        </w:rPr>
        <w:t> </w:t>
      </w:r>
      <w:r>
        <w:rPr>
          <w:sz w:val="16"/>
          <w:vertAlign w:val="baseline"/>
        </w:rPr>
        <w:t>a</w:t>
      </w:r>
      <w:r>
        <w:rPr>
          <w:spacing w:val="-1"/>
          <w:sz w:val="16"/>
          <w:vertAlign w:val="baseline"/>
        </w:rPr>
        <w:t> </w:t>
      </w:r>
      <w:r>
        <w:rPr>
          <w:sz w:val="16"/>
          <w:vertAlign w:val="baseline"/>
        </w:rPr>
        <w:t>la</w:t>
      </w:r>
      <w:r>
        <w:rPr>
          <w:spacing w:val="-1"/>
          <w:sz w:val="16"/>
          <w:vertAlign w:val="baseline"/>
        </w:rPr>
        <w:t> </w:t>
      </w:r>
      <w:r>
        <w:rPr>
          <w:sz w:val="16"/>
          <w:vertAlign w:val="baseline"/>
        </w:rPr>
        <w:t>impunidad de</w:t>
      </w:r>
      <w:r>
        <w:rPr>
          <w:spacing w:val="-3"/>
          <w:sz w:val="16"/>
          <w:vertAlign w:val="baseline"/>
        </w:rPr>
        <w:t> </w:t>
      </w:r>
      <w:r>
        <w:rPr>
          <w:sz w:val="16"/>
          <w:vertAlign w:val="baseline"/>
        </w:rPr>
        <w:t>los autores</w:t>
      </w:r>
      <w:r>
        <w:rPr>
          <w:spacing w:val="-2"/>
          <w:sz w:val="16"/>
          <w:vertAlign w:val="baseline"/>
        </w:rPr>
        <w:t> </w:t>
      </w:r>
      <w:r>
        <w:rPr>
          <w:sz w:val="16"/>
          <w:vertAlign w:val="baseline"/>
        </w:rPr>
        <w:t>de esos crímenes</w:t>
      </w:r>
      <w:r>
        <w:rPr>
          <w:spacing w:val="-2"/>
          <w:sz w:val="16"/>
          <w:vertAlign w:val="baseline"/>
        </w:rPr>
        <w:t> </w:t>
      </w:r>
      <w:r>
        <w:rPr>
          <w:sz w:val="16"/>
          <w:vertAlign w:val="baseline"/>
        </w:rPr>
        <w:t>y a contribuir así a la prevención de nuevos crímenes”.</w:t>
      </w:r>
    </w:p>
    <w:p>
      <w:pPr>
        <w:spacing w:before="2"/>
        <w:ind w:left="102" w:right="200" w:firstLine="0"/>
        <w:jc w:val="both"/>
        <w:rPr>
          <w:sz w:val="16"/>
        </w:rPr>
      </w:pPr>
      <w:r>
        <w:rPr>
          <w:sz w:val="16"/>
          <w:vertAlign w:val="superscript"/>
        </w:rPr>
        <w:t>39</w:t>
      </w:r>
      <w:r>
        <w:rPr>
          <w:spacing w:val="80"/>
          <w:sz w:val="16"/>
          <w:vertAlign w:val="baseline"/>
        </w:rPr>
        <w:t>   </w:t>
      </w:r>
      <w:r>
        <w:rPr>
          <w:sz w:val="16"/>
          <w:vertAlign w:val="baseline"/>
        </w:rPr>
        <w:t>El artículo 110.3 del Estatuto</w:t>
      </w:r>
      <w:r>
        <w:rPr>
          <w:spacing w:val="-1"/>
          <w:sz w:val="16"/>
          <w:vertAlign w:val="baseline"/>
        </w:rPr>
        <w:t> </w:t>
      </w:r>
      <w:r>
        <w:rPr>
          <w:sz w:val="16"/>
          <w:vertAlign w:val="baseline"/>
        </w:rPr>
        <w:t>de</w:t>
      </w:r>
      <w:r>
        <w:rPr>
          <w:spacing w:val="-1"/>
          <w:sz w:val="16"/>
          <w:vertAlign w:val="baseline"/>
        </w:rPr>
        <w:t> </w:t>
      </w:r>
      <w:r>
        <w:rPr>
          <w:sz w:val="16"/>
          <w:vertAlign w:val="baseline"/>
        </w:rPr>
        <w:t>Roma estipula la revisión</w:t>
      </w:r>
      <w:r>
        <w:rPr>
          <w:spacing w:val="-1"/>
          <w:sz w:val="16"/>
          <w:vertAlign w:val="baseline"/>
        </w:rPr>
        <w:t> </w:t>
      </w:r>
      <w:r>
        <w:rPr>
          <w:sz w:val="16"/>
          <w:vertAlign w:val="baseline"/>
        </w:rPr>
        <w:t>de la condena</w:t>
      </w:r>
      <w:r>
        <w:rPr>
          <w:spacing w:val="-1"/>
          <w:sz w:val="16"/>
          <w:vertAlign w:val="baseline"/>
        </w:rPr>
        <w:t> </w:t>
      </w:r>
      <w:r>
        <w:rPr>
          <w:sz w:val="16"/>
          <w:vertAlign w:val="baseline"/>
        </w:rPr>
        <w:t>perpetua</w:t>
      </w:r>
      <w:r>
        <w:rPr>
          <w:spacing w:val="-1"/>
          <w:sz w:val="16"/>
          <w:vertAlign w:val="baseline"/>
        </w:rPr>
        <w:t> </w:t>
      </w:r>
      <w:r>
        <w:rPr>
          <w:sz w:val="16"/>
          <w:vertAlign w:val="baseline"/>
        </w:rPr>
        <w:t>en el</w:t>
      </w:r>
      <w:r>
        <w:rPr>
          <w:spacing w:val="-1"/>
          <w:sz w:val="16"/>
          <w:vertAlign w:val="baseline"/>
        </w:rPr>
        <w:t> </w:t>
      </w:r>
      <w:r>
        <w:rPr>
          <w:sz w:val="16"/>
          <w:vertAlign w:val="baseline"/>
        </w:rPr>
        <w:t>plazo máximo de 25 años de prisión, o sea, que un condenado a perpetuidad puede salir de la prisión después de 25 años de efectivo cumplimiento de la pena.</w:t>
      </w:r>
    </w:p>
    <w:p>
      <w:pPr>
        <w:spacing w:after="0"/>
        <w:jc w:val="both"/>
        <w:rPr>
          <w:sz w:val="16"/>
        </w:rPr>
        <w:sectPr>
          <w:pgSz w:w="12240" w:h="15840"/>
          <w:pgMar w:header="0" w:footer="944" w:top="1340" w:bottom="1140" w:left="1600" w:right="1500"/>
        </w:sectPr>
      </w:pPr>
    </w:p>
    <w:p>
      <w:pPr>
        <w:pStyle w:val="BodyText"/>
        <w:spacing w:line="242" w:lineRule="auto" w:before="76"/>
        <w:ind w:left="102"/>
      </w:pPr>
      <w:r>
        <w:rPr/>
        <w:t>el</w:t>
      </w:r>
      <w:r>
        <w:rPr>
          <w:spacing w:val="29"/>
        </w:rPr>
        <w:t> </w:t>
      </w:r>
      <w:r>
        <w:rPr/>
        <w:t>ordenamiento</w:t>
      </w:r>
      <w:r>
        <w:rPr>
          <w:spacing w:val="28"/>
        </w:rPr>
        <w:t> </w:t>
      </w:r>
      <w:r>
        <w:rPr/>
        <w:t>permita</w:t>
      </w:r>
      <w:r>
        <w:rPr>
          <w:spacing w:val="30"/>
        </w:rPr>
        <w:t> </w:t>
      </w:r>
      <w:r>
        <w:rPr/>
        <w:t>la</w:t>
      </w:r>
      <w:r>
        <w:rPr>
          <w:spacing w:val="30"/>
        </w:rPr>
        <w:t> </w:t>
      </w:r>
      <w:r>
        <w:rPr/>
        <w:t>misma</w:t>
      </w:r>
      <w:r>
        <w:rPr>
          <w:spacing w:val="29"/>
        </w:rPr>
        <w:t> </w:t>
      </w:r>
      <w:r>
        <w:rPr/>
        <w:t>pena</w:t>
      </w:r>
      <w:r>
        <w:rPr>
          <w:spacing w:val="30"/>
        </w:rPr>
        <w:t> </w:t>
      </w:r>
      <w:r>
        <w:rPr/>
        <w:t>que</w:t>
      </w:r>
      <w:r>
        <w:rPr>
          <w:spacing w:val="32"/>
        </w:rPr>
        <w:t> </w:t>
      </w:r>
      <w:r>
        <w:rPr/>
        <w:t>para</w:t>
      </w:r>
      <w:r>
        <w:rPr>
          <w:spacing w:val="30"/>
        </w:rPr>
        <w:t> </w:t>
      </w:r>
      <w:r>
        <w:rPr/>
        <w:t>los</w:t>
      </w:r>
      <w:r>
        <w:rPr>
          <w:spacing w:val="29"/>
        </w:rPr>
        <w:t> </w:t>
      </w:r>
      <w:r>
        <w:rPr/>
        <w:t>delitos</w:t>
      </w:r>
      <w:r>
        <w:rPr>
          <w:spacing w:val="31"/>
        </w:rPr>
        <w:t> </w:t>
      </w:r>
      <w:r>
        <w:rPr/>
        <w:t>graves</w:t>
      </w:r>
      <w:r>
        <w:rPr>
          <w:spacing w:val="31"/>
        </w:rPr>
        <w:t> </w:t>
      </w:r>
      <w:r>
        <w:rPr/>
        <w:t>del</w:t>
      </w:r>
      <w:r>
        <w:rPr>
          <w:spacing w:val="29"/>
        </w:rPr>
        <w:t> </w:t>
      </w:r>
      <w:r>
        <w:rPr/>
        <w:t>Estatuto</w:t>
      </w:r>
      <w:r>
        <w:rPr>
          <w:spacing w:val="28"/>
        </w:rPr>
        <w:t> </w:t>
      </w:r>
      <w:r>
        <w:rPr/>
        <w:t>de </w:t>
      </w:r>
      <w:r>
        <w:rPr>
          <w:spacing w:val="-2"/>
        </w:rPr>
        <w:t>Roma.</w:t>
      </w:r>
    </w:p>
    <w:p>
      <w:pPr>
        <w:pStyle w:val="BodyText"/>
        <w:spacing w:before="8"/>
        <w:rPr>
          <w:sz w:val="19"/>
        </w:rPr>
      </w:pPr>
    </w:p>
    <w:p>
      <w:pPr>
        <w:pStyle w:val="ListParagraph"/>
        <w:numPr>
          <w:ilvl w:val="0"/>
          <w:numId w:val="18"/>
        </w:numPr>
        <w:tabs>
          <w:tab w:pos="669" w:val="left" w:leader="none"/>
        </w:tabs>
        <w:spacing w:line="240" w:lineRule="auto" w:before="0" w:after="0"/>
        <w:ind w:left="102" w:right="198" w:firstLine="0"/>
        <w:jc w:val="both"/>
        <w:rPr>
          <w:sz w:val="20"/>
        </w:rPr>
      </w:pPr>
      <w:r>
        <w:rPr>
          <w:sz w:val="20"/>
        </w:rPr>
        <w:t>Además,</w:t>
      </w:r>
      <w:r>
        <w:rPr>
          <w:spacing w:val="-11"/>
          <w:sz w:val="20"/>
        </w:rPr>
        <w:t> </w:t>
      </w:r>
      <w:r>
        <w:rPr>
          <w:sz w:val="20"/>
        </w:rPr>
        <w:t>considerando</w:t>
      </w:r>
      <w:r>
        <w:rPr>
          <w:spacing w:val="-12"/>
          <w:sz w:val="20"/>
        </w:rPr>
        <w:t> </w:t>
      </w:r>
      <w:r>
        <w:rPr>
          <w:sz w:val="20"/>
        </w:rPr>
        <w:t>que</w:t>
      </w:r>
      <w:r>
        <w:rPr>
          <w:spacing w:val="-13"/>
          <w:sz w:val="20"/>
        </w:rPr>
        <w:t> </w:t>
      </w:r>
      <w:r>
        <w:rPr>
          <w:sz w:val="20"/>
        </w:rPr>
        <w:t>la</w:t>
      </w:r>
      <w:r>
        <w:rPr>
          <w:spacing w:val="-12"/>
          <w:sz w:val="20"/>
        </w:rPr>
        <w:t> </w:t>
      </w:r>
      <w:r>
        <w:rPr>
          <w:sz w:val="20"/>
        </w:rPr>
        <w:t>cadena</w:t>
      </w:r>
      <w:r>
        <w:rPr>
          <w:spacing w:val="-12"/>
          <w:sz w:val="20"/>
        </w:rPr>
        <w:t> </w:t>
      </w:r>
      <w:r>
        <w:rPr>
          <w:sz w:val="20"/>
        </w:rPr>
        <w:t>perpetua</w:t>
      </w:r>
      <w:r>
        <w:rPr>
          <w:spacing w:val="-12"/>
          <w:sz w:val="20"/>
        </w:rPr>
        <w:t> </w:t>
      </w:r>
      <w:r>
        <w:rPr>
          <w:sz w:val="20"/>
        </w:rPr>
        <w:t>está</w:t>
      </w:r>
      <w:r>
        <w:rPr>
          <w:spacing w:val="-12"/>
          <w:sz w:val="20"/>
        </w:rPr>
        <w:t> </w:t>
      </w:r>
      <w:r>
        <w:rPr>
          <w:sz w:val="20"/>
        </w:rPr>
        <w:t>reservada</w:t>
      </w:r>
      <w:r>
        <w:rPr>
          <w:spacing w:val="-12"/>
          <w:sz w:val="20"/>
        </w:rPr>
        <w:t> </w:t>
      </w:r>
      <w:r>
        <w:rPr>
          <w:sz w:val="20"/>
        </w:rPr>
        <w:t>para</w:t>
      </w:r>
      <w:r>
        <w:rPr>
          <w:spacing w:val="-12"/>
          <w:sz w:val="20"/>
        </w:rPr>
        <w:t> </w:t>
      </w:r>
      <w:r>
        <w:rPr>
          <w:sz w:val="20"/>
        </w:rPr>
        <w:t>los</w:t>
      </w:r>
      <w:r>
        <w:rPr>
          <w:spacing w:val="-13"/>
          <w:sz w:val="20"/>
        </w:rPr>
        <w:t> </w:t>
      </w:r>
      <w:r>
        <w:rPr>
          <w:sz w:val="20"/>
        </w:rPr>
        <w:t>delitos</w:t>
      </w:r>
      <w:r>
        <w:rPr>
          <w:spacing w:val="-13"/>
          <w:sz w:val="20"/>
        </w:rPr>
        <w:t> </w:t>
      </w:r>
      <w:r>
        <w:rPr>
          <w:sz w:val="20"/>
        </w:rPr>
        <w:t>más graves, el tiempo máximo de condena que de seguido prevé el artículo 77, letra a, del Estatuto de Roma, es de 30 años, por lo que se puede concluir que las previsiones legislativas de pena superiores a este límite no pueden ser consideradas para delitos comunes</w:t>
      </w:r>
      <w:r>
        <w:rPr>
          <w:spacing w:val="-13"/>
          <w:sz w:val="20"/>
        </w:rPr>
        <w:t> </w:t>
      </w:r>
      <w:r>
        <w:rPr>
          <w:sz w:val="20"/>
        </w:rPr>
        <w:t>porque</w:t>
      </w:r>
      <w:r>
        <w:rPr>
          <w:spacing w:val="-12"/>
          <w:sz w:val="20"/>
        </w:rPr>
        <w:t> </w:t>
      </w:r>
      <w:r>
        <w:rPr>
          <w:sz w:val="20"/>
        </w:rPr>
        <w:t>serían</w:t>
      </w:r>
      <w:r>
        <w:rPr>
          <w:spacing w:val="-10"/>
          <w:sz w:val="20"/>
        </w:rPr>
        <w:t> </w:t>
      </w:r>
      <w:r>
        <w:rPr>
          <w:sz w:val="20"/>
        </w:rPr>
        <w:t>desproporcionadas</w:t>
      </w:r>
      <w:r>
        <w:rPr>
          <w:spacing w:val="-11"/>
          <w:sz w:val="20"/>
        </w:rPr>
        <w:t> </w:t>
      </w:r>
      <w:r>
        <w:rPr>
          <w:sz w:val="20"/>
        </w:rPr>
        <w:t>y</w:t>
      </w:r>
      <w:r>
        <w:rPr>
          <w:spacing w:val="-11"/>
          <w:sz w:val="20"/>
        </w:rPr>
        <w:t> </w:t>
      </w:r>
      <w:r>
        <w:rPr>
          <w:sz w:val="20"/>
        </w:rPr>
        <w:t>representarían</w:t>
      </w:r>
      <w:r>
        <w:rPr>
          <w:spacing w:val="-10"/>
          <w:sz w:val="20"/>
        </w:rPr>
        <w:t> </w:t>
      </w:r>
      <w:r>
        <w:rPr>
          <w:sz w:val="20"/>
        </w:rPr>
        <w:t>una</w:t>
      </w:r>
      <w:r>
        <w:rPr>
          <w:spacing w:val="-12"/>
          <w:sz w:val="20"/>
        </w:rPr>
        <w:t> </w:t>
      </w:r>
      <w:r>
        <w:rPr>
          <w:sz w:val="20"/>
        </w:rPr>
        <w:t>falta</w:t>
      </w:r>
      <w:r>
        <w:rPr>
          <w:spacing w:val="-12"/>
          <w:sz w:val="20"/>
        </w:rPr>
        <w:t> </w:t>
      </w:r>
      <w:r>
        <w:rPr>
          <w:sz w:val="20"/>
        </w:rPr>
        <w:t>de</w:t>
      </w:r>
      <w:r>
        <w:rPr>
          <w:spacing w:val="-12"/>
          <w:sz w:val="20"/>
        </w:rPr>
        <w:t> </w:t>
      </w:r>
      <w:r>
        <w:rPr>
          <w:sz w:val="20"/>
        </w:rPr>
        <w:t>congruencia</w:t>
      </w:r>
      <w:r>
        <w:rPr>
          <w:spacing w:val="-10"/>
          <w:sz w:val="20"/>
        </w:rPr>
        <w:t> </w:t>
      </w:r>
      <w:r>
        <w:rPr>
          <w:sz w:val="20"/>
        </w:rPr>
        <w:t>en el sistema penal de los países que han suscrito el Estatuto de Roma.</w:t>
      </w:r>
    </w:p>
    <w:p>
      <w:pPr>
        <w:pStyle w:val="BodyText"/>
      </w:pPr>
    </w:p>
    <w:p>
      <w:pPr>
        <w:pStyle w:val="ListParagraph"/>
        <w:numPr>
          <w:ilvl w:val="0"/>
          <w:numId w:val="18"/>
        </w:numPr>
        <w:tabs>
          <w:tab w:pos="669" w:val="left" w:leader="none"/>
        </w:tabs>
        <w:spacing w:line="240" w:lineRule="auto" w:before="0" w:after="0"/>
        <w:ind w:left="102" w:right="200" w:firstLine="0"/>
        <w:jc w:val="both"/>
        <w:rPr>
          <w:sz w:val="20"/>
        </w:rPr>
      </w:pPr>
      <w:r>
        <w:rPr>
          <w:sz w:val="20"/>
        </w:rPr>
        <w:t>Así,</w:t>
      </w:r>
      <w:r>
        <w:rPr>
          <w:spacing w:val="-15"/>
          <w:sz w:val="20"/>
        </w:rPr>
        <w:t> </w:t>
      </w:r>
      <w:r>
        <w:rPr>
          <w:sz w:val="20"/>
        </w:rPr>
        <w:t>en</w:t>
      </w:r>
      <w:r>
        <w:rPr>
          <w:spacing w:val="-14"/>
          <w:sz w:val="20"/>
        </w:rPr>
        <w:t> </w:t>
      </w:r>
      <w:r>
        <w:rPr>
          <w:sz w:val="20"/>
        </w:rPr>
        <w:t>una</w:t>
      </w:r>
      <w:r>
        <w:rPr>
          <w:spacing w:val="-14"/>
          <w:sz w:val="20"/>
        </w:rPr>
        <w:t> </w:t>
      </w:r>
      <w:r>
        <w:rPr>
          <w:sz w:val="20"/>
        </w:rPr>
        <w:t>interpretación</w:t>
      </w:r>
      <w:r>
        <w:rPr>
          <w:spacing w:val="-14"/>
          <w:sz w:val="20"/>
        </w:rPr>
        <w:t> </w:t>
      </w:r>
      <w:r>
        <w:rPr>
          <w:sz w:val="20"/>
        </w:rPr>
        <w:t>sistemática</w:t>
      </w:r>
      <w:r>
        <w:rPr>
          <w:spacing w:val="-13"/>
          <w:sz w:val="20"/>
        </w:rPr>
        <w:t> </w:t>
      </w:r>
      <w:r>
        <w:rPr>
          <w:sz w:val="20"/>
        </w:rPr>
        <w:t>de</w:t>
      </w:r>
      <w:r>
        <w:rPr>
          <w:spacing w:val="-16"/>
          <w:sz w:val="20"/>
        </w:rPr>
        <w:t> </w:t>
      </w:r>
      <w:r>
        <w:rPr>
          <w:sz w:val="20"/>
        </w:rPr>
        <w:t>la</w:t>
      </w:r>
      <w:r>
        <w:rPr>
          <w:spacing w:val="-12"/>
          <w:sz w:val="20"/>
        </w:rPr>
        <w:t> </w:t>
      </w:r>
      <w:r>
        <w:rPr>
          <w:sz w:val="20"/>
        </w:rPr>
        <w:t>estructura</w:t>
      </w:r>
      <w:r>
        <w:rPr>
          <w:spacing w:val="-14"/>
          <w:sz w:val="20"/>
        </w:rPr>
        <w:t> </w:t>
      </w:r>
      <w:r>
        <w:rPr>
          <w:sz w:val="20"/>
        </w:rPr>
        <w:t>del</w:t>
      </w:r>
      <w:r>
        <w:rPr>
          <w:spacing w:val="-15"/>
          <w:sz w:val="20"/>
        </w:rPr>
        <w:t> </w:t>
      </w:r>
      <w:r>
        <w:rPr>
          <w:sz w:val="20"/>
        </w:rPr>
        <w:t>derecho</w:t>
      </w:r>
      <w:r>
        <w:rPr>
          <w:spacing w:val="-15"/>
          <w:sz w:val="20"/>
        </w:rPr>
        <w:t> </w:t>
      </w:r>
      <w:r>
        <w:rPr>
          <w:sz w:val="20"/>
        </w:rPr>
        <w:t>internacional</w:t>
      </w:r>
      <w:r>
        <w:rPr>
          <w:spacing w:val="-14"/>
          <w:sz w:val="20"/>
        </w:rPr>
        <w:t> </w:t>
      </w:r>
      <w:r>
        <w:rPr>
          <w:sz w:val="20"/>
        </w:rPr>
        <w:t>de los derechos humanos, debe ser considerado como máximo</w:t>
      </w:r>
      <w:r>
        <w:rPr>
          <w:spacing w:val="-1"/>
          <w:sz w:val="20"/>
        </w:rPr>
        <w:t> </w:t>
      </w:r>
      <w:r>
        <w:rPr>
          <w:sz w:val="20"/>
        </w:rPr>
        <w:t>admisible</w:t>
      </w:r>
      <w:r>
        <w:rPr>
          <w:spacing w:val="-1"/>
          <w:sz w:val="20"/>
        </w:rPr>
        <w:t> </w:t>
      </w:r>
      <w:r>
        <w:rPr>
          <w:sz w:val="20"/>
        </w:rPr>
        <w:t>de</w:t>
      </w:r>
      <w:r>
        <w:rPr>
          <w:spacing w:val="-1"/>
          <w:sz w:val="20"/>
        </w:rPr>
        <w:t> </w:t>
      </w:r>
      <w:r>
        <w:rPr>
          <w:sz w:val="20"/>
        </w:rPr>
        <w:t>condena para los delitos comunes previstos en los ordenamientos estatales el límite de 30 años de prisión,</w:t>
      </w:r>
      <w:r>
        <w:rPr>
          <w:spacing w:val="-5"/>
          <w:sz w:val="20"/>
        </w:rPr>
        <w:t> </w:t>
      </w:r>
      <w:r>
        <w:rPr>
          <w:sz w:val="20"/>
        </w:rPr>
        <w:t>sobre</w:t>
      </w:r>
      <w:r>
        <w:rPr>
          <w:spacing w:val="-6"/>
          <w:sz w:val="20"/>
        </w:rPr>
        <w:t> </w:t>
      </w:r>
      <w:r>
        <w:rPr>
          <w:sz w:val="20"/>
        </w:rPr>
        <w:t>todo,</w:t>
      </w:r>
      <w:r>
        <w:rPr>
          <w:spacing w:val="-5"/>
          <w:sz w:val="20"/>
        </w:rPr>
        <w:t> </w:t>
      </w:r>
      <w:r>
        <w:rPr>
          <w:sz w:val="20"/>
        </w:rPr>
        <w:t>para</w:t>
      </w:r>
      <w:r>
        <w:rPr>
          <w:spacing w:val="-6"/>
          <w:sz w:val="20"/>
        </w:rPr>
        <w:t> </w:t>
      </w:r>
      <w:r>
        <w:rPr>
          <w:sz w:val="20"/>
        </w:rPr>
        <w:t>los</w:t>
      </w:r>
      <w:r>
        <w:rPr>
          <w:spacing w:val="-6"/>
          <w:sz w:val="20"/>
        </w:rPr>
        <w:t> </w:t>
      </w:r>
      <w:r>
        <w:rPr>
          <w:sz w:val="20"/>
        </w:rPr>
        <w:t>países</w:t>
      </w:r>
      <w:r>
        <w:rPr>
          <w:spacing w:val="-5"/>
          <w:sz w:val="20"/>
        </w:rPr>
        <w:t> </w:t>
      </w:r>
      <w:r>
        <w:rPr>
          <w:sz w:val="20"/>
        </w:rPr>
        <w:t>que</w:t>
      </w:r>
      <w:r>
        <w:rPr>
          <w:spacing w:val="-6"/>
          <w:sz w:val="20"/>
        </w:rPr>
        <w:t> </w:t>
      </w:r>
      <w:r>
        <w:rPr>
          <w:sz w:val="20"/>
        </w:rPr>
        <w:t>ratificaron</w:t>
      </w:r>
      <w:r>
        <w:rPr>
          <w:spacing w:val="-3"/>
          <w:sz w:val="20"/>
        </w:rPr>
        <w:t> </w:t>
      </w:r>
      <w:r>
        <w:rPr>
          <w:sz w:val="20"/>
        </w:rPr>
        <w:t>el</w:t>
      </w:r>
      <w:r>
        <w:rPr>
          <w:spacing w:val="-6"/>
          <w:sz w:val="20"/>
        </w:rPr>
        <w:t> </w:t>
      </w:r>
      <w:r>
        <w:rPr>
          <w:sz w:val="20"/>
        </w:rPr>
        <w:t>Estatuto</w:t>
      </w:r>
      <w:r>
        <w:rPr>
          <w:spacing w:val="-7"/>
          <w:sz w:val="20"/>
        </w:rPr>
        <w:t> </w:t>
      </w:r>
      <w:r>
        <w:rPr>
          <w:sz w:val="20"/>
        </w:rPr>
        <w:t>de</w:t>
      </w:r>
      <w:r>
        <w:rPr>
          <w:spacing w:val="-6"/>
          <w:sz w:val="20"/>
        </w:rPr>
        <w:t> </w:t>
      </w:r>
      <w:r>
        <w:rPr>
          <w:sz w:val="20"/>
        </w:rPr>
        <w:t>Roma</w:t>
      </w:r>
      <w:r>
        <w:rPr>
          <w:spacing w:val="-1"/>
          <w:sz w:val="20"/>
        </w:rPr>
        <w:t> </w:t>
      </w:r>
      <w:r>
        <w:rPr>
          <w:sz w:val="20"/>
        </w:rPr>
        <w:t>y</w:t>
      </w:r>
      <w:r>
        <w:rPr>
          <w:spacing w:val="-4"/>
          <w:sz w:val="20"/>
        </w:rPr>
        <w:t> </w:t>
      </w:r>
      <w:r>
        <w:rPr>
          <w:sz w:val="20"/>
        </w:rPr>
        <w:t>se</w:t>
      </w:r>
      <w:r>
        <w:rPr>
          <w:spacing w:val="-3"/>
          <w:sz w:val="20"/>
        </w:rPr>
        <w:t> </w:t>
      </w:r>
      <w:r>
        <w:rPr>
          <w:sz w:val="20"/>
        </w:rPr>
        <w:t>encuentran sometidos a la jurisdicción de la Corte Penal Internacional, como es el caso de </w:t>
      </w:r>
      <w:r>
        <w:rPr>
          <w:spacing w:val="-2"/>
          <w:sz w:val="20"/>
        </w:rPr>
        <w:t>Argentina</w:t>
      </w:r>
      <w:r>
        <w:rPr>
          <w:spacing w:val="-2"/>
          <w:position w:val="7"/>
          <w:sz w:val="13"/>
        </w:rPr>
        <w:t>40</w:t>
      </w:r>
      <w:r>
        <w:rPr>
          <w:spacing w:val="-2"/>
          <w:sz w:val="20"/>
        </w:rPr>
        <w:t>.</w:t>
      </w:r>
    </w:p>
    <w:p>
      <w:pPr>
        <w:pStyle w:val="BodyText"/>
        <w:spacing w:before="1"/>
      </w:pPr>
    </w:p>
    <w:p>
      <w:pPr>
        <w:pStyle w:val="ListParagraph"/>
        <w:numPr>
          <w:ilvl w:val="0"/>
          <w:numId w:val="18"/>
        </w:numPr>
        <w:tabs>
          <w:tab w:pos="669" w:val="left" w:leader="none"/>
        </w:tabs>
        <w:spacing w:line="240" w:lineRule="auto" w:before="0" w:after="0"/>
        <w:ind w:left="102" w:right="197" w:firstLine="0"/>
        <w:jc w:val="both"/>
        <w:rPr>
          <w:sz w:val="20"/>
        </w:rPr>
      </w:pPr>
      <w:r>
        <w:rPr>
          <w:sz w:val="20"/>
        </w:rPr>
        <w:t>Respecto</w:t>
      </w:r>
      <w:r>
        <w:rPr>
          <w:spacing w:val="-18"/>
          <w:sz w:val="20"/>
        </w:rPr>
        <w:t> </w:t>
      </w:r>
      <w:r>
        <w:rPr>
          <w:sz w:val="20"/>
        </w:rPr>
        <w:t>a</w:t>
      </w:r>
      <w:r>
        <w:rPr>
          <w:spacing w:val="-18"/>
          <w:sz w:val="20"/>
        </w:rPr>
        <w:t> </w:t>
      </w:r>
      <w:r>
        <w:rPr>
          <w:sz w:val="20"/>
        </w:rPr>
        <w:t>la</w:t>
      </w:r>
      <w:r>
        <w:rPr>
          <w:spacing w:val="-17"/>
          <w:sz w:val="20"/>
        </w:rPr>
        <w:t> </w:t>
      </w:r>
      <w:r>
        <w:rPr>
          <w:sz w:val="20"/>
        </w:rPr>
        <w:t>diferencia</w:t>
      </w:r>
      <w:r>
        <w:rPr>
          <w:spacing w:val="-18"/>
          <w:sz w:val="20"/>
        </w:rPr>
        <w:t> </w:t>
      </w:r>
      <w:r>
        <w:rPr>
          <w:sz w:val="20"/>
        </w:rPr>
        <w:t>sustancial</w:t>
      </w:r>
      <w:r>
        <w:rPr>
          <w:spacing w:val="-17"/>
          <w:sz w:val="20"/>
        </w:rPr>
        <w:t> </w:t>
      </w:r>
      <w:r>
        <w:rPr>
          <w:sz w:val="20"/>
        </w:rPr>
        <w:t>entre</w:t>
      </w:r>
      <w:r>
        <w:rPr>
          <w:spacing w:val="-18"/>
          <w:sz w:val="20"/>
        </w:rPr>
        <w:t> </w:t>
      </w:r>
      <w:r>
        <w:rPr>
          <w:sz w:val="20"/>
        </w:rPr>
        <w:t>los</w:t>
      </w:r>
      <w:r>
        <w:rPr>
          <w:spacing w:val="-18"/>
          <w:sz w:val="20"/>
        </w:rPr>
        <w:t> </w:t>
      </w:r>
      <w:r>
        <w:rPr>
          <w:sz w:val="20"/>
        </w:rPr>
        <w:t>Tratados</w:t>
      </w:r>
      <w:r>
        <w:rPr>
          <w:spacing w:val="-17"/>
          <w:sz w:val="20"/>
        </w:rPr>
        <w:t> </w:t>
      </w:r>
      <w:r>
        <w:rPr>
          <w:sz w:val="20"/>
        </w:rPr>
        <w:t>Internacionales</w:t>
      </w:r>
      <w:r>
        <w:rPr>
          <w:spacing w:val="18"/>
          <w:sz w:val="20"/>
        </w:rPr>
        <w:t> </w:t>
      </w:r>
      <w:r>
        <w:rPr>
          <w:sz w:val="20"/>
        </w:rPr>
        <w:t>considerados “tradicionales”</w:t>
      </w:r>
      <w:r>
        <w:rPr>
          <w:spacing w:val="-12"/>
          <w:sz w:val="20"/>
        </w:rPr>
        <w:t> </w:t>
      </w:r>
      <w:r>
        <w:rPr>
          <w:sz w:val="20"/>
        </w:rPr>
        <w:t>y</w:t>
      </w:r>
      <w:r>
        <w:rPr>
          <w:spacing w:val="-12"/>
          <w:sz w:val="20"/>
        </w:rPr>
        <w:t> </w:t>
      </w:r>
      <w:r>
        <w:rPr>
          <w:sz w:val="20"/>
        </w:rPr>
        <w:t>los</w:t>
      </w:r>
      <w:r>
        <w:rPr>
          <w:spacing w:val="-12"/>
          <w:sz w:val="20"/>
        </w:rPr>
        <w:t> </w:t>
      </w:r>
      <w:r>
        <w:rPr>
          <w:sz w:val="20"/>
        </w:rPr>
        <w:t>Tratados</w:t>
      </w:r>
      <w:r>
        <w:rPr>
          <w:spacing w:val="-12"/>
          <w:sz w:val="20"/>
        </w:rPr>
        <w:t> </w:t>
      </w:r>
      <w:r>
        <w:rPr>
          <w:sz w:val="20"/>
        </w:rPr>
        <w:t>Internacionales</w:t>
      </w:r>
      <w:r>
        <w:rPr>
          <w:spacing w:val="-14"/>
          <w:sz w:val="20"/>
        </w:rPr>
        <w:t> </w:t>
      </w:r>
      <w:r>
        <w:rPr>
          <w:sz w:val="20"/>
        </w:rPr>
        <w:t>de</w:t>
      </w:r>
      <w:r>
        <w:rPr>
          <w:spacing w:val="-10"/>
          <w:sz w:val="20"/>
        </w:rPr>
        <w:t> </w:t>
      </w:r>
      <w:r>
        <w:rPr>
          <w:sz w:val="20"/>
        </w:rPr>
        <w:t>Derechos</w:t>
      </w:r>
      <w:r>
        <w:rPr>
          <w:spacing w:val="-12"/>
          <w:sz w:val="20"/>
        </w:rPr>
        <w:t> </w:t>
      </w:r>
      <w:r>
        <w:rPr>
          <w:sz w:val="20"/>
        </w:rPr>
        <w:t>Humanos,</w:t>
      </w:r>
      <w:r>
        <w:rPr>
          <w:spacing w:val="-4"/>
          <w:sz w:val="20"/>
        </w:rPr>
        <w:t> </w:t>
      </w:r>
      <w:r>
        <w:rPr>
          <w:sz w:val="20"/>
        </w:rPr>
        <w:t>resulta</w:t>
      </w:r>
      <w:r>
        <w:rPr>
          <w:spacing w:val="-12"/>
          <w:sz w:val="20"/>
        </w:rPr>
        <w:t> </w:t>
      </w:r>
      <w:r>
        <w:rPr>
          <w:sz w:val="20"/>
        </w:rPr>
        <w:t>importante retomar el consignado en la Opinión Consultiva n. 2 de 1982 de esta Corte (OC-2/82), la cual refiere: “</w:t>
      </w:r>
      <w:r>
        <w:rPr>
          <w:i/>
          <w:sz w:val="20"/>
        </w:rPr>
        <w:t>Al aprobar estos tratados sobre derechos humanos, los Estados se</w:t>
      </w:r>
      <w:r>
        <w:rPr>
          <w:i/>
          <w:sz w:val="20"/>
        </w:rPr>
        <w:t> someten a un orden legal dentro del cual ellos, por el bien común, asumen varias obligaciones, no en relación con otros Estados, sino hacia los individuos bajo su </w:t>
      </w:r>
      <w:r>
        <w:rPr>
          <w:i/>
          <w:spacing w:val="-2"/>
          <w:sz w:val="20"/>
        </w:rPr>
        <w:t>jurisdicción</w:t>
      </w:r>
      <w:r>
        <w:rPr>
          <w:spacing w:val="-2"/>
          <w:sz w:val="20"/>
        </w:rPr>
        <w:t>”</w:t>
      </w:r>
      <w:r>
        <w:rPr>
          <w:spacing w:val="-2"/>
          <w:position w:val="7"/>
          <w:sz w:val="13"/>
        </w:rPr>
        <w:t>41</w:t>
      </w:r>
      <w:r>
        <w:rPr>
          <w:spacing w:val="-2"/>
          <w:sz w:val="20"/>
        </w:rPr>
        <w:t>.</w:t>
      </w:r>
    </w:p>
    <w:p>
      <w:pPr>
        <w:pStyle w:val="BodyText"/>
        <w:spacing w:before="12"/>
        <w:rPr>
          <w:sz w:val="19"/>
        </w:rPr>
      </w:pPr>
    </w:p>
    <w:p>
      <w:pPr>
        <w:pStyle w:val="ListParagraph"/>
        <w:numPr>
          <w:ilvl w:val="0"/>
          <w:numId w:val="18"/>
        </w:numPr>
        <w:tabs>
          <w:tab w:pos="669" w:val="left" w:leader="none"/>
        </w:tabs>
        <w:spacing w:line="240" w:lineRule="auto" w:before="0" w:after="0"/>
        <w:ind w:left="102" w:right="198" w:firstLine="0"/>
        <w:jc w:val="both"/>
        <w:rPr>
          <w:sz w:val="20"/>
        </w:rPr>
      </w:pPr>
      <w:r>
        <w:rPr>
          <w:sz w:val="20"/>
        </w:rPr>
        <w:t>El Estatuto de Roma asevera en su preámbulo las preocupaciones y estándares para</w:t>
      </w:r>
      <w:r>
        <w:rPr>
          <w:spacing w:val="-13"/>
          <w:sz w:val="20"/>
        </w:rPr>
        <w:t> </w:t>
      </w:r>
      <w:r>
        <w:rPr>
          <w:sz w:val="20"/>
        </w:rPr>
        <w:t>la</w:t>
      </w:r>
      <w:r>
        <w:rPr>
          <w:spacing w:val="-13"/>
          <w:sz w:val="20"/>
        </w:rPr>
        <w:t> </w:t>
      </w:r>
      <w:r>
        <w:rPr>
          <w:sz w:val="20"/>
        </w:rPr>
        <w:t>prevalencia</w:t>
      </w:r>
      <w:r>
        <w:rPr>
          <w:spacing w:val="-13"/>
          <w:sz w:val="20"/>
        </w:rPr>
        <w:t> </w:t>
      </w:r>
      <w:r>
        <w:rPr>
          <w:sz w:val="20"/>
        </w:rPr>
        <w:t>del</w:t>
      </w:r>
      <w:r>
        <w:rPr>
          <w:spacing w:val="-11"/>
          <w:sz w:val="20"/>
        </w:rPr>
        <w:t> </w:t>
      </w:r>
      <w:r>
        <w:rPr>
          <w:sz w:val="20"/>
        </w:rPr>
        <w:t>respecto</w:t>
      </w:r>
      <w:r>
        <w:rPr>
          <w:spacing w:val="-12"/>
          <w:sz w:val="20"/>
        </w:rPr>
        <w:t> </w:t>
      </w:r>
      <w:r>
        <w:rPr>
          <w:sz w:val="20"/>
        </w:rPr>
        <w:t>a</w:t>
      </w:r>
      <w:r>
        <w:rPr>
          <w:spacing w:val="-13"/>
          <w:sz w:val="20"/>
        </w:rPr>
        <w:t> </w:t>
      </w:r>
      <w:r>
        <w:rPr>
          <w:sz w:val="20"/>
        </w:rPr>
        <w:t>los</w:t>
      </w:r>
      <w:r>
        <w:rPr>
          <w:spacing w:val="-12"/>
          <w:sz w:val="20"/>
        </w:rPr>
        <w:t> </w:t>
      </w:r>
      <w:r>
        <w:rPr>
          <w:sz w:val="20"/>
        </w:rPr>
        <w:t>derechos</w:t>
      </w:r>
      <w:r>
        <w:rPr>
          <w:spacing w:val="-14"/>
          <w:sz w:val="20"/>
        </w:rPr>
        <w:t> </w:t>
      </w:r>
      <w:r>
        <w:rPr>
          <w:sz w:val="20"/>
        </w:rPr>
        <w:t>humanos</w:t>
      </w:r>
      <w:r>
        <w:rPr>
          <w:spacing w:val="-14"/>
          <w:sz w:val="20"/>
        </w:rPr>
        <w:t> </w:t>
      </w:r>
      <w:r>
        <w:rPr>
          <w:sz w:val="20"/>
        </w:rPr>
        <w:t>y</w:t>
      </w:r>
      <w:r>
        <w:rPr>
          <w:spacing w:val="-12"/>
          <w:sz w:val="20"/>
        </w:rPr>
        <w:t> </w:t>
      </w:r>
      <w:r>
        <w:rPr>
          <w:sz w:val="20"/>
        </w:rPr>
        <w:t>de</w:t>
      </w:r>
      <w:r>
        <w:rPr>
          <w:spacing w:val="-13"/>
          <w:sz w:val="20"/>
        </w:rPr>
        <w:t> </w:t>
      </w:r>
      <w:r>
        <w:rPr>
          <w:sz w:val="20"/>
        </w:rPr>
        <w:t>la</w:t>
      </w:r>
      <w:r>
        <w:rPr>
          <w:spacing w:val="-13"/>
          <w:sz w:val="20"/>
        </w:rPr>
        <w:t> </w:t>
      </w:r>
      <w:r>
        <w:rPr>
          <w:sz w:val="20"/>
        </w:rPr>
        <w:t>justicia</w:t>
      </w:r>
      <w:r>
        <w:rPr>
          <w:spacing w:val="-8"/>
          <w:sz w:val="20"/>
        </w:rPr>
        <w:t> </w:t>
      </w:r>
      <w:r>
        <w:rPr>
          <w:sz w:val="20"/>
        </w:rPr>
        <w:t>en</w:t>
      </w:r>
      <w:r>
        <w:rPr>
          <w:spacing w:val="-13"/>
          <w:sz w:val="20"/>
        </w:rPr>
        <w:t> </w:t>
      </w:r>
      <w:r>
        <w:rPr>
          <w:sz w:val="20"/>
        </w:rPr>
        <w:t>la</w:t>
      </w:r>
      <w:r>
        <w:rPr>
          <w:spacing w:val="-11"/>
          <w:sz w:val="20"/>
        </w:rPr>
        <w:t> </w:t>
      </w:r>
      <w:r>
        <w:rPr>
          <w:sz w:val="20"/>
        </w:rPr>
        <w:t>comunidad internacional</w:t>
      </w:r>
      <w:r>
        <w:rPr>
          <w:spacing w:val="-12"/>
          <w:sz w:val="20"/>
        </w:rPr>
        <w:t> </w:t>
      </w:r>
      <w:r>
        <w:rPr>
          <w:sz w:val="20"/>
        </w:rPr>
        <w:t>revelando</w:t>
      </w:r>
      <w:r>
        <w:rPr>
          <w:spacing w:val="-11"/>
          <w:sz w:val="20"/>
        </w:rPr>
        <w:t> </w:t>
      </w:r>
      <w:r>
        <w:rPr>
          <w:sz w:val="20"/>
        </w:rPr>
        <w:t>su</w:t>
      </w:r>
      <w:r>
        <w:rPr>
          <w:spacing w:val="-12"/>
          <w:sz w:val="20"/>
        </w:rPr>
        <w:t> </w:t>
      </w:r>
      <w:r>
        <w:rPr>
          <w:sz w:val="20"/>
        </w:rPr>
        <w:t>perfil</w:t>
      </w:r>
      <w:r>
        <w:rPr>
          <w:spacing w:val="-12"/>
          <w:sz w:val="20"/>
        </w:rPr>
        <w:t> </w:t>
      </w:r>
      <w:r>
        <w:rPr>
          <w:sz w:val="20"/>
        </w:rPr>
        <w:t>de</w:t>
      </w:r>
      <w:r>
        <w:rPr>
          <w:spacing w:val="-14"/>
          <w:sz w:val="20"/>
        </w:rPr>
        <w:t> </w:t>
      </w:r>
      <w:r>
        <w:rPr>
          <w:sz w:val="20"/>
        </w:rPr>
        <w:t>tratado</w:t>
      </w:r>
      <w:r>
        <w:rPr>
          <w:spacing w:val="-13"/>
          <w:sz w:val="20"/>
        </w:rPr>
        <w:t> </w:t>
      </w:r>
      <w:r>
        <w:rPr>
          <w:sz w:val="20"/>
        </w:rPr>
        <w:t>internacional</w:t>
      </w:r>
      <w:r>
        <w:rPr>
          <w:spacing w:val="-12"/>
          <w:sz w:val="20"/>
        </w:rPr>
        <w:t> </w:t>
      </w:r>
      <w:r>
        <w:rPr>
          <w:sz w:val="20"/>
        </w:rPr>
        <w:t>de</w:t>
      </w:r>
      <w:r>
        <w:rPr>
          <w:spacing w:val="-14"/>
          <w:sz w:val="20"/>
        </w:rPr>
        <w:t> </w:t>
      </w:r>
      <w:r>
        <w:rPr>
          <w:sz w:val="20"/>
        </w:rPr>
        <w:t>derechos</w:t>
      </w:r>
      <w:r>
        <w:rPr>
          <w:spacing w:val="-13"/>
          <w:sz w:val="20"/>
        </w:rPr>
        <w:t> </w:t>
      </w:r>
      <w:r>
        <w:rPr>
          <w:sz w:val="20"/>
        </w:rPr>
        <w:t>humanos</w:t>
      </w:r>
      <w:r>
        <w:rPr>
          <w:position w:val="7"/>
          <w:sz w:val="13"/>
        </w:rPr>
        <w:t>42</w:t>
      </w:r>
      <w:r>
        <w:rPr>
          <w:sz w:val="20"/>
        </w:rPr>
        <w:t>.</w:t>
      </w:r>
      <w:r>
        <w:rPr>
          <w:spacing w:val="-13"/>
          <w:sz w:val="20"/>
        </w:rPr>
        <w:t> </w:t>
      </w:r>
      <w:r>
        <w:rPr>
          <w:sz w:val="20"/>
        </w:rPr>
        <w:t>Por</w:t>
      </w:r>
      <w:r>
        <w:rPr>
          <w:spacing w:val="-11"/>
          <w:sz w:val="20"/>
        </w:rPr>
        <w:t> </w:t>
      </w:r>
      <w:r>
        <w:rPr>
          <w:sz w:val="20"/>
        </w:rPr>
        <w:t>su parte, en cuanto al abordaje de los tratados internacionales de derechos humanos la Constitución Argentina en su artículo 75, numeral 22, establece:</w:t>
      </w:r>
    </w:p>
    <w:p>
      <w:pPr>
        <w:pStyle w:val="BodyText"/>
      </w:pPr>
    </w:p>
    <w:p>
      <w:pPr>
        <w:spacing w:before="0"/>
        <w:ind w:left="668" w:right="0" w:firstLine="0"/>
        <w:jc w:val="left"/>
        <w:rPr>
          <w:sz w:val="16"/>
        </w:rPr>
      </w:pPr>
      <w:r>
        <w:rPr>
          <w:sz w:val="16"/>
        </w:rPr>
        <w:t>Artículo</w:t>
      </w:r>
      <w:r>
        <w:rPr>
          <w:spacing w:val="-6"/>
          <w:sz w:val="16"/>
        </w:rPr>
        <w:t> </w:t>
      </w:r>
      <w:r>
        <w:rPr>
          <w:sz w:val="16"/>
        </w:rPr>
        <w:t>75.-</w:t>
      </w:r>
      <w:r>
        <w:rPr>
          <w:spacing w:val="-4"/>
          <w:sz w:val="16"/>
        </w:rPr>
        <w:t> </w:t>
      </w:r>
      <w:r>
        <w:rPr>
          <w:sz w:val="16"/>
        </w:rPr>
        <w:t>Corresponde</w:t>
      </w:r>
      <w:r>
        <w:rPr>
          <w:spacing w:val="-3"/>
          <w:sz w:val="16"/>
        </w:rPr>
        <w:t> </w:t>
      </w:r>
      <w:r>
        <w:rPr>
          <w:sz w:val="16"/>
        </w:rPr>
        <w:t>al</w:t>
      </w:r>
      <w:r>
        <w:rPr>
          <w:spacing w:val="-6"/>
          <w:sz w:val="16"/>
        </w:rPr>
        <w:t> </w:t>
      </w:r>
      <w:r>
        <w:rPr>
          <w:spacing w:val="-2"/>
          <w:sz w:val="16"/>
        </w:rPr>
        <w:t>Congreso:</w:t>
      </w:r>
    </w:p>
    <w:p>
      <w:pPr>
        <w:pStyle w:val="BodyText"/>
        <w:rPr>
          <w:sz w:val="16"/>
        </w:rPr>
      </w:pPr>
    </w:p>
    <w:p>
      <w:pPr>
        <w:spacing w:before="0"/>
        <w:ind w:left="668" w:right="768" w:firstLine="0"/>
        <w:jc w:val="both"/>
        <w:rPr>
          <w:b/>
          <w:sz w:val="16"/>
        </w:rPr>
      </w:pPr>
      <w:r>
        <w:rPr>
          <w:b/>
          <w:sz w:val="16"/>
        </w:rPr>
        <w:t>22. Aprobar o desechar tratados concluidos con las demás naciones y con las organizaciones internacionales y los concordatos con la Santa Sede. Los tratados y concordatos tienen jerarquía superior a las leyes.</w:t>
      </w:r>
    </w:p>
    <w:p>
      <w:pPr>
        <w:pStyle w:val="BodyText"/>
        <w:spacing w:before="9"/>
        <w:rPr>
          <w:b/>
          <w:sz w:val="22"/>
        </w:rPr>
      </w:pPr>
      <w:r>
        <w:rPr/>
        <w:pict>
          <v:rect style="position:absolute;margin-left:85.103996pt;margin-top:15.026054pt;width:144.020pt;height:.72pt;mso-position-horizontal-relative:page;mso-position-vertical-relative:paragraph;z-index:-15703040;mso-wrap-distance-left:0;mso-wrap-distance-right:0" id="docshape53" filled="true" fillcolor="#000000" stroked="false">
            <v:fill type="solid"/>
            <w10:wrap type="topAndBottom"/>
          </v:rect>
        </w:pict>
      </w:r>
    </w:p>
    <w:p>
      <w:pPr>
        <w:spacing w:before="100"/>
        <w:ind w:left="102" w:right="0" w:firstLine="0"/>
        <w:jc w:val="both"/>
        <w:rPr>
          <w:sz w:val="16"/>
        </w:rPr>
      </w:pPr>
      <w:r>
        <w:rPr>
          <w:sz w:val="16"/>
          <w:vertAlign w:val="superscript"/>
        </w:rPr>
        <w:t>40</w:t>
      </w:r>
      <w:r>
        <w:rPr>
          <w:spacing w:val="52"/>
          <w:w w:val="150"/>
          <w:sz w:val="16"/>
          <w:vertAlign w:val="baseline"/>
        </w:rPr>
        <w:t>   </w:t>
      </w:r>
      <w:r>
        <w:rPr>
          <w:sz w:val="16"/>
          <w:vertAlign w:val="baseline"/>
        </w:rPr>
        <w:t>Véase:</w:t>
      </w:r>
      <w:r>
        <w:rPr>
          <w:spacing w:val="-3"/>
          <w:sz w:val="16"/>
          <w:vertAlign w:val="baseline"/>
        </w:rPr>
        <w:t> </w:t>
      </w:r>
      <w:r>
        <w:rPr>
          <w:sz w:val="16"/>
          <w:vertAlign w:val="baseline"/>
        </w:rPr>
        <w:t>&lt;https://</w:t>
      </w:r>
      <w:hyperlink r:id="rId25">
        <w:r>
          <w:rPr>
            <w:sz w:val="16"/>
            <w:vertAlign w:val="baseline"/>
          </w:rPr>
          <w:t>www.pgaction.org/es/ilhr/rome-</w:t>
        </w:r>
        <w:r>
          <w:rPr>
            <w:spacing w:val="-2"/>
            <w:sz w:val="16"/>
            <w:vertAlign w:val="baseline"/>
          </w:rPr>
          <w:t>statute/argentina.html</w:t>
        </w:r>
      </w:hyperlink>
      <w:r>
        <w:rPr>
          <w:spacing w:val="-2"/>
          <w:sz w:val="16"/>
          <w:vertAlign w:val="baseline"/>
        </w:rPr>
        <w:t>&gt;.</w:t>
      </w:r>
    </w:p>
    <w:p>
      <w:pPr>
        <w:spacing w:before="0"/>
        <w:ind w:left="102" w:right="195" w:firstLine="0"/>
        <w:jc w:val="both"/>
        <w:rPr>
          <w:sz w:val="16"/>
        </w:rPr>
      </w:pPr>
      <w:r>
        <w:rPr>
          <w:sz w:val="16"/>
          <w:vertAlign w:val="superscript"/>
        </w:rPr>
        <w:t>41</w:t>
      </w:r>
      <w:r>
        <w:rPr>
          <w:spacing w:val="80"/>
          <w:sz w:val="16"/>
          <w:vertAlign w:val="baseline"/>
        </w:rPr>
        <w:t>  </w:t>
      </w:r>
      <w:r>
        <w:rPr>
          <w:sz w:val="16"/>
          <w:vertAlign w:val="baseline"/>
        </w:rPr>
        <w:t>“29. La Corte debe enfatizar, sin embargo, que los tratados modernos sobre derechos humanos, en general, y, en particular, la Convención Americana, no son tratados multilaterales de tipo tradicional, concluidos en función de un intercambio recíproco de derechos, para el beneficio mutuo de los Estados contratantes. Su objeto y fin son la protección de los derechos fundamentales de los seres humanos, independientemente de su nacionalidad, tanto frente a su propio Estado como frente a los otros Estados contratantes. Al aprobar estos tratados sobre derechos humanos, los Estados se someten a un orden legal dentro del cual ellos, por el bien común, asumen varias obligaciones, no en relación con otros Estados, sino hacia</w:t>
      </w:r>
      <w:r>
        <w:rPr>
          <w:spacing w:val="-7"/>
          <w:sz w:val="16"/>
          <w:vertAlign w:val="baseline"/>
        </w:rPr>
        <w:t> </w:t>
      </w:r>
      <w:r>
        <w:rPr>
          <w:sz w:val="16"/>
          <w:vertAlign w:val="baseline"/>
        </w:rPr>
        <w:t>los</w:t>
      </w:r>
      <w:r>
        <w:rPr>
          <w:spacing w:val="-6"/>
          <w:sz w:val="16"/>
          <w:vertAlign w:val="baseline"/>
        </w:rPr>
        <w:t> </w:t>
      </w:r>
      <w:r>
        <w:rPr>
          <w:sz w:val="16"/>
          <w:vertAlign w:val="baseline"/>
        </w:rPr>
        <w:t>individuos</w:t>
      </w:r>
      <w:r>
        <w:rPr>
          <w:spacing w:val="-8"/>
          <w:sz w:val="16"/>
          <w:vertAlign w:val="baseline"/>
        </w:rPr>
        <w:t> </w:t>
      </w:r>
      <w:r>
        <w:rPr>
          <w:sz w:val="16"/>
          <w:vertAlign w:val="baseline"/>
        </w:rPr>
        <w:t>bajo</w:t>
      </w:r>
      <w:r>
        <w:rPr>
          <w:spacing w:val="-8"/>
          <w:sz w:val="16"/>
          <w:vertAlign w:val="baseline"/>
        </w:rPr>
        <w:t> </w:t>
      </w:r>
      <w:r>
        <w:rPr>
          <w:sz w:val="16"/>
          <w:vertAlign w:val="baseline"/>
        </w:rPr>
        <w:t>su</w:t>
      </w:r>
      <w:r>
        <w:rPr>
          <w:spacing w:val="-7"/>
          <w:sz w:val="16"/>
          <w:vertAlign w:val="baseline"/>
        </w:rPr>
        <w:t> </w:t>
      </w:r>
      <w:r>
        <w:rPr>
          <w:sz w:val="16"/>
          <w:vertAlign w:val="baseline"/>
        </w:rPr>
        <w:t>jurisdicción.</w:t>
      </w:r>
      <w:r>
        <w:rPr>
          <w:spacing w:val="-7"/>
          <w:sz w:val="16"/>
          <w:vertAlign w:val="baseline"/>
        </w:rPr>
        <w:t> </w:t>
      </w:r>
      <w:r>
        <w:rPr>
          <w:sz w:val="16"/>
          <w:vertAlign w:val="baseline"/>
        </w:rPr>
        <w:t>El</w:t>
      </w:r>
      <w:r>
        <w:rPr>
          <w:spacing w:val="-8"/>
          <w:sz w:val="16"/>
          <w:vertAlign w:val="baseline"/>
        </w:rPr>
        <w:t> </w:t>
      </w:r>
      <w:r>
        <w:rPr>
          <w:sz w:val="16"/>
          <w:vertAlign w:val="baseline"/>
        </w:rPr>
        <w:t>carácter</w:t>
      </w:r>
      <w:r>
        <w:rPr>
          <w:spacing w:val="-8"/>
          <w:sz w:val="16"/>
          <w:vertAlign w:val="baseline"/>
        </w:rPr>
        <w:t> </w:t>
      </w:r>
      <w:r>
        <w:rPr>
          <w:sz w:val="16"/>
          <w:vertAlign w:val="baseline"/>
        </w:rPr>
        <w:t>especial</w:t>
      </w:r>
      <w:r>
        <w:rPr>
          <w:spacing w:val="-8"/>
          <w:sz w:val="16"/>
          <w:vertAlign w:val="baseline"/>
        </w:rPr>
        <w:t> </w:t>
      </w:r>
      <w:r>
        <w:rPr>
          <w:sz w:val="16"/>
          <w:vertAlign w:val="baseline"/>
        </w:rPr>
        <w:t>de</w:t>
      </w:r>
      <w:r>
        <w:rPr>
          <w:spacing w:val="-6"/>
          <w:sz w:val="16"/>
          <w:vertAlign w:val="baseline"/>
        </w:rPr>
        <w:t> </w:t>
      </w:r>
      <w:r>
        <w:rPr>
          <w:sz w:val="16"/>
          <w:vertAlign w:val="baseline"/>
        </w:rPr>
        <w:t>estos</w:t>
      </w:r>
      <w:r>
        <w:rPr>
          <w:spacing w:val="-8"/>
          <w:sz w:val="16"/>
          <w:vertAlign w:val="baseline"/>
        </w:rPr>
        <w:t> </w:t>
      </w:r>
      <w:r>
        <w:rPr>
          <w:sz w:val="16"/>
          <w:vertAlign w:val="baseline"/>
        </w:rPr>
        <w:t>tratados</w:t>
      </w:r>
      <w:r>
        <w:rPr>
          <w:spacing w:val="-6"/>
          <w:sz w:val="16"/>
          <w:vertAlign w:val="baseline"/>
        </w:rPr>
        <w:t> </w:t>
      </w:r>
      <w:r>
        <w:rPr>
          <w:sz w:val="16"/>
          <w:vertAlign w:val="baseline"/>
        </w:rPr>
        <w:t>ha</w:t>
      </w:r>
      <w:r>
        <w:rPr>
          <w:spacing w:val="-8"/>
          <w:sz w:val="16"/>
          <w:vertAlign w:val="baseline"/>
        </w:rPr>
        <w:t> </w:t>
      </w:r>
      <w:r>
        <w:rPr>
          <w:sz w:val="16"/>
          <w:vertAlign w:val="baseline"/>
        </w:rPr>
        <w:t>sido</w:t>
      </w:r>
      <w:r>
        <w:rPr>
          <w:spacing w:val="-7"/>
          <w:sz w:val="16"/>
          <w:vertAlign w:val="baseline"/>
        </w:rPr>
        <w:t> </w:t>
      </w:r>
      <w:r>
        <w:rPr>
          <w:sz w:val="16"/>
          <w:vertAlign w:val="baseline"/>
        </w:rPr>
        <w:t>reconocido,</w:t>
      </w:r>
      <w:r>
        <w:rPr>
          <w:spacing w:val="-8"/>
          <w:sz w:val="16"/>
          <w:vertAlign w:val="baseline"/>
        </w:rPr>
        <w:t> </w:t>
      </w:r>
      <w:r>
        <w:rPr>
          <w:sz w:val="16"/>
          <w:vertAlign w:val="baseline"/>
        </w:rPr>
        <w:t>entre</w:t>
      </w:r>
      <w:r>
        <w:rPr>
          <w:spacing w:val="-8"/>
          <w:sz w:val="16"/>
          <w:vertAlign w:val="baseline"/>
        </w:rPr>
        <w:t> </w:t>
      </w:r>
      <w:r>
        <w:rPr>
          <w:sz w:val="16"/>
          <w:vertAlign w:val="baseline"/>
        </w:rPr>
        <w:t>otros, por la Comisión Europea de Derechos Humanos (…). La Comisión Europea, basándose en el Preámbulo de la Convención Europea, enfatizó, además, que el propósito de las Altas Partes Contratantes al aprobar la Convención no fue concederse derechos y obligaciones recíprocas con el fin de satisfacer sus intereses nacionales sino realizar los fines e ideales del Consejo de Europa... y establecer un orden público común de las democracias libres de Europa con el objetivo de salvaguardar su herencia común de tradiciones políticas, ideas y régimen de derecho (Ibid., pág. 138)”. </w:t>
      </w:r>
      <w:r>
        <w:rPr>
          <w:i/>
          <w:sz w:val="16"/>
          <w:vertAlign w:val="baseline"/>
        </w:rPr>
        <w:t>Cfr. El efecto de las reservas sobre la entrada en vigencia de</w:t>
      </w:r>
      <w:r>
        <w:rPr>
          <w:i/>
          <w:sz w:val="16"/>
          <w:vertAlign w:val="baseline"/>
        </w:rPr>
        <w:t> la</w:t>
      </w:r>
      <w:r>
        <w:rPr>
          <w:i/>
          <w:spacing w:val="-15"/>
          <w:sz w:val="16"/>
          <w:vertAlign w:val="baseline"/>
        </w:rPr>
        <w:t> </w:t>
      </w:r>
      <w:r>
        <w:rPr>
          <w:i/>
          <w:sz w:val="16"/>
          <w:vertAlign w:val="baseline"/>
        </w:rPr>
        <w:t>Convención</w:t>
      </w:r>
      <w:r>
        <w:rPr>
          <w:i/>
          <w:spacing w:val="-14"/>
          <w:sz w:val="16"/>
          <w:vertAlign w:val="baseline"/>
        </w:rPr>
        <w:t> </w:t>
      </w:r>
      <w:r>
        <w:rPr>
          <w:i/>
          <w:sz w:val="16"/>
          <w:vertAlign w:val="baseline"/>
        </w:rPr>
        <w:t>Americana</w:t>
      </w:r>
      <w:r>
        <w:rPr>
          <w:i/>
          <w:spacing w:val="-14"/>
          <w:sz w:val="16"/>
          <w:vertAlign w:val="baseline"/>
        </w:rPr>
        <w:t> </w:t>
      </w:r>
      <w:r>
        <w:rPr>
          <w:i/>
          <w:sz w:val="16"/>
          <w:vertAlign w:val="baseline"/>
        </w:rPr>
        <w:t>sobre</w:t>
      </w:r>
      <w:r>
        <w:rPr>
          <w:i/>
          <w:spacing w:val="-14"/>
          <w:sz w:val="16"/>
          <w:vertAlign w:val="baseline"/>
        </w:rPr>
        <w:t> </w:t>
      </w:r>
      <w:r>
        <w:rPr>
          <w:i/>
          <w:sz w:val="16"/>
          <w:vertAlign w:val="baseline"/>
        </w:rPr>
        <w:t>Derechos</w:t>
      </w:r>
      <w:r>
        <w:rPr>
          <w:i/>
          <w:spacing w:val="-14"/>
          <w:sz w:val="16"/>
          <w:vertAlign w:val="baseline"/>
        </w:rPr>
        <w:t> </w:t>
      </w:r>
      <w:r>
        <w:rPr>
          <w:i/>
          <w:sz w:val="16"/>
          <w:vertAlign w:val="baseline"/>
        </w:rPr>
        <w:t>Humanos.</w:t>
      </w:r>
      <w:r>
        <w:rPr>
          <w:i/>
          <w:spacing w:val="-14"/>
          <w:sz w:val="16"/>
          <w:vertAlign w:val="baseline"/>
        </w:rPr>
        <w:t> </w:t>
      </w:r>
      <w:r>
        <w:rPr>
          <w:sz w:val="16"/>
          <w:vertAlign w:val="baseline"/>
        </w:rPr>
        <w:t>Opinión</w:t>
      </w:r>
      <w:r>
        <w:rPr>
          <w:spacing w:val="-14"/>
          <w:sz w:val="16"/>
          <w:vertAlign w:val="baseline"/>
        </w:rPr>
        <w:t> </w:t>
      </w:r>
      <w:r>
        <w:rPr>
          <w:sz w:val="16"/>
          <w:vertAlign w:val="baseline"/>
        </w:rPr>
        <w:t>Consultiva</w:t>
      </w:r>
      <w:r>
        <w:rPr>
          <w:spacing w:val="-14"/>
          <w:sz w:val="16"/>
          <w:vertAlign w:val="baseline"/>
        </w:rPr>
        <w:t> </w:t>
      </w:r>
      <w:r>
        <w:rPr>
          <w:sz w:val="16"/>
          <w:vertAlign w:val="baseline"/>
        </w:rPr>
        <w:t>OC-2/82</w:t>
      </w:r>
      <w:r>
        <w:rPr>
          <w:spacing w:val="-14"/>
          <w:sz w:val="16"/>
          <w:vertAlign w:val="baseline"/>
        </w:rPr>
        <w:t> </w:t>
      </w:r>
      <w:r>
        <w:rPr>
          <w:sz w:val="16"/>
          <w:vertAlign w:val="baseline"/>
        </w:rPr>
        <w:t>de</w:t>
      </w:r>
      <w:r>
        <w:rPr>
          <w:spacing w:val="-14"/>
          <w:sz w:val="16"/>
          <w:vertAlign w:val="baseline"/>
        </w:rPr>
        <w:t> </w:t>
      </w:r>
      <w:r>
        <w:rPr>
          <w:sz w:val="16"/>
          <w:vertAlign w:val="baseline"/>
        </w:rPr>
        <w:t>24</w:t>
      </w:r>
      <w:r>
        <w:rPr>
          <w:spacing w:val="-13"/>
          <w:sz w:val="16"/>
          <w:vertAlign w:val="baseline"/>
        </w:rPr>
        <w:t> </w:t>
      </w:r>
      <w:r>
        <w:rPr>
          <w:sz w:val="16"/>
          <w:vertAlign w:val="baseline"/>
        </w:rPr>
        <w:t>de</w:t>
      </w:r>
      <w:r>
        <w:rPr>
          <w:spacing w:val="-13"/>
          <w:sz w:val="16"/>
          <w:vertAlign w:val="baseline"/>
        </w:rPr>
        <w:t> </w:t>
      </w:r>
      <w:r>
        <w:rPr>
          <w:sz w:val="16"/>
          <w:vertAlign w:val="baseline"/>
        </w:rPr>
        <w:t>septiembre</w:t>
      </w:r>
      <w:r>
        <w:rPr>
          <w:spacing w:val="-14"/>
          <w:sz w:val="16"/>
          <w:vertAlign w:val="baseline"/>
        </w:rPr>
        <w:t> </w:t>
      </w:r>
      <w:r>
        <w:rPr>
          <w:sz w:val="16"/>
          <w:vertAlign w:val="baseline"/>
        </w:rPr>
        <w:t>de</w:t>
      </w:r>
      <w:r>
        <w:rPr>
          <w:spacing w:val="-14"/>
          <w:sz w:val="16"/>
          <w:vertAlign w:val="baseline"/>
        </w:rPr>
        <w:t> </w:t>
      </w:r>
      <w:r>
        <w:rPr>
          <w:sz w:val="16"/>
          <w:vertAlign w:val="baseline"/>
        </w:rPr>
        <w:t>1982. Serie A No. 2.</w:t>
      </w:r>
    </w:p>
    <w:p>
      <w:pPr>
        <w:spacing w:line="240" w:lineRule="auto" w:before="0"/>
        <w:ind w:left="102" w:right="194" w:firstLine="0"/>
        <w:jc w:val="both"/>
        <w:rPr>
          <w:sz w:val="16"/>
        </w:rPr>
      </w:pPr>
      <w:r>
        <w:rPr>
          <w:sz w:val="16"/>
          <w:vertAlign w:val="superscript"/>
        </w:rPr>
        <w:t>42</w:t>
      </w:r>
      <w:r>
        <w:rPr>
          <w:spacing w:val="80"/>
          <w:sz w:val="16"/>
          <w:vertAlign w:val="baseline"/>
        </w:rPr>
        <w:t>   </w:t>
      </w:r>
      <w:r>
        <w:rPr>
          <w:sz w:val="16"/>
          <w:vertAlign w:val="baseline"/>
        </w:rPr>
        <w:t>La Convención de Viena sobre Derechos dos Tratados de 1986 estipula en su Sección 3 de las Reglas de Interpretación de los Tratados, en el art. 31.2 que el Preámbulo forma parte del cuerpo interpretativo de los</w:t>
      </w:r>
      <w:r>
        <w:rPr>
          <w:spacing w:val="-1"/>
          <w:sz w:val="16"/>
          <w:vertAlign w:val="baseline"/>
        </w:rPr>
        <w:t> </w:t>
      </w:r>
      <w:r>
        <w:rPr>
          <w:sz w:val="16"/>
          <w:vertAlign w:val="baseline"/>
        </w:rPr>
        <w:t>tratados:</w:t>
      </w:r>
      <w:r>
        <w:rPr>
          <w:spacing w:val="-4"/>
          <w:sz w:val="16"/>
          <w:vertAlign w:val="baseline"/>
        </w:rPr>
        <w:t> </w:t>
      </w:r>
      <w:r>
        <w:rPr>
          <w:sz w:val="16"/>
          <w:vertAlign w:val="baseline"/>
        </w:rPr>
        <w:t>“2.</w:t>
      </w:r>
      <w:r>
        <w:rPr>
          <w:spacing w:val="-4"/>
          <w:sz w:val="16"/>
          <w:vertAlign w:val="baseline"/>
        </w:rPr>
        <w:t> </w:t>
      </w:r>
      <w:r>
        <w:rPr>
          <w:sz w:val="16"/>
          <w:vertAlign w:val="baseline"/>
        </w:rPr>
        <w:t>Para</w:t>
      </w:r>
      <w:r>
        <w:rPr>
          <w:spacing w:val="-2"/>
          <w:sz w:val="16"/>
          <w:vertAlign w:val="baseline"/>
        </w:rPr>
        <w:t> </w:t>
      </w:r>
      <w:r>
        <w:rPr>
          <w:sz w:val="16"/>
          <w:vertAlign w:val="baseline"/>
        </w:rPr>
        <w:t>los</w:t>
      </w:r>
      <w:r>
        <w:rPr>
          <w:spacing w:val="-3"/>
          <w:sz w:val="16"/>
          <w:vertAlign w:val="baseline"/>
        </w:rPr>
        <w:t> </w:t>
      </w:r>
      <w:r>
        <w:rPr>
          <w:sz w:val="16"/>
          <w:vertAlign w:val="baseline"/>
        </w:rPr>
        <w:t>efectos</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interpretación</w:t>
      </w:r>
      <w:r>
        <w:rPr>
          <w:spacing w:val="-4"/>
          <w:sz w:val="16"/>
          <w:vertAlign w:val="baseline"/>
        </w:rPr>
        <w:t> </w:t>
      </w:r>
      <w:r>
        <w:rPr>
          <w:sz w:val="16"/>
          <w:vertAlign w:val="baseline"/>
        </w:rPr>
        <w:t>de</w:t>
      </w:r>
      <w:r>
        <w:rPr>
          <w:spacing w:val="-4"/>
          <w:sz w:val="16"/>
          <w:vertAlign w:val="baseline"/>
        </w:rPr>
        <w:t> </w:t>
      </w:r>
      <w:r>
        <w:rPr>
          <w:sz w:val="16"/>
          <w:vertAlign w:val="baseline"/>
        </w:rPr>
        <w:t>un</w:t>
      </w:r>
      <w:r>
        <w:rPr>
          <w:spacing w:val="-2"/>
          <w:sz w:val="16"/>
          <w:vertAlign w:val="baseline"/>
        </w:rPr>
        <w:t> </w:t>
      </w:r>
      <w:r>
        <w:rPr>
          <w:sz w:val="16"/>
          <w:vertAlign w:val="baseline"/>
        </w:rPr>
        <w:t>tratado,</w:t>
      </w:r>
      <w:r>
        <w:rPr>
          <w:spacing w:val="-4"/>
          <w:sz w:val="16"/>
          <w:vertAlign w:val="baseline"/>
        </w:rPr>
        <w:t> </w:t>
      </w:r>
      <w:r>
        <w:rPr>
          <w:sz w:val="16"/>
          <w:vertAlign w:val="baseline"/>
        </w:rPr>
        <w:t>el</w:t>
      </w:r>
      <w:r>
        <w:rPr>
          <w:spacing w:val="-2"/>
          <w:sz w:val="16"/>
          <w:vertAlign w:val="baseline"/>
        </w:rPr>
        <w:t> </w:t>
      </w:r>
      <w:r>
        <w:rPr>
          <w:sz w:val="16"/>
          <w:vertAlign w:val="baseline"/>
        </w:rPr>
        <w:t>contexto</w:t>
      </w:r>
      <w:r>
        <w:rPr>
          <w:spacing w:val="-3"/>
          <w:sz w:val="16"/>
          <w:vertAlign w:val="baseline"/>
        </w:rPr>
        <w:t> </w:t>
      </w:r>
      <w:r>
        <w:rPr>
          <w:sz w:val="16"/>
          <w:vertAlign w:val="baseline"/>
        </w:rPr>
        <w:t>incluye,</w:t>
      </w:r>
      <w:r>
        <w:rPr>
          <w:spacing w:val="-2"/>
          <w:sz w:val="16"/>
          <w:vertAlign w:val="baseline"/>
        </w:rPr>
        <w:t> </w:t>
      </w:r>
      <w:r>
        <w:rPr>
          <w:sz w:val="16"/>
          <w:vertAlign w:val="baseline"/>
        </w:rPr>
        <w:t>además</w:t>
      </w:r>
      <w:r>
        <w:rPr>
          <w:spacing w:val="-3"/>
          <w:sz w:val="16"/>
          <w:vertAlign w:val="baseline"/>
        </w:rPr>
        <w:t> </w:t>
      </w:r>
      <w:r>
        <w:rPr>
          <w:sz w:val="16"/>
          <w:vertAlign w:val="baseline"/>
        </w:rPr>
        <w:t>del</w:t>
      </w:r>
      <w:r>
        <w:rPr>
          <w:spacing w:val="-2"/>
          <w:sz w:val="16"/>
          <w:vertAlign w:val="baseline"/>
        </w:rPr>
        <w:t> </w:t>
      </w:r>
      <w:r>
        <w:rPr>
          <w:sz w:val="16"/>
          <w:vertAlign w:val="baseline"/>
        </w:rPr>
        <w:t>texto, </w:t>
      </w:r>
      <w:r>
        <w:rPr>
          <w:i/>
          <w:sz w:val="16"/>
          <w:vertAlign w:val="baseline"/>
        </w:rPr>
        <w:t>su</w:t>
      </w:r>
      <w:r>
        <w:rPr>
          <w:i/>
          <w:sz w:val="16"/>
          <w:vertAlign w:val="baseline"/>
        </w:rPr>
        <w:t> preámbulo </w:t>
      </w:r>
      <w:r>
        <w:rPr>
          <w:sz w:val="16"/>
          <w:vertAlign w:val="baseline"/>
        </w:rPr>
        <w:t>y anexos”.</w:t>
      </w:r>
    </w:p>
    <w:p>
      <w:pPr>
        <w:spacing w:after="0" w:line="240" w:lineRule="auto"/>
        <w:jc w:val="both"/>
        <w:rPr>
          <w:sz w:val="16"/>
        </w:rPr>
        <w:sectPr>
          <w:pgSz w:w="12240" w:h="15840"/>
          <w:pgMar w:header="0" w:footer="944" w:top="1340" w:bottom="1140" w:left="1600" w:right="1500"/>
        </w:sectPr>
      </w:pPr>
    </w:p>
    <w:p>
      <w:pPr>
        <w:spacing w:line="240" w:lineRule="auto" w:before="90"/>
        <w:ind w:left="668" w:right="759" w:firstLine="0"/>
        <w:jc w:val="both"/>
        <w:rPr>
          <w:sz w:val="16"/>
        </w:rPr>
      </w:pPr>
      <w:r>
        <w:rPr>
          <w:b/>
          <w:sz w:val="16"/>
        </w:rPr>
        <w:t>La Declaración Americana de los Derechos y Deberes del Hombre</w:t>
      </w:r>
      <w:r>
        <w:rPr>
          <w:sz w:val="16"/>
        </w:rPr>
        <w:t>; </w:t>
      </w:r>
      <w:r>
        <w:rPr>
          <w:b/>
          <w:sz w:val="16"/>
        </w:rPr>
        <w:t>la Declaración Universal</w:t>
      </w:r>
      <w:r>
        <w:rPr>
          <w:b/>
          <w:spacing w:val="-3"/>
          <w:sz w:val="16"/>
        </w:rPr>
        <w:t> </w:t>
      </w:r>
      <w:r>
        <w:rPr>
          <w:b/>
          <w:sz w:val="16"/>
        </w:rPr>
        <w:t>de</w:t>
      </w:r>
      <w:r>
        <w:rPr>
          <w:b/>
          <w:spacing w:val="-4"/>
          <w:sz w:val="16"/>
        </w:rPr>
        <w:t> </w:t>
      </w:r>
      <w:r>
        <w:rPr>
          <w:b/>
          <w:sz w:val="16"/>
        </w:rPr>
        <w:t>Derechos</w:t>
      </w:r>
      <w:r>
        <w:rPr>
          <w:b/>
          <w:spacing w:val="-3"/>
          <w:sz w:val="16"/>
        </w:rPr>
        <w:t> </w:t>
      </w:r>
      <w:r>
        <w:rPr>
          <w:b/>
          <w:sz w:val="16"/>
        </w:rPr>
        <w:t>Humanos;</w:t>
      </w:r>
      <w:r>
        <w:rPr>
          <w:b/>
          <w:spacing w:val="-5"/>
          <w:sz w:val="16"/>
        </w:rPr>
        <w:t> </w:t>
      </w:r>
      <w:r>
        <w:rPr>
          <w:b/>
          <w:sz w:val="16"/>
        </w:rPr>
        <w:t>la</w:t>
      </w:r>
      <w:r>
        <w:rPr>
          <w:b/>
          <w:spacing w:val="-5"/>
          <w:sz w:val="16"/>
        </w:rPr>
        <w:t> </w:t>
      </w:r>
      <w:r>
        <w:rPr>
          <w:b/>
          <w:sz w:val="16"/>
        </w:rPr>
        <w:t>Convención</w:t>
      </w:r>
      <w:r>
        <w:rPr>
          <w:b/>
          <w:spacing w:val="-5"/>
          <w:sz w:val="16"/>
        </w:rPr>
        <w:t> </w:t>
      </w:r>
      <w:r>
        <w:rPr>
          <w:b/>
          <w:sz w:val="16"/>
        </w:rPr>
        <w:t>Americana</w:t>
      </w:r>
      <w:r>
        <w:rPr>
          <w:b/>
          <w:spacing w:val="-5"/>
          <w:sz w:val="16"/>
        </w:rPr>
        <w:t> </w:t>
      </w:r>
      <w:r>
        <w:rPr>
          <w:b/>
          <w:sz w:val="16"/>
        </w:rPr>
        <w:t>sobre</w:t>
      </w:r>
      <w:r>
        <w:rPr>
          <w:b/>
          <w:spacing w:val="-4"/>
          <w:sz w:val="16"/>
        </w:rPr>
        <w:t> </w:t>
      </w:r>
      <w:r>
        <w:rPr>
          <w:b/>
          <w:sz w:val="16"/>
        </w:rPr>
        <w:t>Derechos</w:t>
      </w:r>
      <w:r>
        <w:rPr>
          <w:b/>
          <w:spacing w:val="-3"/>
          <w:sz w:val="16"/>
        </w:rPr>
        <w:t> </w:t>
      </w:r>
      <w:r>
        <w:rPr>
          <w:b/>
          <w:sz w:val="16"/>
        </w:rPr>
        <w:t>Humanos; el Pacto Internacional de Derechos Económicos, Sociales y Culturales; el Pacto Internacional de Derechos Civiles y Políticos y su Protocolo Facultativo</w:t>
      </w:r>
      <w:r>
        <w:rPr>
          <w:sz w:val="16"/>
        </w:rPr>
        <w:t>; la Convención sobre la Prevención y la Sanción del Delito de Genocidio; la Convención Internacional sobre la Eliminación</w:t>
      </w:r>
      <w:r>
        <w:rPr>
          <w:spacing w:val="-7"/>
          <w:sz w:val="16"/>
        </w:rPr>
        <w:t> </w:t>
      </w:r>
      <w:r>
        <w:rPr>
          <w:sz w:val="16"/>
        </w:rPr>
        <w:t>de</w:t>
      </w:r>
      <w:r>
        <w:rPr>
          <w:spacing w:val="-7"/>
          <w:sz w:val="16"/>
        </w:rPr>
        <w:t> </w:t>
      </w:r>
      <w:r>
        <w:rPr>
          <w:sz w:val="16"/>
        </w:rPr>
        <w:t>todas</w:t>
      </w:r>
      <w:r>
        <w:rPr>
          <w:spacing w:val="-7"/>
          <w:sz w:val="16"/>
        </w:rPr>
        <w:t> </w:t>
      </w:r>
      <w:r>
        <w:rPr>
          <w:sz w:val="16"/>
        </w:rPr>
        <w:t>las</w:t>
      </w:r>
      <w:r>
        <w:rPr>
          <w:spacing w:val="-8"/>
          <w:sz w:val="16"/>
        </w:rPr>
        <w:t> </w:t>
      </w:r>
      <w:r>
        <w:rPr>
          <w:sz w:val="16"/>
        </w:rPr>
        <w:t>Formas</w:t>
      </w:r>
      <w:r>
        <w:rPr>
          <w:spacing w:val="-7"/>
          <w:sz w:val="16"/>
        </w:rPr>
        <w:t> </w:t>
      </w:r>
      <w:r>
        <w:rPr>
          <w:sz w:val="16"/>
        </w:rPr>
        <w:t>de</w:t>
      </w:r>
      <w:r>
        <w:rPr>
          <w:spacing w:val="-8"/>
          <w:sz w:val="16"/>
        </w:rPr>
        <w:t> </w:t>
      </w:r>
      <w:r>
        <w:rPr>
          <w:sz w:val="16"/>
        </w:rPr>
        <w:t>Discriminación</w:t>
      </w:r>
      <w:r>
        <w:rPr>
          <w:spacing w:val="-9"/>
          <w:sz w:val="16"/>
        </w:rPr>
        <w:t> </w:t>
      </w:r>
      <w:r>
        <w:rPr>
          <w:sz w:val="16"/>
        </w:rPr>
        <w:t>Racial;</w:t>
      </w:r>
      <w:r>
        <w:rPr>
          <w:spacing w:val="-7"/>
          <w:sz w:val="16"/>
        </w:rPr>
        <w:t> </w:t>
      </w:r>
      <w:r>
        <w:rPr>
          <w:sz w:val="16"/>
        </w:rPr>
        <w:t>la</w:t>
      </w:r>
      <w:r>
        <w:rPr>
          <w:spacing w:val="-7"/>
          <w:sz w:val="16"/>
        </w:rPr>
        <w:t> </w:t>
      </w:r>
      <w:r>
        <w:rPr>
          <w:sz w:val="16"/>
        </w:rPr>
        <w:t>Convención</w:t>
      </w:r>
      <w:r>
        <w:rPr>
          <w:spacing w:val="-9"/>
          <w:sz w:val="16"/>
        </w:rPr>
        <w:t> </w:t>
      </w:r>
      <w:r>
        <w:rPr>
          <w:sz w:val="16"/>
        </w:rPr>
        <w:t>sobre</w:t>
      </w:r>
      <w:r>
        <w:rPr>
          <w:spacing w:val="-7"/>
          <w:sz w:val="16"/>
        </w:rPr>
        <w:t> </w:t>
      </w:r>
      <w:r>
        <w:rPr>
          <w:sz w:val="16"/>
        </w:rPr>
        <w:t>la</w:t>
      </w:r>
      <w:r>
        <w:rPr>
          <w:spacing w:val="-7"/>
          <w:sz w:val="16"/>
        </w:rPr>
        <w:t> </w:t>
      </w:r>
      <w:r>
        <w:rPr>
          <w:sz w:val="16"/>
        </w:rPr>
        <w:t>Eliminación</w:t>
      </w:r>
      <w:r>
        <w:rPr>
          <w:spacing w:val="-4"/>
          <w:sz w:val="16"/>
        </w:rPr>
        <w:t> </w:t>
      </w:r>
      <w:r>
        <w:rPr>
          <w:sz w:val="16"/>
        </w:rPr>
        <w:t>de todas</w:t>
      </w:r>
      <w:r>
        <w:rPr>
          <w:spacing w:val="-6"/>
          <w:sz w:val="16"/>
        </w:rPr>
        <w:t> </w:t>
      </w:r>
      <w:r>
        <w:rPr>
          <w:sz w:val="16"/>
        </w:rPr>
        <w:t>las</w:t>
      </w:r>
      <w:r>
        <w:rPr>
          <w:spacing w:val="-8"/>
          <w:sz w:val="16"/>
        </w:rPr>
        <w:t> </w:t>
      </w:r>
      <w:r>
        <w:rPr>
          <w:sz w:val="16"/>
        </w:rPr>
        <w:t>Formas</w:t>
      </w:r>
      <w:r>
        <w:rPr>
          <w:spacing w:val="-8"/>
          <w:sz w:val="16"/>
        </w:rPr>
        <w:t> </w:t>
      </w:r>
      <w:r>
        <w:rPr>
          <w:sz w:val="16"/>
        </w:rPr>
        <w:t>de</w:t>
      </w:r>
      <w:r>
        <w:rPr>
          <w:spacing w:val="-8"/>
          <w:sz w:val="16"/>
        </w:rPr>
        <w:t> </w:t>
      </w:r>
      <w:r>
        <w:rPr>
          <w:sz w:val="16"/>
        </w:rPr>
        <w:t>Discriminación</w:t>
      </w:r>
      <w:r>
        <w:rPr>
          <w:spacing w:val="-6"/>
          <w:sz w:val="16"/>
        </w:rPr>
        <w:t> </w:t>
      </w:r>
      <w:r>
        <w:rPr>
          <w:sz w:val="16"/>
        </w:rPr>
        <w:t>contra</w:t>
      </w:r>
      <w:r>
        <w:rPr>
          <w:spacing w:val="-7"/>
          <w:sz w:val="16"/>
        </w:rPr>
        <w:t> </w:t>
      </w:r>
      <w:r>
        <w:rPr>
          <w:sz w:val="16"/>
        </w:rPr>
        <w:t>la</w:t>
      </w:r>
      <w:r>
        <w:rPr>
          <w:spacing w:val="-9"/>
          <w:sz w:val="16"/>
        </w:rPr>
        <w:t> </w:t>
      </w:r>
      <w:r>
        <w:rPr>
          <w:sz w:val="16"/>
        </w:rPr>
        <w:t>Mujer;</w:t>
      </w:r>
      <w:r>
        <w:rPr>
          <w:spacing w:val="-4"/>
          <w:sz w:val="16"/>
        </w:rPr>
        <w:t> </w:t>
      </w:r>
      <w:r>
        <w:rPr>
          <w:b/>
          <w:sz w:val="16"/>
        </w:rPr>
        <w:t>la</w:t>
      </w:r>
      <w:r>
        <w:rPr>
          <w:b/>
          <w:spacing w:val="-6"/>
          <w:sz w:val="16"/>
        </w:rPr>
        <w:t> </w:t>
      </w:r>
      <w:r>
        <w:rPr>
          <w:b/>
          <w:sz w:val="16"/>
        </w:rPr>
        <w:t>Convención</w:t>
      </w:r>
      <w:r>
        <w:rPr>
          <w:b/>
          <w:spacing w:val="-4"/>
          <w:sz w:val="16"/>
        </w:rPr>
        <w:t> </w:t>
      </w:r>
      <w:r>
        <w:rPr>
          <w:b/>
          <w:sz w:val="16"/>
        </w:rPr>
        <w:t>contra</w:t>
      </w:r>
      <w:r>
        <w:rPr>
          <w:b/>
          <w:spacing w:val="-6"/>
          <w:sz w:val="16"/>
        </w:rPr>
        <w:t> </w:t>
      </w:r>
      <w:r>
        <w:rPr>
          <w:b/>
          <w:sz w:val="16"/>
        </w:rPr>
        <w:t>la</w:t>
      </w:r>
      <w:r>
        <w:rPr>
          <w:b/>
          <w:spacing w:val="-6"/>
          <w:sz w:val="16"/>
        </w:rPr>
        <w:t> </w:t>
      </w:r>
      <w:r>
        <w:rPr>
          <w:b/>
          <w:sz w:val="16"/>
        </w:rPr>
        <w:t>Tortura</w:t>
      </w:r>
      <w:r>
        <w:rPr>
          <w:b/>
          <w:spacing w:val="-6"/>
          <w:sz w:val="16"/>
        </w:rPr>
        <w:t> </w:t>
      </w:r>
      <w:r>
        <w:rPr>
          <w:b/>
          <w:sz w:val="16"/>
        </w:rPr>
        <w:t>y</w:t>
      </w:r>
      <w:r>
        <w:rPr>
          <w:b/>
          <w:spacing w:val="-6"/>
          <w:sz w:val="16"/>
        </w:rPr>
        <w:t> </w:t>
      </w:r>
      <w:r>
        <w:rPr>
          <w:b/>
          <w:sz w:val="16"/>
        </w:rPr>
        <w:t>otros Tratos</w:t>
      </w:r>
      <w:r>
        <w:rPr>
          <w:b/>
          <w:spacing w:val="-1"/>
          <w:sz w:val="16"/>
        </w:rPr>
        <w:t> </w:t>
      </w:r>
      <w:r>
        <w:rPr>
          <w:b/>
          <w:sz w:val="16"/>
        </w:rPr>
        <w:t>o</w:t>
      </w:r>
      <w:r>
        <w:rPr>
          <w:b/>
          <w:spacing w:val="-2"/>
          <w:sz w:val="16"/>
        </w:rPr>
        <w:t> </w:t>
      </w:r>
      <w:r>
        <w:rPr>
          <w:b/>
          <w:sz w:val="16"/>
        </w:rPr>
        <w:t>Penas</w:t>
      </w:r>
      <w:r>
        <w:rPr>
          <w:b/>
          <w:spacing w:val="-4"/>
          <w:sz w:val="16"/>
        </w:rPr>
        <w:t> </w:t>
      </w:r>
      <w:r>
        <w:rPr>
          <w:b/>
          <w:sz w:val="16"/>
        </w:rPr>
        <w:t>Crueles,</w:t>
      </w:r>
      <w:r>
        <w:rPr>
          <w:b/>
          <w:spacing w:val="-3"/>
          <w:sz w:val="16"/>
        </w:rPr>
        <w:t> </w:t>
      </w:r>
      <w:r>
        <w:rPr>
          <w:b/>
          <w:sz w:val="16"/>
        </w:rPr>
        <w:t>Inhumanos</w:t>
      </w:r>
      <w:r>
        <w:rPr>
          <w:b/>
          <w:spacing w:val="-1"/>
          <w:sz w:val="16"/>
        </w:rPr>
        <w:t> </w:t>
      </w:r>
      <w:r>
        <w:rPr>
          <w:b/>
          <w:sz w:val="16"/>
        </w:rPr>
        <w:t>o</w:t>
      </w:r>
      <w:r>
        <w:rPr>
          <w:b/>
          <w:spacing w:val="-2"/>
          <w:sz w:val="16"/>
        </w:rPr>
        <w:t> </w:t>
      </w:r>
      <w:r>
        <w:rPr>
          <w:b/>
          <w:sz w:val="16"/>
        </w:rPr>
        <w:t>Degradantes</w:t>
      </w:r>
      <w:r>
        <w:rPr>
          <w:sz w:val="16"/>
        </w:rPr>
        <w:t>;</w:t>
      </w:r>
      <w:r>
        <w:rPr>
          <w:spacing w:val="-2"/>
          <w:sz w:val="16"/>
        </w:rPr>
        <w:t> </w:t>
      </w:r>
      <w:r>
        <w:rPr>
          <w:sz w:val="16"/>
        </w:rPr>
        <w:t>la Convención</w:t>
      </w:r>
      <w:r>
        <w:rPr>
          <w:spacing w:val="-2"/>
          <w:sz w:val="16"/>
        </w:rPr>
        <w:t> </w:t>
      </w:r>
      <w:r>
        <w:rPr>
          <w:sz w:val="16"/>
        </w:rPr>
        <w:t>sobre</w:t>
      </w:r>
      <w:r>
        <w:rPr>
          <w:spacing w:val="-1"/>
          <w:sz w:val="16"/>
        </w:rPr>
        <w:t> </w:t>
      </w:r>
      <w:r>
        <w:rPr>
          <w:sz w:val="16"/>
        </w:rPr>
        <w:t>los</w:t>
      </w:r>
      <w:r>
        <w:rPr>
          <w:spacing w:val="-4"/>
          <w:sz w:val="16"/>
        </w:rPr>
        <w:t> </w:t>
      </w:r>
      <w:r>
        <w:rPr>
          <w:sz w:val="16"/>
        </w:rPr>
        <w:t>Derechos</w:t>
      </w:r>
      <w:r>
        <w:rPr>
          <w:spacing w:val="-1"/>
          <w:sz w:val="16"/>
        </w:rPr>
        <w:t> </w:t>
      </w:r>
      <w:r>
        <w:rPr>
          <w:sz w:val="16"/>
        </w:rPr>
        <w:t>del Niño;</w:t>
      </w:r>
      <w:r>
        <w:rPr>
          <w:spacing w:val="-2"/>
          <w:sz w:val="16"/>
        </w:rPr>
        <w:t> </w:t>
      </w:r>
      <w:r>
        <w:rPr>
          <w:sz w:val="16"/>
        </w:rPr>
        <w:t>en</w:t>
      </w:r>
      <w:r>
        <w:rPr>
          <w:spacing w:val="-5"/>
          <w:sz w:val="16"/>
        </w:rPr>
        <w:t> </w:t>
      </w:r>
      <w:r>
        <w:rPr>
          <w:sz w:val="16"/>
        </w:rPr>
        <w:t>las</w:t>
      </w:r>
      <w:r>
        <w:rPr>
          <w:spacing w:val="-4"/>
          <w:sz w:val="16"/>
        </w:rPr>
        <w:t> </w:t>
      </w:r>
      <w:r>
        <w:rPr>
          <w:sz w:val="16"/>
        </w:rPr>
        <w:t>condiciones</w:t>
      </w:r>
      <w:r>
        <w:rPr>
          <w:spacing w:val="-4"/>
          <w:sz w:val="16"/>
        </w:rPr>
        <w:t> </w:t>
      </w:r>
      <w:r>
        <w:rPr>
          <w:sz w:val="16"/>
        </w:rPr>
        <w:t>de</w:t>
      </w:r>
      <w:r>
        <w:rPr>
          <w:spacing w:val="-6"/>
          <w:sz w:val="16"/>
        </w:rPr>
        <w:t> </w:t>
      </w:r>
      <w:r>
        <w:rPr>
          <w:sz w:val="16"/>
        </w:rPr>
        <w:t>su</w:t>
      </w:r>
      <w:r>
        <w:rPr>
          <w:spacing w:val="-4"/>
          <w:sz w:val="16"/>
        </w:rPr>
        <w:t> </w:t>
      </w:r>
      <w:r>
        <w:rPr>
          <w:sz w:val="16"/>
        </w:rPr>
        <w:t>vigencia,</w:t>
      </w:r>
      <w:r>
        <w:rPr>
          <w:spacing w:val="-2"/>
          <w:sz w:val="16"/>
        </w:rPr>
        <w:t> </w:t>
      </w:r>
      <w:r>
        <w:rPr>
          <w:b/>
          <w:sz w:val="16"/>
        </w:rPr>
        <w:t>tienen</w:t>
      </w:r>
      <w:r>
        <w:rPr>
          <w:b/>
          <w:spacing w:val="-4"/>
          <w:sz w:val="16"/>
        </w:rPr>
        <w:t> </w:t>
      </w:r>
      <w:r>
        <w:rPr>
          <w:b/>
          <w:sz w:val="16"/>
        </w:rPr>
        <w:t>jerarquía</w:t>
      </w:r>
      <w:r>
        <w:rPr>
          <w:b/>
          <w:spacing w:val="-4"/>
          <w:sz w:val="16"/>
        </w:rPr>
        <w:t> </w:t>
      </w:r>
      <w:r>
        <w:rPr>
          <w:b/>
          <w:sz w:val="16"/>
        </w:rPr>
        <w:t>constitucional</w:t>
      </w:r>
      <w:r>
        <w:rPr>
          <w:sz w:val="16"/>
        </w:rPr>
        <w:t>,</w:t>
      </w:r>
      <w:r>
        <w:rPr>
          <w:spacing w:val="-2"/>
          <w:sz w:val="16"/>
        </w:rPr>
        <w:t> </w:t>
      </w:r>
      <w:r>
        <w:rPr>
          <w:sz w:val="16"/>
        </w:rPr>
        <w:t>no</w:t>
      </w:r>
      <w:r>
        <w:rPr>
          <w:spacing w:val="-3"/>
          <w:sz w:val="16"/>
        </w:rPr>
        <w:t> </w:t>
      </w:r>
      <w:r>
        <w:rPr>
          <w:sz w:val="16"/>
        </w:rPr>
        <w:t>derogan</w:t>
      </w:r>
      <w:r>
        <w:rPr>
          <w:spacing w:val="-5"/>
          <w:sz w:val="16"/>
        </w:rPr>
        <w:t> </w:t>
      </w:r>
      <w:r>
        <w:rPr>
          <w:sz w:val="16"/>
        </w:rPr>
        <w:t>artículo alguno de la primera parte de esta Constitución y deben entenderse complementarios de los derechos</w:t>
      </w:r>
      <w:r>
        <w:rPr>
          <w:spacing w:val="-13"/>
          <w:sz w:val="16"/>
        </w:rPr>
        <w:t> </w:t>
      </w:r>
      <w:r>
        <w:rPr>
          <w:sz w:val="16"/>
        </w:rPr>
        <w:t>y</w:t>
      </w:r>
      <w:r>
        <w:rPr>
          <w:spacing w:val="-12"/>
          <w:sz w:val="16"/>
        </w:rPr>
        <w:t> </w:t>
      </w:r>
      <w:r>
        <w:rPr>
          <w:sz w:val="16"/>
        </w:rPr>
        <w:t>garantías</w:t>
      </w:r>
      <w:r>
        <w:rPr>
          <w:spacing w:val="-10"/>
          <w:sz w:val="16"/>
        </w:rPr>
        <w:t> </w:t>
      </w:r>
      <w:r>
        <w:rPr>
          <w:sz w:val="16"/>
        </w:rPr>
        <w:t>por</w:t>
      </w:r>
      <w:r>
        <w:rPr>
          <w:spacing w:val="-12"/>
          <w:sz w:val="16"/>
        </w:rPr>
        <w:t> </w:t>
      </w:r>
      <w:r>
        <w:rPr>
          <w:sz w:val="16"/>
        </w:rPr>
        <w:t>ella</w:t>
      </w:r>
      <w:r>
        <w:rPr>
          <w:spacing w:val="-11"/>
          <w:sz w:val="16"/>
        </w:rPr>
        <w:t> </w:t>
      </w:r>
      <w:r>
        <w:rPr>
          <w:sz w:val="16"/>
        </w:rPr>
        <w:t>reconocidos.</w:t>
      </w:r>
      <w:r>
        <w:rPr>
          <w:spacing w:val="-11"/>
          <w:sz w:val="16"/>
        </w:rPr>
        <w:t> </w:t>
      </w:r>
      <w:r>
        <w:rPr>
          <w:sz w:val="16"/>
        </w:rPr>
        <w:t>Sólo</w:t>
      </w:r>
      <w:r>
        <w:rPr>
          <w:spacing w:val="-12"/>
          <w:sz w:val="16"/>
        </w:rPr>
        <w:t> </w:t>
      </w:r>
      <w:r>
        <w:rPr>
          <w:sz w:val="16"/>
        </w:rPr>
        <w:t>podrán</w:t>
      </w:r>
      <w:r>
        <w:rPr>
          <w:spacing w:val="-14"/>
          <w:sz w:val="16"/>
        </w:rPr>
        <w:t> </w:t>
      </w:r>
      <w:r>
        <w:rPr>
          <w:sz w:val="16"/>
        </w:rPr>
        <w:t>ser</w:t>
      </w:r>
      <w:r>
        <w:rPr>
          <w:spacing w:val="-12"/>
          <w:sz w:val="16"/>
        </w:rPr>
        <w:t> </w:t>
      </w:r>
      <w:r>
        <w:rPr>
          <w:sz w:val="16"/>
        </w:rPr>
        <w:t>denunciados,</w:t>
      </w:r>
      <w:r>
        <w:rPr>
          <w:spacing w:val="-11"/>
          <w:sz w:val="16"/>
        </w:rPr>
        <w:t> </w:t>
      </w:r>
      <w:r>
        <w:rPr>
          <w:sz w:val="16"/>
        </w:rPr>
        <w:t>en</w:t>
      </w:r>
      <w:r>
        <w:rPr>
          <w:spacing w:val="-14"/>
          <w:sz w:val="16"/>
        </w:rPr>
        <w:t> </w:t>
      </w:r>
      <w:r>
        <w:rPr>
          <w:sz w:val="16"/>
        </w:rPr>
        <w:t>su</w:t>
      </w:r>
      <w:r>
        <w:rPr>
          <w:spacing w:val="-11"/>
          <w:sz w:val="16"/>
        </w:rPr>
        <w:t> </w:t>
      </w:r>
      <w:r>
        <w:rPr>
          <w:sz w:val="16"/>
        </w:rPr>
        <w:t>caso,</w:t>
      </w:r>
      <w:r>
        <w:rPr>
          <w:spacing w:val="-12"/>
          <w:sz w:val="16"/>
        </w:rPr>
        <w:t> </w:t>
      </w:r>
      <w:r>
        <w:rPr>
          <w:sz w:val="16"/>
        </w:rPr>
        <w:t>por</w:t>
      </w:r>
      <w:r>
        <w:rPr>
          <w:spacing w:val="-12"/>
          <w:sz w:val="16"/>
        </w:rPr>
        <w:t> </w:t>
      </w:r>
      <w:r>
        <w:rPr>
          <w:sz w:val="16"/>
        </w:rPr>
        <w:t>el</w:t>
      </w:r>
      <w:r>
        <w:rPr>
          <w:spacing w:val="-14"/>
          <w:sz w:val="16"/>
        </w:rPr>
        <w:t> </w:t>
      </w:r>
      <w:r>
        <w:rPr>
          <w:sz w:val="16"/>
        </w:rPr>
        <w:t>Poder Ejecutivo</w:t>
      </w:r>
      <w:r>
        <w:rPr>
          <w:spacing w:val="-5"/>
          <w:sz w:val="16"/>
        </w:rPr>
        <w:t> </w:t>
      </w:r>
      <w:r>
        <w:rPr>
          <w:sz w:val="16"/>
        </w:rPr>
        <w:t>Nacional,</w:t>
      </w:r>
      <w:r>
        <w:rPr>
          <w:spacing w:val="-7"/>
          <w:sz w:val="16"/>
        </w:rPr>
        <w:t> </w:t>
      </w:r>
      <w:r>
        <w:rPr>
          <w:sz w:val="16"/>
        </w:rPr>
        <w:t>previa</w:t>
      </w:r>
      <w:r>
        <w:rPr>
          <w:spacing w:val="-7"/>
          <w:sz w:val="16"/>
        </w:rPr>
        <w:t> </w:t>
      </w:r>
      <w:r>
        <w:rPr>
          <w:sz w:val="16"/>
        </w:rPr>
        <w:t>aprobación</w:t>
      </w:r>
      <w:r>
        <w:rPr>
          <w:spacing w:val="-9"/>
          <w:sz w:val="16"/>
        </w:rPr>
        <w:t> </w:t>
      </w:r>
      <w:r>
        <w:rPr>
          <w:sz w:val="16"/>
        </w:rPr>
        <w:t>de</w:t>
      </w:r>
      <w:r>
        <w:rPr>
          <w:spacing w:val="-6"/>
          <w:sz w:val="16"/>
        </w:rPr>
        <w:t> </w:t>
      </w:r>
      <w:r>
        <w:rPr>
          <w:sz w:val="16"/>
        </w:rPr>
        <w:t>las</w:t>
      </w:r>
      <w:r>
        <w:rPr>
          <w:spacing w:val="-8"/>
          <w:sz w:val="16"/>
        </w:rPr>
        <w:t> </w:t>
      </w:r>
      <w:r>
        <w:rPr>
          <w:sz w:val="16"/>
        </w:rPr>
        <w:t>dos</w:t>
      </w:r>
      <w:r>
        <w:rPr>
          <w:spacing w:val="-6"/>
          <w:sz w:val="16"/>
        </w:rPr>
        <w:t> </w:t>
      </w:r>
      <w:r>
        <w:rPr>
          <w:sz w:val="16"/>
        </w:rPr>
        <w:t>terceras</w:t>
      </w:r>
      <w:r>
        <w:rPr>
          <w:spacing w:val="-8"/>
          <w:sz w:val="16"/>
        </w:rPr>
        <w:t> </w:t>
      </w:r>
      <w:r>
        <w:rPr>
          <w:sz w:val="16"/>
        </w:rPr>
        <w:t>partes</w:t>
      </w:r>
      <w:r>
        <w:rPr>
          <w:spacing w:val="-5"/>
          <w:sz w:val="16"/>
        </w:rPr>
        <w:t> </w:t>
      </w:r>
      <w:r>
        <w:rPr>
          <w:sz w:val="16"/>
        </w:rPr>
        <w:t>de</w:t>
      </w:r>
      <w:r>
        <w:rPr>
          <w:spacing w:val="-6"/>
          <w:sz w:val="16"/>
        </w:rPr>
        <w:t> </w:t>
      </w:r>
      <w:r>
        <w:rPr>
          <w:sz w:val="16"/>
        </w:rPr>
        <w:t>la</w:t>
      </w:r>
      <w:r>
        <w:rPr>
          <w:spacing w:val="-7"/>
          <w:sz w:val="16"/>
        </w:rPr>
        <w:t> </w:t>
      </w:r>
      <w:r>
        <w:rPr>
          <w:sz w:val="16"/>
        </w:rPr>
        <w:t>totalidad</w:t>
      </w:r>
      <w:r>
        <w:rPr>
          <w:spacing w:val="-6"/>
          <w:sz w:val="16"/>
        </w:rPr>
        <w:t> </w:t>
      </w:r>
      <w:r>
        <w:rPr>
          <w:sz w:val="16"/>
        </w:rPr>
        <w:t>de</w:t>
      </w:r>
      <w:r>
        <w:rPr>
          <w:spacing w:val="-6"/>
          <w:sz w:val="16"/>
        </w:rPr>
        <w:t> </w:t>
      </w:r>
      <w:r>
        <w:rPr>
          <w:sz w:val="16"/>
        </w:rPr>
        <w:t>los</w:t>
      </w:r>
      <w:r>
        <w:rPr>
          <w:spacing w:val="-6"/>
          <w:sz w:val="16"/>
        </w:rPr>
        <w:t> </w:t>
      </w:r>
      <w:r>
        <w:rPr>
          <w:sz w:val="16"/>
        </w:rPr>
        <w:t>miembros de cada Cámara.</w:t>
      </w:r>
    </w:p>
    <w:p>
      <w:pPr>
        <w:pStyle w:val="BodyText"/>
        <w:spacing w:before="2"/>
        <w:rPr>
          <w:sz w:val="16"/>
        </w:rPr>
      </w:pPr>
    </w:p>
    <w:p>
      <w:pPr>
        <w:spacing w:before="0"/>
        <w:ind w:left="668" w:right="767" w:firstLine="0"/>
        <w:jc w:val="both"/>
        <w:rPr>
          <w:sz w:val="16"/>
        </w:rPr>
      </w:pPr>
      <w:r>
        <w:rPr>
          <w:sz w:val="16"/>
        </w:rPr>
        <w:t>Los demás tratados y convenciones sobre derechos humanos, luego de ser aprobados por el Congreso,</w:t>
      </w:r>
      <w:r>
        <w:rPr>
          <w:spacing w:val="-11"/>
          <w:sz w:val="16"/>
        </w:rPr>
        <w:t> </w:t>
      </w:r>
      <w:r>
        <w:rPr>
          <w:sz w:val="16"/>
        </w:rPr>
        <w:t>requerirán</w:t>
      </w:r>
      <w:r>
        <w:rPr>
          <w:spacing w:val="-11"/>
          <w:sz w:val="16"/>
        </w:rPr>
        <w:t> </w:t>
      </w:r>
      <w:r>
        <w:rPr>
          <w:sz w:val="16"/>
        </w:rPr>
        <w:t>del</w:t>
      </w:r>
      <w:r>
        <w:rPr>
          <w:spacing w:val="-11"/>
          <w:sz w:val="16"/>
        </w:rPr>
        <w:t> </w:t>
      </w:r>
      <w:r>
        <w:rPr>
          <w:sz w:val="16"/>
        </w:rPr>
        <w:t>voto</w:t>
      </w:r>
      <w:r>
        <w:rPr>
          <w:spacing w:val="-11"/>
          <w:sz w:val="16"/>
        </w:rPr>
        <w:t> </w:t>
      </w:r>
      <w:r>
        <w:rPr>
          <w:sz w:val="16"/>
        </w:rPr>
        <w:t>de</w:t>
      </w:r>
      <w:r>
        <w:rPr>
          <w:spacing w:val="-8"/>
          <w:sz w:val="16"/>
        </w:rPr>
        <w:t> </w:t>
      </w:r>
      <w:r>
        <w:rPr>
          <w:sz w:val="16"/>
        </w:rPr>
        <w:t>las</w:t>
      </w:r>
      <w:r>
        <w:rPr>
          <w:spacing w:val="-12"/>
          <w:sz w:val="16"/>
        </w:rPr>
        <w:t> </w:t>
      </w:r>
      <w:r>
        <w:rPr>
          <w:sz w:val="16"/>
        </w:rPr>
        <w:t>dos</w:t>
      </w:r>
      <w:r>
        <w:rPr>
          <w:spacing w:val="-11"/>
          <w:sz w:val="16"/>
        </w:rPr>
        <w:t> </w:t>
      </w:r>
      <w:r>
        <w:rPr>
          <w:sz w:val="16"/>
        </w:rPr>
        <w:t>terceras</w:t>
      </w:r>
      <w:r>
        <w:rPr>
          <w:spacing w:val="-11"/>
          <w:sz w:val="16"/>
        </w:rPr>
        <w:t> </w:t>
      </w:r>
      <w:r>
        <w:rPr>
          <w:sz w:val="16"/>
        </w:rPr>
        <w:t>partes</w:t>
      </w:r>
      <w:r>
        <w:rPr>
          <w:spacing w:val="-10"/>
          <w:sz w:val="16"/>
        </w:rPr>
        <w:t> </w:t>
      </w:r>
      <w:r>
        <w:rPr>
          <w:sz w:val="16"/>
        </w:rPr>
        <w:t>de</w:t>
      </w:r>
      <w:r>
        <w:rPr>
          <w:spacing w:val="-11"/>
          <w:sz w:val="16"/>
        </w:rPr>
        <w:t> </w:t>
      </w:r>
      <w:r>
        <w:rPr>
          <w:sz w:val="16"/>
        </w:rPr>
        <w:t>la</w:t>
      </w:r>
      <w:r>
        <w:rPr>
          <w:spacing w:val="-9"/>
          <w:sz w:val="16"/>
        </w:rPr>
        <w:t> </w:t>
      </w:r>
      <w:r>
        <w:rPr>
          <w:sz w:val="16"/>
        </w:rPr>
        <w:t>totalidad</w:t>
      </w:r>
      <w:r>
        <w:rPr>
          <w:spacing w:val="-10"/>
          <w:sz w:val="16"/>
        </w:rPr>
        <w:t> </w:t>
      </w:r>
      <w:r>
        <w:rPr>
          <w:sz w:val="16"/>
        </w:rPr>
        <w:t>de</w:t>
      </w:r>
      <w:r>
        <w:rPr>
          <w:spacing w:val="-11"/>
          <w:sz w:val="16"/>
        </w:rPr>
        <w:t> </w:t>
      </w:r>
      <w:r>
        <w:rPr>
          <w:sz w:val="16"/>
        </w:rPr>
        <w:t>los</w:t>
      </w:r>
      <w:r>
        <w:rPr>
          <w:spacing w:val="-11"/>
          <w:sz w:val="16"/>
        </w:rPr>
        <w:t> </w:t>
      </w:r>
      <w:r>
        <w:rPr>
          <w:sz w:val="16"/>
        </w:rPr>
        <w:t>miembros</w:t>
      </w:r>
      <w:r>
        <w:rPr>
          <w:spacing w:val="-11"/>
          <w:sz w:val="16"/>
        </w:rPr>
        <w:t> </w:t>
      </w:r>
      <w:r>
        <w:rPr>
          <w:sz w:val="16"/>
        </w:rPr>
        <w:t>de</w:t>
      </w:r>
      <w:r>
        <w:rPr>
          <w:spacing w:val="-11"/>
          <w:sz w:val="16"/>
        </w:rPr>
        <w:t> </w:t>
      </w:r>
      <w:r>
        <w:rPr>
          <w:sz w:val="16"/>
        </w:rPr>
        <w:t>cada Cámara para gozar de la jerarquía constitucional. (Destacado añadido).</w:t>
      </w:r>
    </w:p>
    <w:p>
      <w:pPr>
        <w:pStyle w:val="BodyText"/>
      </w:pPr>
    </w:p>
    <w:p>
      <w:pPr>
        <w:pStyle w:val="ListParagraph"/>
        <w:numPr>
          <w:ilvl w:val="0"/>
          <w:numId w:val="18"/>
        </w:numPr>
        <w:tabs>
          <w:tab w:pos="669" w:val="left" w:leader="none"/>
        </w:tabs>
        <w:spacing w:line="240" w:lineRule="auto" w:before="0" w:after="0"/>
        <w:ind w:left="102" w:right="199" w:firstLine="0"/>
        <w:jc w:val="both"/>
        <w:rPr>
          <w:i/>
          <w:sz w:val="20"/>
        </w:rPr>
      </w:pPr>
      <w:r>
        <w:rPr>
          <w:sz w:val="20"/>
        </w:rPr>
        <w:t>La Constitución de Argentina asevera que los Tratados Internacionales tienen jerarquía superior a las leyes. Asimismo, el Estatuto de Roma de la Corte Penal Internacional está por</w:t>
      </w:r>
      <w:r>
        <w:rPr>
          <w:spacing w:val="-2"/>
          <w:sz w:val="20"/>
        </w:rPr>
        <w:t> </w:t>
      </w:r>
      <w:r>
        <w:rPr>
          <w:sz w:val="20"/>
        </w:rPr>
        <w:t>encima del Código Penal. Por su parte,</w:t>
      </w:r>
      <w:r>
        <w:rPr>
          <w:spacing w:val="-1"/>
          <w:sz w:val="20"/>
        </w:rPr>
        <w:t> </w:t>
      </w:r>
      <w:r>
        <w:rPr>
          <w:i/>
          <w:sz w:val="20"/>
        </w:rPr>
        <w:t>la Convención Americana</w:t>
      </w:r>
      <w:r>
        <w:rPr>
          <w:i/>
          <w:sz w:val="20"/>
        </w:rPr>
        <w:t> </w:t>
      </w:r>
      <w:r>
        <w:rPr>
          <w:i/>
          <w:w w:val="95"/>
          <w:sz w:val="20"/>
        </w:rPr>
        <w:t>sobre Derechos Humanos, así como el Pacto Internacional de Derechos Civiles y Políticos</w:t>
      </w:r>
      <w:r>
        <w:rPr>
          <w:w w:val="95"/>
          <w:sz w:val="20"/>
        </w:rPr>
        <w:t>, </w:t>
      </w:r>
      <w:r>
        <w:rPr>
          <w:sz w:val="20"/>
        </w:rPr>
        <w:t>ambos con previsión resocializadora de</w:t>
      </w:r>
      <w:r>
        <w:rPr>
          <w:spacing w:val="-1"/>
          <w:sz w:val="20"/>
        </w:rPr>
        <w:t> </w:t>
      </w:r>
      <w:r>
        <w:rPr>
          <w:sz w:val="20"/>
        </w:rPr>
        <w:t>la pena, y otros tratados de</w:t>
      </w:r>
      <w:r>
        <w:rPr>
          <w:spacing w:val="-1"/>
          <w:sz w:val="20"/>
        </w:rPr>
        <w:t> </w:t>
      </w:r>
      <w:r>
        <w:rPr>
          <w:sz w:val="20"/>
        </w:rPr>
        <w:t>derechos humanos </w:t>
      </w:r>
      <w:r>
        <w:rPr>
          <w:i/>
          <w:sz w:val="20"/>
        </w:rPr>
        <w:t>tienen jerarquía constitucional.</w:t>
      </w:r>
    </w:p>
    <w:p>
      <w:pPr>
        <w:pStyle w:val="BodyText"/>
        <w:rPr>
          <w:i/>
        </w:rPr>
      </w:pPr>
    </w:p>
    <w:p>
      <w:pPr>
        <w:pStyle w:val="ListParagraph"/>
        <w:numPr>
          <w:ilvl w:val="0"/>
          <w:numId w:val="18"/>
        </w:numPr>
        <w:tabs>
          <w:tab w:pos="669" w:val="left" w:leader="none"/>
        </w:tabs>
        <w:spacing w:line="240" w:lineRule="auto" w:before="1" w:after="0"/>
        <w:ind w:left="102" w:right="197" w:firstLine="0"/>
        <w:jc w:val="both"/>
        <w:rPr>
          <w:sz w:val="20"/>
        </w:rPr>
      </w:pPr>
      <w:r>
        <w:rPr>
          <w:sz w:val="20"/>
        </w:rPr>
        <w:t>En</w:t>
      </w:r>
      <w:r>
        <w:rPr>
          <w:spacing w:val="-3"/>
          <w:sz w:val="20"/>
        </w:rPr>
        <w:t> </w:t>
      </w:r>
      <w:r>
        <w:rPr>
          <w:sz w:val="20"/>
        </w:rPr>
        <w:t>este</w:t>
      </w:r>
      <w:r>
        <w:rPr>
          <w:spacing w:val="-5"/>
          <w:sz w:val="20"/>
        </w:rPr>
        <w:t> </w:t>
      </w:r>
      <w:r>
        <w:rPr>
          <w:sz w:val="20"/>
        </w:rPr>
        <w:t>contexto,</w:t>
      </w:r>
      <w:r>
        <w:rPr>
          <w:spacing w:val="-5"/>
          <w:sz w:val="20"/>
        </w:rPr>
        <w:t> </w:t>
      </w:r>
      <w:r>
        <w:rPr>
          <w:sz w:val="20"/>
        </w:rPr>
        <w:t>tomando</w:t>
      </w:r>
      <w:r>
        <w:rPr>
          <w:spacing w:val="-5"/>
          <w:sz w:val="20"/>
        </w:rPr>
        <w:t> </w:t>
      </w:r>
      <w:r>
        <w:rPr>
          <w:sz w:val="20"/>
        </w:rPr>
        <w:t>en</w:t>
      </w:r>
      <w:r>
        <w:rPr>
          <w:spacing w:val="-3"/>
          <w:sz w:val="20"/>
        </w:rPr>
        <w:t> </w:t>
      </w:r>
      <w:r>
        <w:rPr>
          <w:sz w:val="20"/>
        </w:rPr>
        <w:t>cuenta</w:t>
      </w:r>
      <w:r>
        <w:rPr>
          <w:spacing w:val="-4"/>
          <w:sz w:val="20"/>
        </w:rPr>
        <w:t> </w:t>
      </w:r>
      <w:r>
        <w:rPr>
          <w:sz w:val="20"/>
        </w:rPr>
        <w:t>los</w:t>
      </w:r>
      <w:r>
        <w:rPr>
          <w:spacing w:val="-5"/>
          <w:sz w:val="20"/>
        </w:rPr>
        <w:t> </w:t>
      </w:r>
      <w:r>
        <w:rPr>
          <w:sz w:val="20"/>
        </w:rPr>
        <w:t>deberes</w:t>
      </w:r>
      <w:r>
        <w:rPr>
          <w:spacing w:val="-2"/>
          <w:sz w:val="20"/>
        </w:rPr>
        <w:t> </w:t>
      </w:r>
      <w:r>
        <w:rPr>
          <w:sz w:val="20"/>
        </w:rPr>
        <w:t>establecidos</w:t>
      </w:r>
      <w:r>
        <w:rPr>
          <w:spacing w:val="-5"/>
          <w:sz w:val="20"/>
        </w:rPr>
        <w:t> </w:t>
      </w:r>
      <w:r>
        <w:rPr>
          <w:sz w:val="20"/>
        </w:rPr>
        <w:t>en</w:t>
      </w:r>
      <w:r>
        <w:rPr>
          <w:spacing w:val="-3"/>
          <w:sz w:val="20"/>
        </w:rPr>
        <w:t> </w:t>
      </w:r>
      <w:r>
        <w:rPr>
          <w:sz w:val="20"/>
        </w:rPr>
        <w:t>los</w:t>
      </w:r>
      <w:r>
        <w:rPr>
          <w:spacing w:val="-5"/>
          <w:sz w:val="20"/>
        </w:rPr>
        <w:t> </w:t>
      </w:r>
      <w:r>
        <w:rPr>
          <w:sz w:val="20"/>
        </w:rPr>
        <w:t>artículos</w:t>
      </w:r>
      <w:r>
        <w:rPr>
          <w:spacing w:val="-5"/>
          <w:sz w:val="20"/>
        </w:rPr>
        <w:t> </w:t>
      </w:r>
      <w:r>
        <w:rPr>
          <w:sz w:val="20"/>
        </w:rPr>
        <w:t>1.1 y 2 de la Convención Americana sobre Derechos Humanos, consideramos</w:t>
      </w:r>
      <w:r>
        <w:rPr>
          <w:spacing w:val="-1"/>
          <w:sz w:val="20"/>
        </w:rPr>
        <w:t> </w:t>
      </w:r>
      <w:r>
        <w:rPr>
          <w:sz w:val="20"/>
        </w:rPr>
        <w:t>que debe ser declarada la inconvencionalidad del art. 80 del Código Penal de Argentina, y que los Estados que han suscrito el Estatuto de Roma deben observar el plazo máximo de imposición determinada de condena en 30 años de prisión para delitos comunes. En efecto,</w:t>
      </w:r>
      <w:r>
        <w:rPr>
          <w:spacing w:val="-17"/>
          <w:sz w:val="20"/>
        </w:rPr>
        <w:t> </w:t>
      </w:r>
      <w:r>
        <w:rPr>
          <w:sz w:val="20"/>
        </w:rPr>
        <w:t>consideramos</w:t>
      </w:r>
      <w:r>
        <w:rPr>
          <w:spacing w:val="-15"/>
          <w:sz w:val="20"/>
        </w:rPr>
        <w:t> </w:t>
      </w:r>
      <w:r>
        <w:rPr>
          <w:sz w:val="20"/>
        </w:rPr>
        <w:t>que</w:t>
      </w:r>
      <w:r>
        <w:rPr>
          <w:spacing w:val="-15"/>
          <w:sz w:val="20"/>
        </w:rPr>
        <w:t> </w:t>
      </w:r>
      <w:r>
        <w:rPr>
          <w:sz w:val="20"/>
        </w:rPr>
        <w:t>no</w:t>
      </w:r>
      <w:r>
        <w:rPr>
          <w:spacing w:val="-15"/>
          <w:sz w:val="20"/>
        </w:rPr>
        <w:t> </w:t>
      </w:r>
      <w:r>
        <w:rPr>
          <w:sz w:val="20"/>
        </w:rPr>
        <w:t>se</w:t>
      </w:r>
      <w:r>
        <w:rPr>
          <w:spacing w:val="-17"/>
          <w:sz w:val="20"/>
        </w:rPr>
        <w:t> </w:t>
      </w:r>
      <w:r>
        <w:rPr>
          <w:sz w:val="20"/>
        </w:rPr>
        <w:t>admiten</w:t>
      </w:r>
      <w:r>
        <w:rPr>
          <w:spacing w:val="-15"/>
          <w:sz w:val="20"/>
        </w:rPr>
        <w:t> </w:t>
      </w:r>
      <w:r>
        <w:rPr>
          <w:sz w:val="20"/>
        </w:rPr>
        <w:t>penas</w:t>
      </w:r>
      <w:r>
        <w:rPr>
          <w:spacing w:val="-16"/>
          <w:sz w:val="20"/>
        </w:rPr>
        <w:t> </w:t>
      </w:r>
      <w:r>
        <w:rPr>
          <w:sz w:val="20"/>
        </w:rPr>
        <w:t>de</w:t>
      </w:r>
      <w:r>
        <w:rPr>
          <w:spacing w:val="-17"/>
          <w:sz w:val="20"/>
        </w:rPr>
        <w:t> </w:t>
      </w:r>
      <w:r>
        <w:rPr>
          <w:sz w:val="20"/>
        </w:rPr>
        <w:t>prisión</w:t>
      </w:r>
      <w:r>
        <w:rPr>
          <w:spacing w:val="-16"/>
          <w:sz w:val="20"/>
        </w:rPr>
        <w:t> </w:t>
      </w:r>
      <w:r>
        <w:rPr>
          <w:sz w:val="20"/>
        </w:rPr>
        <w:t>perpetua</w:t>
      </w:r>
      <w:r>
        <w:rPr>
          <w:spacing w:val="-16"/>
          <w:sz w:val="20"/>
        </w:rPr>
        <w:t> </w:t>
      </w:r>
      <w:r>
        <w:rPr>
          <w:sz w:val="20"/>
        </w:rPr>
        <w:t>para</w:t>
      </w:r>
      <w:r>
        <w:rPr>
          <w:spacing w:val="-12"/>
          <w:sz w:val="20"/>
        </w:rPr>
        <w:t> </w:t>
      </w:r>
      <w:r>
        <w:rPr>
          <w:sz w:val="20"/>
        </w:rPr>
        <w:t>delitos</w:t>
      </w:r>
      <w:r>
        <w:rPr>
          <w:spacing w:val="-14"/>
          <w:sz w:val="20"/>
        </w:rPr>
        <w:t> </w:t>
      </w:r>
      <w:r>
        <w:rPr>
          <w:sz w:val="20"/>
        </w:rPr>
        <w:t>comunes bajo los estándares interamericanos, con énfasis en la finalidad resocializadora de la pena que está expresa en el art. 5.6, además de todas las violaciones a los derechos humanos expresadas supra que este tipo de pena genera.</w:t>
      </w:r>
    </w:p>
    <w:p>
      <w:pPr>
        <w:pStyle w:val="BodyText"/>
      </w:pPr>
    </w:p>
    <w:p>
      <w:pPr>
        <w:pStyle w:val="ListParagraph"/>
        <w:numPr>
          <w:ilvl w:val="0"/>
          <w:numId w:val="18"/>
        </w:numPr>
        <w:tabs>
          <w:tab w:pos="669" w:val="left" w:leader="none"/>
        </w:tabs>
        <w:spacing w:line="240" w:lineRule="auto" w:before="1" w:after="0"/>
        <w:ind w:left="102" w:right="203" w:firstLine="0"/>
        <w:jc w:val="both"/>
        <w:rPr>
          <w:sz w:val="20"/>
        </w:rPr>
      </w:pPr>
      <w:r>
        <w:rPr>
          <w:sz w:val="20"/>
        </w:rPr>
        <w:t>En</w:t>
      </w:r>
      <w:r>
        <w:rPr>
          <w:spacing w:val="-8"/>
          <w:sz w:val="20"/>
        </w:rPr>
        <w:t> </w:t>
      </w:r>
      <w:r>
        <w:rPr>
          <w:sz w:val="20"/>
        </w:rPr>
        <w:t>esa</w:t>
      </w:r>
      <w:r>
        <w:rPr>
          <w:spacing w:val="-9"/>
          <w:sz w:val="20"/>
        </w:rPr>
        <w:t> </w:t>
      </w:r>
      <w:r>
        <w:rPr>
          <w:sz w:val="20"/>
        </w:rPr>
        <w:t>línea,</w:t>
      </w:r>
      <w:r>
        <w:rPr>
          <w:spacing w:val="-9"/>
          <w:sz w:val="20"/>
        </w:rPr>
        <w:t> </w:t>
      </w:r>
      <w:r>
        <w:rPr>
          <w:sz w:val="20"/>
        </w:rPr>
        <w:t>toda</w:t>
      </w:r>
      <w:r>
        <w:rPr>
          <w:spacing w:val="-8"/>
          <w:sz w:val="20"/>
        </w:rPr>
        <w:t> </w:t>
      </w:r>
      <w:r>
        <w:rPr>
          <w:sz w:val="20"/>
        </w:rPr>
        <w:t>la</w:t>
      </w:r>
      <w:r>
        <w:rPr>
          <w:spacing w:val="-7"/>
          <w:sz w:val="20"/>
        </w:rPr>
        <w:t> </w:t>
      </w:r>
      <w:r>
        <w:rPr>
          <w:sz w:val="20"/>
        </w:rPr>
        <w:t>previsión</w:t>
      </w:r>
      <w:r>
        <w:rPr>
          <w:spacing w:val="-9"/>
          <w:sz w:val="20"/>
        </w:rPr>
        <w:t> </w:t>
      </w:r>
      <w:r>
        <w:rPr>
          <w:sz w:val="20"/>
        </w:rPr>
        <w:t>legislativa</w:t>
      </w:r>
      <w:r>
        <w:rPr>
          <w:spacing w:val="-7"/>
          <w:sz w:val="20"/>
        </w:rPr>
        <w:t> </w:t>
      </w:r>
      <w:r>
        <w:rPr>
          <w:sz w:val="20"/>
        </w:rPr>
        <w:t>e</w:t>
      </w:r>
      <w:r>
        <w:rPr>
          <w:spacing w:val="-10"/>
          <w:sz w:val="20"/>
        </w:rPr>
        <w:t> </w:t>
      </w:r>
      <w:r>
        <w:rPr>
          <w:sz w:val="20"/>
        </w:rPr>
        <w:t>imposición</w:t>
      </w:r>
      <w:r>
        <w:rPr>
          <w:spacing w:val="-8"/>
          <w:sz w:val="20"/>
        </w:rPr>
        <w:t> </w:t>
      </w:r>
      <w:r>
        <w:rPr>
          <w:sz w:val="20"/>
        </w:rPr>
        <w:t>de</w:t>
      </w:r>
      <w:r>
        <w:rPr>
          <w:spacing w:val="-8"/>
          <w:sz w:val="20"/>
        </w:rPr>
        <w:t> </w:t>
      </w:r>
      <w:r>
        <w:rPr>
          <w:sz w:val="20"/>
        </w:rPr>
        <w:t>sanción</w:t>
      </w:r>
      <w:r>
        <w:rPr>
          <w:spacing w:val="-6"/>
          <w:sz w:val="20"/>
        </w:rPr>
        <w:t> </w:t>
      </w:r>
      <w:r>
        <w:rPr>
          <w:sz w:val="20"/>
        </w:rPr>
        <w:t>superior</w:t>
      </w:r>
      <w:r>
        <w:rPr>
          <w:spacing w:val="-8"/>
          <w:sz w:val="20"/>
        </w:rPr>
        <w:t> </w:t>
      </w:r>
      <w:r>
        <w:rPr>
          <w:sz w:val="20"/>
        </w:rPr>
        <w:t>al</w:t>
      </w:r>
      <w:r>
        <w:rPr>
          <w:spacing w:val="-8"/>
          <w:sz w:val="20"/>
        </w:rPr>
        <w:t> </w:t>
      </w:r>
      <w:r>
        <w:rPr>
          <w:sz w:val="20"/>
        </w:rPr>
        <w:t>límite de</w:t>
      </w:r>
      <w:r>
        <w:rPr>
          <w:spacing w:val="-8"/>
          <w:sz w:val="20"/>
        </w:rPr>
        <w:t> </w:t>
      </w:r>
      <w:r>
        <w:rPr>
          <w:sz w:val="20"/>
        </w:rPr>
        <w:t>30</w:t>
      </w:r>
      <w:r>
        <w:rPr>
          <w:spacing w:val="-6"/>
          <w:sz w:val="20"/>
        </w:rPr>
        <w:t> </w:t>
      </w:r>
      <w:r>
        <w:rPr>
          <w:sz w:val="20"/>
        </w:rPr>
        <w:t>años</w:t>
      </w:r>
      <w:r>
        <w:rPr>
          <w:spacing w:val="-7"/>
          <w:sz w:val="20"/>
        </w:rPr>
        <w:t> </w:t>
      </w:r>
      <w:r>
        <w:rPr>
          <w:sz w:val="20"/>
        </w:rPr>
        <w:t>para</w:t>
      </w:r>
      <w:r>
        <w:rPr>
          <w:spacing w:val="-6"/>
          <w:sz w:val="20"/>
        </w:rPr>
        <w:t> </w:t>
      </w:r>
      <w:r>
        <w:rPr>
          <w:sz w:val="20"/>
        </w:rPr>
        <w:t>delitos</w:t>
      </w:r>
      <w:r>
        <w:rPr>
          <w:spacing w:val="-5"/>
          <w:sz w:val="20"/>
        </w:rPr>
        <w:t> </w:t>
      </w:r>
      <w:r>
        <w:rPr>
          <w:sz w:val="20"/>
        </w:rPr>
        <w:t>comunes</w:t>
      </w:r>
      <w:r>
        <w:rPr>
          <w:spacing w:val="-5"/>
          <w:sz w:val="20"/>
        </w:rPr>
        <w:t> </w:t>
      </w:r>
      <w:r>
        <w:rPr>
          <w:sz w:val="20"/>
        </w:rPr>
        <w:t>tampoco</w:t>
      </w:r>
      <w:r>
        <w:rPr>
          <w:spacing w:val="-7"/>
          <w:sz w:val="20"/>
        </w:rPr>
        <w:t> </w:t>
      </w:r>
      <w:r>
        <w:rPr>
          <w:sz w:val="20"/>
        </w:rPr>
        <w:t>debe</w:t>
      </w:r>
      <w:r>
        <w:rPr>
          <w:spacing w:val="-5"/>
          <w:sz w:val="20"/>
        </w:rPr>
        <w:t> </w:t>
      </w:r>
      <w:r>
        <w:rPr>
          <w:sz w:val="20"/>
        </w:rPr>
        <w:t>ser</w:t>
      </w:r>
      <w:r>
        <w:rPr>
          <w:spacing w:val="-8"/>
          <w:sz w:val="20"/>
        </w:rPr>
        <w:t> </w:t>
      </w:r>
      <w:r>
        <w:rPr>
          <w:sz w:val="20"/>
        </w:rPr>
        <w:t>admisible,</w:t>
      </w:r>
      <w:r>
        <w:rPr>
          <w:spacing w:val="-6"/>
          <w:sz w:val="20"/>
        </w:rPr>
        <w:t> </w:t>
      </w:r>
      <w:r>
        <w:rPr>
          <w:sz w:val="20"/>
        </w:rPr>
        <w:t>bajo</w:t>
      </w:r>
      <w:r>
        <w:rPr>
          <w:spacing w:val="-8"/>
          <w:sz w:val="20"/>
        </w:rPr>
        <w:t> </w:t>
      </w:r>
      <w:r>
        <w:rPr>
          <w:sz w:val="20"/>
        </w:rPr>
        <w:t>los</w:t>
      </w:r>
      <w:r>
        <w:rPr>
          <w:spacing w:val="-7"/>
          <w:sz w:val="20"/>
        </w:rPr>
        <w:t> </w:t>
      </w:r>
      <w:r>
        <w:rPr>
          <w:sz w:val="20"/>
        </w:rPr>
        <w:t>estándares</w:t>
      </w:r>
      <w:r>
        <w:rPr>
          <w:spacing w:val="-7"/>
          <w:sz w:val="20"/>
        </w:rPr>
        <w:t> </w:t>
      </w:r>
      <w:r>
        <w:rPr>
          <w:sz w:val="20"/>
        </w:rPr>
        <w:t>de</w:t>
      </w:r>
      <w:r>
        <w:rPr>
          <w:spacing w:val="-8"/>
          <w:sz w:val="20"/>
        </w:rPr>
        <w:t> </w:t>
      </w:r>
      <w:r>
        <w:rPr>
          <w:sz w:val="20"/>
        </w:rPr>
        <w:t>la Convención Americana sobre Derechos Humanos y del Estatuto de Roma de la Corte Penal Internacional.</w:t>
      </w:r>
    </w:p>
    <w:p>
      <w:pPr>
        <w:pStyle w:val="BodyText"/>
        <w:spacing w:before="11"/>
        <w:rPr>
          <w:sz w:val="19"/>
        </w:rPr>
      </w:pPr>
    </w:p>
    <w:p>
      <w:pPr>
        <w:pStyle w:val="ListParagraph"/>
        <w:numPr>
          <w:ilvl w:val="0"/>
          <w:numId w:val="18"/>
        </w:numPr>
        <w:tabs>
          <w:tab w:pos="669" w:val="left" w:leader="none"/>
        </w:tabs>
        <w:spacing w:line="240" w:lineRule="auto" w:before="0" w:after="0"/>
        <w:ind w:left="102" w:right="194" w:firstLine="0"/>
        <w:jc w:val="both"/>
        <w:rPr>
          <w:sz w:val="20"/>
        </w:rPr>
      </w:pPr>
      <w:r>
        <w:rPr>
          <w:sz w:val="20"/>
        </w:rPr>
        <w:t>Por otra parte, respeto a los principios de legalidad y de seguridad jurídica, consideramos que el máximo de la pena a cumplir debe estar determinado en la ley y desde el momento de la sentencia firme, así como las condiciones de su revisión para que el privado de libertad tenga certeza jurídica -desde el momento de la sentencia- y pueda planificar su vida, durante la prisión, así como ante la expectativa de su salida. Así, el sentenciado debe conocer desde el mismo momento de la imposición de la pena el monto máximo que deberá cumplir en prisión, así como las reglas para su primera revisión, y las reglas para acceder a la libertad.</w:t>
      </w:r>
    </w:p>
    <w:p>
      <w:pPr>
        <w:pStyle w:val="BodyText"/>
        <w:spacing w:before="1"/>
      </w:pPr>
    </w:p>
    <w:p>
      <w:pPr>
        <w:pStyle w:val="ListParagraph"/>
        <w:numPr>
          <w:ilvl w:val="0"/>
          <w:numId w:val="18"/>
        </w:numPr>
        <w:tabs>
          <w:tab w:pos="669" w:val="left" w:leader="none"/>
        </w:tabs>
        <w:spacing w:line="240" w:lineRule="auto" w:before="1" w:after="0"/>
        <w:ind w:left="102" w:right="202" w:firstLine="0"/>
        <w:jc w:val="both"/>
        <w:rPr>
          <w:sz w:val="20"/>
        </w:rPr>
      </w:pPr>
      <w:r>
        <w:rPr>
          <w:sz w:val="20"/>
        </w:rPr>
        <w:t>Por otra parte, la revisión de toda pena de prisión, debe ser un procedimiento judicial a fin de garantizar que la continuidad de la detención no sea ilegal o arbitraria (art. 7.6 de la Convención Americana). Además, sin perjuicio de los ordenamientos internos</w:t>
      </w:r>
      <w:r>
        <w:rPr>
          <w:spacing w:val="-10"/>
          <w:sz w:val="20"/>
        </w:rPr>
        <w:t> </w:t>
      </w:r>
      <w:r>
        <w:rPr>
          <w:sz w:val="20"/>
        </w:rPr>
        <w:t>con</w:t>
      </w:r>
      <w:r>
        <w:rPr>
          <w:spacing w:val="-10"/>
          <w:sz w:val="20"/>
        </w:rPr>
        <w:t> </w:t>
      </w:r>
      <w:r>
        <w:rPr>
          <w:sz w:val="20"/>
        </w:rPr>
        <w:t>previsión</w:t>
      </w:r>
      <w:r>
        <w:rPr>
          <w:spacing w:val="-8"/>
          <w:sz w:val="20"/>
        </w:rPr>
        <w:t> </w:t>
      </w:r>
      <w:r>
        <w:rPr>
          <w:sz w:val="20"/>
        </w:rPr>
        <w:t>más</w:t>
      </w:r>
      <w:r>
        <w:rPr>
          <w:spacing w:val="-10"/>
          <w:sz w:val="20"/>
        </w:rPr>
        <w:t> </w:t>
      </w:r>
      <w:r>
        <w:rPr>
          <w:sz w:val="20"/>
        </w:rPr>
        <w:t>favorable,</w:t>
      </w:r>
      <w:r>
        <w:rPr>
          <w:spacing w:val="-9"/>
          <w:sz w:val="20"/>
        </w:rPr>
        <w:t> </w:t>
      </w:r>
      <w:r>
        <w:rPr>
          <w:sz w:val="20"/>
        </w:rPr>
        <w:t>es</w:t>
      </w:r>
      <w:r>
        <w:rPr>
          <w:spacing w:val="-12"/>
          <w:sz w:val="20"/>
        </w:rPr>
        <w:t> </w:t>
      </w:r>
      <w:r>
        <w:rPr>
          <w:sz w:val="20"/>
        </w:rPr>
        <w:t>necesario</w:t>
      </w:r>
      <w:r>
        <w:rPr>
          <w:spacing w:val="-10"/>
          <w:sz w:val="20"/>
        </w:rPr>
        <w:t> </w:t>
      </w:r>
      <w:r>
        <w:rPr>
          <w:sz w:val="20"/>
        </w:rPr>
        <w:t>establecer</w:t>
      </w:r>
      <w:r>
        <w:rPr>
          <w:spacing w:val="-12"/>
          <w:sz w:val="20"/>
        </w:rPr>
        <w:t> </w:t>
      </w:r>
      <w:r>
        <w:rPr>
          <w:sz w:val="20"/>
        </w:rPr>
        <w:t>que</w:t>
      </w:r>
      <w:r>
        <w:rPr>
          <w:spacing w:val="-13"/>
          <w:sz w:val="20"/>
        </w:rPr>
        <w:t> </w:t>
      </w:r>
      <w:r>
        <w:rPr>
          <w:sz w:val="20"/>
        </w:rPr>
        <w:t>la</w:t>
      </w:r>
      <w:r>
        <w:rPr>
          <w:spacing w:val="-9"/>
          <w:sz w:val="20"/>
        </w:rPr>
        <w:t> </w:t>
      </w:r>
      <w:r>
        <w:rPr>
          <w:sz w:val="20"/>
        </w:rPr>
        <w:t>primera</w:t>
      </w:r>
      <w:r>
        <w:rPr>
          <w:spacing w:val="-9"/>
          <w:sz w:val="20"/>
        </w:rPr>
        <w:t> </w:t>
      </w:r>
      <w:r>
        <w:rPr>
          <w:sz w:val="20"/>
        </w:rPr>
        <w:t>revisión</w:t>
      </w:r>
      <w:r>
        <w:rPr>
          <w:spacing w:val="-9"/>
          <w:sz w:val="20"/>
        </w:rPr>
        <w:t> </w:t>
      </w:r>
      <w:r>
        <w:rPr>
          <w:sz w:val="20"/>
        </w:rPr>
        <w:t>de</w:t>
      </w:r>
    </w:p>
    <w:p>
      <w:pPr>
        <w:spacing w:after="0" w:line="240" w:lineRule="auto"/>
        <w:jc w:val="both"/>
        <w:rPr>
          <w:sz w:val="20"/>
        </w:rPr>
        <w:sectPr>
          <w:pgSz w:w="12240" w:h="15840"/>
          <w:pgMar w:header="0" w:footer="944" w:top="1520" w:bottom="1140" w:left="1600" w:right="1500"/>
        </w:sectPr>
      </w:pPr>
    </w:p>
    <w:p>
      <w:pPr>
        <w:pStyle w:val="BodyText"/>
        <w:spacing w:line="244" w:lineRule="auto" w:before="84"/>
        <w:ind w:left="102" w:right="199"/>
        <w:jc w:val="both"/>
      </w:pPr>
      <w:r>
        <w:rPr/>
        <w:t>la</w:t>
      </w:r>
      <w:r>
        <w:rPr>
          <w:spacing w:val="-14"/>
        </w:rPr>
        <w:t> </w:t>
      </w:r>
      <w:r>
        <w:rPr/>
        <w:t>pena</w:t>
      </w:r>
      <w:r>
        <w:rPr>
          <w:spacing w:val="-7"/>
        </w:rPr>
        <w:t> </w:t>
      </w:r>
      <w:r>
        <w:rPr/>
        <w:t>determinada</w:t>
      </w:r>
      <w:r>
        <w:rPr>
          <w:spacing w:val="-7"/>
        </w:rPr>
        <w:t> </w:t>
      </w:r>
      <w:r>
        <w:rPr/>
        <w:t>impuesta</w:t>
      </w:r>
      <w:r>
        <w:rPr>
          <w:spacing w:val="-5"/>
        </w:rPr>
        <w:t> </w:t>
      </w:r>
      <w:r>
        <w:rPr/>
        <w:t>se</w:t>
      </w:r>
      <w:r>
        <w:rPr>
          <w:spacing w:val="-8"/>
        </w:rPr>
        <w:t> </w:t>
      </w:r>
      <w:r>
        <w:rPr/>
        <w:t>lleve</w:t>
      </w:r>
      <w:r>
        <w:rPr>
          <w:spacing w:val="-7"/>
        </w:rPr>
        <w:t> </w:t>
      </w:r>
      <w:r>
        <w:rPr/>
        <w:t>a</w:t>
      </w:r>
      <w:r>
        <w:rPr>
          <w:spacing w:val="-5"/>
        </w:rPr>
        <w:t> </w:t>
      </w:r>
      <w:r>
        <w:rPr/>
        <w:t>cabo</w:t>
      </w:r>
      <w:r>
        <w:rPr>
          <w:spacing w:val="-4"/>
        </w:rPr>
        <w:t> </w:t>
      </w:r>
      <w:r>
        <w:rPr/>
        <w:t>mínimo</w:t>
      </w:r>
      <w:r>
        <w:rPr>
          <w:spacing w:val="-8"/>
        </w:rPr>
        <w:t> </w:t>
      </w:r>
      <w:r>
        <w:rPr/>
        <w:t>entre</w:t>
      </w:r>
      <w:r>
        <w:rPr>
          <w:spacing w:val="-7"/>
        </w:rPr>
        <w:t> </w:t>
      </w:r>
      <w:r>
        <w:rPr/>
        <w:t>los</w:t>
      </w:r>
      <w:r>
        <w:rPr>
          <w:spacing w:val="-9"/>
        </w:rPr>
        <w:t> </w:t>
      </w:r>
      <w:r>
        <w:rPr/>
        <w:t>8</w:t>
      </w:r>
      <w:r>
        <w:rPr>
          <w:spacing w:val="-5"/>
        </w:rPr>
        <w:t> </w:t>
      </w:r>
      <w:r>
        <w:rPr/>
        <w:t>y</w:t>
      </w:r>
      <w:r>
        <w:rPr>
          <w:spacing w:val="-8"/>
        </w:rPr>
        <w:t> </w:t>
      </w:r>
      <w:r>
        <w:rPr/>
        <w:t>los</w:t>
      </w:r>
      <w:r>
        <w:rPr>
          <w:spacing w:val="-6"/>
        </w:rPr>
        <w:t> </w:t>
      </w:r>
      <w:r>
        <w:rPr/>
        <w:t>14</w:t>
      </w:r>
      <w:r>
        <w:rPr>
          <w:spacing w:val="-7"/>
        </w:rPr>
        <w:t> </w:t>
      </w:r>
      <w:r>
        <w:rPr/>
        <w:t>años</w:t>
      </w:r>
      <w:r>
        <w:rPr>
          <w:rFonts w:ascii="Calibri" w:hAnsi="Calibri"/>
          <w:vertAlign w:val="superscript"/>
        </w:rPr>
        <w:t>43</w:t>
      </w:r>
      <w:r>
        <w:rPr>
          <w:rFonts w:ascii="Calibri" w:hAnsi="Calibri"/>
          <w:spacing w:val="-12"/>
          <w:vertAlign w:val="baseline"/>
        </w:rPr>
        <w:t> </w:t>
      </w:r>
      <w:r>
        <w:rPr>
          <w:vertAlign w:val="baseline"/>
        </w:rPr>
        <w:t>y</w:t>
      </w:r>
      <w:r>
        <w:rPr>
          <w:spacing w:val="-7"/>
          <w:vertAlign w:val="baseline"/>
        </w:rPr>
        <w:t> </w:t>
      </w:r>
      <w:r>
        <w:rPr>
          <w:vertAlign w:val="baseline"/>
        </w:rPr>
        <w:t>luego que haya una revisión periódica de las condenas, al menos cada 5 años después de la primera revisión.</w:t>
      </w:r>
    </w:p>
    <w:p>
      <w:pPr>
        <w:pStyle w:val="BodyText"/>
        <w:spacing w:before="4"/>
        <w:rPr>
          <w:sz w:val="19"/>
        </w:rPr>
      </w:pPr>
    </w:p>
    <w:p>
      <w:pPr>
        <w:pStyle w:val="ListParagraph"/>
        <w:numPr>
          <w:ilvl w:val="0"/>
          <w:numId w:val="18"/>
        </w:numPr>
        <w:tabs>
          <w:tab w:pos="669" w:val="left" w:leader="none"/>
        </w:tabs>
        <w:spacing w:line="240" w:lineRule="auto" w:before="1" w:after="0"/>
        <w:ind w:left="102" w:right="209" w:firstLine="0"/>
        <w:jc w:val="both"/>
        <w:rPr>
          <w:sz w:val="20"/>
        </w:rPr>
      </w:pPr>
      <w:r>
        <w:rPr>
          <w:sz w:val="20"/>
        </w:rPr>
        <w:t>Asimismo, el Estado debe ofrecer amplias posibilidades para el ejercicio de los derechos</w:t>
      </w:r>
      <w:r>
        <w:rPr>
          <w:spacing w:val="-2"/>
          <w:sz w:val="20"/>
        </w:rPr>
        <w:t> </w:t>
      </w:r>
      <w:r>
        <w:rPr>
          <w:sz w:val="20"/>
        </w:rPr>
        <w:t>que</w:t>
      </w:r>
      <w:r>
        <w:rPr>
          <w:spacing w:val="-5"/>
          <w:sz w:val="20"/>
        </w:rPr>
        <w:t> </w:t>
      </w:r>
      <w:r>
        <w:rPr>
          <w:sz w:val="20"/>
        </w:rPr>
        <w:t>posibiliten</w:t>
      </w:r>
      <w:r>
        <w:rPr>
          <w:spacing w:val="-1"/>
          <w:sz w:val="20"/>
        </w:rPr>
        <w:t> </w:t>
      </w:r>
      <w:r>
        <w:rPr>
          <w:sz w:val="20"/>
        </w:rPr>
        <w:t>la</w:t>
      </w:r>
      <w:r>
        <w:rPr>
          <w:spacing w:val="-1"/>
          <w:sz w:val="20"/>
        </w:rPr>
        <w:t> </w:t>
      </w:r>
      <w:r>
        <w:rPr>
          <w:sz w:val="20"/>
        </w:rPr>
        <w:t>rehabilitación</w:t>
      </w:r>
      <w:r>
        <w:rPr>
          <w:spacing w:val="-1"/>
          <w:sz w:val="20"/>
        </w:rPr>
        <w:t> </w:t>
      </w:r>
      <w:r>
        <w:rPr>
          <w:sz w:val="20"/>
        </w:rPr>
        <w:t>(educación,</w:t>
      </w:r>
      <w:r>
        <w:rPr>
          <w:spacing w:val="-2"/>
          <w:sz w:val="20"/>
        </w:rPr>
        <w:t> </w:t>
      </w:r>
      <w:r>
        <w:rPr>
          <w:sz w:val="20"/>
        </w:rPr>
        <w:t>trabajo,</w:t>
      </w:r>
      <w:r>
        <w:rPr>
          <w:spacing w:val="-4"/>
          <w:sz w:val="20"/>
        </w:rPr>
        <w:t> </w:t>
      </w:r>
      <w:r>
        <w:rPr>
          <w:sz w:val="20"/>
        </w:rPr>
        <w:t>derecho</w:t>
      </w:r>
      <w:r>
        <w:rPr>
          <w:spacing w:val="-5"/>
          <w:sz w:val="20"/>
        </w:rPr>
        <w:t> </w:t>
      </w:r>
      <w:r>
        <w:rPr>
          <w:sz w:val="20"/>
        </w:rPr>
        <w:t>de</w:t>
      </w:r>
      <w:r>
        <w:rPr>
          <w:spacing w:val="-3"/>
          <w:sz w:val="20"/>
        </w:rPr>
        <w:t> </w:t>
      </w:r>
      <w:r>
        <w:rPr>
          <w:sz w:val="20"/>
        </w:rPr>
        <w:t>visita,</w:t>
      </w:r>
      <w:r>
        <w:rPr>
          <w:spacing w:val="-2"/>
          <w:sz w:val="20"/>
        </w:rPr>
        <w:t> </w:t>
      </w:r>
      <w:r>
        <w:rPr>
          <w:sz w:val="20"/>
        </w:rPr>
        <w:t>salidas especiales v.g) a lo largo del período de condena como parte de sus obligaciones establecidas en el artículo 5.6 de la Convención Americana.</w:t>
      </w:r>
    </w:p>
    <w:p>
      <w:pPr>
        <w:pStyle w:val="BodyText"/>
        <w:spacing w:before="1"/>
      </w:pPr>
    </w:p>
    <w:p>
      <w:pPr>
        <w:spacing w:before="0"/>
        <w:ind w:left="102" w:right="0" w:firstLine="0"/>
        <w:jc w:val="both"/>
        <w:rPr>
          <w:b/>
          <w:sz w:val="20"/>
        </w:rPr>
      </w:pPr>
      <w:r>
        <w:rPr>
          <w:b/>
          <w:sz w:val="20"/>
        </w:rPr>
        <w:t>El</w:t>
      </w:r>
      <w:r>
        <w:rPr>
          <w:b/>
          <w:spacing w:val="-8"/>
          <w:sz w:val="20"/>
        </w:rPr>
        <w:t> </w:t>
      </w:r>
      <w:r>
        <w:rPr>
          <w:b/>
          <w:sz w:val="20"/>
        </w:rPr>
        <w:t>derecho</w:t>
      </w:r>
      <w:r>
        <w:rPr>
          <w:b/>
          <w:spacing w:val="-5"/>
          <w:sz w:val="20"/>
        </w:rPr>
        <w:t> </w:t>
      </w:r>
      <w:r>
        <w:rPr>
          <w:b/>
          <w:sz w:val="20"/>
        </w:rPr>
        <w:t>a</w:t>
      </w:r>
      <w:r>
        <w:rPr>
          <w:b/>
          <w:spacing w:val="-6"/>
          <w:sz w:val="20"/>
        </w:rPr>
        <w:t> </w:t>
      </w:r>
      <w:r>
        <w:rPr>
          <w:b/>
          <w:sz w:val="20"/>
        </w:rPr>
        <w:t>la</w:t>
      </w:r>
      <w:r>
        <w:rPr>
          <w:b/>
          <w:spacing w:val="-6"/>
          <w:sz w:val="20"/>
        </w:rPr>
        <w:t> </w:t>
      </w:r>
      <w:r>
        <w:rPr>
          <w:b/>
          <w:sz w:val="20"/>
        </w:rPr>
        <w:t>igualdad</w:t>
      </w:r>
      <w:r>
        <w:rPr>
          <w:b/>
          <w:spacing w:val="-5"/>
          <w:sz w:val="20"/>
        </w:rPr>
        <w:t> </w:t>
      </w:r>
      <w:r>
        <w:rPr>
          <w:b/>
          <w:sz w:val="20"/>
        </w:rPr>
        <w:t>(art.</w:t>
      </w:r>
      <w:r>
        <w:rPr>
          <w:b/>
          <w:spacing w:val="-4"/>
          <w:sz w:val="20"/>
        </w:rPr>
        <w:t> </w:t>
      </w:r>
      <w:r>
        <w:rPr>
          <w:b/>
          <w:sz w:val="20"/>
        </w:rPr>
        <w:t>24</w:t>
      </w:r>
      <w:r>
        <w:rPr>
          <w:b/>
          <w:spacing w:val="-1"/>
          <w:sz w:val="20"/>
        </w:rPr>
        <w:t> </w:t>
      </w:r>
      <w:r>
        <w:rPr>
          <w:b/>
          <w:sz w:val="20"/>
        </w:rPr>
        <w:t>de</w:t>
      </w:r>
      <w:r>
        <w:rPr>
          <w:b/>
          <w:spacing w:val="-5"/>
          <w:sz w:val="20"/>
        </w:rPr>
        <w:t> </w:t>
      </w:r>
      <w:r>
        <w:rPr>
          <w:b/>
          <w:sz w:val="20"/>
        </w:rPr>
        <w:t>la</w:t>
      </w:r>
      <w:r>
        <w:rPr>
          <w:b/>
          <w:spacing w:val="-7"/>
          <w:sz w:val="20"/>
        </w:rPr>
        <w:t> </w:t>
      </w:r>
      <w:r>
        <w:rPr>
          <w:b/>
          <w:sz w:val="20"/>
        </w:rPr>
        <w:t>Convención</w:t>
      </w:r>
      <w:r>
        <w:rPr>
          <w:b/>
          <w:spacing w:val="-5"/>
          <w:sz w:val="20"/>
        </w:rPr>
        <w:t> </w:t>
      </w:r>
      <w:r>
        <w:rPr>
          <w:b/>
          <w:spacing w:val="-2"/>
          <w:sz w:val="20"/>
        </w:rPr>
        <w:t>Americana)</w:t>
      </w:r>
    </w:p>
    <w:p>
      <w:pPr>
        <w:pStyle w:val="BodyText"/>
        <w:spacing w:before="11"/>
        <w:rPr>
          <w:b/>
          <w:sz w:val="19"/>
        </w:rPr>
      </w:pPr>
    </w:p>
    <w:p>
      <w:pPr>
        <w:pStyle w:val="ListParagraph"/>
        <w:numPr>
          <w:ilvl w:val="0"/>
          <w:numId w:val="18"/>
        </w:numPr>
        <w:tabs>
          <w:tab w:pos="669" w:val="left" w:leader="none"/>
        </w:tabs>
        <w:spacing w:line="240" w:lineRule="auto" w:before="0" w:after="0"/>
        <w:ind w:left="102" w:right="199" w:firstLine="0"/>
        <w:jc w:val="both"/>
        <w:rPr>
          <w:sz w:val="20"/>
        </w:rPr>
      </w:pPr>
      <w:r>
        <w:rPr>
          <w:sz w:val="20"/>
        </w:rPr>
        <w:t>Consideramos asimismo que</w:t>
      </w:r>
      <w:r>
        <w:rPr>
          <w:spacing w:val="-1"/>
          <w:sz w:val="20"/>
        </w:rPr>
        <w:t> </w:t>
      </w:r>
      <w:r>
        <w:rPr>
          <w:sz w:val="20"/>
        </w:rPr>
        <w:t>era</w:t>
      </w:r>
      <w:r>
        <w:rPr>
          <w:spacing w:val="-2"/>
          <w:sz w:val="20"/>
        </w:rPr>
        <w:t> </w:t>
      </w:r>
      <w:r>
        <w:rPr>
          <w:sz w:val="20"/>
        </w:rPr>
        <w:t>necesario</w:t>
      </w:r>
      <w:r>
        <w:rPr>
          <w:spacing w:val="-3"/>
          <w:sz w:val="20"/>
        </w:rPr>
        <w:t> </w:t>
      </w:r>
      <w:r>
        <w:rPr>
          <w:sz w:val="20"/>
        </w:rPr>
        <w:t>que</w:t>
      </w:r>
      <w:r>
        <w:rPr>
          <w:spacing w:val="-3"/>
          <w:sz w:val="20"/>
        </w:rPr>
        <w:t> </w:t>
      </w:r>
      <w:r>
        <w:rPr>
          <w:sz w:val="20"/>
        </w:rPr>
        <w:t>la</w:t>
      </w:r>
      <w:r>
        <w:rPr>
          <w:spacing w:val="-2"/>
          <w:sz w:val="20"/>
        </w:rPr>
        <w:t> </w:t>
      </w:r>
      <w:r>
        <w:rPr>
          <w:sz w:val="20"/>
        </w:rPr>
        <w:t>Corte</w:t>
      </w:r>
      <w:r>
        <w:rPr>
          <w:spacing w:val="-1"/>
          <w:sz w:val="20"/>
        </w:rPr>
        <w:t> </w:t>
      </w:r>
      <w:r>
        <w:rPr>
          <w:sz w:val="20"/>
        </w:rPr>
        <w:t>IDH</w:t>
      </w:r>
      <w:r>
        <w:rPr>
          <w:spacing w:val="-1"/>
          <w:sz w:val="20"/>
        </w:rPr>
        <w:t> </w:t>
      </w:r>
      <w:r>
        <w:rPr>
          <w:sz w:val="20"/>
        </w:rPr>
        <w:t>se</w:t>
      </w:r>
      <w:r>
        <w:rPr>
          <w:spacing w:val="-2"/>
          <w:sz w:val="20"/>
        </w:rPr>
        <w:t> </w:t>
      </w:r>
      <w:r>
        <w:rPr>
          <w:sz w:val="20"/>
        </w:rPr>
        <w:t>pronunciara sobre la alegaba vulneración del artículo 24. Primero, en cuanto a la pena accesoria indeterminada, ya que en el caso implicó un trato desigual frente a la posibilidad de acceder</w:t>
      </w:r>
      <w:r>
        <w:rPr>
          <w:spacing w:val="-17"/>
          <w:sz w:val="20"/>
        </w:rPr>
        <w:t> </w:t>
      </w:r>
      <w:r>
        <w:rPr>
          <w:sz w:val="20"/>
        </w:rPr>
        <w:t>a</w:t>
      </w:r>
      <w:r>
        <w:rPr>
          <w:spacing w:val="-16"/>
          <w:sz w:val="20"/>
        </w:rPr>
        <w:t> </w:t>
      </w:r>
      <w:r>
        <w:rPr>
          <w:sz w:val="20"/>
        </w:rPr>
        <w:t>la</w:t>
      </w:r>
      <w:r>
        <w:rPr>
          <w:spacing w:val="-16"/>
          <w:sz w:val="20"/>
        </w:rPr>
        <w:t> </w:t>
      </w:r>
      <w:r>
        <w:rPr>
          <w:sz w:val="20"/>
        </w:rPr>
        <w:t>revisión</w:t>
      </w:r>
      <w:r>
        <w:rPr>
          <w:spacing w:val="-15"/>
          <w:sz w:val="20"/>
        </w:rPr>
        <w:t> </w:t>
      </w:r>
      <w:r>
        <w:rPr>
          <w:sz w:val="20"/>
        </w:rPr>
        <w:t>de</w:t>
      </w:r>
      <w:r>
        <w:rPr>
          <w:spacing w:val="-17"/>
          <w:sz w:val="20"/>
        </w:rPr>
        <w:t> </w:t>
      </w:r>
      <w:r>
        <w:rPr>
          <w:sz w:val="20"/>
        </w:rPr>
        <w:t>la</w:t>
      </w:r>
      <w:r>
        <w:rPr>
          <w:spacing w:val="-16"/>
          <w:sz w:val="20"/>
        </w:rPr>
        <w:t> </w:t>
      </w:r>
      <w:r>
        <w:rPr>
          <w:sz w:val="20"/>
        </w:rPr>
        <w:t>pena</w:t>
      </w:r>
      <w:r>
        <w:rPr>
          <w:spacing w:val="-16"/>
          <w:sz w:val="20"/>
        </w:rPr>
        <w:t> </w:t>
      </w:r>
      <w:r>
        <w:rPr>
          <w:sz w:val="20"/>
        </w:rPr>
        <w:t>de</w:t>
      </w:r>
      <w:r>
        <w:rPr>
          <w:spacing w:val="-17"/>
          <w:sz w:val="20"/>
        </w:rPr>
        <w:t> </w:t>
      </w:r>
      <w:r>
        <w:rPr>
          <w:sz w:val="20"/>
        </w:rPr>
        <w:t>prisión</w:t>
      </w:r>
      <w:r>
        <w:rPr>
          <w:spacing w:val="-16"/>
          <w:sz w:val="20"/>
        </w:rPr>
        <w:t> </w:t>
      </w:r>
      <w:r>
        <w:rPr>
          <w:sz w:val="20"/>
        </w:rPr>
        <w:t>perpetua.</w:t>
      </w:r>
      <w:r>
        <w:rPr>
          <w:spacing w:val="-12"/>
          <w:sz w:val="20"/>
        </w:rPr>
        <w:t> </w:t>
      </w:r>
      <w:r>
        <w:rPr>
          <w:sz w:val="20"/>
        </w:rPr>
        <w:t>Segundo,</w:t>
      </w:r>
      <w:r>
        <w:rPr>
          <w:spacing w:val="-17"/>
          <w:sz w:val="20"/>
        </w:rPr>
        <w:t> </w:t>
      </w:r>
      <w:r>
        <w:rPr>
          <w:sz w:val="20"/>
        </w:rPr>
        <w:t>atendiendo</w:t>
      </w:r>
      <w:r>
        <w:rPr>
          <w:spacing w:val="-17"/>
          <w:sz w:val="20"/>
        </w:rPr>
        <w:t> </w:t>
      </w:r>
      <w:r>
        <w:rPr>
          <w:sz w:val="20"/>
        </w:rPr>
        <w:t>a</w:t>
      </w:r>
      <w:r>
        <w:rPr>
          <w:spacing w:val="-16"/>
          <w:sz w:val="20"/>
        </w:rPr>
        <w:t> </w:t>
      </w:r>
      <w:r>
        <w:rPr>
          <w:sz w:val="20"/>
        </w:rPr>
        <w:t>los</w:t>
      </w:r>
      <w:r>
        <w:rPr>
          <w:spacing w:val="-14"/>
          <w:sz w:val="20"/>
        </w:rPr>
        <w:t> </w:t>
      </w:r>
      <w:r>
        <w:rPr>
          <w:sz w:val="20"/>
        </w:rPr>
        <w:t>enfoques diferenciados respecto de determinados grupos de personas privadas de la libertad.</w:t>
      </w:r>
    </w:p>
    <w:p>
      <w:pPr>
        <w:pStyle w:val="BodyText"/>
        <w:spacing w:before="1"/>
      </w:pPr>
    </w:p>
    <w:p>
      <w:pPr>
        <w:pStyle w:val="ListParagraph"/>
        <w:numPr>
          <w:ilvl w:val="0"/>
          <w:numId w:val="18"/>
        </w:numPr>
        <w:tabs>
          <w:tab w:pos="669" w:val="left" w:leader="none"/>
        </w:tabs>
        <w:spacing w:line="240" w:lineRule="auto" w:before="0" w:after="0"/>
        <w:ind w:left="102" w:right="198" w:firstLine="0"/>
        <w:jc w:val="both"/>
        <w:rPr>
          <w:sz w:val="20"/>
        </w:rPr>
      </w:pPr>
      <w:r>
        <w:rPr>
          <w:sz w:val="20"/>
        </w:rPr>
        <w:t>La Corte IDH ha señalado que los Estados deben abstenerse de realizar acciones que de cualquier manera vayan dirigidas, directa o indirectamente, a crear situaciones de discriminación </w:t>
      </w:r>
      <w:r>
        <w:rPr>
          <w:i/>
          <w:sz w:val="20"/>
        </w:rPr>
        <w:t>de iure </w:t>
      </w:r>
      <w:r>
        <w:rPr>
          <w:sz w:val="20"/>
        </w:rPr>
        <w:t>o </w:t>
      </w:r>
      <w:r>
        <w:rPr>
          <w:i/>
          <w:sz w:val="20"/>
        </w:rPr>
        <w:t>de facto</w:t>
      </w:r>
      <w:r>
        <w:rPr>
          <w:sz w:val="20"/>
        </w:rPr>
        <w:t>. Asimismo, en caso de que el trato discriminatorio se refiera a una protección desigual de la ley interna o su aplicación, el hecho debe analizarse a la luz del artículo 24 de la Convención Americana. La Corte ha recordado que</w:t>
      </w:r>
      <w:r>
        <w:rPr>
          <w:spacing w:val="-14"/>
          <w:sz w:val="20"/>
        </w:rPr>
        <w:t> </w:t>
      </w:r>
      <w:r>
        <w:rPr>
          <w:sz w:val="20"/>
        </w:rPr>
        <w:t>una</w:t>
      </w:r>
      <w:r>
        <w:rPr>
          <w:spacing w:val="-12"/>
          <w:sz w:val="20"/>
        </w:rPr>
        <w:t> </w:t>
      </w:r>
      <w:r>
        <w:rPr>
          <w:sz w:val="20"/>
        </w:rPr>
        <w:t>diferencia</w:t>
      </w:r>
      <w:r>
        <w:rPr>
          <w:spacing w:val="-11"/>
          <w:sz w:val="20"/>
        </w:rPr>
        <w:t> </w:t>
      </w:r>
      <w:r>
        <w:rPr>
          <w:sz w:val="20"/>
        </w:rPr>
        <w:t>de</w:t>
      </w:r>
      <w:r>
        <w:rPr>
          <w:spacing w:val="-14"/>
          <w:sz w:val="20"/>
        </w:rPr>
        <w:t> </w:t>
      </w:r>
      <w:r>
        <w:rPr>
          <w:sz w:val="20"/>
        </w:rPr>
        <w:t>trato</w:t>
      </w:r>
      <w:r>
        <w:rPr>
          <w:spacing w:val="-10"/>
          <w:sz w:val="20"/>
        </w:rPr>
        <w:t> </w:t>
      </w:r>
      <w:r>
        <w:rPr>
          <w:sz w:val="20"/>
        </w:rPr>
        <w:t>es</w:t>
      </w:r>
      <w:r>
        <w:rPr>
          <w:spacing w:val="-11"/>
          <w:sz w:val="20"/>
        </w:rPr>
        <w:t> </w:t>
      </w:r>
      <w:r>
        <w:rPr>
          <w:sz w:val="20"/>
        </w:rPr>
        <w:t>discriminatoria</w:t>
      </w:r>
      <w:r>
        <w:rPr>
          <w:spacing w:val="-11"/>
          <w:sz w:val="20"/>
        </w:rPr>
        <w:t> </w:t>
      </w:r>
      <w:r>
        <w:rPr>
          <w:sz w:val="20"/>
        </w:rPr>
        <w:t>cuando</w:t>
      </w:r>
      <w:r>
        <w:rPr>
          <w:spacing w:val="-14"/>
          <w:sz w:val="20"/>
        </w:rPr>
        <w:t> </w:t>
      </w:r>
      <w:r>
        <w:rPr>
          <w:sz w:val="20"/>
        </w:rPr>
        <w:t>la</w:t>
      </w:r>
      <w:r>
        <w:rPr>
          <w:spacing w:val="-11"/>
          <w:sz w:val="20"/>
        </w:rPr>
        <w:t> </w:t>
      </w:r>
      <w:r>
        <w:rPr>
          <w:sz w:val="20"/>
        </w:rPr>
        <w:t>misma</w:t>
      </w:r>
      <w:r>
        <w:rPr>
          <w:spacing w:val="-11"/>
          <w:sz w:val="20"/>
        </w:rPr>
        <w:t> </w:t>
      </w:r>
      <w:r>
        <w:rPr>
          <w:sz w:val="20"/>
        </w:rPr>
        <w:t>no</w:t>
      </w:r>
      <w:r>
        <w:rPr>
          <w:spacing w:val="-12"/>
          <w:sz w:val="20"/>
        </w:rPr>
        <w:t> </w:t>
      </w:r>
      <w:r>
        <w:rPr>
          <w:sz w:val="20"/>
        </w:rPr>
        <w:t>tiene</w:t>
      </w:r>
      <w:r>
        <w:rPr>
          <w:spacing w:val="-12"/>
          <w:sz w:val="20"/>
        </w:rPr>
        <w:t> </w:t>
      </w:r>
      <w:r>
        <w:rPr>
          <w:sz w:val="20"/>
        </w:rPr>
        <w:t>una</w:t>
      </w:r>
      <w:r>
        <w:rPr>
          <w:spacing w:val="-12"/>
          <w:sz w:val="20"/>
        </w:rPr>
        <w:t> </w:t>
      </w:r>
      <w:r>
        <w:rPr>
          <w:sz w:val="20"/>
        </w:rPr>
        <w:t>justificación objetiva</w:t>
      </w:r>
      <w:r>
        <w:rPr>
          <w:spacing w:val="-18"/>
          <w:sz w:val="20"/>
        </w:rPr>
        <w:t> </w:t>
      </w:r>
      <w:r>
        <w:rPr>
          <w:sz w:val="20"/>
        </w:rPr>
        <w:t>y</w:t>
      </w:r>
      <w:r>
        <w:rPr>
          <w:spacing w:val="-18"/>
          <w:sz w:val="20"/>
        </w:rPr>
        <w:t> </w:t>
      </w:r>
      <w:r>
        <w:rPr>
          <w:sz w:val="20"/>
        </w:rPr>
        <w:t>razonable,</w:t>
      </w:r>
      <w:r>
        <w:rPr>
          <w:spacing w:val="-17"/>
          <w:sz w:val="20"/>
        </w:rPr>
        <w:t> </w:t>
      </w:r>
      <w:r>
        <w:rPr>
          <w:sz w:val="20"/>
        </w:rPr>
        <w:t>es</w:t>
      </w:r>
      <w:r>
        <w:rPr>
          <w:spacing w:val="-18"/>
          <w:sz w:val="20"/>
        </w:rPr>
        <w:t> </w:t>
      </w:r>
      <w:r>
        <w:rPr>
          <w:sz w:val="20"/>
        </w:rPr>
        <w:t>decir,</w:t>
      </w:r>
      <w:r>
        <w:rPr>
          <w:spacing w:val="-17"/>
          <w:sz w:val="20"/>
        </w:rPr>
        <w:t> </w:t>
      </w:r>
      <w:r>
        <w:rPr>
          <w:sz w:val="20"/>
        </w:rPr>
        <w:t>cuando</w:t>
      </w:r>
      <w:r>
        <w:rPr>
          <w:spacing w:val="-18"/>
          <w:sz w:val="20"/>
        </w:rPr>
        <w:t> </w:t>
      </w:r>
      <w:r>
        <w:rPr>
          <w:sz w:val="20"/>
        </w:rPr>
        <w:t>no</w:t>
      </w:r>
      <w:r>
        <w:rPr>
          <w:spacing w:val="-18"/>
          <w:sz w:val="20"/>
        </w:rPr>
        <w:t> </w:t>
      </w:r>
      <w:r>
        <w:rPr>
          <w:sz w:val="20"/>
        </w:rPr>
        <w:t>persigue</w:t>
      </w:r>
      <w:r>
        <w:rPr>
          <w:spacing w:val="-17"/>
          <w:sz w:val="20"/>
        </w:rPr>
        <w:t> </w:t>
      </w:r>
      <w:r>
        <w:rPr>
          <w:sz w:val="20"/>
        </w:rPr>
        <w:t>un</w:t>
      </w:r>
      <w:r>
        <w:rPr>
          <w:spacing w:val="-18"/>
          <w:sz w:val="20"/>
        </w:rPr>
        <w:t> </w:t>
      </w:r>
      <w:r>
        <w:rPr>
          <w:sz w:val="20"/>
        </w:rPr>
        <w:t>fin</w:t>
      </w:r>
      <w:r>
        <w:rPr>
          <w:spacing w:val="-17"/>
          <w:sz w:val="20"/>
        </w:rPr>
        <w:t> </w:t>
      </w:r>
      <w:r>
        <w:rPr>
          <w:sz w:val="20"/>
        </w:rPr>
        <w:t>legítimo</w:t>
      </w:r>
      <w:r>
        <w:rPr>
          <w:spacing w:val="-18"/>
          <w:sz w:val="20"/>
        </w:rPr>
        <w:t> </w:t>
      </w:r>
      <w:r>
        <w:rPr>
          <w:sz w:val="20"/>
        </w:rPr>
        <w:t>y</w:t>
      </w:r>
      <w:r>
        <w:rPr>
          <w:spacing w:val="-17"/>
          <w:sz w:val="20"/>
        </w:rPr>
        <w:t> </w:t>
      </w:r>
      <w:r>
        <w:rPr>
          <w:sz w:val="20"/>
        </w:rPr>
        <w:t>no</w:t>
      </w:r>
      <w:r>
        <w:rPr>
          <w:spacing w:val="-18"/>
          <w:sz w:val="20"/>
        </w:rPr>
        <w:t> </w:t>
      </w:r>
      <w:r>
        <w:rPr>
          <w:sz w:val="20"/>
        </w:rPr>
        <w:t>existe</w:t>
      </w:r>
      <w:r>
        <w:rPr>
          <w:spacing w:val="-18"/>
          <w:sz w:val="20"/>
        </w:rPr>
        <w:t> </w:t>
      </w:r>
      <w:r>
        <w:rPr>
          <w:sz w:val="20"/>
        </w:rPr>
        <w:t>una</w:t>
      </w:r>
      <w:r>
        <w:rPr>
          <w:spacing w:val="-17"/>
          <w:sz w:val="20"/>
        </w:rPr>
        <w:t> </w:t>
      </w:r>
      <w:r>
        <w:rPr>
          <w:sz w:val="20"/>
        </w:rPr>
        <w:t>relación razonable de proporcionalidad entre los medios utilizados y el fin perseguido</w:t>
      </w:r>
      <w:r>
        <w:rPr>
          <w:position w:val="7"/>
          <w:sz w:val="13"/>
        </w:rPr>
        <w:t>44</w:t>
      </w:r>
      <w:r>
        <w:rPr>
          <w:sz w:val="20"/>
        </w:rPr>
        <w:t>.</w:t>
      </w:r>
    </w:p>
    <w:p>
      <w:pPr>
        <w:pStyle w:val="BodyText"/>
        <w:spacing w:before="11"/>
        <w:rPr>
          <w:sz w:val="19"/>
        </w:rPr>
      </w:pPr>
    </w:p>
    <w:p>
      <w:pPr>
        <w:pStyle w:val="ListParagraph"/>
        <w:numPr>
          <w:ilvl w:val="0"/>
          <w:numId w:val="18"/>
        </w:numPr>
        <w:tabs>
          <w:tab w:pos="669" w:val="left" w:leader="none"/>
        </w:tabs>
        <w:spacing w:line="240" w:lineRule="auto" w:before="0" w:after="0"/>
        <w:ind w:left="102" w:right="198" w:firstLine="0"/>
        <w:jc w:val="both"/>
        <w:rPr>
          <w:sz w:val="20"/>
        </w:rPr>
      </w:pPr>
      <w:r>
        <w:rPr>
          <w:sz w:val="20"/>
        </w:rPr>
        <w:t>Recientemente, en el caso </w:t>
      </w:r>
      <w:r>
        <w:rPr>
          <w:i/>
          <w:sz w:val="20"/>
        </w:rPr>
        <w:t>García Rodríguez y otro Vs. México</w:t>
      </w:r>
      <w:r>
        <w:rPr>
          <w:sz w:val="20"/>
        </w:rPr>
        <w:t>, la Corte IDH se refirió por primera vez en cómo se vulnera este derecho en contextos de personas privadas de liberad:</w:t>
      </w:r>
    </w:p>
    <w:p>
      <w:pPr>
        <w:pStyle w:val="BodyText"/>
      </w:pPr>
    </w:p>
    <w:p>
      <w:pPr>
        <w:spacing w:line="240" w:lineRule="auto" w:before="0"/>
        <w:ind w:left="668" w:right="762" w:firstLine="0"/>
        <w:jc w:val="both"/>
        <w:rPr>
          <w:sz w:val="16"/>
        </w:rPr>
      </w:pPr>
      <w:r>
        <w:rPr>
          <w:sz w:val="16"/>
        </w:rPr>
        <w:t>173. En el</w:t>
      </w:r>
      <w:r>
        <w:rPr>
          <w:spacing w:val="-2"/>
          <w:sz w:val="16"/>
        </w:rPr>
        <w:t> </w:t>
      </w:r>
      <w:r>
        <w:rPr>
          <w:sz w:val="16"/>
        </w:rPr>
        <w:t>caso</w:t>
      </w:r>
      <w:r>
        <w:rPr>
          <w:spacing w:val="-1"/>
          <w:sz w:val="16"/>
        </w:rPr>
        <w:t> </w:t>
      </w:r>
      <w:r>
        <w:rPr>
          <w:sz w:val="16"/>
        </w:rPr>
        <w:t>de la</w:t>
      </w:r>
      <w:r>
        <w:rPr>
          <w:spacing w:val="-2"/>
          <w:sz w:val="16"/>
        </w:rPr>
        <w:t> </w:t>
      </w:r>
      <w:r>
        <w:rPr>
          <w:sz w:val="16"/>
        </w:rPr>
        <w:t>prisión</w:t>
      </w:r>
      <w:r>
        <w:rPr>
          <w:spacing w:val="-2"/>
          <w:sz w:val="16"/>
        </w:rPr>
        <w:t> </w:t>
      </w:r>
      <w:r>
        <w:rPr>
          <w:sz w:val="16"/>
        </w:rPr>
        <w:t>preventiva oficiosa,</w:t>
      </w:r>
      <w:r>
        <w:rPr>
          <w:spacing w:val="-1"/>
          <w:sz w:val="16"/>
        </w:rPr>
        <w:t> </w:t>
      </w:r>
      <w:r>
        <w:rPr>
          <w:b/>
          <w:sz w:val="16"/>
        </w:rPr>
        <w:t>el trato diferenciado puede verificarse</w:t>
      </w:r>
      <w:r>
        <w:rPr>
          <w:b/>
          <w:spacing w:val="-1"/>
          <w:sz w:val="16"/>
        </w:rPr>
        <w:t> </w:t>
      </w:r>
      <w:r>
        <w:rPr>
          <w:b/>
          <w:sz w:val="16"/>
        </w:rPr>
        <w:t>en el hecho de que quienes están imputados de cometer ciertos delitos no tendrán posibilidad de controlar ni de defenderse adecuadamente de la medida toda vez que hay un mandato constitucional que impone preceptivamente la medida cautelar privativa de la libertad</w:t>
      </w:r>
      <w:r>
        <w:rPr>
          <w:sz w:val="16"/>
        </w:rPr>
        <w:t>. Sobre ese punto, es preciso recordar que el artículo 8.2 de la Convención estipula que, durante el proceso, toda</w:t>
      </w:r>
      <w:r>
        <w:rPr>
          <w:spacing w:val="-2"/>
          <w:sz w:val="16"/>
        </w:rPr>
        <w:t> </w:t>
      </w:r>
      <w:r>
        <w:rPr>
          <w:sz w:val="16"/>
        </w:rPr>
        <w:t>persona tiene derecho, en plena igualdad, a distintas</w:t>
      </w:r>
      <w:r>
        <w:rPr>
          <w:spacing w:val="-4"/>
          <w:sz w:val="16"/>
        </w:rPr>
        <w:t> </w:t>
      </w:r>
      <w:r>
        <w:rPr>
          <w:sz w:val="16"/>
        </w:rPr>
        <w:t>garantías</w:t>
      </w:r>
      <w:r>
        <w:rPr>
          <w:spacing w:val="-4"/>
          <w:sz w:val="16"/>
        </w:rPr>
        <w:t> </w:t>
      </w:r>
      <w:r>
        <w:rPr>
          <w:sz w:val="16"/>
        </w:rPr>
        <w:t>mínimas</w:t>
      </w:r>
      <w:r>
        <w:rPr>
          <w:spacing w:val="-7"/>
          <w:sz w:val="16"/>
        </w:rPr>
        <w:t> </w:t>
      </w:r>
      <w:r>
        <w:rPr>
          <w:sz w:val="16"/>
        </w:rPr>
        <w:t>del</w:t>
      </w:r>
      <w:r>
        <w:rPr>
          <w:spacing w:val="-5"/>
          <w:sz w:val="16"/>
        </w:rPr>
        <w:t> </w:t>
      </w:r>
      <w:r>
        <w:rPr>
          <w:sz w:val="16"/>
        </w:rPr>
        <w:t>debido</w:t>
      </w:r>
      <w:r>
        <w:rPr>
          <w:spacing w:val="-6"/>
          <w:sz w:val="16"/>
        </w:rPr>
        <w:t> </w:t>
      </w:r>
      <w:r>
        <w:rPr>
          <w:sz w:val="16"/>
        </w:rPr>
        <w:t>proceso.</w:t>
      </w:r>
      <w:r>
        <w:rPr>
          <w:spacing w:val="-6"/>
          <w:sz w:val="16"/>
        </w:rPr>
        <w:t> </w:t>
      </w:r>
      <w:r>
        <w:rPr>
          <w:sz w:val="16"/>
        </w:rPr>
        <w:t>Para</w:t>
      </w:r>
      <w:r>
        <w:rPr>
          <w:spacing w:val="-8"/>
          <w:sz w:val="16"/>
        </w:rPr>
        <w:t> </w:t>
      </w:r>
      <w:r>
        <w:rPr>
          <w:sz w:val="16"/>
        </w:rPr>
        <w:t>este</w:t>
      </w:r>
      <w:r>
        <w:rPr>
          <w:spacing w:val="-7"/>
          <w:sz w:val="16"/>
        </w:rPr>
        <w:t> </w:t>
      </w:r>
      <w:r>
        <w:rPr>
          <w:sz w:val="16"/>
        </w:rPr>
        <w:t>Tribunal,</w:t>
      </w:r>
      <w:r>
        <w:rPr>
          <w:spacing w:val="-4"/>
          <w:sz w:val="16"/>
        </w:rPr>
        <w:t> </w:t>
      </w:r>
      <w:r>
        <w:rPr>
          <w:b/>
          <w:sz w:val="16"/>
        </w:rPr>
        <w:t>es</w:t>
      </w:r>
      <w:r>
        <w:rPr>
          <w:b/>
          <w:spacing w:val="-7"/>
          <w:sz w:val="16"/>
        </w:rPr>
        <w:t> </w:t>
      </w:r>
      <w:r>
        <w:rPr>
          <w:b/>
          <w:sz w:val="16"/>
        </w:rPr>
        <w:t>claro</w:t>
      </w:r>
      <w:r>
        <w:rPr>
          <w:b/>
          <w:spacing w:val="-8"/>
          <w:sz w:val="16"/>
        </w:rPr>
        <w:t> </w:t>
      </w:r>
      <w:r>
        <w:rPr>
          <w:b/>
          <w:sz w:val="16"/>
        </w:rPr>
        <w:t>que</w:t>
      </w:r>
      <w:r>
        <w:rPr>
          <w:b/>
          <w:spacing w:val="-4"/>
          <w:sz w:val="16"/>
        </w:rPr>
        <w:t> </w:t>
      </w:r>
      <w:r>
        <w:rPr>
          <w:b/>
          <w:sz w:val="16"/>
        </w:rPr>
        <w:t>la</w:t>
      </w:r>
      <w:r>
        <w:rPr>
          <w:b/>
          <w:spacing w:val="-5"/>
          <w:sz w:val="16"/>
        </w:rPr>
        <w:t> </w:t>
      </w:r>
      <w:r>
        <w:rPr>
          <w:b/>
          <w:sz w:val="16"/>
        </w:rPr>
        <w:t>aplicación automática de la prisión preventiva oficiosa sin considerar el caso concreto y las finalidades legítimas</w:t>
      </w:r>
      <w:r>
        <w:rPr>
          <w:b/>
          <w:spacing w:val="-2"/>
          <w:sz w:val="16"/>
        </w:rPr>
        <w:t> </w:t>
      </w:r>
      <w:r>
        <w:rPr>
          <w:b/>
          <w:sz w:val="16"/>
        </w:rPr>
        <w:t>para</w:t>
      </w:r>
      <w:r>
        <w:rPr>
          <w:b/>
          <w:spacing w:val="-4"/>
          <w:sz w:val="16"/>
        </w:rPr>
        <w:t> </w:t>
      </w:r>
      <w:r>
        <w:rPr>
          <w:b/>
          <w:sz w:val="16"/>
        </w:rPr>
        <w:t>restringir la libertad</w:t>
      </w:r>
      <w:r>
        <w:rPr>
          <w:b/>
          <w:spacing w:val="-2"/>
          <w:sz w:val="16"/>
        </w:rPr>
        <w:t> </w:t>
      </w:r>
      <w:r>
        <w:rPr>
          <w:b/>
          <w:sz w:val="16"/>
        </w:rPr>
        <w:t>de</w:t>
      </w:r>
      <w:r>
        <w:rPr>
          <w:b/>
          <w:spacing w:val="-1"/>
          <w:sz w:val="16"/>
        </w:rPr>
        <w:t> </w:t>
      </w:r>
      <w:r>
        <w:rPr>
          <w:b/>
          <w:sz w:val="16"/>
        </w:rPr>
        <w:t>una persona,</w:t>
      </w:r>
      <w:r>
        <w:rPr>
          <w:b/>
          <w:spacing w:val="-3"/>
          <w:sz w:val="16"/>
        </w:rPr>
        <w:t> </w:t>
      </w:r>
      <w:r>
        <w:rPr>
          <w:b/>
          <w:sz w:val="16"/>
        </w:rPr>
        <w:t>así como</w:t>
      </w:r>
      <w:r>
        <w:rPr>
          <w:b/>
          <w:spacing w:val="-2"/>
          <w:sz w:val="16"/>
        </w:rPr>
        <w:t> </w:t>
      </w:r>
      <w:r>
        <w:rPr>
          <w:b/>
          <w:sz w:val="16"/>
        </w:rPr>
        <w:t>su</w:t>
      </w:r>
      <w:r>
        <w:rPr>
          <w:b/>
          <w:spacing w:val="-2"/>
          <w:sz w:val="16"/>
        </w:rPr>
        <w:t> </w:t>
      </w:r>
      <w:r>
        <w:rPr>
          <w:b/>
          <w:sz w:val="16"/>
        </w:rPr>
        <w:t>situación diferencial respecto de otros </w:t>
      </w:r>
      <w:r>
        <w:rPr>
          <w:sz w:val="16"/>
        </w:rPr>
        <w:t>que, también al ser imputados por delitos, no están comprendidos</w:t>
      </w:r>
      <w:r>
        <w:rPr>
          <w:spacing w:val="-5"/>
          <w:sz w:val="16"/>
        </w:rPr>
        <w:t> </w:t>
      </w:r>
      <w:r>
        <w:rPr>
          <w:sz w:val="16"/>
        </w:rPr>
        <w:t>en</w:t>
      </w:r>
      <w:r>
        <w:rPr>
          <w:spacing w:val="-3"/>
          <w:sz w:val="16"/>
        </w:rPr>
        <w:t> </w:t>
      </w:r>
      <w:r>
        <w:rPr>
          <w:sz w:val="16"/>
        </w:rPr>
        <w:t>el</w:t>
      </w:r>
      <w:r>
        <w:rPr>
          <w:spacing w:val="-3"/>
          <w:sz w:val="16"/>
        </w:rPr>
        <w:t> </w:t>
      </w:r>
      <w:r>
        <w:rPr>
          <w:sz w:val="16"/>
        </w:rPr>
        <w:t>elenco</w:t>
      </w:r>
      <w:r>
        <w:rPr>
          <w:spacing w:val="-2"/>
          <w:sz w:val="16"/>
        </w:rPr>
        <w:t> </w:t>
      </w:r>
      <w:r>
        <w:rPr>
          <w:sz w:val="16"/>
        </w:rPr>
        <w:t>del</w:t>
      </w:r>
      <w:r>
        <w:rPr>
          <w:spacing w:val="-3"/>
          <w:sz w:val="16"/>
        </w:rPr>
        <w:t> </w:t>
      </w:r>
      <w:r>
        <w:rPr>
          <w:sz w:val="16"/>
        </w:rPr>
        <w:t>artículo</w:t>
      </w:r>
      <w:r>
        <w:rPr>
          <w:spacing w:val="-2"/>
          <w:sz w:val="16"/>
        </w:rPr>
        <w:t> </w:t>
      </w:r>
      <w:r>
        <w:rPr>
          <w:sz w:val="16"/>
        </w:rPr>
        <w:t>19</w:t>
      </w:r>
      <w:r>
        <w:rPr>
          <w:spacing w:val="-1"/>
          <w:sz w:val="16"/>
        </w:rPr>
        <w:t> </w:t>
      </w:r>
      <w:r>
        <w:rPr>
          <w:sz w:val="16"/>
        </w:rPr>
        <w:t>de</w:t>
      </w:r>
      <w:r>
        <w:rPr>
          <w:spacing w:val="-2"/>
          <w:sz w:val="16"/>
        </w:rPr>
        <w:t> </w:t>
      </w:r>
      <w:r>
        <w:rPr>
          <w:sz w:val="16"/>
        </w:rPr>
        <w:t>la</w:t>
      </w:r>
      <w:r>
        <w:rPr>
          <w:spacing w:val="-3"/>
          <w:sz w:val="16"/>
        </w:rPr>
        <w:t> </w:t>
      </w:r>
      <w:r>
        <w:rPr>
          <w:sz w:val="16"/>
        </w:rPr>
        <w:t>Constitución</w:t>
      </w:r>
      <w:r>
        <w:rPr>
          <w:spacing w:val="-3"/>
          <w:sz w:val="16"/>
        </w:rPr>
        <w:t> </w:t>
      </w:r>
      <w:r>
        <w:rPr>
          <w:sz w:val="16"/>
        </w:rPr>
        <w:t>mexicana,</w:t>
      </w:r>
      <w:r>
        <w:rPr>
          <w:spacing w:val="-3"/>
          <w:sz w:val="16"/>
        </w:rPr>
        <w:t> </w:t>
      </w:r>
      <w:r>
        <w:rPr>
          <w:sz w:val="16"/>
        </w:rPr>
        <w:t>supone</w:t>
      </w:r>
      <w:r>
        <w:rPr>
          <w:spacing w:val="-2"/>
          <w:sz w:val="16"/>
        </w:rPr>
        <w:t> </w:t>
      </w:r>
      <w:r>
        <w:rPr>
          <w:sz w:val="16"/>
        </w:rPr>
        <w:t>necesariamente una lesión al derecho a la igualdad ante la ley vulnerando el artículo 24 de la Convención Americana, y a gozar, en plena igualdad, ciertas garantías del debido proceso vulnerando el artículo 8.2 de dicho instrumento</w:t>
      </w:r>
      <w:r>
        <w:rPr>
          <w:sz w:val="16"/>
          <w:vertAlign w:val="superscript"/>
        </w:rPr>
        <w:t>45</w:t>
      </w:r>
      <w:r>
        <w:rPr>
          <w:sz w:val="16"/>
          <w:vertAlign w:val="baseline"/>
        </w:rPr>
        <w:t>.</w:t>
      </w:r>
    </w:p>
    <w:p>
      <w:pPr>
        <w:pStyle w:val="BodyText"/>
        <w:spacing w:before="1"/>
      </w:pPr>
    </w:p>
    <w:p>
      <w:pPr>
        <w:pStyle w:val="ListParagraph"/>
        <w:numPr>
          <w:ilvl w:val="0"/>
          <w:numId w:val="18"/>
        </w:numPr>
        <w:tabs>
          <w:tab w:pos="669" w:val="left" w:leader="none"/>
        </w:tabs>
        <w:spacing w:line="240" w:lineRule="auto" w:before="0" w:after="0"/>
        <w:ind w:left="102" w:right="200" w:firstLine="0"/>
        <w:jc w:val="both"/>
        <w:rPr>
          <w:sz w:val="20"/>
        </w:rPr>
      </w:pPr>
      <w:r>
        <w:rPr>
          <w:sz w:val="20"/>
        </w:rPr>
        <w:t>Aplicando</w:t>
      </w:r>
      <w:r>
        <w:rPr>
          <w:spacing w:val="-1"/>
          <w:sz w:val="20"/>
        </w:rPr>
        <w:t> </w:t>
      </w:r>
      <w:r>
        <w:rPr>
          <w:sz w:val="20"/>
        </w:rPr>
        <w:t>la </w:t>
      </w:r>
      <w:r>
        <w:rPr>
          <w:i/>
          <w:sz w:val="20"/>
        </w:rPr>
        <w:t>ratio</w:t>
      </w:r>
      <w:r>
        <w:rPr>
          <w:i/>
          <w:spacing w:val="-1"/>
          <w:sz w:val="20"/>
        </w:rPr>
        <w:t> </w:t>
      </w:r>
      <w:r>
        <w:rPr>
          <w:i/>
          <w:sz w:val="20"/>
        </w:rPr>
        <w:t>decidendi, </w:t>
      </w:r>
      <w:r>
        <w:rPr>
          <w:sz w:val="20"/>
        </w:rPr>
        <w:t>el caso</w:t>
      </w:r>
      <w:r>
        <w:rPr>
          <w:spacing w:val="-1"/>
          <w:sz w:val="20"/>
        </w:rPr>
        <w:t> </w:t>
      </w:r>
      <w:r>
        <w:rPr>
          <w:sz w:val="20"/>
        </w:rPr>
        <w:t>del señor </w:t>
      </w:r>
      <w:r>
        <w:rPr>
          <w:i/>
          <w:sz w:val="20"/>
        </w:rPr>
        <w:t>Álvarez, </w:t>
      </w:r>
      <w:r>
        <w:rPr>
          <w:sz w:val="20"/>
        </w:rPr>
        <w:t>el trato desigual surge, tal como lo afirma la Comisión Interamericana, debido a que “la imposición de la pena accesoria, </w:t>
      </w:r>
      <w:r>
        <w:rPr>
          <w:b/>
          <w:sz w:val="20"/>
        </w:rPr>
        <w:t>implica en la práctica que dos personas condenadas por el mismo delito, se expongan a un tratamiento diferenciado conforme el actuar discrecional de la autoridad judicial</w:t>
      </w:r>
      <w:r>
        <w:rPr>
          <w:sz w:val="20"/>
        </w:rPr>
        <w:t>, siendo aquel a quien se aplica, privado de la libertad</w:t>
      </w:r>
      <w:r>
        <w:rPr>
          <w:spacing w:val="5"/>
          <w:sz w:val="20"/>
        </w:rPr>
        <w:t> </w:t>
      </w:r>
      <w:r>
        <w:rPr>
          <w:sz w:val="20"/>
        </w:rPr>
        <w:t>en</w:t>
      </w:r>
      <w:r>
        <w:rPr>
          <w:spacing w:val="2"/>
          <w:sz w:val="20"/>
        </w:rPr>
        <w:t> </w:t>
      </w:r>
      <w:r>
        <w:rPr>
          <w:sz w:val="20"/>
        </w:rPr>
        <w:t>una</w:t>
      </w:r>
      <w:r>
        <w:rPr>
          <w:spacing w:val="2"/>
          <w:sz w:val="20"/>
        </w:rPr>
        <w:t> </w:t>
      </w:r>
      <w:r>
        <w:rPr>
          <w:sz w:val="20"/>
        </w:rPr>
        <w:t>forma</w:t>
      </w:r>
      <w:r>
        <w:rPr>
          <w:spacing w:val="2"/>
          <w:sz w:val="20"/>
        </w:rPr>
        <w:t> </w:t>
      </w:r>
      <w:r>
        <w:rPr>
          <w:sz w:val="20"/>
        </w:rPr>
        <w:t>que</w:t>
      </w:r>
      <w:r>
        <w:rPr>
          <w:spacing w:val="1"/>
          <w:sz w:val="20"/>
        </w:rPr>
        <w:t> </w:t>
      </w:r>
      <w:r>
        <w:rPr>
          <w:sz w:val="20"/>
        </w:rPr>
        <w:t>implica</w:t>
      </w:r>
      <w:r>
        <w:rPr>
          <w:spacing w:val="1"/>
          <w:sz w:val="20"/>
        </w:rPr>
        <w:t> </w:t>
      </w:r>
      <w:r>
        <w:rPr>
          <w:sz w:val="20"/>
        </w:rPr>
        <w:t>su</w:t>
      </w:r>
      <w:r>
        <w:rPr>
          <w:spacing w:val="4"/>
          <w:sz w:val="20"/>
        </w:rPr>
        <w:t> </w:t>
      </w:r>
      <w:r>
        <w:rPr>
          <w:sz w:val="20"/>
        </w:rPr>
        <w:t>exclusión</w:t>
      </w:r>
      <w:r>
        <w:rPr>
          <w:spacing w:val="4"/>
          <w:sz w:val="20"/>
        </w:rPr>
        <w:t> </w:t>
      </w:r>
      <w:r>
        <w:rPr>
          <w:sz w:val="20"/>
        </w:rPr>
        <w:t>social,</w:t>
      </w:r>
      <w:r>
        <w:rPr>
          <w:spacing w:val="2"/>
          <w:sz w:val="20"/>
        </w:rPr>
        <w:t> </w:t>
      </w:r>
      <w:r>
        <w:rPr>
          <w:sz w:val="20"/>
        </w:rPr>
        <w:t>impactando</w:t>
      </w:r>
      <w:r>
        <w:rPr>
          <w:spacing w:val="2"/>
          <w:sz w:val="20"/>
        </w:rPr>
        <w:t> </w:t>
      </w:r>
      <w:r>
        <w:rPr>
          <w:sz w:val="20"/>
        </w:rPr>
        <w:t>sus</w:t>
      </w:r>
      <w:r>
        <w:rPr>
          <w:spacing w:val="3"/>
          <w:sz w:val="20"/>
        </w:rPr>
        <w:t> </w:t>
      </w:r>
      <w:r>
        <w:rPr>
          <w:sz w:val="20"/>
        </w:rPr>
        <w:t>posibilidades</w:t>
      </w:r>
      <w:r>
        <w:rPr>
          <w:spacing w:val="3"/>
          <w:sz w:val="20"/>
        </w:rPr>
        <w:t> </w:t>
      </w:r>
      <w:r>
        <w:rPr>
          <w:spacing w:val="-5"/>
          <w:sz w:val="20"/>
        </w:rPr>
        <w:t>de</w:t>
      </w:r>
    </w:p>
    <w:p>
      <w:pPr>
        <w:pStyle w:val="BodyText"/>
        <w:spacing w:before="6"/>
        <w:rPr>
          <w:sz w:val="12"/>
        </w:rPr>
      </w:pPr>
      <w:r>
        <w:rPr/>
        <w:pict>
          <v:rect style="position:absolute;margin-left:85.103996pt;margin-top:8.836718pt;width:144.020pt;height:.72003pt;mso-position-horizontal-relative:page;mso-position-vertical-relative:paragraph;z-index:-15702528;mso-wrap-distance-left:0;mso-wrap-distance-right:0" id="docshape54" filled="true" fillcolor="#000000" stroked="false">
            <v:fill type="solid"/>
            <w10:wrap type="topAndBottom"/>
          </v:rect>
        </w:pict>
      </w:r>
    </w:p>
    <w:p>
      <w:pPr>
        <w:tabs>
          <w:tab w:pos="668" w:val="left" w:leader="none"/>
        </w:tabs>
        <w:spacing w:before="100"/>
        <w:ind w:left="102" w:right="201" w:firstLine="0"/>
        <w:jc w:val="left"/>
        <w:rPr>
          <w:sz w:val="16"/>
        </w:rPr>
      </w:pPr>
      <w:r>
        <w:rPr>
          <w:spacing w:val="-6"/>
          <w:sz w:val="16"/>
          <w:vertAlign w:val="superscript"/>
        </w:rPr>
        <w:t>43</w:t>
      </w:r>
      <w:r>
        <w:rPr>
          <w:sz w:val="16"/>
          <w:vertAlign w:val="baseline"/>
        </w:rPr>
        <w:tab/>
        <w:t>Consejo de Europa, resolución (76) 2 del Comité de Ministros relativa al tratamiento de los reclusos que cumplen largas condenas de cárcel, párrs. 9 y 12. Accedido de: &lt;https://rm.coe.int/16804f2385&gt;.</w:t>
      </w:r>
    </w:p>
    <w:p>
      <w:pPr>
        <w:tabs>
          <w:tab w:pos="668" w:val="left" w:leader="none"/>
        </w:tabs>
        <w:spacing w:before="3"/>
        <w:ind w:left="102" w:right="0" w:firstLine="0"/>
        <w:jc w:val="left"/>
        <w:rPr>
          <w:i/>
          <w:sz w:val="16"/>
        </w:rPr>
      </w:pPr>
      <w:r>
        <w:rPr>
          <w:spacing w:val="-5"/>
          <w:sz w:val="16"/>
          <w:vertAlign w:val="superscript"/>
        </w:rPr>
        <w:t>44</w:t>
      </w:r>
      <w:r>
        <w:rPr>
          <w:sz w:val="16"/>
          <w:vertAlign w:val="baseline"/>
        </w:rPr>
        <w:tab/>
      </w:r>
      <w:r>
        <w:rPr>
          <w:i/>
          <w:sz w:val="16"/>
          <w:vertAlign w:val="baseline"/>
        </w:rPr>
        <w:t>Caso</w:t>
      </w:r>
      <w:r>
        <w:rPr>
          <w:i/>
          <w:spacing w:val="15"/>
          <w:sz w:val="16"/>
          <w:vertAlign w:val="baseline"/>
        </w:rPr>
        <w:t> </w:t>
      </w:r>
      <w:r>
        <w:rPr>
          <w:i/>
          <w:sz w:val="16"/>
          <w:vertAlign w:val="baseline"/>
        </w:rPr>
        <w:t>García</w:t>
      </w:r>
      <w:r>
        <w:rPr>
          <w:i/>
          <w:spacing w:val="18"/>
          <w:sz w:val="16"/>
          <w:vertAlign w:val="baseline"/>
        </w:rPr>
        <w:t> </w:t>
      </w:r>
      <w:r>
        <w:rPr>
          <w:i/>
          <w:sz w:val="16"/>
          <w:vertAlign w:val="baseline"/>
        </w:rPr>
        <w:t>Rodríguez</w:t>
      </w:r>
      <w:r>
        <w:rPr>
          <w:i/>
          <w:spacing w:val="17"/>
          <w:sz w:val="16"/>
          <w:vertAlign w:val="baseline"/>
        </w:rPr>
        <w:t> </w:t>
      </w:r>
      <w:r>
        <w:rPr>
          <w:i/>
          <w:sz w:val="16"/>
          <w:vertAlign w:val="baseline"/>
        </w:rPr>
        <w:t>y</w:t>
      </w:r>
      <w:r>
        <w:rPr>
          <w:i/>
          <w:spacing w:val="18"/>
          <w:sz w:val="16"/>
          <w:vertAlign w:val="baseline"/>
        </w:rPr>
        <w:t> </w:t>
      </w:r>
      <w:r>
        <w:rPr>
          <w:i/>
          <w:sz w:val="16"/>
          <w:vertAlign w:val="baseline"/>
        </w:rPr>
        <w:t>otro</w:t>
      </w:r>
      <w:r>
        <w:rPr>
          <w:i/>
          <w:spacing w:val="18"/>
          <w:sz w:val="16"/>
          <w:vertAlign w:val="baseline"/>
        </w:rPr>
        <w:t> </w:t>
      </w:r>
      <w:r>
        <w:rPr>
          <w:i/>
          <w:sz w:val="16"/>
          <w:vertAlign w:val="baseline"/>
        </w:rPr>
        <w:t>Vs.</w:t>
      </w:r>
      <w:r>
        <w:rPr>
          <w:i/>
          <w:spacing w:val="14"/>
          <w:sz w:val="16"/>
          <w:vertAlign w:val="baseline"/>
        </w:rPr>
        <w:t> </w:t>
      </w:r>
      <w:r>
        <w:rPr>
          <w:i/>
          <w:sz w:val="16"/>
          <w:vertAlign w:val="baseline"/>
        </w:rPr>
        <w:t>México.</w:t>
      </w:r>
      <w:r>
        <w:rPr>
          <w:i/>
          <w:spacing w:val="19"/>
          <w:sz w:val="16"/>
          <w:vertAlign w:val="baseline"/>
        </w:rPr>
        <w:t> </w:t>
      </w:r>
      <w:r>
        <w:rPr>
          <w:i/>
          <w:sz w:val="16"/>
          <w:vertAlign w:val="baseline"/>
        </w:rPr>
        <w:t>Excepciones</w:t>
      </w:r>
      <w:r>
        <w:rPr>
          <w:i/>
          <w:spacing w:val="20"/>
          <w:sz w:val="16"/>
          <w:vertAlign w:val="baseline"/>
        </w:rPr>
        <w:t> </w:t>
      </w:r>
      <w:r>
        <w:rPr>
          <w:i/>
          <w:sz w:val="16"/>
          <w:vertAlign w:val="baseline"/>
        </w:rPr>
        <w:t>Preliminares,</w:t>
      </w:r>
      <w:r>
        <w:rPr>
          <w:i/>
          <w:spacing w:val="18"/>
          <w:sz w:val="16"/>
          <w:vertAlign w:val="baseline"/>
        </w:rPr>
        <w:t> </w:t>
      </w:r>
      <w:r>
        <w:rPr>
          <w:i/>
          <w:sz w:val="16"/>
          <w:vertAlign w:val="baseline"/>
        </w:rPr>
        <w:t>Fondo,</w:t>
      </w:r>
      <w:r>
        <w:rPr>
          <w:i/>
          <w:spacing w:val="17"/>
          <w:sz w:val="16"/>
          <w:vertAlign w:val="baseline"/>
        </w:rPr>
        <w:t> </w:t>
      </w:r>
      <w:r>
        <w:rPr>
          <w:i/>
          <w:sz w:val="16"/>
          <w:vertAlign w:val="baseline"/>
        </w:rPr>
        <w:t>Reparaciones</w:t>
      </w:r>
      <w:r>
        <w:rPr>
          <w:i/>
          <w:spacing w:val="18"/>
          <w:sz w:val="16"/>
          <w:vertAlign w:val="baseline"/>
        </w:rPr>
        <w:t> </w:t>
      </w:r>
      <w:r>
        <w:rPr>
          <w:i/>
          <w:sz w:val="16"/>
          <w:vertAlign w:val="baseline"/>
        </w:rPr>
        <w:t>y</w:t>
      </w:r>
      <w:r>
        <w:rPr>
          <w:i/>
          <w:spacing w:val="18"/>
          <w:sz w:val="16"/>
          <w:vertAlign w:val="baseline"/>
        </w:rPr>
        <w:t> </w:t>
      </w:r>
      <w:r>
        <w:rPr>
          <w:i/>
          <w:spacing w:val="-2"/>
          <w:sz w:val="16"/>
          <w:vertAlign w:val="baseline"/>
        </w:rPr>
        <w:t>Costas.</w:t>
      </w:r>
    </w:p>
    <w:p>
      <w:pPr>
        <w:spacing w:before="0"/>
        <w:ind w:left="102" w:right="0" w:firstLine="0"/>
        <w:jc w:val="left"/>
        <w:rPr>
          <w:sz w:val="16"/>
        </w:rPr>
      </w:pPr>
      <w:r>
        <w:rPr>
          <w:sz w:val="16"/>
        </w:rPr>
        <w:t>Sentencia</w:t>
      </w:r>
      <w:r>
        <w:rPr>
          <w:spacing w:val="-2"/>
          <w:sz w:val="16"/>
        </w:rPr>
        <w:t> </w:t>
      </w:r>
      <w:r>
        <w:rPr>
          <w:sz w:val="16"/>
        </w:rPr>
        <w:t>de</w:t>
      </w:r>
      <w:r>
        <w:rPr>
          <w:spacing w:val="-3"/>
          <w:sz w:val="16"/>
        </w:rPr>
        <w:t> </w:t>
      </w:r>
      <w:r>
        <w:rPr>
          <w:sz w:val="16"/>
        </w:rPr>
        <w:t>25</w:t>
      </w:r>
      <w:r>
        <w:rPr>
          <w:spacing w:val="-3"/>
          <w:sz w:val="16"/>
        </w:rPr>
        <w:t> </w:t>
      </w:r>
      <w:r>
        <w:rPr>
          <w:sz w:val="16"/>
        </w:rPr>
        <w:t>de</w:t>
      </w:r>
      <w:r>
        <w:rPr>
          <w:spacing w:val="-3"/>
          <w:sz w:val="16"/>
        </w:rPr>
        <w:t> </w:t>
      </w:r>
      <w:r>
        <w:rPr>
          <w:sz w:val="16"/>
        </w:rPr>
        <w:t>enero</w:t>
      </w:r>
      <w:r>
        <w:rPr>
          <w:spacing w:val="-2"/>
          <w:sz w:val="16"/>
        </w:rPr>
        <w:t> </w:t>
      </w:r>
      <w:r>
        <w:rPr>
          <w:sz w:val="16"/>
        </w:rPr>
        <w:t>de</w:t>
      </w:r>
      <w:r>
        <w:rPr>
          <w:spacing w:val="-6"/>
          <w:sz w:val="16"/>
        </w:rPr>
        <w:t> </w:t>
      </w:r>
      <w:r>
        <w:rPr>
          <w:sz w:val="16"/>
        </w:rPr>
        <w:t>2023.</w:t>
      </w:r>
      <w:r>
        <w:rPr>
          <w:spacing w:val="-5"/>
          <w:sz w:val="16"/>
        </w:rPr>
        <w:t> </w:t>
      </w:r>
      <w:r>
        <w:rPr>
          <w:sz w:val="16"/>
        </w:rPr>
        <w:t>Serie</w:t>
      </w:r>
      <w:r>
        <w:rPr>
          <w:spacing w:val="-4"/>
          <w:sz w:val="16"/>
        </w:rPr>
        <w:t> </w:t>
      </w:r>
      <w:r>
        <w:rPr>
          <w:sz w:val="16"/>
        </w:rPr>
        <w:t>C</w:t>
      </w:r>
      <w:r>
        <w:rPr>
          <w:spacing w:val="-2"/>
          <w:sz w:val="16"/>
        </w:rPr>
        <w:t> </w:t>
      </w:r>
      <w:r>
        <w:rPr>
          <w:sz w:val="16"/>
        </w:rPr>
        <w:t>No.</w:t>
      </w:r>
      <w:r>
        <w:rPr>
          <w:spacing w:val="-5"/>
          <w:sz w:val="16"/>
        </w:rPr>
        <w:t> </w:t>
      </w:r>
      <w:r>
        <w:rPr>
          <w:sz w:val="16"/>
        </w:rPr>
        <w:t>482,</w:t>
      </w:r>
      <w:r>
        <w:rPr>
          <w:spacing w:val="-5"/>
          <w:sz w:val="16"/>
        </w:rPr>
        <w:t> </w:t>
      </w:r>
      <w:r>
        <w:rPr>
          <w:sz w:val="16"/>
        </w:rPr>
        <w:t>párr.</w:t>
      </w:r>
      <w:r>
        <w:rPr>
          <w:spacing w:val="-2"/>
          <w:sz w:val="16"/>
        </w:rPr>
        <w:t> </w:t>
      </w:r>
      <w:r>
        <w:rPr>
          <w:spacing w:val="-4"/>
          <w:sz w:val="16"/>
        </w:rPr>
        <w:t>172.</w:t>
      </w:r>
    </w:p>
    <w:p>
      <w:pPr>
        <w:tabs>
          <w:tab w:pos="668" w:val="left" w:leader="none"/>
        </w:tabs>
        <w:spacing w:before="0"/>
        <w:ind w:left="102" w:right="0" w:firstLine="0"/>
        <w:jc w:val="left"/>
        <w:rPr>
          <w:sz w:val="16"/>
        </w:rPr>
      </w:pPr>
      <w:r>
        <w:rPr>
          <w:spacing w:val="-5"/>
          <w:sz w:val="16"/>
          <w:vertAlign w:val="superscript"/>
        </w:rPr>
        <w:t>45</w:t>
      </w:r>
      <w:r>
        <w:rPr>
          <w:sz w:val="16"/>
          <w:vertAlign w:val="baseline"/>
        </w:rPr>
        <w:tab/>
      </w:r>
      <w:r>
        <w:rPr>
          <w:i/>
          <w:sz w:val="16"/>
          <w:vertAlign w:val="baseline"/>
        </w:rPr>
        <w:t>Caso</w:t>
      </w:r>
      <w:r>
        <w:rPr>
          <w:i/>
          <w:spacing w:val="-4"/>
          <w:sz w:val="16"/>
          <w:vertAlign w:val="baseline"/>
        </w:rPr>
        <w:t> </w:t>
      </w:r>
      <w:r>
        <w:rPr>
          <w:i/>
          <w:sz w:val="16"/>
          <w:vertAlign w:val="baseline"/>
        </w:rPr>
        <w:t>García</w:t>
      </w:r>
      <w:r>
        <w:rPr>
          <w:i/>
          <w:spacing w:val="-5"/>
          <w:sz w:val="16"/>
          <w:vertAlign w:val="baseline"/>
        </w:rPr>
        <w:t> </w:t>
      </w:r>
      <w:r>
        <w:rPr>
          <w:i/>
          <w:sz w:val="16"/>
          <w:vertAlign w:val="baseline"/>
        </w:rPr>
        <w:t>Rodríguez</w:t>
      </w:r>
      <w:r>
        <w:rPr>
          <w:i/>
          <w:spacing w:val="-5"/>
          <w:sz w:val="16"/>
          <w:vertAlign w:val="baseline"/>
        </w:rPr>
        <w:t> </w:t>
      </w:r>
      <w:r>
        <w:rPr>
          <w:i/>
          <w:sz w:val="16"/>
          <w:vertAlign w:val="baseline"/>
        </w:rPr>
        <w:t>y</w:t>
      </w:r>
      <w:r>
        <w:rPr>
          <w:i/>
          <w:spacing w:val="-4"/>
          <w:sz w:val="16"/>
          <w:vertAlign w:val="baseline"/>
        </w:rPr>
        <w:t> </w:t>
      </w:r>
      <w:r>
        <w:rPr>
          <w:i/>
          <w:sz w:val="16"/>
          <w:vertAlign w:val="baseline"/>
        </w:rPr>
        <w:t>otro</w:t>
      </w:r>
      <w:r>
        <w:rPr>
          <w:i/>
          <w:spacing w:val="-4"/>
          <w:sz w:val="16"/>
          <w:vertAlign w:val="baseline"/>
        </w:rPr>
        <w:t> </w:t>
      </w:r>
      <w:r>
        <w:rPr>
          <w:i/>
          <w:sz w:val="16"/>
          <w:vertAlign w:val="baseline"/>
        </w:rPr>
        <w:t>Vs.</w:t>
      </w:r>
      <w:r>
        <w:rPr>
          <w:i/>
          <w:spacing w:val="-5"/>
          <w:sz w:val="16"/>
          <w:vertAlign w:val="baseline"/>
        </w:rPr>
        <w:t> </w:t>
      </w:r>
      <w:r>
        <w:rPr>
          <w:i/>
          <w:sz w:val="16"/>
          <w:vertAlign w:val="baseline"/>
        </w:rPr>
        <w:t>México,</w:t>
      </w:r>
      <w:r>
        <w:rPr>
          <w:i/>
          <w:spacing w:val="-6"/>
          <w:sz w:val="16"/>
          <w:vertAlign w:val="baseline"/>
        </w:rPr>
        <w:t> </w:t>
      </w:r>
      <w:r>
        <w:rPr>
          <w:i/>
          <w:sz w:val="16"/>
          <w:vertAlign w:val="baseline"/>
        </w:rPr>
        <w:t>supra, </w:t>
      </w:r>
      <w:r>
        <w:rPr>
          <w:sz w:val="16"/>
          <w:vertAlign w:val="baseline"/>
        </w:rPr>
        <w:t>párr.</w:t>
      </w:r>
      <w:r>
        <w:rPr>
          <w:spacing w:val="-5"/>
          <w:sz w:val="16"/>
          <w:vertAlign w:val="baseline"/>
        </w:rPr>
        <w:t> </w:t>
      </w:r>
      <w:r>
        <w:rPr>
          <w:spacing w:val="-4"/>
          <w:sz w:val="16"/>
          <w:vertAlign w:val="baseline"/>
        </w:rPr>
        <w:t>173.</w:t>
      </w:r>
    </w:p>
    <w:p>
      <w:pPr>
        <w:spacing w:after="0"/>
        <w:jc w:val="left"/>
        <w:rPr>
          <w:sz w:val="16"/>
        </w:rPr>
        <w:sectPr>
          <w:pgSz w:w="12240" w:h="15840"/>
          <w:pgMar w:header="0" w:footer="944" w:top="1340" w:bottom="1140" w:left="1600" w:right="1500"/>
        </w:sectPr>
      </w:pPr>
    </w:p>
    <w:p>
      <w:pPr>
        <w:pStyle w:val="BodyText"/>
        <w:spacing w:line="242" w:lineRule="auto" w:before="76"/>
        <w:ind w:left="102"/>
      </w:pPr>
      <w:r>
        <w:rPr/>
        <w:t>resocialización.</w:t>
      </w:r>
      <w:r>
        <w:rPr>
          <w:spacing w:val="25"/>
        </w:rPr>
        <w:t> </w:t>
      </w:r>
      <w:r>
        <w:rPr/>
        <w:t>Ello</w:t>
      </w:r>
      <w:r>
        <w:rPr>
          <w:spacing w:val="27"/>
        </w:rPr>
        <w:t> </w:t>
      </w:r>
      <w:r>
        <w:rPr/>
        <w:t>no</w:t>
      </w:r>
      <w:r>
        <w:rPr>
          <w:spacing w:val="27"/>
        </w:rPr>
        <w:t> </w:t>
      </w:r>
      <w:r>
        <w:rPr/>
        <w:t>tendría</w:t>
      </w:r>
      <w:r>
        <w:rPr>
          <w:spacing w:val="26"/>
        </w:rPr>
        <w:t> </w:t>
      </w:r>
      <w:r>
        <w:rPr/>
        <w:t>una</w:t>
      </w:r>
      <w:r>
        <w:rPr>
          <w:spacing w:val="26"/>
        </w:rPr>
        <w:t> </w:t>
      </w:r>
      <w:r>
        <w:rPr/>
        <w:t>justificación</w:t>
      </w:r>
      <w:r>
        <w:rPr>
          <w:spacing w:val="27"/>
        </w:rPr>
        <w:t> </w:t>
      </w:r>
      <w:r>
        <w:rPr/>
        <w:t>compatible</w:t>
      </w:r>
      <w:r>
        <w:rPr>
          <w:spacing w:val="27"/>
        </w:rPr>
        <w:t> </w:t>
      </w:r>
      <w:r>
        <w:rPr/>
        <w:t>con</w:t>
      </w:r>
      <w:r>
        <w:rPr>
          <w:spacing w:val="27"/>
        </w:rPr>
        <w:t> </w:t>
      </w:r>
      <w:r>
        <w:rPr/>
        <w:t>la</w:t>
      </w:r>
      <w:r>
        <w:rPr>
          <w:spacing w:val="26"/>
        </w:rPr>
        <w:t> </w:t>
      </w:r>
      <w:r>
        <w:rPr/>
        <w:t>CADH</w:t>
      </w:r>
      <w:r>
        <w:rPr>
          <w:spacing w:val="25"/>
        </w:rPr>
        <w:t> </w:t>
      </w:r>
      <w:r>
        <w:rPr/>
        <w:t>y</w:t>
      </w:r>
      <w:r>
        <w:rPr>
          <w:spacing w:val="28"/>
        </w:rPr>
        <w:t> </w:t>
      </w:r>
      <w:r>
        <w:rPr/>
        <w:t>por</w:t>
      </w:r>
      <w:r>
        <w:rPr>
          <w:spacing w:val="27"/>
        </w:rPr>
        <w:t> </w:t>
      </w:r>
      <w:r>
        <w:rPr/>
        <w:t>ende, resulta violatorio del artículo 24 de la CADH”</w:t>
      </w:r>
      <w:r>
        <w:rPr>
          <w:position w:val="7"/>
          <w:sz w:val="13"/>
        </w:rPr>
        <w:t>46</w:t>
      </w:r>
      <w:r>
        <w:rPr/>
        <w:t>.</w:t>
      </w:r>
    </w:p>
    <w:p>
      <w:pPr>
        <w:pStyle w:val="BodyText"/>
        <w:spacing w:before="8"/>
        <w:rPr>
          <w:sz w:val="19"/>
        </w:rPr>
      </w:pPr>
    </w:p>
    <w:p>
      <w:pPr>
        <w:pStyle w:val="ListParagraph"/>
        <w:numPr>
          <w:ilvl w:val="0"/>
          <w:numId w:val="18"/>
        </w:numPr>
        <w:tabs>
          <w:tab w:pos="669" w:val="left" w:leader="none"/>
        </w:tabs>
        <w:spacing w:line="240" w:lineRule="auto" w:before="0" w:after="0"/>
        <w:ind w:left="102" w:right="198" w:firstLine="0"/>
        <w:jc w:val="both"/>
        <w:rPr>
          <w:sz w:val="20"/>
        </w:rPr>
      </w:pPr>
      <w:r>
        <w:rPr>
          <w:sz w:val="20"/>
        </w:rPr>
        <w:t>Es decir, dadas las particularidades del caso, de la pena que le fue impuesta a la víctima y de la legislación argentina, la imposición de penas accesorias indeterminadas por</w:t>
      </w:r>
      <w:r>
        <w:rPr>
          <w:spacing w:val="-10"/>
          <w:sz w:val="20"/>
        </w:rPr>
        <w:t> </w:t>
      </w:r>
      <w:r>
        <w:rPr>
          <w:sz w:val="20"/>
        </w:rPr>
        <w:t>los</w:t>
      </w:r>
      <w:r>
        <w:rPr>
          <w:spacing w:val="-7"/>
          <w:sz w:val="20"/>
        </w:rPr>
        <w:t> </w:t>
      </w:r>
      <w:r>
        <w:rPr>
          <w:sz w:val="20"/>
        </w:rPr>
        <w:t>mismos</w:t>
      </w:r>
      <w:r>
        <w:rPr>
          <w:spacing w:val="-10"/>
          <w:sz w:val="20"/>
        </w:rPr>
        <w:t> </w:t>
      </w:r>
      <w:r>
        <w:rPr>
          <w:sz w:val="20"/>
        </w:rPr>
        <w:t>delitos</w:t>
      </w:r>
      <w:r>
        <w:rPr>
          <w:spacing w:val="-7"/>
          <w:sz w:val="20"/>
        </w:rPr>
        <w:t> </w:t>
      </w:r>
      <w:r>
        <w:rPr>
          <w:sz w:val="20"/>
        </w:rPr>
        <w:t>crea</w:t>
      </w:r>
      <w:r>
        <w:rPr>
          <w:spacing w:val="-7"/>
          <w:sz w:val="20"/>
        </w:rPr>
        <w:t> </w:t>
      </w:r>
      <w:r>
        <w:rPr>
          <w:sz w:val="20"/>
        </w:rPr>
        <w:t>una</w:t>
      </w:r>
      <w:r>
        <w:rPr>
          <w:spacing w:val="-8"/>
          <w:sz w:val="20"/>
        </w:rPr>
        <w:t> </w:t>
      </w:r>
      <w:r>
        <w:rPr>
          <w:sz w:val="20"/>
        </w:rPr>
        <w:t>situación</w:t>
      </w:r>
      <w:r>
        <w:rPr>
          <w:spacing w:val="-8"/>
          <w:sz w:val="20"/>
        </w:rPr>
        <w:t> </w:t>
      </w:r>
      <w:r>
        <w:rPr>
          <w:sz w:val="20"/>
        </w:rPr>
        <w:t>de</w:t>
      </w:r>
      <w:r>
        <w:rPr>
          <w:spacing w:val="-10"/>
          <w:sz w:val="20"/>
        </w:rPr>
        <w:t> </w:t>
      </w:r>
      <w:r>
        <w:rPr>
          <w:sz w:val="20"/>
        </w:rPr>
        <w:t>desigualdad</w:t>
      </w:r>
      <w:r>
        <w:rPr>
          <w:spacing w:val="-8"/>
          <w:sz w:val="20"/>
        </w:rPr>
        <w:t> </w:t>
      </w:r>
      <w:r>
        <w:rPr>
          <w:sz w:val="20"/>
        </w:rPr>
        <w:t>frente</w:t>
      </w:r>
      <w:r>
        <w:rPr>
          <w:spacing w:val="-8"/>
          <w:sz w:val="20"/>
        </w:rPr>
        <w:t> </w:t>
      </w:r>
      <w:r>
        <w:rPr>
          <w:sz w:val="20"/>
        </w:rPr>
        <w:t>beneficios</w:t>
      </w:r>
      <w:r>
        <w:rPr>
          <w:spacing w:val="-10"/>
          <w:sz w:val="20"/>
        </w:rPr>
        <w:t> </w:t>
      </w:r>
      <w:r>
        <w:rPr>
          <w:sz w:val="20"/>
        </w:rPr>
        <w:t>(en</w:t>
      </w:r>
      <w:r>
        <w:rPr>
          <w:spacing w:val="-6"/>
          <w:sz w:val="20"/>
        </w:rPr>
        <w:t> </w:t>
      </w:r>
      <w:r>
        <w:rPr>
          <w:sz w:val="20"/>
        </w:rPr>
        <w:t>este</w:t>
      </w:r>
      <w:r>
        <w:rPr>
          <w:spacing w:val="-8"/>
          <w:sz w:val="20"/>
        </w:rPr>
        <w:t> </w:t>
      </w:r>
      <w:r>
        <w:rPr>
          <w:sz w:val="20"/>
        </w:rPr>
        <w:t>caso la revisión de la pena perpetua) que pudieran ser aplicados. En todo caso, como se expondrá más adelante, estimamos que las penas accesorias perpetuas, también son </w:t>
      </w:r>
      <w:r>
        <w:rPr>
          <w:spacing w:val="-2"/>
          <w:sz w:val="20"/>
        </w:rPr>
        <w:t>inconvencionales.</w:t>
      </w:r>
    </w:p>
    <w:p>
      <w:pPr>
        <w:pStyle w:val="BodyText"/>
      </w:pPr>
    </w:p>
    <w:p>
      <w:pPr>
        <w:pStyle w:val="ListParagraph"/>
        <w:numPr>
          <w:ilvl w:val="0"/>
          <w:numId w:val="18"/>
        </w:numPr>
        <w:tabs>
          <w:tab w:pos="669" w:val="left" w:leader="none"/>
        </w:tabs>
        <w:spacing w:line="240" w:lineRule="auto" w:before="0" w:after="0"/>
        <w:ind w:left="102" w:right="208" w:firstLine="0"/>
        <w:jc w:val="both"/>
        <w:rPr>
          <w:sz w:val="20"/>
        </w:rPr>
      </w:pPr>
      <w:r>
        <w:rPr>
          <w:sz w:val="20"/>
        </w:rPr>
        <w:t>Por otra parte, la Corte ya ha determinado que los Estados deben aplicar un enfoque</w:t>
      </w:r>
      <w:r>
        <w:rPr>
          <w:spacing w:val="-18"/>
          <w:sz w:val="20"/>
        </w:rPr>
        <w:t> </w:t>
      </w:r>
      <w:r>
        <w:rPr>
          <w:sz w:val="20"/>
        </w:rPr>
        <w:t>diferenciado</w:t>
      </w:r>
      <w:r>
        <w:rPr>
          <w:spacing w:val="-16"/>
          <w:sz w:val="20"/>
        </w:rPr>
        <w:t> </w:t>
      </w:r>
      <w:r>
        <w:rPr>
          <w:sz w:val="20"/>
        </w:rPr>
        <w:t>en</w:t>
      </w:r>
      <w:r>
        <w:rPr>
          <w:spacing w:val="-14"/>
          <w:sz w:val="20"/>
        </w:rPr>
        <w:t> </w:t>
      </w:r>
      <w:r>
        <w:rPr>
          <w:sz w:val="20"/>
        </w:rPr>
        <w:t>la</w:t>
      </w:r>
      <w:r>
        <w:rPr>
          <w:spacing w:val="-17"/>
          <w:sz w:val="20"/>
        </w:rPr>
        <w:t> </w:t>
      </w:r>
      <w:r>
        <w:rPr>
          <w:sz w:val="20"/>
        </w:rPr>
        <w:t>atención</w:t>
      </w:r>
      <w:r>
        <w:rPr>
          <w:spacing w:val="-16"/>
          <w:sz w:val="20"/>
        </w:rPr>
        <w:t> </w:t>
      </w:r>
      <w:r>
        <w:rPr>
          <w:sz w:val="20"/>
        </w:rPr>
        <w:t>de</w:t>
      </w:r>
      <w:r>
        <w:rPr>
          <w:spacing w:val="-16"/>
          <w:sz w:val="20"/>
        </w:rPr>
        <w:t> </w:t>
      </w:r>
      <w:r>
        <w:rPr>
          <w:sz w:val="20"/>
        </w:rPr>
        <w:t>las</w:t>
      </w:r>
      <w:r>
        <w:rPr>
          <w:spacing w:val="-15"/>
          <w:sz w:val="20"/>
        </w:rPr>
        <w:t> </w:t>
      </w:r>
      <w:r>
        <w:rPr>
          <w:sz w:val="20"/>
        </w:rPr>
        <w:t>necesidades</w:t>
      </w:r>
      <w:r>
        <w:rPr>
          <w:spacing w:val="-15"/>
          <w:sz w:val="20"/>
        </w:rPr>
        <w:t> </w:t>
      </w:r>
      <w:r>
        <w:rPr>
          <w:sz w:val="20"/>
        </w:rPr>
        <w:t>especiales</w:t>
      </w:r>
      <w:r>
        <w:rPr>
          <w:spacing w:val="-16"/>
          <w:sz w:val="20"/>
        </w:rPr>
        <w:t> </w:t>
      </w:r>
      <w:r>
        <w:rPr>
          <w:sz w:val="20"/>
        </w:rPr>
        <w:t>de</w:t>
      </w:r>
      <w:r>
        <w:rPr>
          <w:spacing w:val="-16"/>
          <w:sz w:val="20"/>
        </w:rPr>
        <w:t> </w:t>
      </w:r>
      <w:r>
        <w:rPr>
          <w:sz w:val="20"/>
        </w:rPr>
        <w:t>los</w:t>
      </w:r>
      <w:r>
        <w:rPr>
          <w:spacing w:val="-15"/>
          <w:sz w:val="20"/>
        </w:rPr>
        <w:t> </w:t>
      </w:r>
      <w:r>
        <w:rPr>
          <w:sz w:val="20"/>
        </w:rPr>
        <w:t>distintos</w:t>
      </w:r>
      <w:r>
        <w:rPr>
          <w:spacing w:val="-18"/>
          <w:sz w:val="20"/>
        </w:rPr>
        <w:t> </w:t>
      </w:r>
      <w:r>
        <w:rPr>
          <w:sz w:val="20"/>
        </w:rPr>
        <w:t>grupos poblacionales privados de libertad para asegurar una ejecución de la pena respetuosa de su dignidad humana.</w:t>
      </w:r>
    </w:p>
    <w:p>
      <w:pPr>
        <w:pStyle w:val="BodyText"/>
        <w:spacing w:before="2"/>
      </w:pPr>
    </w:p>
    <w:p>
      <w:pPr>
        <w:pStyle w:val="ListParagraph"/>
        <w:numPr>
          <w:ilvl w:val="0"/>
          <w:numId w:val="18"/>
        </w:numPr>
        <w:tabs>
          <w:tab w:pos="669" w:val="left" w:leader="none"/>
        </w:tabs>
        <w:spacing w:line="240" w:lineRule="auto" w:before="1" w:after="0"/>
        <w:ind w:left="102" w:right="203" w:firstLine="0"/>
        <w:jc w:val="both"/>
        <w:rPr>
          <w:sz w:val="20"/>
        </w:rPr>
      </w:pPr>
      <w:r>
        <w:rPr>
          <w:sz w:val="20"/>
        </w:rPr>
        <w:t>En la Opinión Consultiva n. 29 de 2022, en adelante OC-29/22, la Corte tuvo la oportunidad</w:t>
      </w:r>
      <w:r>
        <w:rPr>
          <w:spacing w:val="-7"/>
          <w:sz w:val="20"/>
        </w:rPr>
        <w:t> </w:t>
      </w:r>
      <w:r>
        <w:rPr>
          <w:sz w:val="20"/>
        </w:rPr>
        <w:t>de</w:t>
      </w:r>
      <w:r>
        <w:rPr>
          <w:spacing w:val="-9"/>
          <w:sz w:val="20"/>
        </w:rPr>
        <w:t> </w:t>
      </w:r>
      <w:r>
        <w:rPr>
          <w:sz w:val="20"/>
        </w:rPr>
        <w:t>hacer</w:t>
      </w:r>
      <w:r>
        <w:rPr>
          <w:spacing w:val="-6"/>
          <w:sz w:val="20"/>
        </w:rPr>
        <w:t> </w:t>
      </w:r>
      <w:r>
        <w:rPr>
          <w:sz w:val="20"/>
        </w:rPr>
        <w:t>consideraciones</w:t>
      </w:r>
      <w:r>
        <w:rPr>
          <w:spacing w:val="-8"/>
          <w:sz w:val="20"/>
        </w:rPr>
        <w:t> </w:t>
      </w:r>
      <w:r>
        <w:rPr>
          <w:sz w:val="20"/>
        </w:rPr>
        <w:t>generales</w:t>
      </w:r>
      <w:r>
        <w:rPr>
          <w:spacing w:val="-6"/>
          <w:sz w:val="20"/>
        </w:rPr>
        <w:t> </w:t>
      </w:r>
      <w:r>
        <w:rPr>
          <w:sz w:val="20"/>
        </w:rPr>
        <w:t>sobre</w:t>
      </w:r>
      <w:r>
        <w:rPr>
          <w:spacing w:val="-7"/>
          <w:sz w:val="20"/>
        </w:rPr>
        <w:t> </w:t>
      </w:r>
      <w:r>
        <w:rPr>
          <w:sz w:val="20"/>
        </w:rPr>
        <w:t>la</w:t>
      </w:r>
      <w:r>
        <w:rPr>
          <w:spacing w:val="-7"/>
          <w:sz w:val="20"/>
        </w:rPr>
        <w:t> </w:t>
      </w:r>
      <w:r>
        <w:rPr>
          <w:sz w:val="20"/>
        </w:rPr>
        <w:t>necesidad</w:t>
      </w:r>
      <w:r>
        <w:rPr>
          <w:spacing w:val="-7"/>
          <w:sz w:val="20"/>
        </w:rPr>
        <w:t> </w:t>
      </w:r>
      <w:r>
        <w:rPr>
          <w:sz w:val="20"/>
        </w:rPr>
        <w:t>de</w:t>
      </w:r>
      <w:r>
        <w:rPr>
          <w:spacing w:val="-7"/>
          <w:sz w:val="20"/>
        </w:rPr>
        <w:t> </w:t>
      </w:r>
      <w:r>
        <w:rPr>
          <w:sz w:val="20"/>
        </w:rPr>
        <w:t>adoptar</w:t>
      </w:r>
      <w:r>
        <w:rPr>
          <w:spacing w:val="-8"/>
          <w:sz w:val="20"/>
        </w:rPr>
        <w:t> </w:t>
      </w:r>
      <w:r>
        <w:rPr>
          <w:sz w:val="20"/>
        </w:rPr>
        <w:t>medidas o enfoques diferenciados respecto de determinados grupos de personas privadas de la libertad</w:t>
      </w:r>
      <w:r>
        <w:rPr>
          <w:spacing w:val="-5"/>
          <w:sz w:val="20"/>
        </w:rPr>
        <w:t> </w:t>
      </w:r>
      <w:r>
        <w:rPr>
          <w:sz w:val="20"/>
        </w:rPr>
        <w:t>y</w:t>
      </w:r>
      <w:r>
        <w:rPr>
          <w:spacing w:val="-7"/>
          <w:sz w:val="20"/>
        </w:rPr>
        <w:t> </w:t>
      </w:r>
      <w:r>
        <w:rPr>
          <w:sz w:val="20"/>
        </w:rPr>
        <w:t>reiteró</w:t>
      </w:r>
      <w:r>
        <w:rPr>
          <w:spacing w:val="-10"/>
          <w:sz w:val="20"/>
        </w:rPr>
        <w:t> </w:t>
      </w:r>
      <w:r>
        <w:rPr>
          <w:sz w:val="20"/>
        </w:rPr>
        <w:t>que</w:t>
      </w:r>
      <w:r>
        <w:rPr>
          <w:spacing w:val="-8"/>
          <w:sz w:val="20"/>
        </w:rPr>
        <w:t> </w:t>
      </w:r>
      <w:r>
        <w:rPr>
          <w:sz w:val="20"/>
        </w:rPr>
        <w:t>el</w:t>
      </w:r>
      <w:r>
        <w:rPr>
          <w:spacing w:val="-6"/>
          <w:sz w:val="20"/>
        </w:rPr>
        <w:t> </w:t>
      </w:r>
      <w:r>
        <w:rPr>
          <w:sz w:val="20"/>
        </w:rPr>
        <w:t>respeto</w:t>
      </w:r>
      <w:r>
        <w:rPr>
          <w:spacing w:val="-10"/>
          <w:sz w:val="20"/>
        </w:rPr>
        <w:t> </w:t>
      </w:r>
      <w:r>
        <w:rPr>
          <w:sz w:val="20"/>
        </w:rPr>
        <w:t>a</w:t>
      </w:r>
      <w:r>
        <w:rPr>
          <w:spacing w:val="-7"/>
          <w:sz w:val="20"/>
        </w:rPr>
        <w:t> </w:t>
      </w:r>
      <w:r>
        <w:rPr>
          <w:sz w:val="20"/>
        </w:rPr>
        <w:t>la</w:t>
      </w:r>
      <w:r>
        <w:rPr>
          <w:spacing w:val="-8"/>
          <w:sz w:val="20"/>
        </w:rPr>
        <w:t> </w:t>
      </w:r>
      <w:r>
        <w:rPr>
          <w:sz w:val="20"/>
        </w:rPr>
        <w:t>dignidad</w:t>
      </w:r>
      <w:r>
        <w:rPr>
          <w:spacing w:val="-8"/>
          <w:sz w:val="20"/>
        </w:rPr>
        <w:t> </w:t>
      </w:r>
      <w:r>
        <w:rPr>
          <w:sz w:val="20"/>
        </w:rPr>
        <w:t>humana</w:t>
      </w:r>
      <w:r>
        <w:rPr>
          <w:spacing w:val="-8"/>
          <w:sz w:val="20"/>
        </w:rPr>
        <w:t> </w:t>
      </w:r>
      <w:r>
        <w:rPr>
          <w:sz w:val="20"/>
        </w:rPr>
        <w:t>constituye</w:t>
      </w:r>
      <w:r>
        <w:rPr>
          <w:spacing w:val="-8"/>
          <w:sz w:val="20"/>
        </w:rPr>
        <w:t> </w:t>
      </w:r>
      <w:r>
        <w:rPr>
          <w:sz w:val="20"/>
        </w:rPr>
        <w:t>el</w:t>
      </w:r>
      <w:r>
        <w:rPr>
          <w:spacing w:val="-9"/>
          <w:sz w:val="20"/>
        </w:rPr>
        <w:t> </w:t>
      </w:r>
      <w:r>
        <w:rPr>
          <w:sz w:val="20"/>
        </w:rPr>
        <w:t>principio</w:t>
      </w:r>
      <w:r>
        <w:rPr>
          <w:spacing w:val="-10"/>
          <w:sz w:val="20"/>
        </w:rPr>
        <w:t> </w:t>
      </w:r>
      <w:r>
        <w:rPr>
          <w:sz w:val="20"/>
        </w:rPr>
        <w:t>general</w:t>
      </w:r>
      <w:r>
        <w:rPr>
          <w:spacing w:val="-8"/>
          <w:sz w:val="20"/>
        </w:rPr>
        <w:t> </w:t>
      </w:r>
      <w:r>
        <w:rPr>
          <w:sz w:val="20"/>
        </w:rPr>
        <w:t>del trato debido a las personas privadas de libertad, con la determinación que daría contenido</w:t>
      </w:r>
      <w:r>
        <w:rPr>
          <w:spacing w:val="-5"/>
          <w:sz w:val="20"/>
        </w:rPr>
        <w:t> </w:t>
      </w:r>
      <w:r>
        <w:rPr>
          <w:sz w:val="20"/>
        </w:rPr>
        <w:t>a</w:t>
      </w:r>
      <w:r>
        <w:rPr>
          <w:spacing w:val="-4"/>
          <w:sz w:val="20"/>
        </w:rPr>
        <w:t> </w:t>
      </w:r>
      <w:r>
        <w:rPr>
          <w:sz w:val="20"/>
        </w:rPr>
        <w:t>dicho</w:t>
      </w:r>
      <w:r>
        <w:rPr>
          <w:spacing w:val="-5"/>
          <w:sz w:val="20"/>
        </w:rPr>
        <w:t> </w:t>
      </w:r>
      <w:r>
        <w:rPr>
          <w:sz w:val="20"/>
        </w:rPr>
        <w:t>principio</w:t>
      </w:r>
      <w:r>
        <w:rPr>
          <w:spacing w:val="-5"/>
          <w:sz w:val="20"/>
        </w:rPr>
        <w:t> </w:t>
      </w:r>
      <w:r>
        <w:rPr>
          <w:sz w:val="20"/>
        </w:rPr>
        <w:t>en</w:t>
      </w:r>
      <w:r>
        <w:rPr>
          <w:spacing w:val="-3"/>
          <w:sz w:val="20"/>
        </w:rPr>
        <w:t> </w:t>
      </w:r>
      <w:r>
        <w:rPr>
          <w:sz w:val="20"/>
        </w:rPr>
        <w:t>conjunto</w:t>
      </w:r>
      <w:r>
        <w:rPr>
          <w:spacing w:val="-5"/>
          <w:sz w:val="20"/>
        </w:rPr>
        <w:t> </w:t>
      </w:r>
      <w:r>
        <w:rPr>
          <w:sz w:val="20"/>
        </w:rPr>
        <w:t>con</w:t>
      </w:r>
      <w:r>
        <w:rPr>
          <w:spacing w:val="-3"/>
          <w:sz w:val="20"/>
        </w:rPr>
        <w:t> </w:t>
      </w:r>
      <w:r>
        <w:rPr>
          <w:sz w:val="20"/>
        </w:rPr>
        <w:t>el</w:t>
      </w:r>
      <w:r>
        <w:rPr>
          <w:spacing w:val="-4"/>
          <w:sz w:val="20"/>
        </w:rPr>
        <w:t> </w:t>
      </w:r>
      <w:r>
        <w:rPr>
          <w:sz w:val="20"/>
        </w:rPr>
        <w:t>principio</w:t>
      </w:r>
      <w:r>
        <w:rPr>
          <w:spacing w:val="-5"/>
          <w:sz w:val="20"/>
        </w:rPr>
        <w:t> </w:t>
      </w:r>
      <w:r>
        <w:rPr>
          <w:sz w:val="20"/>
        </w:rPr>
        <w:t>de</w:t>
      </w:r>
      <w:r>
        <w:rPr>
          <w:spacing w:val="-6"/>
          <w:sz w:val="20"/>
        </w:rPr>
        <w:t> </w:t>
      </w:r>
      <w:r>
        <w:rPr>
          <w:sz w:val="20"/>
        </w:rPr>
        <w:t>igualdad</w:t>
      </w:r>
      <w:r>
        <w:rPr>
          <w:spacing w:val="-6"/>
          <w:sz w:val="20"/>
        </w:rPr>
        <w:t> </w:t>
      </w:r>
      <w:r>
        <w:rPr>
          <w:sz w:val="20"/>
        </w:rPr>
        <w:t>y</w:t>
      </w:r>
      <w:r>
        <w:rPr>
          <w:spacing w:val="-5"/>
          <w:sz w:val="20"/>
        </w:rPr>
        <w:t> </w:t>
      </w:r>
      <w:r>
        <w:rPr>
          <w:sz w:val="20"/>
        </w:rPr>
        <w:t>no</w:t>
      </w:r>
      <w:r>
        <w:rPr>
          <w:spacing w:val="-8"/>
          <w:sz w:val="20"/>
        </w:rPr>
        <w:t> </w:t>
      </w:r>
      <w:r>
        <w:rPr>
          <w:sz w:val="20"/>
        </w:rPr>
        <w:t>discriminación, identificando las obligaciones específicas sobre el trato digno que deben recibir los grupos de personas privadas de libertad objeto de consulta a saber: A) mujeres embarazadas, en período de parto, post parto y lactancia, así como a cuidadoras principales; B) niños y niñas que viven en centros de detención con sus madres o cuidadores principales; C) personas LGBTI; D) personas pertenecientes a los pueblos indígenas, y E) personas mayores</w:t>
      </w:r>
      <w:r>
        <w:rPr>
          <w:position w:val="7"/>
          <w:sz w:val="13"/>
        </w:rPr>
        <w:t>47</w:t>
      </w:r>
      <w:r>
        <w:rPr>
          <w:sz w:val="20"/>
        </w:rPr>
        <w:t>.</w:t>
      </w:r>
    </w:p>
    <w:p>
      <w:pPr>
        <w:pStyle w:val="BodyText"/>
        <w:spacing w:before="10"/>
        <w:rPr>
          <w:sz w:val="19"/>
        </w:rPr>
      </w:pPr>
    </w:p>
    <w:p>
      <w:pPr>
        <w:pStyle w:val="ListParagraph"/>
        <w:numPr>
          <w:ilvl w:val="0"/>
          <w:numId w:val="18"/>
        </w:numPr>
        <w:tabs>
          <w:tab w:pos="669" w:val="left" w:leader="none"/>
        </w:tabs>
        <w:spacing w:line="240" w:lineRule="auto" w:before="0" w:after="0"/>
        <w:ind w:left="102" w:right="202" w:firstLine="0"/>
        <w:jc w:val="both"/>
        <w:rPr>
          <w:sz w:val="20"/>
        </w:rPr>
      </w:pPr>
      <w:r>
        <w:rPr>
          <w:sz w:val="20"/>
        </w:rPr>
        <w:t>Con</w:t>
      </w:r>
      <w:r>
        <w:rPr>
          <w:spacing w:val="-16"/>
          <w:sz w:val="20"/>
        </w:rPr>
        <w:t> </w:t>
      </w:r>
      <w:r>
        <w:rPr>
          <w:sz w:val="20"/>
        </w:rPr>
        <w:t>este</w:t>
      </w:r>
      <w:r>
        <w:rPr>
          <w:spacing w:val="-16"/>
          <w:sz w:val="20"/>
        </w:rPr>
        <w:t> </w:t>
      </w:r>
      <w:r>
        <w:rPr>
          <w:sz w:val="20"/>
        </w:rPr>
        <w:t>enfoque,</w:t>
      </w:r>
      <w:r>
        <w:rPr>
          <w:spacing w:val="-18"/>
          <w:sz w:val="20"/>
        </w:rPr>
        <w:t> </w:t>
      </w:r>
      <w:r>
        <w:rPr>
          <w:sz w:val="20"/>
        </w:rPr>
        <w:t>la</w:t>
      </w:r>
      <w:r>
        <w:rPr>
          <w:spacing w:val="-17"/>
          <w:sz w:val="20"/>
        </w:rPr>
        <w:t> </w:t>
      </w:r>
      <w:r>
        <w:rPr>
          <w:sz w:val="20"/>
        </w:rPr>
        <w:t>Opinión</w:t>
      </w:r>
      <w:r>
        <w:rPr>
          <w:spacing w:val="-16"/>
          <w:sz w:val="20"/>
        </w:rPr>
        <w:t> </w:t>
      </w:r>
      <w:r>
        <w:rPr>
          <w:sz w:val="20"/>
        </w:rPr>
        <w:t>Consultiva</w:t>
      </w:r>
      <w:r>
        <w:rPr>
          <w:spacing w:val="-17"/>
          <w:sz w:val="20"/>
        </w:rPr>
        <w:t> </w:t>
      </w:r>
      <w:r>
        <w:rPr>
          <w:sz w:val="20"/>
        </w:rPr>
        <w:t>se</w:t>
      </w:r>
      <w:r>
        <w:rPr>
          <w:spacing w:val="-18"/>
          <w:sz w:val="20"/>
        </w:rPr>
        <w:t> </w:t>
      </w:r>
      <w:r>
        <w:rPr>
          <w:sz w:val="20"/>
        </w:rPr>
        <w:t>inserta</w:t>
      </w:r>
      <w:r>
        <w:rPr>
          <w:spacing w:val="-17"/>
          <w:sz w:val="20"/>
        </w:rPr>
        <w:t> </w:t>
      </w:r>
      <w:r>
        <w:rPr>
          <w:sz w:val="20"/>
        </w:rPr>
        <w:t>en</w:t>
      </w:r>
      <w:r>
        <w:rPr>
          <w:spacing w:val="-16"/>
          <w:sz w:val="20"/>
        </w:rPr>
        <w:t> </w:t>
      </w:r>
      <w:r>
        <w:rPr>
          <w:sz w:val="20"/>
        </w:rPr>
        <w:t>un</w:t>
      </w:r>
      <w:r>
        <w:rPr>
          <w:spacing w:val="-16"/>
          <w:sz w:val="20"/>
        </w:rPr>
        <w:t> </w:t>
      </w:r>
      <w:r>
        <w:rPr>
          <w:sz w:val="20"/>
        </w:rPr>
        <w:t>contexto</w:t>
      </w:r>
      <w:r>
        <w:rPr>
          <w:spacing w:val="-18"/>
          <w:sz w:val="20"/>
        </w:rPr>
        <w:t> </w:t>
      </w:r>
      <w:r>
        <w:rPr>
          <w:sz w:val="20"/>
        </w:rPr>
        <w:t>de</w:t>
      </w:r>
      <w:r>
        <w:rPr>
          <w:spacing w:val="-16"/>
          <w:sz w:val="20"/>
        </w:rPr>
        <w:t> </w:t>
      </w:r>
      <w:r>
        <w:rPr>
          <w:sz w:val="20"/>
        </w:rPr>
        <w:t>vulneraciones estructurales que sufre la población carcelaria en la región y que la propia Comisión Interamericana puso en evidencia en la solicitud de consulta, al indicar que dicha población sufre “[…] un contexto de extrema vulnerabilidad de las personas pertenecientes</w:t>
      </w:r>
      <w:r>
        <w:rPr>
          <w:spacing w:val="-13"/>
          <w:sz w:val="20"/>
        </w:rPr>
        <w:t> </w:t>
      </w:r>
      <w:r>
        <w:rPr>
          <w:sz w:val="20"/>
        </w:rPr>
        <w:t>a</w:t>
      </w:r>
      <w:r>
        <w:rPr>
          <w:spacing w:val="-12"/>
          <w:sz w:val="20"/>
        </w:rPr>
        <w:t> </w:t>
      </w:r>
      <w:r>
        <w:rPr>
          <w:sz w:val="20"/>
        </w:rPr>
        <w:t>grupos</w:t>
      </w:r>
      <w:r>
        <w:rPr>
          <w:spacing w:val="-11"/>
          <w:sz w:val="20"/>
        </w:rPr>
        <w:t> </w:t>
      </w:r>
      <w:r>
        <w:rPr>
          <w:sz w:val="20"/>
        </w:rPr>
        <w:t>en</w:t>
      </w:r>
      <w:r>
        <w:rPr>
          <w:spacing w:val="-11"/>
          <w:sz w:val="20"/>
        </w:rPr>
        <w:t> </w:t>
      </w:r>
      <w:r>
        <w:rPr>
          <w:sz w:val="20"/>
        </w:rPr>
        <w:t>situación</w:t>
      </w:r>
      <w:r>
        <w:rPr>
          <w:spacing w:val="-9"/>
          <w:sz w:val="20"/>
        </w:rPr>
        <w:t> </w:t>
      </w:r>
      <w:r>
        <w:rPr>
          <w:sz w:val="20"/>
        </w:rPr>
        <w:t>especial</w:t>
      </w:r>
      <w:r>
        <w:rPr>
          <w:spacing w:val="-12"/>
          <w:sz w:val="20"/>
        </w:rPr>
        <w:t> </w:t>
      </w:r>
      <w:r>
        <w:rPr>
          <w:sz w:val="20"/>
        </w:rPr>
        <w:t>de</w:t>
      </w:r>
      <w:r>
        <w:rPr>
          <w:spacing w:val="-11"/>
          <w:sz w:val="20"/>
        </w:rPr>
        <w:t> </w:t>
      </w:r>
      <w:r>
        <w:rPr>
          <w:sz w:val="20"/>
        </w:rPr>
        <w:t>riesgo</w:t>
      </w:r>
      <w:r>
        <w:rPr>
          <w:spacing w:val="-8"/>
          <w:sz w:val="20"/>
        </w:rPr>
        <w:t> </w:t>
      </w:r>
      <w:r>
        <w:rPr>
          <w:sz w:val="20"/>
        </w:rPr>
        <w:t>—derivado</w:t>
      </w:r>
      <w:r>
        <w:rPr>
          <w:spacing w:val="-13"/>
          <w:sz w:val="20"/>
        </w:rPr>
        <w:t> </w:t>
      </w:r>
      <w:r>
        <w:rPr>
          <w:sz w:val="20"/>
        </w:rPr>
        <w:t>no</w:t>
      </w:r>
      <w:r>
        <w:rPr>
          <w:spacing w:val="-13"/>
          <w:sz w:val="20"/>
        </w:rPr>
        <w:t> </w:t>
      </w:r>
      <w:r>
        <w:rPr>
          <w:sz w:val="20"/>
        </w:rPr>
        <w:t>únicamente</w:t>
      </w:r>
      <w:r>
        <w:rPr>
          <w:spacing w:val="-14"/>
          <w:sz w:val="20"/>
        </w:rPr>
        <w:t> </w:t>
      </w:r>
      <w:r>
        <w:rPr>
          <w:sz w:val="20"/>
        </w:rPr>
        <w:t>de</w:t>
      </w:r>
      <w:r>
        <w:rPr>
          <w:spacing w:val="-14"/>
          <w:sz w:val="20"/>
        </w:rPr>
        <w:t> </w:t>
      </w:r>
      <w:r>
        <w:rPr>
          <w:sz w:val="20"/>
        </w:rPr>
        <w:t>las deplorables condiciones de detención que caracterizan las cárceles en la región, sino también del impacto desproporcionado ocasionado por la falta de protección </w:t>
      </w:r>
      <w:r>
        <w:rPr>
          <w:spacing w:val="-2"/>
          <w:sz w:val="20"/>
        </w:rPr>
        <w:t>diferenciada—”</w:t>
      </w:r>
      <w:r>
        <w:rPr>
          <w:spacing w:val="-2"/>
          <w:position w:val="7"/>
          <w:sz w:val="13"/>
        </w:rPr>
        <w:t>48</w:t>
      </w:r>
      <w:r>
        <w:rPr>
          <w:spacing w:val="-2"/>
          <w:sz w:val="20"/>
        </w:rPr>
        <w:t>.</w:t>
      </w:r>
    </w:p>
    <w:p>
      <w:pPr>
        <w:pStyle w:val="BodyText"/>
        <w:spacing w:before="2"/>
      </w:pPr>
    </w:p>
    <w:p>
      <w:pPr>
        <w:pStyle w:val="ListParagraph"/>
        <w:numPr>
          <w:ilvl w:val="0"/>
          <w:numId w:val="18"/>
        </w:numPr>
        <w:tabs>
          <w:tab w:pos="669" w:val="left" w:leader="none"/>
        </w:tabs>
        <w:spacing w:line="240" w:lineRule="auto" w:before="0" w:after="0"/>
        <w:ind w:left="102" w:right="200" w:firstLine="0"/>
        <w:jc w:val="both"/>
        <w:rPr>
          <w:sz w:val="20"/>
        </w:rPr>
      </w:pPr>
      <w:r>
        <w:rPr>
          <w:sz w:val="20"/>
        </w:rPr>
        <w:t>Así, lo desarrollado por esta Corte en la OC-29/22 da una respuesta a las especificidades de</w:t>
      </w:r>
      <w:r>
        <w:rPr>
          <w:spacing w:val="-1"/>
          <w:sz w:val="20"/>
        </w:rPr>
        <w:t> </w:t>
      </w:r>
      <w:r>
        <w:rPr>
          <w:sz w:val="20"/>
        </w:rPr>
        <w:t>cada grupo</w:t>
      </w:r>
      <w:r>
        <w:rPr>
          <w:spacing w:val="-1"/>
          <w:sz w:val="20"/>
        </w:rPr>
        <w:t> </w:t>
      </w:r>
      <w:r>
        <w:rPr>
          <w:sz w:val="20"/>
        </w:rPr>
        <w:t>abordado</w:t>
      </w:r>
      <w:r>
        <w:rPr>
          <w:spacing w:val="-1"/>
          <w:sz w:val="20"/>
        </w:rPr>
        <w:t> </w:t>
      </w:r>
      <w:r>
        <w:rPr>
          <w:sz w:val="20"/>
        </w:rPr>
        <w:t>y que, en el marco</w:t>
      </w:r>
      <w:r>
        <w:rPr>
          <w:spacing w:val="-1"/>
          <w:sz w:val="20"/>
        </w:rPr>
        <w:t> </w:t>
      </w:r>
      <w:r>
        <w:rPr>
          <w:sz w:val="20"/>
        </w:rPr>
        <w:t>de</w:t>
      </w:r>
      <w:r>
        <w:rPr>
          <w:spacing w:val="-1"/>
          <w:sz w:val="20"/>
        </w:rPr>
        <w:t> </w:t>
      </w:r>
      <w:r>
        <w:rPr>
          <w:sz w:val="20"/>
        </w:rPr>
        <w:t>la función consultiva, se posiciona como un insumo tutelar (protección desde sede interna) mediante el control de convencionalidad para que los Estados cuenten con parámetros concretos para atender</w:t>
      </w:r>
      <w:r>
        <w:rPr>
          <w:spacing w:val="-8"/>
          <w:sz w:val="20"/>
        </w:rPr>
        <w:t> </w:t>
      </w:r>
      <w:r>
        <w:rPr>
          <w:sz w:val="20"/>
        </w:rPr>
        <w:t>las</w:t>
      </w:r>
      <w:r>
        <w:rPr>
          <w:spacing w:val="-7"/>
          <w:sz w:val="20"/>
        </w:rPr>
        <w:t> </w:t>
      </w:r>
      <w:r>
        <w:rPr>
          <w:sz w:val="20"/>
        </w:rPr>
        <w:t>situaciones</w:t>
      </w:r>
      <w:r>
        <w:rPr>
          <w:spacing w:val="-6"/>
          <w:sz w:val="20"/>
        </w:rPr>
        <w:t> </w:t>
      </w:r>
      <w:r>
        <w:rPr>
          <w:sz w:val="20"/>
        </w:rPr>
        <w:t>de</w:t>
      </w:r>
      <w:r>
        <w:rPr>
          <w:spacing w:val="-8"/>
          <w:sz w:val="20"/>
        </w:rPr>
        <w:t> </w:t>
      </w:r>
      <w:r>
        <w:rPr>
          <w:sz w:val="20"/>
        </w:rPr>
        <w:t>desventaja</w:t>
      </w:r>
      <w:r>
        <w:rPr>
          <w:spacing w:val="-7"/>
          <w:sz w:val="20"/>
        </w:rPr>
        <w:t> </w:t>
      </w:r>
      <w:r>
        <w:rPr>
          <w:sz w:val="20"/>
        </w:rPr>
        <w:t>que</w:t>
      </w:r>
      <w:r>
        <w:rPr>
          <w:spacing w:val="-8"/>
          <w:sz w:val="20"/>
        </w:rPr>
        <w:t> </w:t>
      </w:r>
      <w:r>
        <w:rPr>
          <w:sz w:val="20"/>
        </w:rPr>
        <w:t>los</w:t>
      </w:r>
      <w:r>
        <w:rPr>
          <w:spacing w:val="-7"/>
          <w:sz w:val="20"/>
        </w:rPr>
        <w:t> </w:t>
      </w:r>
      <w:r>
        <w:rPr>
          <w:sz w:val="20"/>
        </w:rPr>
        <w:t>subgrupos</w:t>
      </w:r>
      <w:r>
        <w:rPr>
          <w:spacing w:val="-7"/>
          <w:sz w:val="20"/>
        </w:rPr>
        <w:t> </w:t>
      </w:r>
      <w:r>
        <w:rPr>
          <w:sz w:val="20"/>
        </w:rPr>
        <w:t>enfrentan</w:t>
      </w:r>
      <w:r>
        <w:rPr>
          <w:spacing w:val="-6"/>
          <w:sz w:val="20"/>
        </w:rPr>
        <w:t> </w:t>
      </w:r>
      <w:r>
        <w:rPr>
          <w:sz w:val="20"/>
        </w:rPr>
        <w:t>durante</w:t>
      </w:r>
      <w:r>
        <w:rPr>
          <w:spacing w:val="-8"/>
          <w:sz w:val="20"/>
        </w:rPr>
        <w:t> </w:t>
      </w:r>
      <w:r>
        <w:rPr>
          <w:sz w:val="20"/>
        </w:rPr>
        <w:t>su</w:t>
      </w:r>
      <w:r>
        <w:rPr>
          <w:spacing w:val="-7"/>
          <w:sz w:val="20"/>
        </w:rPr>
        <w:t> </w:t>
      </w:r>
      <w:r>
        <w:rPr>
          <w:sz w:val="20"/>
        </w:rPr>
        <w:t>privación de libertad</w:t>
      </w:r>
      <w:r>
        <w:rPr>
          <w:position w:val="7"/>
          <w:sz w:val="13"/>
        </w:rPr>
        <w:t>49</w:t>
      </w:r>
      <w:r>
        <w:rPr>
          <w:sz w:val="20"/>
        </w:rPr>
        <w:t>.</w:t>
      </w:r>
    </w:p>
    <w:p>
      <w:pPr>
        <w:pStyle w:val="BodyText"/>
      </w:pPr>
    </w:p>
    <w:p>
      <w:pPr>
        <w:pStyle w:val="ListParagraph"/>
        <w:numPr>
          <w:ilvl w:val="0"/>
          <w:numId w:val="18"/>
        </w:numPr>
        <w:tabs>
          <w:tab w:pos="669" w:val="left" w:leader="none"/>
        </w:tabs>
        <w:spacing w:line="240" w:lineRule="auto" w:before="1" w:after="0"/>
        <w:ind w:left="102" w:right="193" w:firstLine="0"/>
        <w:jc w:val="both"/>
        <w:rPr>
          <w:sz w:val="20"/>
        </w:rPr>
      </w:pPr>
      <w:r>
        <w:rPr>
          <w:sz w:val="20"/>
        </w:rPr>
        <w:t>Teniendo presente</w:t>
      </w:r>
      <w:r>
        <w:rPr>
          <w:spacing w:val="-1"/>
          <w:sz w:val="20"/>
        </w:rPr>
        <w:t> </w:t>
      </w:r>
      <w:r>
        <w:rPr>
          <w:sz w:val="20"/>
        </w:rPr>
        <w:t>que</w:t>
      </w:r>
      <w:r>
        <w:rPr>
          <w:spacing w:val="-3"/>
          <w:sz w:val="20"/>
        </w:rPr>
        <w:t> </w:t>
      </w:r>
      <w:r>
        <w:rPr>
          <w:sz w:val="20"/>
        </w:rPr>
        <w:t>las</w:t>
      </w:r>
      <w:r>
        <w:rPr>
          <w:spacing w:val="-2"/>
          <w:sz w:val="20"/>
        </w:rPr>
        <w:t> </w:t>
      </w:r>
      <w:r>
        <w:rPr>
          <w:sz w:val="20"/>
        </w:rPr>
        <w:t>personas condenadas</w:t>
      </w:r>
      <w:r>
        <w:rPr>
          <w:spacing w:val="-1"/>
          <w:sz w:val="20"/>
        </w:rPr>
        <w:t> </w:t>
      </w:r>
      <w:r>
        <w:rPr>
          <w:sz w:val="20"/>
        </w:rPr>
        <w:t>de</w:t>
      </w:r>
      <w:r>
        <w:rPr>
          <w:spacing w:val="-3"/>
          <w:sz w:val="20"/>
        </w:rPr>
        <w:t> </w:t>
      </w:r>
      <w:r>
        <w:rPr>
          <w:sz w:val="20"/>
        </w:rPr>
        <w:t>por vida</w:t>
      </w:r>
      <w:r>
        <w:rPr>
          <w:spacing w:val="-1"/>
          <w:sz w:val="20"/>
        </w:rPr>
        <w:t> </w:t>
      </w:r>
      <w:r>
        <w:rPr>
          <w:sz w:val="20"/>
        </w:rPr>
        <w:t>pueden pertenecer</w:t>
      </w:r>
      <w:r>
        <w:rPr>
          <w:spacing w:val="-2"/>
          <w:sz w:val="20"/>
        </w:rPr>
        <w:t> </w:t>
      </w:r>
      <w:r>
        <w:rPr>
          <w:sz w:val="20"/>
        </w:rPr>
        <w:t>a alguno</w:t>
      </w:r>
      <w:r>
        <w:rPr>
          <w:spacing w:val="72"/>
          <w:sz w:val="20"/>
        </w:rPr>
        <w:t> </w:t>
      </w:r>
      <w:r>
        <w:rPr>
          <w:sz w:val="20"/>
        </w:rPr>
        <w:t>de</w:t>
      </w:r>
      <w:r>
        <w:rPr>
          <w:spacing w:val="71"/>
          <w:sz w:val="20"/>
        </w:rPr>
        <w:t> </w:t>
      </w:r>
      <w:r>
        <w:rPr>
          <w:sz w:val="20"/>
        </w:rPr>
        <w:t>los</w:t>
      </w:r>
      <w:r>
        <w:rPr>
          <w:spacing w:val="72"/>
          <w:sz w:val="20"/>
        </w:rPr>
        <w:t> </w:t>
      </w:r>
      <w:r>
        <w:rPr>
          <w:sz w:val="20"/>
        </w:rPr>
        <w:t>subgrupos</w:t>
      </w:r>
      <w:r>
        <w:rPr>
          <w:spacing w:val="75"/>
          <w:sz w:val="20"/>
        </w:rPr>
        <w:t> </w:t>
      </w:r>
      <w:r>
        <w:rPr>
          <w:sz w:val="20"/>
        </w:rPr>
        <w:t>establecidos</w:t>
      </w:r>
      <w:r>
        <w:rPr>
          <w:spacing w:val="75"/>
          <w:sz w:val="20"/>
        </w:rPr>
        <w:t> </w:t>
      </w:r>
      <w:r>
        <w:rPr>
          <w:sz w:val="20"/>
        </w:rPr>
        <w:t>en</w:t>
      </w:r>
      <w:r>
        <w:rPr>
          <w:spacing w:val="73"/>
          <w:sz w:val="20"/>
        </w:rPr>
        <w:t> </w:t>
      </w:r>
      <w:r>
        <w:rPr>
          <w:sz w:val="20"/>
        </w:rPr>
        <w:t>la</w:t>
      </w:r>
      <w:r>
        <w:rPr>
          <w:spacing w:val="73"/>
          <w:sz w:val="20"/>
        </w:rPr>
        <w:t> </w:t>
      </w:r>
      <w:r>
        <w:rPr>
          <w:sz w:val="20"/>
        </w:rPr>
        <w:t>OC-29/22,</w:t>
      </w:r>
      <w:r>
        <w:rPr>
          <w:spacing w:val="72"/>
          <w:sz w:val="20"/>
        </w:rPr>
        <w:t> </w:t>
      </w:r>
      <w:r>
        <w:rPr>
          <w:sz w:val="20"/>
        </w:rPr>
        <w:t>planteando</w:t>
      </w:r>
      <w:r>
        <w:rPr>
          <w:spacing w:val="72"/>
          <w:sz w:val="20"/>
        </w:rPr>
        <w:t> </w:t>
      </w:r>
      <w:r>
        <w:rPr>
          <w:sz w:val="20"/>
        </w:rPr>
        <w:t>cuestiones</w:t>
      </w:r>
      <w:r>
        <w:rPr>
          <w:spacing w:val="73"/>
          <w:sz w:val="20"/>
        </w:rPr>
        <w:t> </w:t>
      </w:r>
      <w:r>
        <w:rPr>
          <w:sz w:val="20"/>
        </w:rPr>
        <w:t>de</w:t>
      </w:r>
    </w:p>
    <w:p>
      <w:pPr>
        <w:pStyle w:val="BodyText"/>
      </w:pPr>
    </w:p>
    <w:p>
      <w:pPr>
        <w:pStyle w:val="BodyText"/>
        <w:spacing w:before="5"/>
        <w:rPr>
          <w:sz w:val="22"/>
        </w:rPr>
      </w:pPr>
      <w:r>
        <w:rPr/>
        <w:pict>
          <v:rect style="position:absolute;margin-left:85.103996pt;margin-top:14.866241pt;width:144.020pt;height:.71997pt;mso-position-horizontal-relative:page;mso-position-vertical-relative:paragraph;z-index:-15702016;mso-wrap-distance-left:0;mso-wrap-distance-right:0" id="docshape55" filled="true" fillcolor="#000000" stroked="false">
            <v:fill type="solid"/>
            <w10:wrap type="topAndBottom"/>
          </v:rect>
        </w:pict>
      </w:r>
    </w:p>
    <w:p>
      <w:pPr>
        <w:spacing w:before="100"/>
        <w:ind w:left="102" w:right="0" w:firstLine="0"/>
        <w:jc w:val="both"/>
        <w:rPr>
          <w:sz w:val="16"/>
        </w:rPr>
      </w:pPr>
      <w:r>
        <w:rPr>
          <w:sz w:val="16"/>
          <w:vertAlign w:val="superscript"/>
        </w:rPr>
        <w:t>46</w:t>
      </w:r>
      <w:r>
        <w:rPr>
          <w:spacing w:val="58"/>
          <w:w w:val="150"/>
          <w:sz w:val="16"/>
          <w:vertAlign w:val="baseline"/>
        </w:rPr>
        <w:t>   </w:t>
      </w:r>
      <w:r>
        <w:rPr>
          <w:sz w:val="16"/>
          <w:vertAlign w:val="baseline"/>
        </w:rPr>
        <w:t>CIDH,</w:t>
      </w:r>
      <w:r>
        <w:rPr>
          <w:spacing w:val="-2"/>
          <w:sz w:val="16"/>
          <w:vertAlign w:val="baseline"/>
        </w:rPr>
        <w:t> </w:t>
      </w:r>
      <w:r>
        <w:rPr>
          <w:sz w:val="16"/>
          <w:vertAlign w:val="baseline"/>
        </w:rPr>
        <w:t>Informe</w:t>
      </w:r>
      <w:r>
        <w:rPr>
          <w:spacing w:val="-3"/>
          <w:sz w:val="16"/>
          <w:vertAlign w:val="baseline"/>
        </w:rPr>
        <w:t> </w:t>
      </w:r>
      <w:r>
        <w:rPr>
          <w:sz w:val="16"/>
          <w:vertAlign w:val="baseline"/>
        </w:rPr>
        <w:t>de</w:t>
      </w:r>
      <w:r>
        <w:rPr>
          <w:spacing w:val="-5"/>
          <w:sz w:val="16"/>
          <w:vertAlign w:val="baseline"/>
        </w:rPr>
        <w:t> </w:t>
      </w:r>
      <w:r>
        <w:rPr>
          <w:sz w:val="16"/>
          <w:vertAlign w:val="baseline"/>
        </w:rPr>
        <w:t>Fondo,</w:t>
      </w:r>
      <w:r>
        <w:rPr>
          <w:spacing w:val="-4"/>
          <w:sz w:val="16"/>
          <w:vertAlign w:val="baseline"/>
        </w:rPr>
        <w:t> </w:t>
      </w:r>
      <w:r>
        <w:rPr>
          <w:sz w:val="16"/>
          <w:vertAlign w:val="baseline"/>
        </w:rPr>
        <w:t>párr.</w:t>
      </w:r>
      <w:r>
        <w:rPr>
          <w:spacing w:val="-1"/>
          <w:sz w:val="16"/>
          <w:vertAlign w:val="baseline"/>
        </w:rPr>
        <w:t> </w:t>
      </w:r>
      <w:r>
        <w:rPr>
          <w:spacing w:val="-5"/>
          <w:sz w:val="16"/>
          <w:vertAlign w:val="baseline"/>
        </w:rPr>
        <w:t>88.</w:t>
      </w:r>
    </w:p>
    <w:p>
      <w:pPr>
        <w:spacing w:before="0"/>
        <w:ind w:left="102" w:right="0" w:firstLine="0"/>
        <w:jc w:val="both"/>
        <w:rPr>
          <w:i/>
          <w:sz w:val="16"/>
        </w:rPr>
      </w:pPr>
      <w:r>
        <w:rPr>
          <w:sz w:val="16"/>
          <w:vertAlign w:val="superscript"/>
        </w:rPr>
        <w:t>47</w:t>
      </w:r>
      <w:r>
        <w:rPr>
          <w:spacing w:val="56"/>
          <w:w w:val="150"/>
          <w:sz w:val="16"/>
          <w:vertAlign w:val="baseline"/>
        </w:rPr>
        <w:t>   </w:t>
      </w:r>
      <w:r>
        <w:rPr>
          <w:i/>
          <w:sz w:val="16"/>
          <w:vertAlign w:val="baseline"/>
        </w:rPr>
        <w:t>Cfr.</w:t>
      </w:r>
      <w:r>
        <w:rPr>
          <w:i/>
          <w:spacing w:val="1"/>
          <w:sz w:val="16"/>
          <w:vertAlign w:val="baseline"/>
        </w:rPr>
        <w:t> </w:t>
      </w:r>
      <w:r>
        <w:rPr>
          <w:i/>
          <w:sz w:val="16"/>
          <w:vertAlign w:val="baseline"/>
        </w:rPr>
        <w:t>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OC-29/22,</w:t>
      </w:r>
      <w:r>
        <w:rPr>
          <w:i/>
          <w:spacing w:val="-3"/>
          <w:sz w:val="16"/>
          <w:vertAlign w:val="baseline"/>
        </w:rPr>
        <w:t> </w:t>
      </w:r>
      <w:r>
        <w:rPr>
          <w:i/>
          <w:spacing w:val="-2"/>
          <w:sz w:val="16"/>
          <w:vertAlign w:val="baseline"/>
        </w:rPr>
        <w:t>supra.</w:t>
      </w:r>
    </w:p>
    <w:p>
      <w:pPr>
        <w:spacing w:line="242" w:lineRule="auto" w:before="0"/>
        <w:ind w:left="102" w:right="198" w:firstLine="0"/>
        <w:jc w:val="both"/>
        <w:rPr>
          <w:sz w:val="16"/>
        </w:rPr>
      </w:pPr>
      <w:r>
        <w:rPr>
          <w:sz w:val="16"/>
          <w:vertAlign w:val="superscript"/>
        </w:rPr>
        <w:t>48</w:t>
      </w:r>
      <w:r>
        <w:rPr>
          <w:spacing w:val="80"/>
          <w:sz w:val="16"/>
          <w:vertAlign w:val="baseline"/>
        </w:rPr>
        <w:t>  </w:t>
      </w:r>
      <w:r>
        <w:rPr>
          <w:i/>
          <w:sz w:val="16"/>
          <w:vertAlign w:val="baseline"/>
        </w:rPr>
        <w:t>Cfr. Opinión Consultiva</w:t>
      </w:r>
      <w:r>
        <w:rPr>
          <w:i/>
          <w:spacing w:val="-2"/>
          <w:sz w:val="16"/>
          <w:vertAlign w:val="baseline"/>
        </w:rPr>
        <w:t> </w:t>
      </w:r>
      <w:r>
        <w:rPr>
          <w:i/>
          <w:sz w:val="16"/>
          <w:vertAlign w:val="baseline"/>
        </w:rPr>
        <w:t>OC-29/22, supra</w:t>
      </w:r>
      <w:r>
        <w:rPr>
          <w:sz w:val="16"/>
          <w:vertAlign w:val="baseline"/>
        </w:rPr>
        <w:t>,</w:t>
      </w:r>
      <w:r>
        <w:rPr>
          <w:spacing w:val="-2"/>
          <w:sz w:val="16"/>
          <w:vertAlign w:val="baseline"/>
        </w:rPr>
        <w:t> </w:t>
      </w:r>
      <w:r>
        <w:rPr>
          <w:sz w:val="16"/>
          <w:vertAlign w:val="baseline"/>
        </w:rPr>
        <w:t>párr.</w:t>
      </w:r>
      <w:r>
        <w:rPr>
          <w:spacing w:val="-2"/>
          <w:sz w:val="16"/>
          <w:vertAlign w:val="baseline"/>
        </w:rPr>
        <w:t> </w:t>
      </w:r>
      <w:r>
        <w:rPr>
          <w:sz w:val="16"/>
          <w:vertAlign w:val="baseline"/>
        </w:rPr>
        <w:t>2 y 49,</w:t>
      </w:r>
      <w:r>
        <w:rPr>
          <w:spacing w:val="-2"/>
          <w:sz w:val="16"/>
          <w:vertAlign w:val="baseline"/>
        </w:rPr>
        <w:t> </w:t>
      </w:r>
      <w:r>
        <w:rPr>
          <w:sz w:val="16"/>
          <w:vertAlign w:val="baseline"/>
        </w:rPr>
        <w:t>y</w:t>
      </w:r>
      <w:r>
        <w:rPr>
          <w:spacing w:val="-1"/>
          <w:sz w:val="16"/>
          <w:vertAlign w:val="baseline"/>
        </w:rPr>
        <w:t> </w:t>
      </w:r>
      <w:r>
        <w:rPr>
          <w:sz w:val="16"/>
          <w:vertAlign w:val="baseline"/>
        </w:rPr>
        <w:t>A</w:t>
      </w:r>
      <w:r>
        <w:rPr>
          <w:i/>
          <w:sz w:val="16"/>
          <w:vertAlign w:val="baseline"/>
        </w:rPr>
        <w:t>sunto del</w:t>
      </w:r>
      <w:r>
        <w:rPr>
          <w:i/>
          <w:spacing w:val="-2"/>
          <w:sz w:val="16"/>
          <w:vertAlign w:val="baseline"/>
        </w:rPr>
        <w:t> </w:t>
      </w:r>
      <w:r>
        <w:rPr>
          <w:i/>
          <w:sz w:val="16"/>
          <w:vertAlign w:val="baseline"/>
        </w:rPr>
        <w:t>Complejo Penitenciario de Curado</w:t>
      </w:r>
      <w:r>
        <w:rPr>
          <w:i/>
          <w:sz w:val="16"/>
          <w:vertAlign w:val="baseline"/>
        </w:rPr>
        <w:t> respecto</w:t>
      </w:r>
      <w:r>
        <w:rPr>
          <w:i/>
          <w:spacing w:val="-8"/>
          <w:sz w:val="16"/>
          <w:vertAlign w:val="baseline"/>
        </w:rPr>
        <w:t> </w:t>
      </w:r>
      <w:r>
        <w:rPr>
          <w:i/>
          <w:sz w:val="16"/>
          <w:vertAlign w:val="baseline"/>
        </w:rPr>
        <w:t>de</w:t>
      </w:r>
      <w:r>
        <w:rPr>
          <w:i/>
          <w:spacing w:val="-6"/>
          <w:sz w:val="16"/>
          <w:vertAlign w:val="baseline"/>
        </w:rPr>
        <w:t> </w:t>
      </w:r>
      <w:r>
        <w:rPr>
          <w:i/>
          <w:sz w:val="16"/>
          <w:vertAlign w:val="baseline"/>
        </w:rPr>
        <w:t>Brasil.</w:t>
      </w:r>
      <w:r>
        <w:rPr>
          <w:i/>
          <w:spacing w:val="-7"/>
          <w:sz w:val="16"/>
          <w:vertAlign w:val="baseline"/>
        </w:rPr>
        <w:t> </w:t>
      </w:r>
      <w:r>
        <w:rPr>
          <w:i/>
          <w:sz w:val="16"/>
          <w:vertAlign w:val="baseline"/>
        </w:rPr>
        <w:t>Medidas</w:t>
      </w:r>
      <w:r>
        <w:rPr>
          <w:i/>
          <w:spacing w:val="-6"/>
          <w:sz w:val="16"/>
          <w:vertAlign w:val="baseline"/>
        </w:rPr>
        <w:t> </w:t>
      </w:r>
      <w:r>
        <w:rPr>
          <w:i/>
          <w:sz w:val="16"/>
          <w:vertAlign w:val="baseline"/>
        </w:rPr>
        <w:t>Provisionales.</w:t>
      </w:r>
      <w:r>
        <w:rPr>
          <w:i/>
          <w:spacing w:val="-7"/>
          <w:sz w:val="16"/>
          <w:vertAlign w:val="baseline"/>
        </w:rPr>
        <w:t> </w:t>
      </w:r>
      <w:r>
        <w:rPr>
          <w:sz w:val="16"/>
          <w:vertAlign w:val="baseline"/>
        </w:rPr>
        <w:t>Resolución</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Corte</w:t>
      </w:r>
      <w:r>
        <w:rPr>
          <w:spacing w:val="-6"/>
          <w:sz w:val="16"/>
          <w:vertAlign w:val="baseline"/>
        </w:rPr>
        <w:t> </w:t>
      </w:r>
      <w:r>
        <w:rPr>
          <w:sz w:val="16"/>
          <w:vertAlign w:val="baseline"/>
        </w:rPr>
        <w:t>Interamericana</w:t>
      </w:r>
      <w:r>
        <w:rPr>
          <w:spacing w:val="-7"/>
          <w:sz w:val="16"/>
          <w:vertAlign w:val="baseline"/>
        </w:rPr>
        <w:t> </w:t>
      </w:r>
      <w:r>
        <w:rPr>
          <w:sz w:val="16"/>
          <w:vertAlign w:val="baseline"/>
        </w:rPr>
        <w:t>de</w:t>
      </w:r>
      <w:r>
        <w:rPr>
          <w:spacing w:val="-6"/>
          <w:sz w:val="16"/>
          <w:vertAlign w:val="baseline"/>
        </w:rPr>
        <w:t> </w:t>
      </w:r>
      <w:r>
        <w:rPr>
          <w:sz w:val="16"/>
          <w:vertAlign w:val="baseline"/>
        </w:rPr>
        <w:t>Derechos</w:t>
      </w:r>
      <w:r>
        <w:rPr>
          <w:spacing w:val="-3"/>
          <w:sz w:val="16"/>
          <w:vertAlign w:val="baseline"/>
        </w:rPr>
        <w:t> </w:t>
      </w:r>
      <w:r>
        <w:rPr>
          <w:sz w:val="16"/>
          <w:vertAlign w:val="baseline"/>
        </w:rPr>
        <w:t>Humanos</w:t>
      </w:r>
      <w:r>
        <w:rPr>
          <w:spacing w:val="-6"/>
          <w:sz w:val="16"/>
          <w:vertAlign w:val="baseline"/>
        </w:rPr>
        <w:t> </w:t>
      </w:r>
      <w:r>
        <w:rPr>
          <w:sz w:val="16"/>
          <w:vertAlign w:val="baseline"/>
        </w:rPr>
        <w:t>de</w:t>
      </w:r>
      <w:r>
        <w:rPr>
          <w:spacing w:val="-6"/>
          <w:sz w:val="16"/>
          <w:vertAlign w:val="baseline"/>
        </w:rPr>
        <w:t> </w:t>
      </w:r>
      <w:r>
        <w:rPr>
          <w:sz w:val="16"/>
          <w:vertAlign w:val="baseline"/>
        </w:rPr>
        <w:t>28 de noviembre de 2018, párr. 86 y ss.</w:t>
      </w:r>
    </w:p>
    <w:p>
      <w:pPr>
        <w:spacing w:line="191" w:lineRule="exact" w:before="0"/>
        <w:ind w:left="102" w:right="0" w:firstLine="0"/>
        <w:jc w:val="both"/>
        <w:rPr>
          <w:sz w:val="16"/>
        </w:rPr>
      </w:pPr>
      <w:r>
        <w:rPr>
          <w:sz w:val="16"/>
          <w:vertAlign w:val="superscript"/>
        </w:rPr>
        <w:t>49</w:t>
      </w:r>
      <w:r>
        <w:rPr>
          <w:spacing w:val="56"/>
          <w:w w:val="150"/>
          <w:sz w:val="16"/>
          <w:vertAlign w:val="baseline"/>
        </w:rPr>
        <w:t>   </w:t>
      </w:r>
      <w:r>
        <w:rPr>
          <w:i/>
          <w:sz w:val="16"/>
          <w:vertAlign w:val="baseline"/>
        </w:rPr>
        <w:t>Cfr.</w:t>
      </w:r>
      <w:r>
        <w:rPr>
          <w:i/>
          <w:spacing w:val="1"/>
          <w:sz w:val="16"/>
          <w:vertAlign w:val="baseline"/>
        </w:rPr>
        <w:t> </w:t>
      </w:r>
      <w:r>
        <w:rPr>
          <w:i/>
          <w:sz w:val="16"/>
          <w:vertAlign w:val="baseline"/>
        </w:rPr>
        <w:t>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OC-29/22,</w:t>
      </w:r>
      <w:r>
        <w:rPr>
          <w:i/>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w:t>
      </w:r>
      <w:r>
        <w:rPr>
          <w:spacing w:val="-5"/>
          <w:sz w:val="16"/>
          <w:vertAlign w:val="baseline"/>
        </w:rPr>
        <w:t>51.</w:t>
      </w:r>
    </w:p>
    <w:p>
      <w:pPr>
        <w:spacing w:after="0" w:line="191" w:lineRule="exact"/>
        <w:jc w:val="both"/>
        <w:rPr>
          <w:sz w:val="16"/>
        </w:rPr>
        <w:sectPr>
          <w:pgSz w:w="12240" w:h="15840"/>
          <w:pgMar w:header="0" w:footer="944" w:top="1340" w:bottom="1140" w:left="1600" w:right="1500"/>
        </w:sectPr>
      </w:pPr>
    </w:p>
    <w:p>
      <w:pPr>
        <w:pStyle w:val="BodyText"/>
        <w:spacing w:line="242" w:lineRule="auto" w:before="76"/>
        <w:ind w:left="102"/>
      </w:pPr>
      <w:r>
        <w:rPr/>
        <w:t>vulnerabilidad interseccional, en específico respecto al criterio temporal de la condena, sobresale el tema de las personas mayores.</w:t>
      </w:r>
    </w:p>
    <w:p>
      <w:pPr>
        <w:pStyle w:val="BodyText"/>
        <w:spacing w:before="8"/>
        <w:rPr>
          <w:sz w:val="19"/>
        </w:rPr>
      </w:pPr>
    </w:p>
    <w:p>
      <w:pPr>
        <w:pStyle w:val="ListParagraph"/>
        <w:numPr>
          <w:ilvl w:val="0"/>
          <w:numId w:val="18"/>
        </w:numPr>
        <w:tabs>
          <w:tab w:pos="669" w:val="left" w:leader="none"/>
        </w:tabs>
        <w:spacing w:line="240" w:lineRule="auto" w:before="0" w:after="0"/>
        <w:ind w:left="102" w:right="194" w:firstLine="0"/>
        <w:jc w:val="both"/>
        <w:rPr>
          <w:sz w:val="20"/>
        </w:rPr>
      </w:pPr>
      <w:r>
        <w:rPr>
          <w:sz w:val="20"/>
        </w:rPr>
        <w:t>Sin duda alguna, el constante incremento del uso de la cadena perpetua ha provocado el rápido envejecimiento de la población carcelaria, lo que plantea varios problemas a las administraciones penitenciarias en términos de salud y protección</w:t>
      </w:r>
      <w:r>
        <w:rPr>
          <w:position w:val="7"/>
          <w:sz w:val="13"/>
        </w:rPr>
        <w:t>50</w:t>
      </w:r>
      <w:r>
        <w:rPr>
          <w:sz w:val="20"/>
        </w:rPr>
        <w:t>. Además, la estancia en prisión acelera el proceso de envejecimiento</w:t>
      </w:r>
      <w:r>
        <w:rPr>
          <w:position w:val="7"/>
          <w:sz w:val="13"/>
        </w:rPr>
        <w:t>51</w:t>
      </w:r>
      <w:r>
        <w:rPr>
          <w:sz w:val="20"/>
        </w:rPr>
        <w:t>, por lo que las personas condenadas a penas de larga duración suelen tener mayores necesidades en materia de salud</w:t>
      </w:r>
      <w:r>
        <w:rPr>
          <w:position w:val="7"/>
          <w:sz w:val="13"/>
        </w:rPr>
        <w:t>52</w:t>
      </w:r>
      <w:r>
        <w:rPr>
          <w:sz w:val="20"/>
        </w:rPr>
        <w:t>.</w:t>
      </w:r>
    </w:p>
    <w:p>
      <w:pPr>
        <w:pStyle w:val="BodyText"/>
      </w:pPr>
    </w:p>
    <w:p>
      <w:pPr>
        <w:pStyle w:val="ListParagraph"/>
        <w:numPr>
          <w:ilvl w:val="0"/>
          <w:numId w:val="18"/>
        </w:numPr>
        <w:tabs>
          <w:tab w:pos="669" w:val="left" w:leader="none"/>
        </w:tabs>
        <w:spacing w:line="240" w:lineRule="auto" w:before="0" w:after="0"/>
        <w:ind w:left="102" w:right="196" w:firstLine="0"/>
        <w:jc w:val="both"/>
        <w:rPr>
          <w:sz w:val="20"/>
        </w:rPr>
      </w:pPr>
      <w:r>
        <w:rPr>
          <w:sz w:val="20"/>
        </w:rPr>
        <w:t>Por otra parte, la gestión de las personas de edad avanzada en prisión, incluidas aquellas que sufren de enfermedades crónicas o terminales, supone una carga mayor para</w:t>
      </w:r>
      <w:r>
        <w:rPr>
          <w:spacing w:val="-14"/>
          <w:sz w:val="20"/>
        </w:rPr>
        <w:t> </w:t>
      </w:r>
      <w:r>
        <w:rPr>
          <w:sz w:val="20"/>
        </w:rPr>
        <w:t>el</w:t>
      </w:r>
      <w:r>
        <w:rPr>
          <w:spacing w:val="-17"/>
          <w:sz w:val="20"/>
        </w:rPr>
        <w:t> </w:t>
      </w:r>
      <w:r>
        <w:rPr>
          <w:sz w:val="20"/>
        </w:rPr>
        <w:t>personal</w:t>
      </w:r>
      <w:r>
        <w:rPr>
          <w:spacing w:val="-13"/>
          <w:sz w:val="20"/>
        </w:rPr>
        <w:t> </w:t>
      </w:r>
      <w:r>
        <w:rPr>
          <w:sz w:val="20"/>
        </w:rPr>
        <w:t>penitenciario,</w:t>
      </w:r>
      <w:r>
        <w:rPr>
          <w:spacing w:val="-4"/>
          <w:sz w:val="20"/>
        </w:rPr>
        <w:t> </w:t>
      </w:r>
      <w:r>
        <w:rPr>
          <w:sz w:val="20"/>
        </w:rPr>
        <w:t>que</w:t>
      </w:r>
      <w:r>
        <w:rPr>
          <w:spacing w:val="-16"/>
          <w:sz w:val="20"/>
        </w:rPr>
        <w:t> </w:t>
      </w:r>
      <w:r>
        <w:rPr>
          <w:sz w:val="20"/>
        </w:rPr>
        <w:t>no</w:t>
      </w:r>
      <w:r>
        <w:rPr>
          <w:spacing w:val="-16"/>
          <w:sz w:val="20"/>
        </w:rPr>
        <w:t> </w:t>
      </w:r>
      <w:r>
        <w:rPr>
          <w:sz w:val="20"/>
        </w:rPr>
        <w:t>cuenta</w:t>
      </w:r>
      <w:r>
        <w:rPr>
          <w:spacing w:val="-14"/>
          <w:sz w:val="20"/>
        </w:rPr>
        <w:t> </w:t>
      </w:r>
      <w:r>
        <w:rPr>
          <w:sz w:val="20"/>
        </w:rPr>
        <w:t>con</w:t>
      </w:r>
      <w:r>
        <w:rPr>
          <w:spacing w:val="-15"/>
          <w:sz w:val="20"/>
        </w:rPr>
        <w:t> </w:t>
      </w:r>
      <w:r>
        <w:rPr>
          <w:sz w:val="20"/>
        </w:rPr>
        <w:t>la</w:t>
      </w:r>
      <w:r>
        <w:rPr>
          <w:spacing w:val="-17"/>
          <w:sz w:val="20"/>
        </w:rPr>
        <w:t> </w:t>
      </w:r>
      <w:r>
        <w:rPr>
          <w:sz w:val="20"/>
        </w:rPr>
        <w:t>formación</w:t>
      </w:r>
      <w:r>
        <w:rPr>
          <w:spacing w:val="-16"/>
          <w:sz w:val="20"/>
        </w:rPr>
        <w:t> </w:t>
      </w:r>
      <w:r>
        <w:rPr>
          <w:sz w:val="20"/>
        </w:rPr>
        <w:t>necesaria</w:t>
      </w:r>
      <w:r>
        <w:rPr>
          <w:spacing w:val="-14"/>
          <w:sz w:val="20"/>
        </w:rPr>
        <w:t> </w:t>
      </w:r>
      <w:r>
        <w:rPr>
          <w:sz w:val="20"/>
        </w:rPr>
        <w:t>para</w:t>
      </w:r>
      <w:r>
        <w:rPr>
          <w:spacing w:val="-14"/>
          <w:sz w:val="20"/>
        </w:rPr>
        <w:t> </w:t>
      </w:r>
      <w:r>
        <w:rPr>
          <w:sz w:val="20"/>
        </w:rPr>
        <w:t>atenderlas ni</w:t>
      </w:r>
      <w:r>
        <w:rPr>
          <w:spacing w:val="-18"/>
          <w:sz w:val="20"/>
        </w:rPr>
        <w:t> </w:t>
      </w:r>
      <w:r>
        <w:rPr>
          <w:sz w:val="20"/>
        </w:rPr>
        <w:t>proporcionarles</w:t>
      </w:r>
      <w:r>
        <w:rPr>
          <w:spacing w:val="-18"/>
          <w:sz w:val="20"/>
        </w:rPr>
        <w:t> </w:t>
      </w:r>
      <w:r>
        <w:rPr>
          <w:sz w:val="20"/>
        </w:rPr>
        <w:t>cuidados</w:t>
      </w:r>
      <w:r>
        <w:rPr>
          <w:spacing w:val="-17"/>
          <w:sz w:val="20"/>
        </w:rPr>
        <w:t> </w:t>
      </w:r>
      <w:r>
        <w:rPr>
          <w:sz w:val="20"/>
        </w:rPr>
        <w:t>paliativos.</w:t>
      </w:r>
      <w:r>
        <w:rPr>
          <w:spacing w:val="-15"/>
          <w:sz w:val="20"/>
        </w:rPr>
        <w:t> </w:t>
      </w:r>
      <w:r>
        <w:rPr>
          <w:sz w:val="20"/>
        </w:rPr>
        <w:t>Del</w:t>
      </w:r>
      <w:r>
        <w:rPr>
          <w:spacing w:val="-18"/>
          <w:sz w:val="20"/>
        </w:rPr>
        <w:t> </w:t>
      </w:r>
      <w:r>
        <w:rPr>
          <w:sz w:val="20"/>
        </w:rPr>
        <w:t>mismo</w:t>
      </w:r>
      <w:r>
        <w:rPr>
          <w:spacing w:val="-17"/>
          <w:sz w:val="20"/>
        </w:rPr>
        <w:t> </w:t>
      </w:r>
      <w:r>
        <w:rPr>
          <w:sz w:val="20"/>
        </w:rPr>
        <w:t>modo,</w:t>
      </w:r>
      <w:r>
        <w:rPr>
          <w:spacing w:val="-18"/>
          <w:sz w:val="20"/>
        </w:rPr>
        <w:t> </w:t>
      </w:r>
      <w:r>
        <w:rPr>
          <w:sz w:val="20"/>
        </w:rPr>
        <w:t>es</w:t>
      </w:r>
      <w:r>
        <w:rPr>
          <w:spacing w:val="-17"/>
          <w:sz w:val="20"/>
        </w:rPr>
        <w:t> </w:t>
      </w:r>
      <w:r>
        <w:rPr>
          <w:sz w:val="20"/>
        </w:rPr>
        <w:t>más</w:t>
      </w:r>
      <w:r>
        <w:rPr>
          <w:spacing w:val="-18"/>
          <w:sz w:val="20"/>
        </w:rPr>
        <w:t> </w:t>
      </w:r>
      <w:r>
        <w:rPr>
          <w:sz w:val="20"/>
        </w:rPr>
        <w:t>difícil</w:t>
      </w:r>
      <w:r>
        <w:rPr>
          <w:spacing w:val="-17"/>
          <w:sz w:val="20"/>
        </w:rPr>
        <w:t> </w:t>
      </w:r>
      <w:r>
        <w:rPr>
          <w:sz w:val="20"/>
        </w:rPr>
        <w:t>ofrecer</w:t>
      </w:r>
      <w:r>
        <w:rPr>
          <w:spacing w:val="-18"/>
          <w:sz w:val="20"/>
        </w:rPr>
        <w:t> </w:t>
      </w:r>
      <w:r>
        <w:rPr>
          <w:sz w:val="20"/>
        </w:rPr>
        <w:t>programas de</w:t>
      </w:r>
      <w:r>
        <w:rPr>
          <w:spacing w:val="-13"/>
          <w:sz w:val="20"/>
        </w:rPr>
        <w:t> </w:t>
      </w:r>
      <w:r>
        <w:rPr>
          <w:sz w:val="20"/>
        </w:rPr>
        <w:t>rehabilitación</w:t>
      </w:r>
      <w:r>
        <w:rPr>
          <w:spacing w:val="-9"/>
          <w:sz w:val="20"/>
        </w:rPr>
        <w:t> </w:t>
      </w:r>
      <w:r>
        <w:rPr>
          <w:sz w:val="20"/>
        </w:rPr>
        <w:t>y</w:t>
      </w:r>
      <w:r>
        <w:rPr>
          <w:spacing w:val="-12"/>
          <w:sz w:val="20"/>
        </w:rPr>
        <w:t> </w:t>
      </w:r>
      <w:r>
        <w:rPr>
          <w:sz w:val="20"/>
        </w:rPr>
        <w:t>reinserción</w:t>
      </w:r>
      <w:r>
        <w:rPr>
          <w:spacing w:val="-12"/>
          <w:sz w:val="20"/>
        </w:rPr>
        <w:t> </w:t>
      </w:r>
      <w:r>
        <w:rPr>
          <w:sz w:val="20"/>
        </w:rPr>
        <w:t>adaptados</w:t>
      </w:r>
      <w:r>
        <w:rPr>
          <w:spacing w:val="-12"/>
          <w:sz w:val="20"/>
        </w:rPr>
        <w:t> </w:t>
      </w:r>
      <w:r>
        <w:rPr>
          <w:sz w:val="20"/>
        </w:rPr>
        <w:t>a</w:t>
      </w:r>
      <w:r>
        <w:rPr>
          <w:spacing w:val="-13"/>
          <w:sz w:val="20"/>
        </w:rPr>
        <w:t> </w:t>
      </w:r>
      <w:r>
        <w:rPr>
          <w:sz w:val="20"/>
        </w:rPr>
        <w:t>las</w:t>
      </w:r>
      <w:r>
        <w:rPr>
          <w:spacing w:val="-11"/>
          <w:sz w:val="20"/>
        </w:rPr>
        <w:t> </w:t>
      </w:r>
      <w:r>
        <w:rPr>
          <w:sz w:val="20"/>
        </w:rPr>
        <w:t>personas</w:t>
      </w:r>
      <w:r>
        <w:rPr>
          <w:spacing w:val="-11"/>
          <w:sz w:val="20"/>
        </w:rPr>
        <w:t> </w:t>
      </w:r>
      <w:r>
        <w:rPr>
          <w:sz w:val="20"/>
        </w:rPr>
        <w:t>de</w:t>
      </w:r>
      <w:r>
        <w:rPr>
          <w:spacing w:val="-10"/>
          <w:sz w:val="20"/>
        </w:rPr>
        <w:t> </w:t>
      </w:r>
      <w:r>
        <w:rPr>
          <w:sz w:val="20"/>
        </w:rPr>
        <w:t>edad</w:t>
      </w:r>
      <w:r>
        <w:rPr>
          <w:spacing w:val="-13"/>
          <w:sz w:val="20"/>
        </w:rPr>
        <w:t> </w:t>
      </w:r>
      <w:r>
        <w:rPr>
          <w:sz w:val="20"/>
        </w:rPr>
        <w:t>avanzada</w:t>
      </w:r>
      <w:r>
        <w:rPr>
          <w:spacing w:val="-12"/>
          <w:sz w:val="20"/>
        </w:rPr>
        <w:t> </w:t>
      </w:r>
      <w:r>
        <w:rPr>
          <w:sz w:val="20"/>
        </w:rPr>
        <w:t>que</w:t>
      </w:r>
      <w:r>
        <w:rPr>
          <w:spacing w:val="-15"/>
          <w:sz w:val="20"/>
        </w:rPr>
        <w:t> </w:t>
      </w:r>
      <w:r>
        <w:rPr>
          <w:sz w:val="20"/>
        </w:rPr>
        <w:t>a</w:t>
      </w:r>
      <w:r>
        <w:rPr>
          <w:spacing w:val="-11"/>
          <w:sz w:val="20"/>
        </w:rPr>
        <w:t> </w:t>
      </w:r>
      <w:r>
        <w:rPr>
          <w:sz w:val="20"/>
        </w:rPr>
        <w:t>los</w:t>
      </w:r>
      <w:r>
        <w:rPr>
          <w:spacing w:val="-14"/>
          <w:sz w:val="20"/>
        </w:rPr>
        <w:t> </w:t>
      </w:r>
      <w:r>
        <w:rPr>
          <w:sz w:val="20"/>
        </w:rPr>
        <w:t>que cumplen penas de larga duración</w:t>
      </w:r>
      <w:r>
        <w:rPr>
          <w:position w:val="7"/>
          <w:sz w:val="13"/>
        </w:rPr>
        <w:t>53</w:t>
      </w:r>
      <w:r>
        <w:rPr>
          <w:sz w:val="20"/>
        </w:rPr>
        <w:t>.</w:t>
      </w:r>
    </w:p>
    <w:p>
      <w:pPr>
        <w:pStyle w:val="BodyText"/>
        <w:spacing w:before="1"/>
      </w:pPr>
    </w:p>
    <w:p>
      <w:pPr>
        <w:pStyle w:val="ListParagraph"/>
        <w:numPr>
          <w:ilvl w:val="0"/>
          <w:numId w:val="18"/>
        </w:numPr>
        <w:tabs>
          <w:tab w:pos="669" w:val="left" w:leader="none"/>
        </w:tabs>
        <w:spacing w:line="240" w:lineRule="auto" w:before="0" w:after="0"/>
        <w:ind w:left="102" w:right="197" w:firstLine="0"/>
        <w:jc w:val="both"/>
        <w:rPr>
          <w:sz w:val="20"/>
        </w:rPr>
      </w:pPr>
      <w:r>
        <w:rPr>
          <w:sz w:val="20"/>
        </w:rPr>
        <w:t>Por lo tanto, de acuerdo a lo establecido en la OC-29/22, es necesario que los Estados</w:t>
      </w:r>
      <w:r>
        <w:rPr>
          <w:spacing w:val="-13"/>
          <w:sz w:val="20"/>
        </w:rPr>
        <w:t> </w:t>
      </w:r>
      <w:r>
        <w:rPr>
          <w:sz w:val="20"/>
        </w:rPr>
        <w:t>tomen</w:t>
      </w:r>
      <w:r>
        <w:rPr>
          <w:spacing w:val="-11"/>
          <w:sz w:val="20"/>
        </w:rPr>
        <w:t> </w:t>
      </w:r>
      <w:r>
        <w:rPr>
          <w:sz w:val="20"/>
        </w:rPr>
        <w:t>en</w:t>
      </w:r>
      <w:r>
        <w:rPr>
          <w:spacing w:val="-11"/>
          <w:sz w:val="20"/>
        </w:rPr>
        <w:t> </w:t>
      </w:r>
      <w:r>
        <w:rPr>
          <w:sz w:val="20"/>
        </w:rPr>
        <w:t>cuenta</w:t>
      </w:r>
      <w:r>
        <w:rPr>
          <w:spacing w:val="-14"/>
          <w:sz w:val="20"/>
        </w:rPr>
        <w:t> </w:t>
      </w:r>
      <w:r>
        <w:rPr>
          <w:sz w:val="20"/>
        </w:rPr>
        <w:t>las</w:t>
      </w:r>
      <w:r>
        <w:rPr>
          <w:spacing w:val="-12"/>
          <w:sz w:val="20"/>
        </w:rPr>
        <w:t> </w:t>
      </w:r>
      <w:r>
        <w:rPr>
          <w:sz w:val="20"/>
        </w:rPr>
        <w:t>peculiaridades</w:t>
      </w:r>
      <w:r>
        <w:rPr>
          <w:spacing w:val="-12"/>
          <w:sz w:val="20"/>
        </w:rPr>
        <w:t> </w:t>
      </w:r>
      <w:r>
        <w:rPr>
          <w:sz w:val="20"/>
        </w:rPr>
        <w:t>y</w:t>
      </w:r>
      <w:r>
        <w:rPr>
          <w:spacing w:val="-13"/>
          <w:sz w:val="20"/>
        </w:rPr>
        <w:t> </w:t>
      </w:r>
      <w:r>
        <w:rPr>
          <w:sz w:val="20"/>
        </w:rPr>
        <w:t>vulnerabilidades</w:t>
      </w:r>
      <w:r>
        <w:rPr>
          <w:spacing w:val="-11"/>
          <w:sz w:val="20"/>
        </w:rPr>
        <w:t> </w:t>
      </w:r>
      <w:r>
        <w:rPr>
          <w:sz w:val="20"/>
        </w:rPr>
        <w:t>adicionales</w:t>
      </w:r>
      <w:r>
        <w:rPr>
          <w:spacing w:val="-14"/>
          <w:sz w:val="20"/>
        </w:rPr>
        <w:t> </w:t>
      </w:r>
      <w:r>
        <w:rPr>
          <w:sz w:val="20"/>
        </w:rPr>
        <w:t>que</w:t>
      </w:r>
      <w:r>
        <w:rPr>
          <w:spacing w:val="-13"/>
          <w:sz w:val="20"/>
        </w:rPr>
        <w:t> </w:t>
      </w:r>
      <w:r>
        <w:rPr>
          <w:sz w:val="20"/>
        </w:rPr>
        <w:t>las</w:t>
      </w:r>
      <w:r>
        <w:rPr>
          <w:spacing w:val="-15"/>
          <w:sz w:val="20"/>
        </w:rPr>
        <w:t> </w:t>
      </w:r>
      <w:r>
        <w:rPr>
          <w:sz w:val="20"/>
        </w:rPr>
        <w:t>penas de larga duración o perpetuas representan</w:t>
      </w:r>
      <w:r>
        <w:rPr>
          <w:position w:val="7"/>
          <w:sz w:val="13"/>
        </w:rPr>
        <w:t>54</w:t>
      </w:r>
      <w:r>
        <w:rPr>
          <w:sz w:val="20"/>
        </w:rPr>
        <w:t>.</w:t>
      </w:r>
    </w:p>
    <w:p>
      <w:pPr>
        <w:pStyle w:val="BodyText"/>
      </w:pPr>
    </w:p>
    <w:p>
      <w:pPr>
        <w:spacing w:before="0"/>
        <w:ind w:left="102" w:right="199" w:firstLine="0"/>
        <w:jc w:val="left"/>
        <w:rPr>
          <w:b/>
          <w:i/>
          <w:sz w:val="20"/>
        </w:rPr>
      </w:pPr>
      <w:r>
        <w:rPr>
          <w:b/>
          <w:sz w:val="20"/>
        </w:rPr>
        <w:t>La</w:t>
      </w:r>
      <w:r>
        <w:rPr>
          <w:b/>
          <w:spacing w:val="74"/>
          <w:sz w:val="20"/>
        </w:rPr>
        <w:t> </w:t>
      </w:r>
      <w:r>
        <w:rPr>
          <w:b/>
          <w:sz w:val="20"/>
        </w:rPr>
        <w:t>proporcionalidad</w:t>
      </w:r>
      <w:r>
        <w:rPr>
          <w:b/>
          <w:spacing w:val="78"/>
          <w:sz w:val="20"/>
        </w:rPr>
        <w:t> </w:t>
      </w:r>
      <w:r>
        <w:rPr>
          <w:b/>
          <w:sz w:val="20"/>
        </w:rPr>
        <w:t>entre</w:t>
      </w:r>
      <w:r>
        <w:rPr>
          <w:b/>
          <w:spacing w:val="77"/>
          <w:sz w:val="20"/>
        </w:rPr>
        <w:t> </w:t>
      </w:r>
      <w:r>
        <w:rPr>
          <w:b/>
          <w:sz w:val="20"/>
        </w:rPr>
        <w:t>el</w:t>
      </w:r>
      <w:r>
        <w:rPr>
          <w:b/>
          <w:spacing w:val="76"/>
          <w:sz w:val="20"/>
        </w:rPr>
        <w:t> </w:t>
      </w:r>
      <w:r>
        <w:rPr>
          <w:b/>
          <w:sz w:val="20"/>
        </w:rPr>
        <w:t>requisito</w:t>
      </w:r>
      <w:r>
        <w:rPr>
          <w:b/>
          <w:spacing w:val="78"/>
          <w:sz w:val="20"/>
        </w:rPr>
        <w:t> </w:t>
      </w:r>
      <w:r>
        <w:rPr>
          <w:b/>
          <w:sz w:val="20"/>
        </w:rPr>
        <w:t>temporal</w:t>
      </w:r>
      <w:r>
        <w:rPr>
          <w:b/>
          <w:spacing w:val="74"/>
          <w:sz w:val="20"/>
        </w:rPr>
        <w:t> </w:t>
      </w:r>
      <w:r>
        <w:rPr>
          <w:b/>
          <w:sz w:val="20"/>
        </w:rPr>
        <w:t>para</w:t>
      </w:r>
      <w:r>
        <w:rPr>
          <w:b/>
          <w:spacing w:val="74"/>
          <w:sz w:val="20"/>
        </w:rPr>
        <w:t> </w:t>
      </w:r>
      <w:r>
        <w:rPr>
          <w:b/>
          <w:sz w:val="20"/>
        </w:rPr>
        <w:t>el</w:t>
      </w:r>
      <w:r>
        <w:rPr>
          <w:b/>
          <w:spacing w:val="80"/>
          <w:sz w:val="20"/>
        </w:rPr>
        <w:t> </w:t>
      </w:r>
      <w:r>
        <w:rPr>
          <w:b/>
          <w:sz w:val="20"/>
        </w:rPr>
        <w:t>ejercicio</w:t>
      </w:r>
      <w:r>
        <w:rPr>
          <w:b/>
          <w:spacing w:val="75"/>
          <w:sz w:val="20"/>
        </w:rPr>
        <w:t> </w:t>
      </w:r>
      <w:r>
        <w:rPr>
          <w:b/>
          <w:sz w:val="20"/>
        </w:rPr>
        <w:t>del</w:t>
      </w:r>
      <w:r>
        <w:rPr>
          <w:b/>
          <w:spacing w:val="76"/>
          <w:sz w:val="20"/>
        </w:rPr>
        <w:t> </w:t>
      </w:r>
      <w:r>
        <w:rPr>
          <w:b/>
          <w:i/>
          <w:sz w:val="20"/>
        </w:rPr>
        <w:t>Jus</w:t>
      </w:r>
      <w:r>
        <w:rPr>
          <w:b/>
          <w:i/>
          <w:sz w:val="20"/>
        </w:rPr>
        <w:t> Persequendi </w:t>
      </w:r>
      <w:r>
        <w:rPr>
          <w:b/>
          <w:sz w:val="20"/>
        </w:rPr>
        <w:t>y del </w:t>
      </w:r>
      <w:r>
        <w:rPr>
          <w:b/>
          <w:i/>
          <w:sz w:val="20"/>
        </w:rPr>
        <w:t>Jus Puniendi Estatal</w:t>
      </w:r>
    </w:p>
    <w:p>
      <w:pPr>
        <w:pStyle w:val="BodyText"/>
        <w:rPr>
          <w:b/>
          <w:i/>
        </w:rPr>
      </w:pPr>
    </w:p>
    <w:p>
      <w:pPr>
        <w:pStyle w:val="ListParagraph"/>
        <w:numPr>
          <w:ilvl w:val="0"/>
          <w:numId w:val="18"/>
        </w:numPr>
        <w:tabs>
          <w:tab w:pos="669" w:val="left" w:leader="none"/>
        </w:tabs>
        <w:spacing w:line="240" w:lineRule="auto" w:before="0" w:after="0"/>
        <w:ind w:left="102" w:right="207" w:firstLine="0"/>
        <w:jc w:val="both"/>
        <w:rPr>
          <w:sz w:val="20"/>
        </w:rPr>
      </w:pPr>
      <w:r>
        <w:rPr>
          <w:sz w:val="20"/>
        </w:rPr>
        <w:t>Otro argumento relevante para considerar la inconvencionalidad de la cadena perpetua radica en los límites que debe tener el ius puniendi Estatal.</w:t>
      </w:r>
    </w:p>
    <w:p>
      <w:pPr>
        <w:pStyle w:val="BodyText"/>
        <w:spacing w:before="1"/>
      </w:pPr>
    </w:p>
    <w:p>
      <w:pPr>
        <w:pStyle w:val="ListParagraph"/>
        <w:numPr>
          <w:ilvl w:val="0"/>
          <w:numId w:val="18"/>
        </w:numPr>
        <w:tabs>
          <w:tab w:pos="669" w:val="left" w:leader="none"/>
        </w:tabs>
        <w:spacing w:line="240" w:lineRule="auto" w:before="0" w:after="0"/>
        <w:ind w:left="102" w:right="198" w:firstLine="0"/>
        <w:jc w:val="both"/>
        <w:rPr>
          <w:sz w:val="20"/>
        </w:rPr>
      </w:pPr>
      <w:r>
        <w:rPr>
          <w:sz w:val="20"/>
        </w:rPr>
        <w:t>Como</w:t>
      </w:r>
      <w:r>
        <w:rPr>
          <w:spacing w:val="-7"/>
          <w:sz w:val="20"/>
        </w:rPr>
        <w:t> </w:t>
      </w:r>
      <w:r>
        <w:rPr>
          <w:sz w:val="20"/>
        </w:rPr>
        <w:t>se</w:t>
      </w:r>
      <w:r>
        <w:rPr>
          <w:spacing w:val="-10"/>
          <w:sz w:val="20"/>
        </w:rPr>
        <w:t> </w:t>
      </w:r>
      <w:r>
        <w:rPr>
          <w:sz w:val="20"/>
        </w:rPr>
        <w:t>sabe,</w:t>
      </w:r>
      <w:r>
        <w:rPr>
          <w:spacing w:val="-7"/>
          <w:sz w:val="20"/>
        </w:rPr>
        <w:t> </w:t>
      </w:r>
      <w:r>
        <w:rPr>
          <w:sz w:val="20"/>
        </w:rPr>
        <w:t>el</w:t>
      </w:r>
      <w:r>
        <w:rPr>
          <w:spacing w:val="-8"/>
          <w:sz w:val="20"/>
        </w:rPr>
        <w:t> </w:t>
      </w:r>
      <w:r>
        <w:rPr>
          <w:i/>
          <w:sz w:val="20"/>
        </w:rPr>
        <w:t>Jus</w:t>
      </w:r>
      <w:r>
        <w:rPr>
          <w:i/>
          <w:spacing w:val="-7"/>
          <w:sz w:val="20"/>
        </w:rPr>
        <w:t> </w:t>
      </w:r>
      <w:r>
        <w:rPr>
          <w:i/>
          <w:sz w:val="20"/>
        </w:rPr>
        <w:t>Persequendi</w:t>
      </w:r>
      <w:r>
        <w:rPr>
          <w:i/>
          <w:spacing w:val="-7"/>
          <w:sz w:val="20"/>
        </w:rPr>
        <w:t> </w:t>
      </w:r>
      <w:r>
        <w:rPr>
          <w:sz w:val="20"/>
        </w:rPr>
        <w:t>es</w:t>
      </w:r>
      <w:r>
        <w:rPr>
          <w:spacing w:val="-7"/>
          <w:sz w:val="20"/>
        </w:rPr>
        <w:t> </w:t>
      </w:r>
      <w:r>
        <w:rPr>
          <w:sz w:val="20"/>
        </w:rPr>
        <w:t>el</w:t>
      </w:r>
      <w:r>
        <w:rPr>
          <w:spacing w:val="-9"/>
          <w:sz w:val="20"/>
        </w:rPr>
        <w:t> </w:t>
      </w:r>
      <w:r>
        <w:rPr>
          <w:sz w:val="20"/>
        </w:rPr>
        <w:t>derecho</w:t>
      </w:r>
      <w:r>
        <w:rPr>
          <w:spacing w:val="-5"/>
          <w:sz w:val="20"/>
        </w:rPr>
        <w:t> </w:t>
      </w:r>
      <w:r>
        <w:rPr>
          <w:sz w:val="20"/>
        </w:rPr>
        <w:t>de</w:t>
      </w:r>
      <w:r>
        <w:rPr>
          <w:spacing w:val="-10"/>
          <w:sz w:val="20"/>
        </w:rPr>
        <w:t> </w:t>
      </w:r>
      <w:r>
        <w:rPr>
          <w:sz w:val="20"/>
        </w:rPr>
        <w:t>acción</w:t>
      </w:r>
      <w:r>
        <w:rPr>
          <w:spacing w:val="-9"/>
          <w:sz w:val="20"/>
        </w:rPr>
        <w:t> </w:t>
      </w:r>
      <w:r>
        <w:rPr>
          <w:sz w:val="20"/>
        </w:rPr>
        <w:t>del</w:t>
      </w:r>
      <w:r>
        <w:rPr>
          <w:spacing w:val="-9"/>
          <w:sz w:val="20"/>
        </w:rPr>
        <w:t> </w:t>
      </w:r>
      <w:r>
        <w:rPr>
          <w:sz w:val="20"/>
        </w:rPr>
        <w:t>Estado</w:t>
      </w:r>
      <w:r>
        <w:rPr>
          <w:spacing w:val="-8"/>
          <w:sz w:val="20"/>
        </w:rPr>
        <w:t> </w:t>
      </w:r>
      <w:r>
        <w:rPr>
          <w:sz w:val="20"/>
        </w:rPr>
        <w:t>en</w:t>
      </w:r>
      <w:r>
        <w:rPr>
          <w:spacing w:val="-6"/>
          <w:sz w:val="20"/>
        </w:rPr>
        <w:t> </w:t>
      </w:r>
      <w:r>
        <w:rPr>
          <w:sz w:val="20"/>
        </w:rPr>
        <w:t>contra</w:t>
      </w:r>
      <w:r>
        <w:rPr>
          <w:spacing w:val="-5"/>
          <w:sz w:val="20"/>
        </w:rPr>
        <w:t> </w:t>
      </w:r>
      <w:r>
        <w:rPr>
          <w:sz w:val="20"/>
        </w:rPr>
        <w:t>del autor</w:t>
      </w:r>
      <w:r>
        <w:rPr>
          <w:spacing w:val="-17"/>
          <w:sz w:val="20"/>
        </w:rPr>
        <w:t> </w:t>
      </w:r>
      <w:r>
        <w:rPr>
          <w:sz w:val="20"/>
        </w:rPr>
        <w:t>de</w:t>
      </w:r>
      <w:r>
        <w:rPr>
          <w:spacing w:val="-17"/>
          <w:sz w:val="20"/>
        </w:rPr>
        <w:t> </w:t>
      </w:r>
      <w:r>
        <w:rPr>
          <w:sz w:val="20"/>
        </w:rPr>
        <w:t>un</w:t>
      </w:r>
      <w:r>
        <w:rPr>
          <w:spacing w:val="-15"/>
          <w:sz w:val="20"/>
        </w:rPr>
        <w:t> </w:t>
      </w:r>
      <w:r>
        <w:rPr>
          <w:sz w:val="20"/>
        </w:rPr>
        <w:t>delito,</w:t>
      </w:r>
      <w:r>
        <w:rPr>
          <w:spacing w:val="-10"/>
          <w:sz w:val="20"/>
        </w:rPr>
        <w:t> </w:t>
      </w:r>
      <w:r>
        <w:rPr>
          <w:sz w:val="20"/>
        </w:rPr>
        <w:t>relacionado</w:t>
      </w:r>
      <w:r>
        <w:rPr>
          <w:spacing w:val="-13"/>
          <w:sz w:val="20"/>
        </w:rPr>
        <w:t> </w:t>
      </w:r>
      <w:r>
        <w:rPr>
          <w:sz w:val="20"/>
        </w:rPr>
        <w:t>con</w:t>
      </w:r>
      <w:r>
        <w:rPr>
          <w:spacing w:val="-13"/>
          <w:sz w:val="20"/>
        </w:rPr>
        <w:t> </w:t>
      </w:r>
      <w:r>
        <w:rPr>
          <w:sz w:val="20"/>
        </w:rPr>
        <w:t>el</w:t>
      </w:r>
      <w:r>
        <w:rPr>
          <w:spacing w:val="-14"/>
          <w:sz w:val="20"/>
        </w:rPr>
        <w:t> </w:t>
      </w:r>
      <w:r>
        <w:rPr>
          <w:sz w:val="20"/>
        </w:rPr>
        <w:t>tiempo</w:t>
      </w:r>
      <w:r>
        <w:rPr>
          <w:spacing w:val="-17"/>
          <w:sz w:val="20"/>
        </w:rPr>
        <w:t> </w:t>
      </w:r>
      <w:r>
        <w:rPr>
          <w:sz w:val="20"/>
        </w:rPr>
        <w:t>asignado</w:t>
      </w:r>
      <w:r>
        <w:rPr>
          <w:spacing w:val="-17"/>
          <w:sz w:val="20"/>
        </w:rPr>
        <w:t> </w:t>
      </w:r>
      <w:r>
        <w:rPr>
          <w:sz w:val="20"/>
        </w:rPr>
        <w:t>para</w:t>
      </w:r>
      <w:r>
        <w:rPr>
          <w:spacing w:val="-14"/>
          <w:sz w:val="20"/>
        </w:rPr>
        <w:t> </w:t>
      </w:r>
      <w:r>
        <w:rPr>
          <w:sz w:val="20"/>
        </w:rPr>
        <w:t>la</w:t>
      </w:r>
      <w:r>
        <w:rPr>
          <w:spacing w:val="-16"/>
          <w:sz w:val="20"/>
        </w:rPr>
        <w:t> </w:t>
      </w:r>
      <w:r>
        <w:rPr>
          <w:sz w:val="20"/>
        </w:rPr>
        <w:t>prescripción</w:t>
      </w:r>
      <w:r>
        <w:rPr>
          <w:spacing w:val="-15"/>
          <w:sz w:val="20"/>
        </w:rPr>
        <w:t> </w:t>
      </w:r>
      <w:r>
        <w:rPr>
          <w:sz w:val="20"/>
        </w:rPr>
        <w:t>de</w:t>
      </w:r>
      <w:r>
        <w:rPr>
          <w:spacing w:val="-15"/>
          <w:sz w:val="20"/>
        </w:rPr>
        <w:t> </w:t>
      </w:r>
      <w:r>
        <w:rPr>
          <w:sz w:val="20"/>
        </w:rPr>
        <w:t>los</w:t>
      </w:r>
      <w:r>
        <w:rPr>
          <w:spacing w:val="-17"/>
          <w:sz w:val="20"/>
        </w:rPr>
        <w:t> </w:t>
      </w:r>
      <w:r>
        <w:rPr>
          <w:sz w:val="20"/>
        </w:rPr>
        <w:t>delitos, en</w:t>
      </w:r>
      <w:r>
        <w:rPr>
          <w:spacing w:val="-18"/>
          <w:sz w:val="20"/>
        </w:rPr>
        <w:t> </w:t>
      </w:r>
      <w:r>
        <w:rPr>
          <w:sz w:val="20"/>
        </w:rPr>
        <w:t>caso</w:t>
      </w:r>
      <w:r>
        <w:rPr>
          <w:spacing w:val="-18"/>
          <w:sz w:val="20"/>
        </w:rPr>
        <w:t> </w:t>
      </w:r>
      <w:r>
        <w:rPr>
          <w:sz w:val="20"/>
        </w:rPr>
        <w:t>que</w:t>
      </w:r>
      <w:r>
        <w:rPr>
          <w:spacing w:val="-16"/>
          <w:sz w:val="20"/>
        </w:rPr>
        <w:t> </w:t>
      </w:r>
      <w:r>
        <w:rPr>
          <w:sz w:val="20"/>
        </w:rPr>
        <w:t>el</w:t>
      </w:r>
      <w:r>
        <w:rPr>
          <w:spacing w:val="-17"/>
          <w:sz w:val="20"/>
        </w:rPr>
        <w:t> </w:t>
      </w:r>
      <w:r>
        <w:rPr>
          <w:sz w:val="20"/>
        </w:rPr>
        <w:t>Estado</w:t>
      </w:r>
      <w:r>
        <w:rPr>
          <w:spacing w:val="-16"/>
          <w:sz w:val="20"/>
        </w:rPr>
        <w:t> </w:t>
      </w:r>
      <w:r>
        <w:rPr>
          <w:sz w:val="20"/>
        </w:rPr>
        <w:t>quede</w:t>
      </w:r>
      <w:r>
        <w:rPr>
          <w:spacing w:val="-17"/>
          <w:sz w:val="20"/>
        </w:rPr>
        <w:t> </w:t>
      </w:r>
      <w:r>
        <w:rPr>
          <w:sz w:val="20"/>
        </w:rPr>
        <w:t>inerte.</w:t>
      </w:r>
      <w:r>
        <w:rPr>
          <w:spacing w:val="-18"/>
          <w:sz w:val="20"/>
        </w:rPr>
        <w:t> </w:t>
      </w:r>
      <w:r>
        <w:rPr>
          <w:sz w:val="20"/>
        </w:rPr>
        <w:t>El</w:t>
      </w:r>
      <w:r>
        <w:rPr>
          <w:spacing w:val="-17"/>
          <w:sz w:val="20"/>
        </w:rPr>
        <w:t> </w:t>
      </w:r>
      <w:r>
        <w:rPr>
          <w:sz w:val="20"/>
        </w:rPr>
        <w:t>Jus</w:t>
      </w:r>
      <w:r>
        <w:rPr>
          <w:spacing w:val="-16"/>
          <w:sz w:val="20"/>
        </w:rPr>
        <w:t> </w:t>
      </w:r>
      <w:r>
        <w:rPr>
          <w:sz w:val="20"/>
        </w:rPr>
        <w:t>Puniendi,</w:t>
      </w:r>
      <w:r>
        <w:rPr>
          <w:spacing w:val="-18"/>
          <w:sz w:val="20"/>
        </w:rPr>
        <w:t> </w:t>
      </w:r>
      <w:r>
        <w:rPr>
          <w:sz w:val="20"/>
        </w:rPr>
        <w:t>por</w:t>
      </w:r>
      <w:r>
        <w:rPr>
          <w:spacing w:val="-16"/>
          <w:sz w:val="20"/>
        </w:rPr>
        <w:t> </w:t>
      </w:r>
      <w:r>
        <w:rPr>
          <w:sz w:val="20"/>
        </w:rPr>
        <w:t>otro</w:t>
      </w:r>
      <w:r>
        <w:rPr>
          <w:spacing w:val="-16"/>
          <w:sz w:val="20"/>
        </w:rPr>
        <w:t> </w:t>
      </w:r>
      <w:r>
        <w:rPr>
          <w:sz w:val="20"/>
        </w:rPr>
        <w:t>lado,</w:t>
      </w:r>
      <w:r>
        <w:rPr>
          <w:spacing w:val="-16"/>
          <w:sz w:val="20"/>
        </w:rPr>
        <w:t> </w:t>
      </w:r>
      <w:r>
        <w:rPr>
          <w:sz w:val="20"/>
        </w:rPr>
        <w:t>es</w:t>
      </w:r>
      <w:r>
        <w:rPr>
          <w:spacing w:val="-18"/>
          <w:sz w:val="20"/>
        </w:rPr>
        <w:t> </w:t>
      </w:r>
      <w:r>
        <w:rPr>
          <w:sz w:val="20"/>
        </w:rPr>
        <w:t>también</w:t>
      </w:r>
      <w:r>
        <w:rPr>
          <w:spacing w:val="-17"/>
          <w:sz w:val="20"/>
        </w:rPr>
        <w:t> </w:t>
      </w:r>
      <w:r>
        <w:rPr>
          <w:sz w:val="20"/>
        </w:rPr>
        <w:t>un</w:t>
      </w:r>
      <w:r>
        <w:rPr>
          <w:spacing w:val="-17"/>
          <w:sz w:val="20"/>
        </w:rPr>
        <w:t> </w:t>
      </w:r>
      <w:r>
        <w:rPr>
          <w:sz w:val="20"/>
        </w:rPr>
        <w:t>derecho del</w:t>
      </w:r>
      <w:r>
        <w:rPr>
          <w:spacing w:val="-3"/>
          <w:sz w:val="20"/>
        </w:rPr>
        <w:t> </w:t>
      </w:r>
      <w:r>
        <w:rPr>
          <w:sz w:val="20"/>
        </w:rPr>
        <w:t>Estado,</w:t>
      </w:r>
      <w:r>
        <w:rPr>
          <w:spacing w:val="-2"/>
          <w:sz w:val="20"/>
        </w:rPr>
        <w:t> </w:t>
      </w:r>
      <w:r>
        <w:rPr>
          <w:sz w:val="20"/>
        </w:rPr>
        <w:t>cuando</w:t>
      </w:r>
      <w:r>
        <w:rPr>
          <w:spacing w:val="-2"/>
          <w:sz w:val="20"/>
        </w:rPr>
        <w:t> </w:t>
      </w:r>
      <w:r>
        <w:rPr>
          <w:sz w:val="20"/>
        </w:rPr>
        <w:t>se</w:t>
      </w:r>
      <w:r>
        <w:rPr>
          <w:spacing w:val="-3"/>
          <w:sz w:val="20"/>
        </w:rPr>
        <w:t> </w:t>
      </w:r>
      <w:r>
        <w:rPr>
          <w:sz w:val="20"/>
        </w:rPr>
        <w:t>le</w:t>
      </w:r>
      <w:r>
        <w:rPr>
          <w:spacing w:val="-2"/>
          <w:sz w:val="20"/>
        </w:rPr>
        <w:t> </w:t>
      </w:r>
      <w:r>
        <w:rPr>
          <w:sz w:val="20"/>
        </w:rPr>
        <w:t>permite</w:t>
      </w:r>
      <w:r>
        <w:rPr>
          <w:spacing w:val="-3"/>
          <w:sz w:val="20"/>
        </w:rPr>
        <w:t> </w:t>
      </w:r>
      <w:r>
        <w:rPr>
          <w:sz w:val="20"/>
        </w:rPr>
        <w:t>castigar,</w:t>
      </w:r>
      <w:r>
        <w:rPr>
          <w:spacing w:val="-2"/>
          <w:sz w:val="20"/>
        </w:rPr>
        <w:t> </w:t>
      </w:r>
      <w:r>
        <w:rPr>
          <w:sz w:val="20"/>
        </w:rPr>
        <w:t>aplicar</w:t>
      </w:r>
      <w:r>
        <w:rPr>
          <w:spacing w:val="-3"/>
          <w:sz w:val="20"/>
        </w:rPr>
        <w:t> </w:t>
      </w:r>
      <w:r>
        <w:rPr>
          <w:sz w:val="20"/>
        </w:rPr>
        <w:t>sanciones</w:t>
      </w:r>
      <w:r>
        <w:rPr>
          <w:spacing w:val="-2"/>
          <w:sz w:val="20"/>
        </w:rPr>
        <w:t> </w:t>
      </w:r>
      <w:r>
        <w:rPr>
          <w:sz w:val="20"/>
        </w:rPr>
        <w:t>penales</w:t>
      </w:r>
      <w:r>
        <w:rPr>
          <w:spacing w:val="-2"/>
          <w:sz w:val="20"/>
        </w:rPr>
        <w:t> </w:t>
      </w:r>
      <w:r>
        <w:rPr>
          <w:sz w:val="20"/>
        </w:rPr>
        <w:t>a</w:t>
      </w:r>
      <w:r>
        <w:rPr>
          <w:spacing w:val="-2"/>
          <w:sz w:val="20"/>
        </w:rPr>
        <w:t> </w:t>
      </w:r>
      <w:r>
        <w:rPr>
          <w:sz w:val="20"/>
        </w:rPr>
        <w:t>quienes</w:t>
      </w:r>
      <w:r>
        <w:rPr>
          <w:spacing w:val="-2"/>
          <w:sz w:val="20"/>
        </w:rPr>
        <w:t> </w:t>
      </w:r>
      <w:r>
        <w:rPr>
          <w:sz w:val="20"/>
        </w:rPr>
        <w:t>cometen un acto ilícito, tipificado como delito, y está conectado básicamente con los tipos de sanciones y la gradación temporal de la condena.</w:t>
      </w:r>
    </w:p>
    <w:p>
      <w:pPr>
        <w:pStyle w:val="BodyText"/>
      </w:pPr>
    </w:p>
    <w:p>
      <w:pPr>
        <w:pStyle w:val="BodyText"/>
      </w:pPr>
    </w:p>
    <w:p>
      <w:pPr>
        <w:pStyle w:val="BodyText"/>
        <w:spacing w:before="8"/>
        <w:rPr>
          <w:sz w:val="22"/>
        </w:rPr>
      </w:pPr>
      <w:r>
        <w:rPr/>
        <w:pict>
          <v:rect style="position:absolute;margin-left:85.103996pt;margin-top:14.968389pt;width:144.020pt;height:.72pt;mso-position-horizontal-relative:page;mso-position-vertical-relative:paragraph;z-index:-15701504;mso-wrap-distance-left:0;mso-wrap-distance-right:0" id="docshape56" filled="true" fillcolor="#000000" stroked="false">
            <v:fill type="solid"/>
            <w10:wrap type="topAndBottom"/>
          </v:rect>
        </w:pict>
      </w:r>
    </w:p>
    <w:p>
      <w:pPr>
        <w:spacing w:before="100"/>
        <w:ind w:left="102" w:right="194" w:firstLine="0"/>
        <w:jc w:val="both"/>
        <w:rPr>
          <w:sz w:val="16"/>
        </w:rPr>
      </w:pPr>
      <w:r>
        <w:rPr>
          <w:sz w:val="16"/>
          <w:vertAlign w:val="superscript"/>
        </w:rPr>
        <w:t>50</w:t>
      </w:r>
      <w:r>
        <w:rPr>
          <w:spacing w:val="40"/>
          <w:sz w:val="16"/>
          <w:vertAlign w:val="baseline"/>
        </w:rPr>
        <w:t>  </w:t>
      </w:r>
      <w:r>
        <w:rPr>
          <w:sz w:val="16"/>
          <w:vertAlign w:val="baseline"/>
        </w:rPr>
        <w:t>ROPE,</w:t>
      </w:r>
      <w:r>
        <w:rPr>
          <w:spacing w:val="-5"/>
          <w:sz w:val="16"/>
          <w:vertAlign w:val="baseline"/>
        </w:rPr>
        <w:t> </w:t>
      </w:r>
      <w:r>
        <w:rPr>
          <w:sz w:val="16"/>
          <w:vertAlign w:val="baseline"/>
        </w:rPr>
        <w:t>Olivia.</w:t>
      </w:r>
      <w:r>
        <w:rPr>
          <w:spacing w:val="-1"/>
          <w:sz w:val="16"/>
          <w:vertAlign w:val="baseline"/>
        </w:rPr>
        <w:t> </w:t>
      </w:r>
      <w:r>
        <w:rPr>
          <w:i/>
          <w:sz w:val="16"/>
          <w:vertAlign w:val="baseline"/>
        </w:rPr>
        <w:t>Penal</w:t>
      </w:r>
      <w:r>
        <w:rPr>
          <w:i/>
          <w:spacing w:val="-5"/>
          <w:sz w:val="16"/>
          <w:vertAlign w:val="baseline"/>
        </w:rPr>
        <w:t> </w:t>
      </w:r>
      <w:r>
        <w:rPr>
          <w:i/>
          <w:sz w:val="16"/>
          <w:vertAlign w:val="baseline"/>
        </w:rPr>
        <w:t>Reform</w:t>
      </w:r>
      <w:r>
        <w:rPr>
          <w:i/>
          <w:spacing w:val="-4"/>
          <w:sz w:val="16"/>
          <w:vertAlign w:val="baseline"/>
        </w:rPr>
        <w:t> </w:t>
      </w:r>
      <w:r>
        <w:rPr>
          <w:i/>
          <w:sz w:val="16"/>
          <w:vertAlign w:val="baseline"/>
        </w:rPr>
        <w:t>International</w:t>
      </w:r>
      <w:r>
        <w:rPr>
          <w:i/>
          <w:spacing w:val="-2"/>
          <w:sz w:val="16"/>
          <w:vertAlign w:val="baseline"/>
        </w:rPr>
        <w:t> </w:t>
      </w:r>
      <w:r>
        <w:rPr>
          <w:i/>
          <w:sz w:val="16"/>
          <w:vertAlign w:val="baseline"/>
        </w:rPr>
        <w:t>(PRI). </w:t>
      </w:r>
      <w:r>
        <w:rPr>
          <w:sz w:val="16"/>
          <w:vertAlign w:val="baseline"/>
        </w:rPr>
        <w:t>Accedido</w:t>
      </w:r>
      <w:r>
        <w:rPr>
          <w:spacing w:val="-5"/>
          <w:sz w:val="16"/>
          <w:vertAlign w:val="baseline"/>
        </w:rPr>
        <w:t> </w:t>
      </w:r>
      <w:r>
        <w:rPr>
          <w:sz w:val="16"/>
          <w:vertAlign w:val="baseline"/>
        </w:rPr>
        <w:t>de:</w:t>
      </w:r>
      <w:r>
        <w:rPr>
          <w:spacing w:val="-2"/>
          <w:sz w:val="16"/>
          <w:vertAlign w:val="baseline"/>
        </w:rPr>
        <w:t> </w:t>
      </w:r>
      <w:r>
        <w:rPr>
          <w:sz w:val="16"/>
          <w:vertAlign w:val="baseline"/>
        </w:rPr>
        <w:t>&lt;https://</w:t>
      </w:r>
      <w:hyperlink r:id="rId26">
        <w:r>
          <w:rPr>
            <w:sz w:val="16"/>
            <w:vertAlign w:val="baseline"/>
          </w:rPr>
          <w:t>www.prisonstudies.org/cadena-</w:t>
        </w:r>
      </w:hyperlink>
      <w:r>
        <w:rPr>
          <w:sz w:val="16"/>
          <w:vertAlign w:val="baseline"/>
        </w:rPr>
        <w:t> </w:t>
      </w:r>
      <w:r>
        <w:rPr>
          <w:spacing w:val="-2"/>
          <w:sz w:val="16"/>
          <w:vertAlign w:val="baseline"/>
        </w:rPr>
        <w:t>perpetua-una-reforma-urgente&gt;.</w:t>
      </w:r>
    </w:p>
    <w:p>
      <w:pPr>
        <w:spacing w:before="0"/>
        <w:ind w:left="102" w:right="191" w:firstLine="0"/>
        <w:jc w:val="both"/>
        <w:rPr>
          <w:sz w:val="16"/>
        </w:rPr>
      </w:pPr>
      <w:r>
        <w:rPr>
          <w:sz w:val="16"/>
          <w:vertAlign w:val="superscript"/>
        </w:rPr>
        <w:t>51</w:t>
      </w:r>
      <w:r>
        <w:rPr>
          <w:spacing w:val="80"/>
          <w:sz w:val="16"/>
          <w:vertAlign w:val="baseline"/>
        </w:rPr>
        <w:t>  </w:t>
      </w:r>
      <w:r>
        <w:rPr>
          <w:sz w:val="16"/>
          <w:vertAlign w:val="baseline"/>
        </w:rPr>
        <w:t>HERRERO</w:t>
      </w:r>
      <w:r>
        <w:rPr>
          <w:spacing w:val="-12"/>
          <w:sz w:val="16"/>
          <w:vertAlign w:val="baseline"/>
        </w:rPr>
        <w:t> </w:t>
      </w:r>
      <w:r>
        <w:rPr>
          <w:sz w:val="16"/>
          <w:vertAlign w:val="baseline"/>
        </w:rPr>
        <w:t>MAROTO,</w:t>
      </w:r>
      <w:r>
        <w:rPr>
          <w:spacing w:val="-9"/>
          <w:sz w:val="16"/>
          <w:vertAlign w:val="baseline"/>
        </w:rPr>
        <w:t> </w:t>
      </w:r>
      <w:r>
        <w:rPr>
          <w:sz w:val="16"/>
          <w:vertAlign w:val="baseline"/>
        </w:rPr>
        <w:t>Susana.</w:t>
      </w:r>
      <w:r>
        <w:rPr>
          <w:spacing w:val="-9"/>
          <w:sz w:val="16"/>
          <w:vertAlign w:val="baseline"/>
        </w:rPr>
        <w:t> </w:t>
      </w:r>
      <w:r>
        <w:rPr>
          <w:sz w:val="16"/>
          <w:vertAlign w:val="baseline"/>
        </w:rPr>
        <w:t>El</w:t>
      </w:r>
      <w:r>
        <w:rPr>
          <w:spacing w:val="-9"/>
          <w:sz w:val="16"/>
          <w:vertAlign w:val="baseline"/>
        </w:rPr>
        <w:t> </w:t>
      </w:r>
      <w:r>
        <w:rPr>
          <w:sz w:val="16"/>
          <w:vertAlign w:val="baseline"/>
        </w:rPr>
        <w:t>proceso</w:t>
      </w:r>
      <w:r>
        <w:rPr>
          <w:spacing w:val="-12"/>
          <w:sz w:val="16"/>
          <w:vertAlign w:val="baseline"/>
        </w:rPr>
        <w:t> </w:t>
      </w:r>
      <w:r>
        <w:rPr>
          <w:sz w:val="16"/>
          <w:vertAlign w:val="baseline"/>
        </w:rPr>
        <w:t>de</w:t>
      </w:r>
      <w:r>
        <w:rPr>
          <w:spacing w:val="-11"/>
          <w:sz w:val="16"/>
          <w:vertAlign w:val="baseline"/>
        </w:rPr>
        <w:t> </w:t>
      </w:r>
      <w:r>
        <w:rPr>
          <w:sz w:val="16"/>
          <w:vertAlign w:val="baseline"/>
        </w:rPr>
        <w:t>envejecimiento</w:t>
      </w:r>
      <w:r>
        <w:rPr>
          <w:spacing w:val="-10"/>
          <w:sz w:val="16"/>
          <w:vertAlign w:val="baseline"/>
        </w:rPr>
        <w:t> </w:t>
      </w:r>
      <w:r>
        <w:rPr>
          <w:sz w:val="16"/>
          <w:vertAlign w:val="baseline"/>
        </w:rPr>
        <w:t>en</w:t>
      </w:r>
      <w:r>
        <w:rPr>
          <w:spacing w:val="-9"/>
          <w:sz w:val="16"/>
          <w:vertAlign w:val="baseline"/>
        </w:rPr>
        <w:t> </w:t>
      </w:r>
      <w:r>
        <w:rPr>
          <w:sz w:val="16"/>
          <w:vertAlign w:val="baseline"/>
        </w:rPr>
        <w:t>prisión.</w:t>
      </w:r>
      <w:r>
        <w:rPr>
          <w:spacing w:val="-9"/>
          <w:sz w:val="16"/>
          <w:vertAlign w:val="baseline"/>
        </w:rPr>
        <w:t> </w:t>
      </w:r>
      <w:r>
        <w:rPr>
          <w:sz w:val="16"/>
          <w:vertAlign w:val="baseline"/>
        </w:rPr>
        <w:t>Intervención</w:t>
      </w:r>
      <w:r>
        <w:rPr>
          <w:spacing w:val="-11"/>
          <w:sz w:val="16"/>
          <w:vertAlign w:val="baseline"/>
        </w:rPr>
        <w:t> </w:t>
      </w:r>
      <w:r>
        <w:rPr>
          <w:sz w:val="16"/>
          <w:vertAlign w:val="baseline"/>
        </w:rPr>
        <w:t>penitenciaria,</w:t>
      </w:r>
      <w:r>
        <w:rPr>
          <w:spacing w:val="-9"/>
          <w:sz w:val="16"/>
          <w:vertAlign w:val="baseline"/>
        </w:rPr>
        <w:t> </w:t>
      </w:r>
      <w:r>
        <w:rPr>
          <w:sz w:val="16"/>
          <w:vertAlign w:val="baseline"/>
        </w:rPr>
        <w:t>2019. Accedido de: &lt;https://diariolaley.laleynext.es/dll/2019/09/16/el-proceso-de-envejecimiento-en-prision- intervencion-penitenciaria&gt;; PRIETO, Lydia Sánchez; QUIRÓS y LOMAS, Ladislao Bernaldo de. Las personas mayores en los centros penitenciarios: carencias en los recursos especializados y necesidad de programas educativos.</w:t>
      </w:r>
      <w:r>
        <w:rPr>
          <w:spacing w:val="-15"/>
          <w:sz w:val="16"/>
          <w:vertAlign w:val="baseline"/>
        </w:rPr>
        <w:t> </w:t>
      </w:r>
      <w:r>
        <w:rPr>
          <w:sz w:val="16"/>
          <w:vertAlign w:val="baseline"/>
        </w:rPr>
        <w:t>RES</w:t>
      </w:r>
      <w:r>
        <w:rPr>
          <w:spacing w:val="-14"/>
          <w:sz w:val="16"/>
          <w:vertAlign w:val="baseline"/>
        </w:rPr>
        <w:t> </w:t>
      </w:r>
      <w:r>
        <w:rPr>
          <w:sz w:val="16"/>
          <w:vertAlign w:val="baseline"/>
        </w:rPr>
        <w:t>–</w:t>
      </w:r>
      <w:r>
        <w:rPr>
          <w:spacing w:val="-14"/>
          <w:sz w:val="16"/>
          <w:vertAlign w:val="baseline"/>
        </w:rPr>
        <w:t> </w:t>
      </w:r>
      <w:r>
        <w:rPr>
          <w:sz w:val="16"/>
          <w:vertAlign w:val="baseline"/>
        </w:rPr>
        <w:t>Revista</w:t>
      </w:r>
      <w:r>
        <w:rPr>
          <w:spacing w:val="-14"/>
          <w:sz w:val="16"/>
          <w:vertAlign w:val="baseline"/>
        </w:rPr>
        <w:t> </w:t>
      </w:r>
      <w:r>
        <w:rPr>
          <w:sz w:val="16"/>
          <w:vertAlign w:val="baseline"/>
        </w:rPr>
        <w:t>de</w:t>
      </w:r>
      <w:r>
        <w:rPr>
          <w:spacing w:val="-14"/>
          <w:sz w:val="16"/>
          <w:vertAlign w:val="baseline"/>
        </w:rPr>
        <w:t> </w:t>
      </w:r>
      <w:r>
        <w:rPr>
          <w:sz w:val="16"/>
          <w:vertAlign w:val="baseline"/>
        </w:rPr>
        <w:t>Educación</w:t>
      </w:r>
      <w:r>
        <w:rPr>
          <w:spacing w:val="-14"/>
          <w:sz w:val="16"/>
          <w:vertAlign w:val="baseline"/>
        </w:rPr>
        <w:t> </w:t>
      </w:r>
      <w:r>
        <w:rPr>
          <w:sz w:val="16"/>
          <w:vertAlign w:val="baseline"/>
        </w:rPr>
        <w:t>Social,</w:t>
      </w:r>
      <w:r>
        <w:rPr>
          <w:spacing w:val="-14"/>
          <w:sz w:val="16"/>
          <w:vertAlign w:val="baseline"/>
        </w:rPr>
        <w:t> </w:t>
      </w:r>
      <w:r>
        <w:rPr>
          <w:sz w:val="16"/>
          <w:vertAlign w:val="baseline"/>
        </w:rPr>
        <w:t>n.</w:t>
      </w:r>
      <w:r>
        <w:rPr>
          <w:spacing w:val="-14"/>
          <w:sz w:val="16"/>
          <w:vertAlign w:val="baseline"/>
        </w:rPr>
        <w:t> </w:t>
      </w:r>
      <w:r>
        <w:rPr>
          <w:sz w:val="16"/>
          <w:vertAlign w:val="baseline"/>
        </w:rPr>
        <w:t>22,</w:t>
      </w:r>
      <w:r>
        <w:rPr>
          <w:spacing w:val="-14"/>
          <w:sz w:val="16"/>
          <w:vertAlign w:val="baseline"/>
        </w:rPr>
        <w:t> </w:t>
      </w:r>
      <w:r>
        <w:rPr>
          <w:sz w:val="16"/>
          <w:vertAlign w:val="baseline"/>
        </w:rPr>
        <w:t>Enero</w:t>
      </w:r>
      <w:r>
        <w:rPr>
          <w:spacing w:val="-14"/>
          <w:sz w:val="16"/>
          <w:vertAlign w:val="baseline"/>
        </w:rPr>
        <w:t> </w:t>
      </w:r>
      <w:r>
        <w:rPr>
          <w:sz w:val="16"/>
          <w:vertAlign w:val="baseline"/>
        </w:rPr>
        <w:t>de</w:t>
      </w:r>
      <w:r>
        <w:rPr>
          <w:spacing w:val="-14"/>
          <w:sz w:val="16"/>
          <w:vertAlign w:val="baseline"/>
        </w:rPr>
        <w:t> </w:t>
      </w:r>
      <w:r>
        <w:rPr>
          <w:sz w:val="16"/>
          <w:vertAlign w:val="baseline"/>
        </w:rPr>
        <w:t>2016.</w:t>
      </w:r>
      <w:r>
        <w:rPr>
          <w:spacing w:val="-14"/>
          <w:sz w:val="16"/>
          <w:vertAlign w:val="baseline"/>
        </w:rPr>
        <w:t> </w:t>
      </w:r>
      <w:r>
        <w:rPr>
          <w:sz w:val="16"/>
          <w:vertAlign w:val="baseline"/>
        </w:rPr>
        <w:t>Accedido</w:t>
      </w:r>
      <w:r>
        <w:rPr>
          <w:spacing w:val="-14"/>
          <w:sz w:val="16"/>
          <w:vertAlign w:val="baseline"/>
        </w:rPr>
        <w:t> </w:t>
      </w:r>
      <w:r>
        <w:rPr>
          <w:sz w:val="16"/>
          <w:vertAlign w:val="baseline"/>
        </w:rPr>
        <w:t>de:</w:t>
      </w:r>
      <w:r>
        <w:rPr>
          <w:spacing w:val="-14"/>
          <w:sz w:val="16"/>
          <w:vertAlign w:val="baseline"/>
        </w:rPr>
        <w:t> </w:t>
      </w:r>
      <w:r>
        <w:rPr>
          <w:sz w:val="16"/>
          <w:vertAlign w:val="baseline"/>
        </w:rPr>
        <w:t>&lt;https://eduso.net/res/wp- </w:t>
      </w:r>
      <w:r>
        <w:rPr>
          <w:spacing w:val="-2"/>
          <w:sz w:val="16"/>
          <w:vertAlign w:val="baseline"/>
        </w:rPr>
        <w:t>content/uploads/2020/06/personasmayores_res_22.pdf&gt;.</w:t>
      </w:r>
    </w:p>
    <w:p>
      <w:pPr>
        <w:spacing w:before="1"/>
        <w:ind w:left="102" w:right="0" w:firstLine="0"/>
        <w:jc w:val="both"/>
        <w:rPr>
          <w:sz w:val="16"/>
        </w:rPr>
      </w:pPr>
      <w:r>
        <w:rPr>
          <w:sz w:val="16"/>
          <w:vertAlign w:val="superscript"/>
        </w:rPr>
        <w:t>52</w:t>
      </w:r>
      <w:r>
        <w:rPr>
          <w:spacing w:val="58"/>
          <w:w w:val="150"/>
          <w:sz w:val="16"/>
          <w:vertAlign w:val="baseline"/>
        </w:rPr>
        <w:t>   </w:t>
      </w:r>
      <w:r>
        <w:rPr>
          <w:sz w:val="16"/>
          <w:vertAlign w:val="baseline"/>
        </w:rPr>
        <w:t>Lo</w:t>
      </w:r>
      <w:r>
        <w:rPr>
          <w:spacing w:val="2"/>
          <w:sz w:val="16"/>
          <w:vertAlign w:val="baseline"/>
        </w:rPr>
        <w:t> </w:t>
      </w:r>
      <w:r>
        <w:rPr>
          <w:sz w:val="16"/>
          <w:vertAlign w:val="baseline"/>
        </w:rPr>
        <w:t>que</w:t>
      </w:r>
      <w:r>
        <w:rPr>
          <w:spacing w:val="-2"/>
          <w:sz w:val="16"/>
          <w:vertAlign w:val="baseline"/>
        </w:rPr>
        <w:t> </w:t>
      </w:r>
      <w:r>
        <w:rPr>
          <w:sz w:val="16"/>
          <w:vertAlign w:val="baseline"/>
        </w:rPr>
        <w:t>plantea</w:t>
      </w:r>
      <w:r>
        <w:rPr>
          <w:spacing w:val="-1"/>
          <w:sz w:val="16"/>
          <w:vertAlign w:val="baseline"/>
        </w:rPr>
        <w:t> </w:t>
      </w:r>
      <w:r>
        <w:rPr>
          <w:sz w:val="16"/>
          <w:vertAlign w:val="baseline"/>
        </w:rPr>
        <w:t>la</w:t>
      </w:r>
      <w:r>
        <w:rPr>
          <w:spacing w:val="-1"/>
          <w:sz w:val="16"/>
          <w:vertAlign w:val="baseline"/>
        </w:rPr>
        <w:t> </w:t>
      </w:r>
      <w:r>
        <w:rPr>
          <w:sz w:val="16"/>
          <w:vertAlign w:val="baseline"/>
        </w:rPr>
        <w:t>OC-</w:t>
      </w:r>
      <w:r>
        <w:rPr>
          <w:spacing w:val="-2"/>
          <w:sz w:val="16"/>
          <w:vertAlign w:val="baseline"/>
        </w:rPr>
        <w:t>29/22.</w:t>
      </w:r>
    </w:p>
    <w:p>
      <w:pPr>
        <w:spacing w:before="0"/>
        <w:ind w:left="102" w:right="191" w:firstLine="0"/>
        <w:jc w:val="both"/>
        <w:rPr>
          <w:sz w:val="16"/>
        </w:rPr>
      </w:pPr>
      <w:r>
        <w:rPr>
          <w:sz w:val="16"/>
          <w:vertAlign w:val="superscript"/>
        </w:rPr>
        <w:t>53</w:t>
      </w:r>
      <w:r>
        <w:rPr>
          <w:spacing w:val="80"/>
          <w:sz w:val="16"/>
          <w:vertAlign w:val="baseline"/>
        </w:rPr>
        <w:t>   </w:t>
      </w:r>
      <w:r>
        <w:rPr>
          <w:sz w:val="16"/>
          <w:vertAlign w:val="baseline"/>
        </w:rPr>
        <w:t>“En Estados Unidos, el 30% de las personas que cumplen cadena perpetua tienen 55 años o más, lo que equivale a más de 61 000 personas. Se han observado patrones similares en Australia, Reino Unido y Japón”.</w:t>
      </w:r>
      <w:r>
        <w:rPr>
          <w:spacing w:val="-15"/>
          <w:sz w:val="16"/>
          <w:vertAlign w:val="baseline"/>
        </w:rPr>
        <w:t> </w:t>
      </w:r>
      <w:r>
        <w:rPr>
          <w:sz w:val="16"/>
          <w:vertAlign w:val="baseline"/>
        </w:rPr>
        <w:t>ROPE,</w:t>
      </w:r>
      <w:r>
        <w:rPr>
          <w:spacing w:val="-14"/>
          <w:sz w:val="16"/>
          <w:vertAlign w:val="baseline"/>
        </w:rPr>
        <w:t> </w:t>
      </w:r>
      <w:r>
        <w:rPr>
          <w:sz w:val="16"/>
          <w:vertAlign w:val="baseline"/>
        </w:rPr>
        <w:t>Olivia.</w:t>
      </w:r>
      <w:r>
        <w:rPr>
          <w:spacing w:val="-14"/>
          <w:sz w:val="16"/>
          <w:vertAlign w:val="baseline"/>
        </w:rPr>
        <w:t> </w:t>
      </w:r>
      <w:r>
        <w:rPr>
          <w:i/>
          <w:sz w:val="16"/>
          <w:vertAlign w:val="baseline"/>
        </w:rPr>
        <w:t>Penal</w:t>
      </w:r>
      <w:r>
        <w:rPr>
          <w:i/>
          <w:spacing w:val="-14"/>
          <w:sz w:val="16"/>
          <w:vertAlign w:val="baseline"/>
        </w:rPr>
        <w:t> </w:t>
      </w:r>
      <w:r>
        <w:rPr>
          <w:i/>
          <w:sz w:val="16"/>
          <w:vertAlign w:val="baseline"/>
        </w:rPr>
        <w:t>Reform</w:t>
      </w:r>
      <w:r>
        <w:rPr>
          <w:i/>
          <w:spacing w:val="-14"/>
          <w:sz w:val="16"/>
          <w:vertAlign w:val="baseline"/>
        </w:rPr>
        <w:t> </w:t>
      </w:r>
      <w:r>
        <w:rPr>
          <w:i/>
          <w:sz w:val="16"/>
          <w:vertAlign w:val="baseline"/>
        </w:rPr>
        <w:t>International</w:t>
      </w:r>
      <w:r>
        <w:rPr>
          <w:i/>
          <w:spacing w:val="-13"/>
          <w:sz w:val="16"/>
          <w:vertAlign w:val="baseline"/>
        </w:rPr>
        <w:t> </w:t>
      </w:r>
      <w:r>
        <w:rPr>
          <w:i/>
          <w:sz w:val="16"/>
          <w:vertAlign w:val="baseline"/>
        </w:rPr>
        <w:t>(PRI).</w:t>
      </w:r>
      <w:r>
        <w:rPr>
          <w:i/>
          <w:spacing w:val="-13"/>
          <w:sz w:val="16"/>
          <w:vertAlign w:val="baseline"/>
        </w:rPr>
        <w:t> </w:t>
      </w:r>
      <w:r>
        <w:rPr>
          <w:sz w:val="16"/>
          <w:vertAlign w:val="baseline"/>
        </w:rPr>
        <w:t>Accedido</w:t>
      </w:r>
      <w:r>
        <w:rPr>
          <w:spacing w:val="-14"/>
          <w:sz w:val="16"/>
          <w:vertAlign w:val="baseline"/>
        </w:rPr>
        <w:t> </w:t>
      </w:r>
      <w:r>
        <w:rPr>
          <w:sz w:val="16"/>
          <w:vertAlign w:val="baseline"/>
        </w:rPr>
        <w:t>de:</w:t>
      </w:r>
      <w:r>
        <w:rPr>
          <w:spacing w:val="-14"/>
          <w:sz w:val="16"/>
          <w:vertAlign w:val="baseline"/>
        </w:rPr>
        <w:t> </w:t>
      </w:r>
      <w:r>
        <w:rPr>
          <w:sz w:val="16"/>
          <w:vertAlign w:val="baseline"/>
        </w:rPr>
        <w:t>&lt;https://</w:t>
      </w:r>
      <w:hyperlink r:id="rId26">
        <w:r>
          <w:rPr>
            <w:sz w:val="16"/>
            <w:vertAlign w:val="baseline"/>
          </w:rPr>
          <w:t>www.prisonstudies.org/cadena-</w:t>
        </w:r>
      </w:hyperlink>
      <w:r>
        <w:rPr>
          <w:sz w:val="16"/>
          <w:vertAlign w:val="baseline"/>
        </w:rPr>
        <w:t> </w:t>
      </w:r>
      <w:r>
        <w:rPr>
          <w:spacing w:val="-2"/>
          <w:sz w:val="16"/>
          <w:vertAlign w:val="baseline"/>
        </w:rPr>
        <w:t>perpetua-una-reforma-urgente&gt;.</w:t>
      </w:r>
    </w:p>
    <w:p>
      <w:pPr>
        <w:spacing w:line="240" w:lineRule="auto" w:before="0"/>
        <w:ind w:left="102" w:right="196" w:firstLine="0"/>
        <w:jc w:val="both"/>
        <w:rPr>
          <w:sz w:val="16"/>
        </w:rPr>
      </w:pPr>
      <w:r>
        <w:rPr>
          <w:sz w:val="16"/>
          <w:vertAlign w:val="superscript"/>
        </w:rPr>
        <w:t>54</w:t>
      </w:r>
      <w:r>
        <w:rPr>
          <w:spacing w:val="80"/>
          <w:sz w:val="16"/>
          <w:vertAlign w:val="baseline"/>
        </w:rPr>
        <w:t>  </w:t>
      </w:r>
      <w:r>
        <w:rPr>
          <w:sz w:val="16"/>
          <w:vertAlign w:val="baseline"/>
        </w:rPr>
        <w:t>“En el último año, la pandemia de COVID-19 ha puesto de manifiesto hasta qué punto la cadena perpetua</w:t>
      </w:r>
      <w:r>
        <w:rPr>
          <w:spacing w:val="-12"/>
          <w:sz w:val="16"/>
          <w:vertAlign w:val="baseline"/>
        </w:rPr>
        <w:t> </w:t>
      </w:r>
      <w:r>
        <w:rPr>
          <w:sz w:val="16"/>
          <w:vertAlign w:val="baseline"/>
        </w:rPr>
        <w:t>viola</w:t>
      </w:r>
      <w:r>
        <w:rPr>
          <w:spacing w:val="-12"/>
          <w:sz w:val="16"/>
          <w:vertAlign w:val="baseline"/>
        </w:rPr>
        <w:t> </w:t>
      </w:r>
      <w:r>
        <w:rPr>
          <w:sz w:val="16"/>
          <w:vertAlign w:val="baseline"/>
        </w:rPr>
        <w:t>los</w:t>
      </w:r>
      <w:r>
        <w:rPr>
          <w:spacing w:val="-14"/>
          <w:sz w:val="16"/>
          <w:vertAlign w:val="baseline"/>
        </w:rPr>
        <w:t> </w:t>
      </w:r>
      <w:r>
        <w:rPr>
          <w:sz w:val="16"/>
          <w:vertAlign w:val="baseline"/>
        </w:rPr>
        <w:t>derechos</w:t>
      </w:r>
      <w:r>
        <w:rPr>
          <w:spacing w:val="-11"/>
          <w:sz w:val="16"/>
          <w:vertAlign w:val="baseline"/>
        </w:rPr>
        <w:t> </w:t>
      </w:r>
      <w:r>
        <w:rPr>
          <w:sz w:val="16"/>
          <w:vertAlign w:val="baseline"/>
        </w:rPr>
        <w:t>humanos.</w:t>
      </w:r>
      <w:r>
        <w:rPr>
          <w:spacing w:val="-12"/>
          <w:sz w:val="16"/>
          <w:vertAlign w:val="baseline"/>
        </w:rPr>
        <w:t> </w:t>
      </w:r>
      <w:r>
        <w:rPr>
          <w:sz w:val="16"/>
          <w:vertAlign w:val="baseline"/>
        </w:rPr>
        <w:t>El</w:t>
      </w:r>
      <w:r>
        <w:rPr>
          <w:spacing w:val="-13"/>
          <w:sz w:val="16"/>
          <w:vertAlign w:val="baseline"/>
        </w:rPr>
        <w:t> </w:t>
      </w:r>
      <w:r>
        <w:rPr>
          <w:sz w:val="16"/>
          <w:vertAlign w:val="baseline"/>
        </w:rPr>
        <w:t>coronavirus</w:t>
      </w:r>
      <w:r>
        <w:rPr>
          <w:spacing w:val="-11"/>
          <w:sz w:val="16"/>
          <w:vertAlign w:val="baseline"/>
        </w:rPr>
        <w:t> </w:t>
      </w:r>
      <w:r>
        <w:rPr>
          <w:sz w:val="16"/>
          <w:vertAlign w:val="baseline"/>
        </w:rPr>
        <w:t>ha</w:t>
      </w:r>
      <w:r>
        <w:rPr>
          <w:spacing w:val="-12"/>
          <w:sz w:val="16"/>
          <w:vertAlign w:val="baseline"/>
        </w:rPr>
        <w:t> </w:t>
      </w:r>
      <w:r>
        <w:rPr>
          <w:sz w:val="16"/>
          <w:vertAlign w:val="baseline"/>
        </w:rPr>
        <w:t>afectado</w:t>
      </w:r>
      <w:r>
        <w:rPr>
          <w:spacing w:val="-13"/>
          <w:sz w:val="16"/>
          <w:vertAlign w:val="baseline"/>
        </w:rPr>
        <w:t> </w:t>
      </w:r>
      <w:r>
        <w:rPr>
          <w:sz w:val="16"/>
          <w:vertAlign w:val="baseline"/>
        </w:rPr>
        <w:t>duramente</w:t>
      </w:r>
      <w:r>
        <w:rPr>
          <w:spacing w:val="-14"/>
          <w:sz w:val="16"/>
          <w:vertAlign w:val="baseline"/>
        </w:rPr>
        <w:t> </w:t>
      </w:r>
      <w:r>
        <w:rPr>
          <w:sz w:val="16"/>
          <w:vertAlign w:val="baseline"/>
        </w:rPr>
        <w:t>a</w:t>
      </w:r>
      <w:r>
        <w:rPr>
          <w:spacing w:val="-12"/>
          <w:sz w:val="16"/>
          <w:vertAlign w:val="baseline"/>
        </w:rPr>
        <w:t> </w:t>
      </w:r>
      <w:r>
        <w:rPr>
          <w:sz w:val="16"/>
          <w:vertAlign w:val="baseline"/>
        </w:rPr>
        <w:t>las</w:t>
      </w:r>
      <w:r>
        <w:rPr>
          <w:spacing w:val="-11"/>
          <w:sz w:val="16"/>
          <w:vertAlign w:val="baseline"/>
        </w:rPr>
        <w:t> </w:t>
      </w:r>
      <w:r>
        <w:rPr>
          <w:sz w:val="16"/>
          <w:vertAlign w:val="baseline"/>
        </w:rPr>
        <w:t>personas</w:t>
      </w:r>
      <w:r>
        <w:rPr>
          <w:spacing w:val="-14"/>
          <w:sz w:val="16"/>
          <w:vertAlign w:val="baseline"/>
        </w:rPr>
        <w:t> </w:t>
      </w:r>
      <w:r>
        <w:rPr>
          <w:sz w:val="16"/>
          <w:vertAlign w:val="baseline"/>
        </w:rPr>
        <w:t>de</w:t>
      </w:r>
      <w:r>
        <w:rPr>
          <w:spacing w:val="-11"/>
          <w:sz w:val="16"/>
          <w:vertAlign w:val="baseline"/>
        </w:rPr>
        <w:t> </w:t>
      </w:r>
      <w:r>
        <w:rPr>
          <w:sz w:val="16"/>
          <w:vertAlign w:val="baseline"/>
        </w:rPr>
        <w:t>edad</w:t>
      </w:r>
      <w:r>
        <w:rPr>
          <w:spacing w:val="-11"/>
          <w:sz w:val="16"/>
          <w:vertAlign w:val="baseline"/>
        </w:rPr>
        <w:t> </w:t>
      </w:r>
      <w:r>
        <w:rPr>
          <w:sz w:val="16"/>
          <w:vertAlign w:val="baseline"/>
        </w:rPr>
        <w:t>avanzada, pero</w:t>
      </w:r>
      <w:r>
        <w:rPr>
          <w:spacing w:val="-3"/>
          <w:sz w:val="16"/>
          <w:vertAlign w:val="baseline"/>
        </w:rPr>
        <w:t> </w:t>
      </w:r>
      <w:r>
        <w:rPr>
          <w:sz w:val="16"/>
          <w:vertAlign w:val="baseline"/>
        </w:rPr>
        <w:t>para</w:t>
      </w:r>
      <w:r>
        <w:rPr>
          <w:spacing w:val="-2"/>
          <w:sz w:val="16"/>
          <w:vertAlign w:val="baseline"/>
        </w:rPr>
        <w:t> </w:t>
      </w:r>
      <w:r>
        <w:rPr>
          <w:sz w:val="16"/>
          <w:vertAlign w:val="baseline"/>
        </w:rPr>
        <w:t>las</w:t>
      </w:r>
      <w:r>
        <w:rPr>
          <w:spacing w:val="-5"/>
          <w:sz w:val="16"/>
          <w:vertAlign w:val="baseline"/>
        </w:rPr>
        <w:t> </w:t>
      </w:r>
      <w:r>
        <w:rPr>
          <w:sz w:val="16"/>
          <w:vertAlign w:val="baseline"/>
        </w:rPr>
        <w:t>personas</w:t>
      </w:r>
      <w:r>
        <w:rPr>
          <w:spacing w:val="-5"/>
          <w:sz w:val="16"/>
          <w:vertAlign w:val="baseline"/>
        </w:rPr>
        <w:t> </w:t>
      </w:r>
      <w:r>
        <w:rPr>
          <w:sz w:val="16"/>
          <w:vertAlign w:val="baseline"/>
        </w:rPr>
        <w:t>de</w:t>
      </w:r>
      <w:r>
        <w:rPr>
          <w:spacing w:val="-3"/>
          <w:sz w:val="16"/>
          <w:vertAlign w:val="baseline"/>
        </w:rPr>
        <w:t> </w:t>
      </w:r>
      <w:r>
        <w:rPr>
          <w:sz w:val="16"/>
          <w:vertAlign w:val="baseline"/>
        </w:rPr>
        <w:t>edad</w:t>
      </w:r>
      <w:r>
        <w:rPr>
          <w:spacing w:val="-1"/>
          <w:sz w:val="16"/>
          <w:vertAlign w:val="baseline"/>
        </w:rPr>
        <w:t> </w:t>
      </w:r>
      <w:r>
        <w:rPr>
          <w:sz w:val="16"/>
          <w:vertAlign w:val="baseline"/>
        </w:rPr>
        <w:t>avanzada</w:t>
      </w:r>
      <w:r>
        <w:rPr>
          <w:spacing w:val="-3"/>
          <w:sz w:val="16"/>
          <w:vertAlign w:val="baseline"/>
        </w:rPr>
        <w:t> </w:t>
      </w:r>
      <w:r>
        <w:rPr>
          <w:sz w:val="16"/>
          <w:vertAlign w:val="baseline"/>
        </w:rPr>
        <w:t>en</w:t>
      </w:r>
      <w:r>
        <w:rPr>
          <w:spacing w:val="-4"/>
          <w:sz w:val="16"/>
          <w:vertAlign w:val="baseline"/>
        </w:rPr>
        <w:t> </w:t>
      </w:r>
      <w:r>
        <w:rPr>
          <w:sz w:val="16"/>
          <w:vertAlign w:val="baseline"/>
        </w:rPr>
        <w:t>prisión</w:t>
      </w:r>
      <w:r>
        <w:rPr>
          <w:spacing w:val="-3"/>
          <w:sz w:val="16"/>
          <w:vertAlign w:val="baseline"/>
        </w:rPr>
        <w:t> </w:t>
      </w:r>
      <w:r>
        <w:rPr>
          <w:sz w:val="16"/>
          <w:vertAlign w:val="baseline"/>
        </w:rPr>
        <w:t>el</w:t>
      </w:r>
      <w:r>
        <w:rPr>
          <w:spacing w:val="-4"/>
          <w:sz w:val="16"/>
          <w:vertAlign w:val="baseline"/>
        </w:rPr>
        <w:t> </w:t>
      </w:r>
      <w:r>
        <w:rPr>
          <w:sz w:val="16"/>
          <w:vertAlign w:val="baseline"/>
        </w:rPr>
        <w:t>riesgo</w:t>
      </w:r>
      <w:r>
        <w:rPr>
          <w:spacing w:val="-3"/>
          <w:sz w:val="16"/>
          <w:vertAlign w:val="baseline"/>
        </w:rPr>
        <w:t> </w:t>
      </w:r>
      <w:r>
        <w:rPr>
          <w:sz w:val="16"/>
          <w:vertAlign w:val="baseline"/>
        </w:rPr>
        <w:t>es</w:t>
      </w:r>
      <w:r>
        <w:rPr>
          <w:spacing w:val="-3"/>
          <w:sz w:val="16"/>
          <w:vertAlign w:val="baseline"/>
        </w:rPr>
        <w:t> </w:t>
      </w:r>
      <w:r>
        <w:rPr>
          <w:sz w:val="16"/>
          <w:vertAlign w:val="baseline"/>
        </w:rPr>
        <w:t>aún</w:t>
      </w:r>
      <w:r>
        <w:rPr>
          <w:spacing w:val="-2"/>
          <w:sz w:val="16"/>
          <w:vertAlign w:val="baseline"/>
        </w:rPr>
        <w:t> </w:t>
      </w:r>
      <w:r>
        <w:rPr>
          <w:sz w:val="16"/>
          <w:vertAlign w:val="baseline"/>
        </w:rPr>
        <w:t>mayor.</w:t>
      </w:r>
      <w:r>
        <w:rPr>
          <w:spacing w:val="-4"/>
          <w:sz w:val="16"/>
          <w:vertAlign w:val="baseline"/>
        </w:rPr>
        <w:t> </w:t>
      </w:r>
      <w:r>
        <w:rPr>
          <w:sz w:val="16"/>
          <w:vertAlign w:val="baseline"/>
        </w:rPr>
        <w:t>Por</w:t>
      </w:r>
      <w:r>
        <w:rPr>
          <w:spacing w:val="-3"/>
          <w:sz w:val="16"/>
          <w:vertAlign w:val="baseline"/>
        </w:rPr>
        <w:t> </w:t>
      </w:r>
      <w:r>
        <w:rPr>
          <w:sz w:val="16"/>
          <w:vertAlign w:val="baseline"/>
        </w:rPr>
        <w:t>lo</w:t>
      </w:r>
      <w:r>
        <w:rPr>
          <w:spacing w:val="-1"/>
          <w:sz w:val="16"/>
          <w:vertAlign w:val="baseline"/>
        </w:rPr>
        <w:t> </w:t>
      </w:r>
      <w:r>
        <w:rPr>
          <w:sz w:val="16"/>
          <w:vertAlign w:val="baseline"/>
        </w:rPr>
        <w:t>tanto,</w:t>
      </w:r>
      <w:r>
        <w:rPr>
          <w:spacing w:val="-6"/>
          <w:sz w:val="16"/>
          <w:vertAlign w:val="baseline"/>
        </w:rPr>
        <w:t> </w:t>
      </w:r>
      <w:r>
        <w:rPr>
          <w:sz w:val="16"/>
          <w:vertAlign w:val="baseline"/>
        </w:rPr>
        <w:t>es</w:t>
      </w:r>
      <w:r>
        <w:rPr>
          <w:spacing w:val="-3"/>
          <w:sz w:val="16"/>
          <w:vertAlign w:val="baseline"/>
        </w:rPr>
        <w:t> </w:t>
      </w:r>
      <w:r>
        <w:rPr>
          <w:sz w:val="16"/>
          <w:vertAlign w:val="baseline"/>
        </w:rPr>
        <w:t>preocupante</w:t>
      </w:r>
      <w:r>
        <w:rPr>
          <w:spacing w:val="-3"/>
          <w:sz w:val="16"/>
          <w:vertAlign w:val="baseline"/>
        </w:rPr>
        <w:t> </w:t>
      </w:r>
      <w:r>
        <w:rPr>
          <w:sz w:val="16"/>
          <w:vertAlign w:val="baseline"/>
        </w:rPr>
        <w:t>que </w:t>
      </w:r>
      <w:r>
        <w:rPr>
          <w:spacing w:val="-2"/>
          <w:sz w:val="16"/>
          <w:vertAlign w:val="baseline"/>
        </w:rPr>
        <w:t>las</w:t>
      </w:r>
      <w:r>
        <w:rPr>
          <w:spacing w:val="-3"/>
          <w:sz w:val="16"/>
          <w:vertAlign w:val="baseline"/>
        </w:rPr>
        <w:t> </w:t>
      </w:r>
      <w:r>
        <w:rPr>
          <w:spacing w:val="-2"/>
          <w:sz w:val="16"/>
          <w:vertAlign w:val="baseline"/>
        </w:rPr>
        <w:t>medidas</w:t>
      </w:r>
      <w:r>
        <w:rPr>
          <w:spacing w:val="-7"/>
          <w:sz w:val="16"/>
          <w:vertAlign w:val="baseline"/>
        </w:rPr>
        <w:t> </w:t>
      </w:r>
      <w:r>
        <w:rPr>
          <w:spacing w:val="-2"/>
          <w:sz w:val="16"/>
          <w:vertAlign w:val="baseline"/>
        </w:rPr>
        <w:t>de</w:t>
      </w:r>
      <w:r>
        <w:rPr>
          <w:spacing w:val="-7"/>
          <w:sz w:val="16"/>
          <w:vertAlign w:val="baseline"/>
        </w:rPr>
        <w:t> </w:t>
      </w:r>
      <w:r>
        <w:rPr>
          <w:spacing w:val="-2"/>
          <w:sz w:val="16"/>
          <w:vertAlign w:val="baseline"/>
        </w:rPr>
        <w:t>liberación</w:t>
      </w:r>
      <w:r>
        <w:rPr>
          <w:spacing w:val="-4"/>
          <w:sz w:val="16"/>
          <w:vertAlign w:val="baseline"/>
        </w:rPr>
        <w:t> </w:t>
      </w:r>
      <w:r>
        <w:rPr>
          <w:spacing w:val="-2"/>
          <w:sz w:val="16"/>
          <w:vertAlign w:val="baseline"/>
        </w:rPr>
        <w:t>que</w:t>
      </w:r>
      <w:r>
        <w:rPr>
          <w:spacing w:val="-7"/>
          <w:sz w:val="16"/>
          <w:vertAlign w:val="baseline"/>
        </w:rPr>
        <w:t> </w:t>
      </w:r>
      <w:r>
        <w:rPr>
          <w:spacing w:val="-2"/>
          <w:sz w:val="16"/>
          <w:vertAlign w:val="baseline"/>
        </w:rPr>
        <w:t>se</w:t>
      </w:r>
      <w:r>
        <w:rPr>
          <w:spacing w:val="-3"/>
          <w:sz w:val="16"/>
          <w:vertAlign w:val="baseline"/>
        </w:rPr>
        <w:t> </w:t>
      </w:r>
      <w:r>
        <w:rPr>
          <w:spacing w:val="-2"/>
          <w:sz w:val="16"/>
          <w:vertAlign w:val="baseline"/>
        </w:rPr>
        <w:t>adoptaron</w:t>
      </w:r>
      <w:r>
        <w:rPr>
          <w:spacing w:val="-4"/>
          <w:sz w:val="16"/>
          <w:vertAlign w:val="baseline"/>
        </w:rPr>
        <w:t> </w:t>
      </w:r>
      <w:r>
        <w:rPr>
          <w:spacing w:val="-2"/>
          <w:sz w:val="16"/>
          <w:vertAlign w:val="baseline"/>
        </w:rPr>
        <w:t>en</w:t>
      </w:r>
      <w:r>
        <w:rPr>
          <w:spacing w:val="-4"/>
          <w:sz w:val="16"/>
          <w:vertAlign w:val="baseline"/>
        </w:rPr>
        <w:t> </w:t>
      </w:r>
      <w:r>
        <w:rPr>
          <w:spacing w:val="-2"/>
          <w:sz w:val="16"/>
          <w:vertAlign w:val="baseline"/>
        </w:rPr>
        <w:t>algunas</w:t>
      </w:r>
      <w:r>
        <w:rPr>
          <w:spacing w:val="-3"/>
          <w:sz w:val="16"/>
          <w:vertAlign w:val="baseline"/>
        </w:rPr>
        <w:t> </w:t>
      </w:r>
      <w:r>
        <w:rPr>
          <w:spacing w:val="-2"/>
          <w:sz w:val="16"/>
          <w:vertAlign w:val="baseline"/>
        </w:rPr>
        <w:t>jurisdicciones,</w:t>
      </w:r>
      <w:r>
        <w:rPr>
          <w:spacing w:val="-4"/>
          <w:sz w:val="16"/>
          <w:vertAlign w:val="baseline"/>
        </w:rPr>
        <w:t> </w:t>
      </w:r>
      <w:r>
        <w:rPr>
          <w:spacing w:val="-2"/>
          <w:sz w:val="16"/>
          <w:vertAlign w:val="baseline"/>
        </w:rPr>
        <w:t>entre</w:t>
      </w:r>
      <w:r>
        <w:rPr>
          <w:spacing w:val="-3"/>
          <w:sz w:val="16"/>
          <w:vertAlign w:val="baseline"/>
        </w:rPr>
        <w:t> </w:t>
      </w:r>
      <w:r>
        <w:rPr>
          <w:spacing w:val="-2"/>
          <w:sz w:val="16"/>
          <w:vertAlign w:val="baseline"/>
        </w:rPr>
        <w:t>ellas</w:t>
      </w:r>
      <w:r>
        <w:rPr>
          <w:spacing w:val="-3"/>
          <w:sz w:val="16"/>
          <w:vertAlign w:val="baseline"/>
        </w:rPr>
        <w:t> </w:t>
      </w:r>
      <w:r>
        <w:rPr>
          <w:spacing w:val="-2"/>
          <w:sz w:val="16"/>
          <w:vertAlign w:val="baseline"/>
        </w:rPr>
        <w:t>el</w:t>
      </w:r>
      <w:r>
        <w:rPr>
          <w:spacing w:val="-8"/>
          <w:sz w:val="16"/>
          <w:vertAlign w:val="baseline"/>
        </w:rPr>
        <w:t> </w:t>
      </w:r>
      <w:r>
        <w:rPr>
          <w:spacing w:val="-2"/>
          <w:sz w:val="16"/>
          <w:vertAlign w:val="baseline"/>
        </w:rPr>
        <w:t>Reino</w:t>
      </w:r>
      <w:r>
        <w:rPr>
          <w:spacing w:val="-5"/>
          <w:sz w:val="16"/>
          <w:vertAlign w:val="baseline"/>
        </w:rPr>
        <w:t> </w:t>
      </w:r>
      <w:r>
        <w:rPr>
          <w:spacing w:val="-2"/>
          <w:sz w:val="16"/>
          <w:vertAlign w:val="baseline"/>
        </w:rPr>
        <w:t>Unido,</w:t>
      </w:r>
      <w:r>
        <w:rPr>
          <w:spacing w:val="-4"/>
          <w:sz w:val="16"/>
          <w:vertAlign w:val="baseline"/>
        </w:rPr>
        <w:t> </w:t>
      </w:r>
      <w:r>
        <w:rPr>
          <w:spacing w:val="-2"/>
          <w:sz w:val="16"/>
          <w:vertAlign w:val="baseline"/>
        </w:rPr>
        <w:t>hayan</w:t>
      </w:r>
      <w:r>
        <w:rPr>
          <w:spacing w:val="-4"/>
          <w:sz w:val="16"/>
          <w:vertAlign w:val="baseline"/>
        </w:rPr>
        <w:t> </w:t>
      </w:r>
      <w:r>
        <w:rPr>
          <w:spacing w:val="-2"/>
          <w:sz w:val="16"/>
          <w:vertAlign w:val="baseline"/>
        </w:rPr>
        <w:t>excluido </w:t>
      </w:r>
      <w:r>
        <w:rPr>
          <w:sz w:val="16"/>
          <w:vertAlign w:val="baseline"/>
        </w:rPr>
        <w:t>mente a las personas condenadas a cadena perpetua. Lo que significa que estas medidas no se tomaron en consideración</w:t>
      </w:r>
      <w:r>
        <w:rPr>
          <w:spacing w:val="-5"/>
          <w:sz w:val="16"/>
          <w:vertAlign w:val="baseline"/>
        </w:rPr>
        <w:t> </w:t>
      </w:r>
      <w:r>
        <w:rPr>
          <w:sz w:val="16"/>
          <w:vertAlign w:val="baseline"/>
        </w:rPr>
        <w:t>el</w:t>
      </w:r>
      <w:r>
        <w:rPr>
          <w:spacing w:val="-3"/>
          <w:sz w:val="16"/>
          <w:vertAlign w:val="baseline"/>
        </w:rPr>
        <w:t> </w:t>
      </w:r>
      <w:r>
        <w:rPr>
          <w:sz w:val="16"/>
          <w:vertAlign w:val="baseline"/>
        </w:rPr>
        <w:t>estado</w:t>
      </w:r>
      <w:r>
        <w:rPr>
          <w:spacing w:val="-4"/>
          <w:sz w:val="16"/>
          <w:vertAlign w:val="baseline"/>
        </w:rPr>
        <w:t> </w:t>
      </w:r>
      <w:r>
        <w:rPr>
          <w:sz w:val="16"/>
          <w:vertAlign w:val="baseline"/>
        </w:rPr>
        <w:t>de</w:t>
      </w:r>
      <w:r>
        <w:rPr>
          <w:spacing w:val="-5"/>
          <w:sz w:val="16"/>
          <w:vertAlign w:val="baseline"/>
        </w:rPr>
        <w:t> </w:t>
      </w:r>
      <w:r>
        <w:rPr>
          <w:sz w:val="16"/>
          <w:vertAlign w:val="baseline"/>
        </w:rPr>
        <w:t>salud</w:t>
      </w:r>
      <w:r>
        <w:rPr>
          <w:spacing w:val="-2"/>
          <w:sz w:val="16"/>
          <w:vertAlign w:val="baseline"/>
        </w:rPr>
        <w:t> </w:t>
      </w:r>
      <w:r>
        <w:rPr>
          <w:sz w:val="16"/>
          <w:vertAlign w:val="baseline"/>
        </w:rPr>
        <w:t>de</w:t>
      </w:r>
      <w:r>
        <w:rPr>
          <w:spacing w:val="-5"/>
          <w:sz w:val="16"/>
          <w:vertAlign w:val="baseline"/>
        </w:rPr>
        <w:t> </w:t>
      </w:r>
      <w:r>
        <w:rPr>
          <w:sz w:val="16"/>
          <w:vertAlign w:val="baseline"/>
        </w:rPr>
        <w:t>las</w:t>
      </w:r>
      <w:r>
        <w:rPr>
          <w:spacing w:val="-5"/>
          <w:sz w:val="16"/>
          <w:vertAlign w:val="baseline"/>
        </w:rPr>
        <w:t> </w:t>
      </w:r>
      <w:r>
        <w:rPr>
          <w:sz w:val="16"/>
          <w:vertAlign w:val="baseline"/>
        </w:rPr>
        <w:t>personas</w:t>
      </w:r>
      <w:r>
        <w:rPr>
          <w:spacing w:val="-5"/>
          <w:sz w:val="16"/>
          <w:vertAlign w:val="baseline"/>
        </w:rPr>
        <w:t> </w:t>
      </w:r>
      <w:r>
        <w:rPr>
          <w:sz w:val="16"/>
          <w:vertAlign w:val="baseline"/>
        </w:rPr>
        <w:t>que</w:t>
      </w:r>
      <w:r>
        <w:rPr>
          <w:spacing w:val="-5"/>
          <w:sz w:val="16"/>
          <w:vertAlign w:val="baseline"/>
        </w:rPr>
        <w:t> </w:t>
      </w:r>
      <w:r>
        <w:rPr>
          <w:sz w:val="16"/>
          <w:vertAlign w:val="baseline"/>
        </w:rPr>
        <w:t>posiblemente</w:t>
      </w:r>
      <w:r>
        <w:rPr>
          <w:spacing w:val="-2"/>
          <w:sz w:val="16"/>
          <w:vertAlign w:val="baseline"/>
        </w:rPr>
        <w:t> </w:t>
      </w:r>
      <w:r>
        <w:rPr>
          <w:sz w:val="16"/>
          <w:vertAlign w:val="baseline"/>
        </w:rPr>
        <w:t>han</w:t>
      </w:r>
      <w:r>
        <w:rPr>
          <w:spacing w:val="-4"/>
          <w:sz w:val="16"/>
          <w:vertAlign w:val="baseline"/>
        </w:rPr>
        <w:t> </w:t>
      </w:r>
      <w:r>
        <w:rPr>
          <w:sz w:val="16"/>
          <w:vertAlign w:val="baseline"/>
        </w:rPr>
        <w:t>cumplido</w:t>
      </w:r>
      <w:r>
        <w:rPr>
          <w:spacing w:val="-4"/>
          <w:sz w:val="16"/>
          <w:vertAlign w:val="baseline"/>
        </w:rPr>
        <w:t> </w:t>
      </w:r>
      <w:r>
        <w:rPr>
          <w:sz w:val="16"/>
          <w:vertAlign w:val="baseline"/>
        </w:rPr>
        <w:t>la</w:t>
      </w:r>
      <w:r>
        <w:rPr>
          <w:spacing w:val="-3"/>
          <w:sz w:val="16"/>
          <w:vertAlign w:val="baseline"/>
        </w:rPr>
        <w:t> </w:t>
      </w:r>
      <w:r>
        <w:rPr>
          <w:sz w:val="16"/>
          <w:vertAlign w:val="baseline"/>
        </w:rPr>
        <w:t>mayor</w:t>
      </w:r>
      <w:r>
        <w:rPr>
          <w:spacing w:val="-2"/>
          <w:sz w:val="16"/>
          <w:vertAlign w:val="baseline"/>
        </w:rPr>
        <w:t> </w:t>
      </w:r>
      <w:r>
        <w:rPr>
          <w:sz w:val="16"/>
          <w:vertAlign w:val="baseline"/>
        </w:rPr>
        <w:t>parte</w:t>
      </w:r>
      <w:r>
        <w:rPr>
          <w:spacing w:val="-5"/>
          <w:sz w:val="16"/>
          <w:vertAlign w:val="baseline"/>
        </w:rPr>
        <w:t> </w:t>
      </w:r>
      <w:r>
        <w:rPr>
          <w:sz w:val="16"/>
          <w:vertAlign w:val="baseline"/>
        </w:rPr>
        <w:t>de</w:t>
      </w:r>
      <w:r>
        <w:rPr>
          <w:spacing w:val="-5"/>
          <w:sz w:val="16"/>
          <w:vertAlign w:val="baseline"/>
        </w:rPr>
        <w:t> </w:t>
      </w:r>
      <w:r>
        <w:rPr>
          <w:sz w:val="16"/>
          <w:vertAlign w:val="baseline"/>
        </w:rPr>
        <w:t>su</w:t>
      </w:r>
      <w:r>
        <w:rPr>
          <w:spacing w:val="-6"/>
          <w:sz w:val="16"/>
          <w:vertAlign w:val="baseline"/>
        </w:rPr>
        <w:t> </w:t>
      </w:r>
      <w:r>
        <w:rPr>
          <w:sz w:val="16"/>
          <w:vertAlign w:val="baseline"/>
        </w:rPr>
        <w:t>pena</w:t>
      </w:r>
      <w:r>
        <w:rPr>
          <w:spacing w:val="-6"/>
          <w:sz w:val="16"/>
          <w:vertAlign w:val="baseline"/>
        </w:rPr>
        <w:t> </w:t>
      </w:r>
      <w:r>
        <w:rPr>
          <w:sz w:val="16"/>
          <w:vertAlign w:val="baseline"/>
        </w:rPr>
        <w:t>y que</w:t>
      </w:r>
      <w:r>
        <w:rPr>
          <w:spacing w:val="-9"/>
          <w:sz w:val="16"/>
          <w:vertAlign w:val="baseline"/>
        </w:rPr>
        <w:t> </w:t>
      </w:r>
      <w:r>
        <w:rPr>
          <w:sz w:val="16"/>
          <w:vertAlign w:val="baseline"/>
        </w:rPr>
        <w:t>no</w:t>
      </w:r>
      <w:r>
        <w:rPr>
          <w:spacing w:val="-11"/>
          <w:sz w:val="16"/>
          <w:vertAlign w:val="baseline"/>
        </w:rPr>
        <w:t> </w:t>
      </w:r>
      <w:r>
        <w:rPr>
          <w:sz w:val="16"/>
          <w:vertAlign w:val="baseline"/>
        </w:rPr>
        <w:t>representan</w:t>
      </w:r>
      <w:r>
        <w:rPr>
          <w:spacing w:val="-10"/>
          <w:sz w:val="16"/>
          <w:vertAlign w:val="baseline"/>
        </w:rPr>
        <w:t> </w:t>
      </w:r>
      <w:r>
        <w:rPr>
          <w:sz w:val="16"/>
          <w:vertAlign w:val="baseline"/>
        </w:rPr>
        <w:t>ningún</w:t>
      </w:r>
      <w:r>
        <w:rPr>
          <w:spacing w:val="-10"/>
          <w:sz w:val="16"/>
          <w:vertAlign w:val="baseline"/>
        </w:rPr>
        <w:t> </w:t>
      </w:r>
      <w:r>
        <w:rPr>
          <w:sz w:val="16"/>
          <w:vertAlign w:val="baseline"/>
        </w:rPr>
        <w:t>riesgo</w:t>
      </w:r>
      <w:r>
        <w:rPr>
          <w:spacing w:val="-11"/>
          <w:sz w:val="16"/>
          <w:vertAlign w:val="baseline"/>
        </w:rPr>
        <w:t> </w:t>
      </w:r>
      <w:r>
        <w:rPr>
          <w:sz w:val="16"/>
          <w:vertAlign w:val="baseline"/>
        </w:rPr>
        <w:t>para</w:t>
      </w:r>
      <w:r>
        <w:rPr>
          <w:spacing w:val="-10"/>
          <w:sz w:val="16"/>
          <w:vertAlign w:val="baseline"/>
        </w:rPr>
        <w:t> </w:t>
      </w:r>
      <w:r>
        <w:rPr>
          <w:sz w:val="16"/>
          <w:vertAlign w:val="baseline"/>
        </w:rPr>
        <w:t>la</w:t>
      </w:r>
      <w:r>
        <w:rPr>
          <w:spacing w:val="-10"/>
          <w:sz w:val="16"/>
          <w:vertAlign w:val="baseline"/>
        </w:rPr>
        <w:t> </w:t>
      </w:r>
      <w:r>
        <w:rPr>
          <w:sz w:val="16"/>
          <w:vertAlign w:val="baseline"/>
        </w:rPr>
        <w:t>sociedad”.</w:t>
      </w:r>
      <w:r>
        <w:rPr>
          <w:spacing w:val="-12"/>
          <w:sz w:val="16"/>
          <w:vertAlign w:val="baseline"/>
        </w:rPr>
        <w:t> </w:t>
      </w:r>
      <w:r>
        <w:rPr>
          <w:sz w:val="16"/>
          <w:vertAlign w:val="baseline"/>
        </w:rPr>
        <w:t>(ROPE,</w:t>
      </w:r>
      <w:r>
        <w:rPr>
          <w:spacing w:val="-12"/>
          <w:sz w:val="16"/>
          <w:vertAlign w:val="baseline"/>
        </w:rPr>
        <w:t> </w:t>
      </w:r>
      <w:r>
        <w:rPr>
          <w:sz w:val="16"/>
          <w:vertAlign w:val="baseline"/>
        </w:rPr>
        <w:t>Olivia.</w:t>
      </w:r>
      <w:r>
        <w:rPr>
          <w:spacing w:val="-7"/>
          <w:sz w:val="16"/>
          <w:vertAlign w:val="baseline"/>
        </w:rPr>
        <w:t> </w:t>
      </w:r>
      <w:r>
        <w:rPr>
          <w:i/>
          <w:sz w:val="16"/>
          <w:vertAlign w:val="baseline"/>
        </w:rPr>
        <w:t>Penal</w:t>
      </w:r>
      <w:r>
        <w:rPr>
          <w:i/>
          <w:spacing w:val="-10"/>
          <w:sz w:val="16"/>
          <w:vertAlign w:val="baseline"/>
        </w:rPr>
        <w:t> </w:t>
      </w:r>
      <w:r>
        <w:rPr>
          <w:i/>
          <w:sz w:val="16"/>
          <w:vertAlign w:val="baseline"/>
        </w:rPr>
        <w:t>Reform</w:t>
      </w:r>
      <w:r>
        <w:rPr>
          <w:i/>
          <w:spacing w:val="-10"/>
          <w:sz w:val="16"/>
          <w:vertAlign w:val="baseline"/>
        </w:rPr>
        <w:t> </w:t>
      </w:r>
      <w:r>
        <w:rPr>
          <w:i/>
          <w:sz w:val="16"/>
          <w:vertAlign w:val="baseline"/>
        </w:rPr>
        <w:t>International</w:t>
      </w:r>
      <w:r>
        <w:rPr>
          <w:i/>
          <w:spacing w:val="-10"/>
          <w:sz w:val="16"/>
          <w:vertAlign w:val="baseline"/>
        </w:rPr>
        <w:t> </w:t>
      </w:r>
      <w:r>
        <w:rPr>
          <w:i/>
          <w:sz w:val="16"/>
          <w:vertAlign w:val="baseline"/>
        </w:rPr>
        <w:t>(</w:t>
      </w:r>
      <w:r>
        <w:rPr>
          <w:sz w:val="16"/>
          <w:vertAlign w:val="baseline"/>
        </w:rPr>
        <w:t>PRI).</w:t>
      </w:r>
      <w:r>
        <w:rPr>
          <w:spacing w:val="-10"/>
          <w:sz w:val="16"/>
          <w:vertAlign w:val="baseline"/>
        </w:rPr>
        <w:t> </w:t>
      </w:r>
      <w:r>
        <w:rPr>
          <w:sz w:val="16"/>
          <w:vertAlign w:val="baseline"/>
        </w:rPr>
        <w:t>Accedido de: &lt;https://</w:t>
      </w:r>
      <w:hyperlink r:id="rId22">
        <w:r>
          <w:rPr>
            <w:sz w:val="16"/>
            <w:vertAlign w:val="baseline"/>
          </w:rPr>
          <w:t>www.prisonstudies.org/cadena-perpetua-una-reforma-urgente&gt;</w:t>
        </w:r>
      </w:hyperlink>
      <w:r>
        <w:rPr>
          <w:sz w:val="16"/>
          <w:vertAlign w:val="baseline"/>
        </w:rPr>
        <w:t>).</w:t>
      </w:r>
    </w:p>
    <w:p>
      <w:pPr>
        <w:spacing w:after="0" w:line="240" w:lineRule="auto"/>
        <w:jc w:val="both"/>
        <w:rPr>
          <w:sz w:val="16"/>
        </w:rPr>
        <w:sectPr>
          <w:pgSz w:w="12240" w:h="15840"/>
          <w:pgMar w:header="0" w:footer="944" w:top="1340" w:bottom="1140" w:left="1600" w:right="1500"/>
        </w:sectPr>
      </w:pPr>
    </w:p>
    <w:p>
      <w:pPr>
        <w:pStyle w:val="ListParagraph"/>
        <w:numPr>
          <w:ilvl w:val="0"/>
          <w:numId w:val="18"/>
        </w:numPr>
        <w:tabs>
          <w:tab w:pos="669" w:val="left" w:leader="none"/>
        </w:tabs>
        <w:spacing w:line="240" w:lineRule="auto" w:before="76" w:after="0"/>
        <w:ind w:left="102" w:right="196" w:firstLine="0"/>
        <w:jc w:val="both"/>
        <w:rPr>
          <w:sz w:val="20"/>
        </w:rPr>
      </w:pPr>
      <w:r>
        <w:rPr>
          <w:sz w:val="20"/>
        </w:rPr>
        <w:t>Así teniendo en cuenta los fundamentos para la prescripción de la acción penal y que hay plazos de prescripción asignados para los delitos -con excepción de los delitos de lesa humanidad-, estimamos que no es razonable que se establezcan penas de cadena perpetua, si el propio poder del Estado para procesar y castigar está limitado temporalmente,</w:t>
      </w:r>
      <w:r>
        <w:rPr>
          <w:spacing w:val="-2"/>
          <w:sz w:val="20"/>
        </w:rPr>
        <w:t> </w:t>
      </w:r>
      <w:r>
        <w:rPr>
          <w:sz w:val="20"/>
        </w:rPr>
        <w:t>es</w:t>
      </w:r>
      <w:r>
        <w:rPr>
          <w:spacing w:val="-5"/>
          <w:sz w:val="20"/>
        </w:rPr>
        <w:t> </w:t>
      </w:r>
      <w:r>
        <w:rPr>
          <w:sz w:val="20"/>
        </w:rPr>
        <w:t>decir,</w:t>
      </w:r>
      <w:r>
        <w:rPr>
          <w:spacing w:val="-1"/>
          <w:sz w:val="20"/>
        </w:rPr>
        <w:t> </w:t>
      </w:r>
      <w:r>
        <w:rPr>
          <w:sz w:val="20"/>
        </w:rPr>
        <w:t>pierde</w:t>
      </w:r>
      <w:r>
        <w:rPr>
          <w:spacing w:val="-3"/>
          <w:sz w:val="20"/>
        </w:rPr>
        <w:t> </w:t>
      </w:r>
      <w:r>
        <w:rPr>
          <w:sz w:val="20"/>
        </w:rPr>
        <w:t>su objetivo</w:t>
      </w:r>
      <w:r>
        <w:rPr>
          <w:spacing w:val="-3"/>
          <w:sz w:val="20"/>
        </w:rPr>
        <w:t> </w:t>
      </w:r>
      <w:r>
        <w:rPr>
          <w:sz w:val="20"/>
        </w:rPr>
        <w:t>de</w:t>
      </w:r>
      <w:r>
        <w:rPr>
          <w:spacing w:val="-1"/>
          <w:sz w:val="20"/>
        </w:rPr>
        <w:t> </w:t>
      </w:r>
      <w:r>
        <w:rPr>
          <w:sz w:val="20"/>
        </w:rPr>
        <w:t>castigar</w:t>
      </w:r>
      <w:r>
        <w:rPr>
          <w:position w:val="7"/>
          <w:sz w:val="13"/>
        </w:rPr>
        <w:t>55</w:t>
      </w:r>
      <w:r>
        <w:rPr>
          <w:spacing w:val="80"/>
          <w:position w:val="7"/>
          <w:sz w:val="13"/>
        </w:rPr>
        <w:t> </w:t>
      </w:r>
      <w:r>
        <w:rPr>
          <w:sz w:val="20"/>
        </w:rPr>
        <w:t>con</w:t>
      </w:r>
      <w:r>
        <w:rPr>
          <w:spacing w:val="-1"/>
          <w:sz w:val="20"/>
        </w:rPr>
        <w:t> </w:t>
      </w:r>
      <w:r>
        <w:rPr>
          <w:sz w:val="20"/>
        </w:rPr>
        <w:t>el</w:t>
      </w:r>
      <w:r>
        <w:rPr>
          <w:spacing w:val="-1"/>
          <w:sz w:val="20"/>
        </w:rPr>
        <w:t> </w:t>
      </w:r>
      <w:r>
        <w:rPr>
          <w:sz w:val="20"/>
        </w:rPr>
        <w:t>transcurso</w:t>
      </w:r>
      <w:r>
        <w:rPr>
          <w:spacing w:val="-3"/>
          <w:sz w:val="20"/>
        </w:rPr>
        <w:t> </w:t>
      </w:r>
      <w:r>
        <w:rPr>
          <w:sz w:val="20"/>
        </w:rPr>
        <w:t>del</w:t>
      </w:r>
      <w:r>
        <w:rPr>
          <w:spacing w:val="-1"/>
          <w:sz w:val="20"/>
        </w:rPr>
        <w:t> </w:t>
      </w:r>
      <w:r>
        <w:rPr>
          <w:sz w:val="20"/>
        </w:rPr>
        <w:t>tiempo. Sobre</w:t>
      </w:r>
      <w:r>
        <w:rPr>
          <w:spacing w:val="-15"/>
          <w:sz w:val="20"/>
        </w:rPr>
        <w:t> </w:t>
      </w:r>
      <w:r>
        <w:rPr>
          <w:sz w:val="20"/>
        </w:rPr>
        <w:t>este</w:t>
      </w:r>
      <w:r>
        <w:rPr>
          <w:spacing w:val="-17"/>
          <w:sz w:val="20"/>
        </w:rPr>
        <w:t> </w:t>
      </w:r>
      <w:r>
        <w:rPr>
          <w:sz w:val="20"/>
        </w:rPr>
        <w:t>tema</w:t>
      </w:r>
      <w:r>
        <w:rPr>
          <w:spacing w:val="-13"/>
          <w:sz w:val="20"/>
        </w:rPr>
        <w:t> </w:t>
      </w:r>
      <w:r>
        <w:rPr>
          <w:sz w:val="20"/>
        </w:rPr>
        <w:t>la</w:t>
      </w:r>
      <w:r>
        <w:rPr>
          <w:spacing w:val="-16"/>
          <w:sz w:val="20"/>
        </w:rPr>
        <w:t> </w:t>
      </w:r>
      <w:r>
        <w:rPr>
          <w:sz w:val="20"/>
        </w:rPr>
        <w:t>Sala</w:t>
      </w:r>
      <w:r>
        <w:rPr>
          <w:spacing w:val="-13"/>
          <w:sz w:val="20"/>
        </w:rPr>
        <w:t> </w:t>
      </w:r>
      <w:r>
        <w:rPr>
          <w:sz w:val="20"/>
        </w:rPr>
        <w:t>Constitucional</w:t>
      </w:r>
      <w:r>
        <w:rPr>
          <w:spacing w:val="-16"/>
          <w:sz w:val="20"/>
        </w:rPr>
        <w:t> </w:t>
      </w:r>
      <w:r>
        <w:rPr>
          <w:sz w:val="20"/>
        </w:rPr>
        <w:t>de</w:t>
      </w:r>
      <w:r>
        <w:rPr>
          <w:spacing w:val="-15"/>
          <w:sz w:val="20"/>
        </w:rPr>
        <w:t> </w:t>
      </w:r>
      <w:r>
        <w:rPr>
          <w:sz w:val="20"/>
        </w:rPr>
        <w:t>Costa</w:t>
      </w:r>
      <w:r>
        <w:rPr>
          <w:spacing w:val="-13"/>
          <w:sz w:val="20"/>
        </w:rPr>
        <w:t> </w:t>
      </w:r>
      <w:r>
        <w:rPr>
          <w:sz w:val="20"/>
        </w:rPr>
        <w:t>Rica</w:t>
      </w:r>
      <w:r>
        <w:rPr>
          <w:spacing w:val="-16"/>
          <w:sz w:val="20"/>
        </w:rPr>
        <w:t> </w:t>
      </w:r>
      <w:r>
        <w:rPr>
          <w:sz w:val="20"/>
        </w:rPr>
        <w:t>ha</w:t>
      </w:r>
      <w:r>
        <w:rPr>
          <w:spacing w:val="-13"/>
          <w:sz w:val="20"/>
        </w:rPr>
        <w:t> </w:t>
      </w:r>
      <w:r>
        <w:rPr>
          <w:sz w:val="20"/>
        </w:rPr>
        <w:t>reconocido</w:t>
      </w:r>
      <w:r>
        <w:rPr>
          <w:spacing w:val="-15"/>
          <w:sz w:val="20"/>
        </w:rPr>
        <w:t> </w:t>
      </w:r>
      <w:r>
        <w:rPr>
          <w:sz w:val="20"/>
        </w:rPr>
        <w:t>en</w:t>
      </w:r>
      <w:r>
        <w:rPr>
          <w:spacing w:val="-15"/>
          <w:sz w:val="20"/>
        </w:rPr>
        <w:t> </w:t>
      </w:r>
      <w:r>
        <w:rPr>
          <w:sz w:val="20"/>
        </w:rPr>
        <w:t>su</w:t>
      </w:r>
      <w:r>
        <w:rPr>
          <w:spacing w:val="-15"/>
          <w:sz w:val="20"/>
        </w:rPr>
        <w:t> </w:t>
      </w:r>
      <w:r>
        <w:rPr>
          <w:sz w:val="20"/>
        </w:rPr>
        <w:t>jurisprudencia, que</w:t>
      </w:r>
      <w:r>
        <w:rPr>
          <w:spacing w:val="-14"/>
          <w:sz w:val="20"/>
        </w:rPr>
        <w:t> </w:t>
      </w:r>
      <w:r>
        <w:rPr>
          <w:sz w:val="20"/>
        </w:rPr>
        <w:t>“con</w:t>
      </w:r>
      <w:r>
        <w:rPr>
          <w:spacing w:val="-10"/>
          <w:sz w:val="20"/>
        </w:rPr>
        <w:t> </w:t>
      </w:r>
      <w:r>
        <w:rPr>
          <w:sz w:val="20"/>
        </w:rPr>
        <w:t>el</w:t>
      </w:r>
      <w:r>
        <w:rPr>
          <w:spacing w:val="-11"/>
          <w:sz w:val="20"/>
        </w:rPr>
        <w:t> </w:t>
      </w:r>
      <w:r>
        <w:rPr>
          <w:sz w:val="20"/>
        </w:rPr>
        <w:t>transcurso</w:t>
      </w:r>
      <w:r>
        <w:rPr>
          <w:spacing w:val="-12"/>
          <w:sz w:val="20"/>
        </w:rPr>
        <w:t> </w:t>
      </w:r>
      <w:r>
        <w:rPr>
          <w:sz w:val="20"/>
        </w:rPr>
        <w:t>del</w:t>
      </w:r>
      <w:r>
        <w:rPr>
          <w:spacing w:val="-13"/>
          <w:sz w:val="20"/>
        </w:rPr>
        <w:t> </w:t>
      </w:r>
      <w:r>
        <w:rPr>
          <w:sz w:val="20"/>
        </w:rPr>
        <w:t>tiempo,</w:t>
      </w:r>
      <w:r>
        <w:rPr>
          <w:spacing w:val="-12"/>
          <w:sz w:val="20"/>
        </w:rPr>
        <w:t> </w:t>
      </w:r>
      <w:r>
        <w:rPr>
          <w:sz w:val="20"/>
        </w:rPr>
        <w:t>la</w:t>
      </w:r>
      <w:r>
        <w:rPr>
          <w:spacing w:val="-11"/>
          <w:sz w:val="20"/>
        </w:rPr>
        <w:t> </w:t>
      </w:r>
      <w:r>
        <w:rPr>
          <w:sz w:val="20"/>
        </w:rPr>
        <w:t>pretensión</w:t>
      </w:r>
      <w:r>
        <w:rPr>
          <w:spacing w:val="-10"/>
          <w:sz w:val="20"/>
        </w:rPr>
        <w:t> </w:t>
      </w:r>
      <w:r>
        <w:rPr>
          <w:sz w:val="20"/>
        </w:rPr>
        <w:t>punitiva</w:t>
      </w:r>
      <w:r>
        <w:rPr>
          <w:spacing w:val="-13"/>
          <w:sz w:val="20"/>
        </w:rPr>
        <w:t> </w:t>
      </w:r>
      <w:r>
        <w:rPr>
          <w:sz w:val="20"/>
        </w:rPr>
        <w:t>del</w:t>
      </w:r>
      <w:r>
        <w:rPr>
          <w:spacing w:val="-13"/>
          <w:sz w:val="20"/>
        </w:rPr>
        <w:t> </w:t>
      </w:r>
      <w:r>
        <w:rPr>
          <w:sz w:val="20"/>
        </w:rPr>
        <w:t>Estado</w:t>
      </w:r>
      <w:r>
        <w:rPr>
          <w:spacing w:val="-12"/>
          <w:sz w:val="20"/>
        </w:rPr>
        <w:t> </w:t>
      </w:r>
      <w:r>
        <w:rPr>
          <w:sz w:val="20"/>
        </w:rPr>
        <w:t>se</w:t>
      </w:r>
      <w:r>
        <w:rPr>
          <w:spacing w:val="-12"/>
          <w:sz w:val="20"/>
        </w:rPr>
        <w:t> </w:t>
      </w:r>
      <w:r>
        <w:rPr>
          <w:sz w:val="20"/>
        </w:rPr>
        <w:t>debilita</w:t>
      </w:r>
      <w:r>
        <w:rPr>
          <w:spacing w:val="-12"/>
          <w:sz w:val="20"/>
        </w:rPr>
        <w:t> </w:t>
      </w:r>
      <w:r>
        <w:rPr>
          <w:sz w:val="20"/>
        </w:rPr>
        <w:t>y</w:t>
      </w:r>
      <w:r>
        <w:rPr>
          <w:spacing w:val="-12"/>
          <w:sz w:val="20"/>
        </w:rPr>
        <w:t> </w:t>
      </w:r>
      <w:r>
        <w:rPr>
          <w:sz w:val="20"/>
        </w:rPr>
        <w:t>termina por considerase inconveniente su ejercicio, tanto desde el punto de vista retributivo y de prevención, como en relación con los fines resocializadores de la pena” (sentencia número 1995-2627 del 23 de mayo de 1995).</w:t>
      </w:r>
    </w:p>
    <w:p>
      <w:pPr>
        <w:pStyle w:val="BodyText"/>
      </w:pPr>
    </w:p>
    <w:p>
      <w:pPr>
        <w:pStyle w:val="ListParagraph"/>
        <w:numPr>
          <w:ilvl w:val="0"/>
          <w:numId w:val="18"/>
        </w:numPr>
        <w:tabs>
          <w:tab w:pos="669" w:val="left" w:leader="none"/>
        </w:tabs>
        <w:spacing w:line="240" w:lineRule="auto" w:before="0" w:after="0"/>
        <w:ind w:left="102" w:right="197" w:firstLine="0"/>
        <w:jc w:val="both"/>
        <w:rPr>
          <w:sz w:val="20"/>
        </w:rPr>
      </w:pPr>
      <w:r>
        <w:rPr>
          <w:sz w:val="20"/>
        </w:rPr>
        <w:t>Desde</w:t>
      </w:r>
      <w:r>
        <w:rPr>
          <w:spacing w:val="-18"/>
          <w:sz w:val="20"/>
        </w:rPr>
        <w:t> </w:t>
      </w:r>
      <w:r>
        <w:rPr>
          <w:sz w:val="20"/>
        </w:rPr>
        <w:t>esta</w:t>
      </w:r>
      <w:r>
        <w:rPr>
          <w:spacing w:val="-16"/>
          <w:sz w:val="20"/>
        </w:rPr>
        <w:t> </w:t>
      </w:r>
      <w:r>
        <w:rPr>
          <w:sz w:val="20"/>
        </w:rPr>
        <w:t>perspectiva,</w:t>
      </w:r>
      <w:r>
        <w:rPr>
          <w:spacing w:val="-17"/>
          <w:sz w:val="20"/>
        </w:rPr>
        <w:t> </w:t>
      </w:r>
      <w:r>
        <w:rPr>
          <w:sz w:val="20"/>
        </w:rPr>
        <w:t>la</w:t>
      </w:r>
      <w:r>
        <w:rPr>
          <w:spacing w:val="-18"/>
          <w:sz w:val="20"/>
        </w:rPr>
        <w:t> </w:t>
      </w:r>
      <w:r>
        <w:rPr>
          <w:sz w:val="20"/>
        </w:rPr>
        <w:t>pena</w:t>
      </w:r>
      <w:r>
        <w:rPr>
          <w:spacing w:val="-18"/>
          <w:sz w:val="20"/>
        </w:rPr>
        <w:t> </w:t>
      </w:r>
      <w:r>
        <w:rPr>
          <w:sz w:val="20"/>
        </w:rPr>
        <w:t>de</w:t>
      </w:r>
      <w:r>
        <w:rPr>
          <w:spacing w:val="-16"/>
          <w:sz w:val="20"/>
        </w:rPr>
        <w:t> </w:t>
      </w:r>
      <w:r>
        <w:rPr>
          <w:sz w:val="20"/>
        </w:rPr>
        <w:t>cadena</w:t>
      </w:r>
      <w:r>
        <w:rPr>
          <w:spacing w:val="-18"/>
          <w:sz w:val="20"/>
        </w:rPr>
        <w:t> </w:t>
      </w:r>
      <w:r>
        <w:rPr>
          <w:sz w:val="20"/>
        </w:rPr>
        <w:t>perpetua</w:t>
      </w:r>
      <w:r>
        <w:rPr>
          <w:spacing w:val="-17"/>
          <w:sz w:val="20"/>
        </w:rPr>
        <w:t> </w:t>
      </w:r>
      <w:r>
        <w:rPr>
          <w:sz w:val="20"/>
        </w:rPr>
        <w:t>resulta</w:t>
      </w:r>
      <w:r>
        <w:rPr>
          <w:spacing w:val="-18"/>
          <w:sz w:val="20"/>
        </w:rPr>
        <w:t> </w:t>
      </w:r>
      <w:r>
        <w:rPr>
          <w:sz w:val="20"/>
        </w:rPr>
        <w:t>irrazonable;</w:t>
      </w:r>
      <w:r>
        <w:rPr>
          <w:spacing w:val="-17"/>
          <w:sz w:val="20"/>
        </w:rPr>
        <w:t> </w:t>
      </w:r>
      <w:r>
        <w:rPr>
          <w:sz w:val="20"/>
        </w:rPr>
        <w:t>la</w:t>
      </w:r>
      <w:r>
        <w:rPr>
          <w:spacing w:val="-18"/>
          <w:sz w:val="20"/>
        </w:rPr>
        <w:t> </w:t>
      </w:r>
      <w:r>
        <w:rPr>
          <w:sz w:val="20"/>
        </w:rPr>
        <w:t>justicia, como fundamento de la pena exige la sanción de los responsables (en oposición a la impunidad), pero sometida a límites que</w:t>
      </w:r>
      <w:r>
        <w:rPr>
          <w:spacing w:val="-1"/>
          <w:sz w:val="20"/>
        </w:rPr>
        <w:t> </w:t>
      </w:r>
      <w:r>
        <w:rPr>
          <w:sz w:val="20"/>
        </w:rPr>
        <w:t>la hagan compatible con el reconocimiento de la dignidad humana</w:t>
      </w:r>
      <w:r>
        <w:rPr>
          <w:position w:val="7"/>
          <w:sz w:val="13"/>
        </w:rPr>
        <w:t>56</w:t>
      </w:r>
      <w:r>
        <w:rPr>
          <w:sz w:val="20"/>
        </w:rPr>
        <w:t>, y con la finalidad rehabilitadora y resocializadora de la pena, tal como está previsto en la Convención Americana.</w:t>
      </w:r>
    </w:p>
    <w:p>
      <w:pPr>
        <w:pStyle w:val="BodyText"/>
        <w:spacing w:before="2"/>
      </w:pPr>
    </w:p>
    <w:p>
      <w:pPr>
        <w:spacing w:before="0"/>
        <w:ind w:left="102" w:right="0" w:firstLine="0"/>
        <w:jc w:val="left"/>
        <w:rPr>
          <w:b/>
          <w:sz w:val="20"/>
        </w:rPr>
      </w:pPr>
      <w:r>
        <w:rPr>
          <w:b/>
          <w:sz w:val="20"/>
        </w:rPr>
        <w:t>Pena</w:t>
      </w:r>
      <w:r>
        <w:rPr>
          <w:b/>
          <w:spacing w:val="-8"/>
          <w:sz w:val="20"/>
        </w:rPr>
        <w:t> </w:t>
      </w:r>
      <w:r>
        <w:rPr>
          <w:b/>
          <w:sz w:val="20"/>
        </w:rPr>
        <w:t>accesoria</w:t>
      </w:r>
      <w:r>
        <w:rPr>
          <w:b/>
          <w:spacing w:val="-10"/>
          <w:sz w:val="20"/>
        </w:rPr>
        <w:t> </w:t>
      </w:r>
      <w:r>
        <w:rPr>
          <w:b/>
          <w:spacing w:val="-2"/>
          <w:sz w:val="20"/>
        </w:rPr>
        <w:t>indeterminada</w:t>
      </w:r>
    </w:p>
    <w:p>
      <w:pPr>
        <w:pStyle w:val="BodyText"/>
        <w:spacing w:before="1"/>
        <w:rPr>
          <w:b/>
        </w:rPr>
      </w:pPr>
    </w:p>
    <w:p>
      <w:pPr>
        <w:pStyle w:val="ListParagraph"/>
        <w:numPr>
          <w:ilvl w:val="0"/>
          <w:numId w:val="18"/>
        </w:numPr>
        <w:tabs>
          <w:tab w:pos="669" w:val="left" w:leader="none"/>
        </w:tabs>
        <w:spacing w:line="240" w:lineRule="auto" w:before="0" w:after="0"/>
        <w:ind w:left="102" w:right="205" w:firstLine="0"/>
        <w:jc w:val="both"/>
        <w:rPr>
          <w:sz w:val="20"/>
        </w:rPr>
      </w:pPr>
      <w:r>
        <w:rPr>
          <w:sz w:val="20"/>
        </w:rPr>
        <w:t>Algunos países contemplan en sus ordenamientos lo que suelen denominar medidas eliminativas que se aplican junto a la pena temporal impuesta a sujetos considerados imputables.</w:t>
      </w:r>
      <w:r>
        <w:rPr>
          <w:spacing w:val="-3"/>
          <w:sz w:val="20"/>
        </w:rPr>
        <w:t> </w:t>
      </w:r>
      <w:r>
        <w:rPr>
          <w:sz w:val="20"/>
        </w:rPr>
        <w:t>Es</w:t>
      </w:r>
      <w:r>
        <w:rPr>
          <w:spacing w:val="-2"/>
          <w:sz w:val="20"/>
        </w:rPr>
        <w:t> </w:t>
      </w:r>
      <w:r>
        <w:rPr>
          <w:sz w:val="20"/>
        </w:rPr>
        <w:t>decir, se</w:t>
      </w:r>
      <w:r>
        <w:rPr>
          <w:spacing w:val="-1"/>
          <w:sz w:val="20"/>
        </w:rPr>
        <w:t> </w:t>
      </w:r>
      <w:r>
        <w:rPr>
          <w:sz w:val="20"/>
        </w:rPr>
        <w:t>trata del modelo</w:t>
      </w:r>
      <w:r>
        <w:rPr>
          <w:spacing w:val="-1"/>
          <w:sz w:val="20"/>
        </w:rPr>
        <w:t> </w:t>
      </w:r>
      <w:r>
        <w:rPr>
          <w:sz w:val="20"/>
        </w:rPr>
        <w:t>vicarial</w:t>
      </w:r>
      <w:r>
        <w:rPr>
          <w:spacing w:val="-1"/>
          <w:sz w:val="20"/>
        </w:rPr>
        <w:t> </w:t>
      </w:r>
      <w:r>
        <w:rPr>
          <w:sz w:val="20"/>
        </w:rPr>
        <w:t>que suma</w:t>
      </w:r>
      <w:r>
        <w:rPr>
          <w:spacing w:val="-2"/>
          <w:sz w:val="20"/>
        </w:rPr>
        <w:t> </w:t>
      </w:r>
      <w:r>
        <w:rPr>
          <w:sz w:val="20"/>
        </w:rPr>
        <w:t>a la</w:t>
      </w:r>
      <w:r>
        <w:rPr>
          <w:spacing w:val="-2"/>
          <w:sz w:val="20"/>
        </w:rPr>
        <w:t> </w:t>
      </w:r>
      <w:r>
        <w:rPr>
          <w:sz w:val="20"/>
        </w:rPr>
        <w:t>pena</w:t>
      </w:r>
      <w:r>
        <w:rPr>
          <w:spacing w:val="-2"/>
          <w:sz w:val="20"/>
        </w:rPr>
        <w:t> </w:t>
      </w:r>
      <w:r>
        <w:rPr>
          <w:sz w:val="20"/>
        </w:rPr>
        <w:t>una pena accesoria indeterminada</w:t>
      </w:r>
      <w:r>
        <w:rPr>
          <w:position w:val="7"/>
          <w:sz w:val="13"/>
        </w:rPr>
        <w:t>57</w:t>
      </w:r>
      <w:r>
        <w:rPr>
          <w:sz w:val="20"/>
        </w:rPr>
        <w:t>.</w:t>
      </w:r>
    </w:p>
    <w:p>
      <w:pPr>
        <w:pStyle w:val="BodyText"/>
        <w:spacing w:before="11"/>
        <w:rPr>
          <w:sz w:val="19"/>
        </w:rPr>
      </w:pPr>
    </w:p>
    <w:p>
      <w:pPr>
        <w:pStyle w:val="ListParagraph"/>
        <w:numPr>
          <w:ilvl w:val="0"/>
          <w:numId w:val="18"/>
        </w:numPr>
        <w:tabs>
          <w:tab w:pos="669" w:val="left" w:leader="none"/>
        </w:tabs>
        <w:spacing w:line="240" w:lineRule="auto" w:before="0" w:after="0"/>
        <w:ind w:left="102" w:right="200" w:firstLine="0"/>
        <w:jc w:val="both"/>
        <w:rPr>
          <w:sz w:val="20"/>
        </w:rPr>
      </w:pPr>
      <w:r>
        <w:rPr>
          <w:sz w:val="20"/>
        </w:rPr>
        <w:t>Conforme a los hechos del caso, el señor Álvarez fue condenado a la pena de reclusión perpetua del artículo 80 más la accesoria de reclusión por tiempo indeterminado del artículo</w:t>
      </w:r>
      <w:r>
        <w:rPr>
          <w:spacing w:val="-1"/>
          <w:sz w:val="20"/>
        </w:rPr>
        <w:t> </w:t>
      </w:r>
      <w:r>
        <w:rPr>
          <w:sz w:val="20"/>
        </w:rPr>
        <w:t>52 del Código Penal. En este sentido, hay que</w:t>
      </w:r>
      <w:r>
        <w:rPr>
          <w:spacing w:val="-1"/>
          <w:sz w:val="20"/>
        </w:rPr>
        <w:t> </w:t>
      </w:r>
      <w:r>
        <w:rPr>
          <w:sz w:val="20"/>
        </w:rPr>
        <w:t>entender cuál sería</w:t>
      </w:r>
      <w:r>
        <w:rPr>
          <w:spacing w:val="-18"/>
          <w:sz w:val="20"/>
        </w:rPr>
        <w:t> </w:t>
      </w:r>
      <w:r>
        <w:rPr>
          <w:sz w:val="20"/>
        </w:rPr>
        <w:t>la</w:t>
      </w:r>
      <w:r>
        <w:rPr>
          <w:spacing w:val="-16"/>
          <w:sz w:val="20"/>
        </w:rPr>
        <w:t> </w:t>
      </w:r>
      <w:r>
        <w:rPr>
          <w:sz w:val="20"/>
        </w:rPr>
        <w:t>expectativa</w:t>
      </w:r>
      <w:r>
        <w:rPr>
          <w:spacing w:val="-18"/>
          <w:sz w:val="20"/>
        </w:rPr>
        <w:t> </w:t>
      </w:r>
      <w:r>
        <w:rPr>
          <w:sz w:val="20"/>
        </w:rPr>
        <w:t>de</w:t>
      </w:r>
      <w:r>
        <w:rPr>
          <w:spacing w:val="-17"/>
          <w:sz w:val="20"/>
        </w:rPr>
        <w:t> </w:t>
      </w:r>
      <w:r>
        <w:rPr>
          <w:sz w:val="20"/>
        </w:rPr>
        <w:t>que</w:t>
      </w:r>
      <w:r>
        <w:rPr>
          <w:spacing w:val="-18"/>
          <w:sz w:val="20"/>
        </w:rPr>
        <w:t> </w:t>
      </w:r>
      <w:r>
        <w:rPr>
          <w:sz w:val="20"/>
        </w:rPr>
        <w:t>una</w:t>
      </w:r>
      <w:r>
        <w:rPr>
          <w:spacing w:val="-17"/>
          <w:sz w:val="20"/>
        </w:rPr>
        <w:t> </w:t>
      </w:r>
      <w:r>
        <w:rPr>
          <w:sz w:val="20"/>
        </w:rPr>
        <w:t>persona</w:t>
      </w:r>
      <w:r>
        <w:rPr>
          <w:spacing w:val="-15"/>
          <w:sz w:val="20"/>
        </w:rPr>
        <w:t> </w:t>
      </w:r>
      <w:r>
        <w:rPr>
          <w:sz w:val="20"/>
        </w:rPr>
        <w:t>condenada</w:t>
      </w:r>
      <w:r>
        <w:rPr>
          <w:spacing w:val="-17"/>
          <w:sz w:val="20"/>
        </w:rPr>
        <w:t> </w:t>
      </w:r>
      <w:r>
        <w:rPr>
          <w:sz w:val="20"/>
        </w:rPr>
        <w:t>a</w:t>
      </w:r>
      <w:r>
        <w:rPr>
          <w:spacing w:val="-17"/>
          <w:sz w:val="20"/>
        </w:rPr>
        <w:t> </w:t>
      </w:r>
      <w:r>
        <w:rPr>
          <w:sz w:val="20"/>
        </w:rPr>
        <w:t>una</w:t>
      </w:r>
      <w:r>
        <w:rPr>
          <w:spacing w:val="-15"/>
          <w:sz w:val="20"/>
        </w:rPr>
        <w:t> </w:t>
      </w:r>
      <w:r>
        <w:rPr>
          <w:sz w:val="20"/>
        </w:rPr>
        <w:t>pena</w:t>
      </w:r>
      <w:r>
        <w:rPr>
          <w:spacing w:val="-15"/>
          <w:sz w:val="20"/>
        </w:rPr>
        <w:t> </w:t>
      </w:r>
      <w:r>
        <w:rPr>
          <w:sz w:val="20"/>
        </w:rPr>
        <w:t>como</w:t>
      </w:r>
      <w:r>
        <w:rPr>
          <w:spacing w:val="-16"/>
          <w:sz w:val="20"/>
        </w:rPr>
        <w:t> </w:t>
      </w:r>
      <w:r>
        <w:rPr>
          <w:sz w:val="20"/>
        </w:rPr>
        <w:t>la</w:t>
      </w:r>
      <w:r>
        <w:rPr>
          <w:spacing w:val="-17"/>
          <w:sz w:val="20"/>
        </w:rPr>
        <w:t> </w:t>
      </w:r>
      <w:r>
        <w:rPr>
          <w:sz w:val="20"/>
        </w:rPr>
        <w:t>del</w:t>
      </w:r>
      <w:r>
        <w:rPr>
          <w:spacing w:val="-15"/>
          <w:sz w:val="20"/>
        </w:rPr>
        <w:t> </w:t>
      </w:r>
      <w:r>
        <w:rPr>
          <w:sz w:val="20"/>
        </w:rPr>
        <w:t>señor</w:t>
      </w:r>
      <w:r>
        <w:rPr>
          <w:spacing w:val="-16"/>
          <w:sz w:val="20"/>
        </w:rPr>
        <w:t> </w:t>
      </w:r>
      <w:r>
        <w:rPr>
          <w:sz w:val="20"/>
        </w:rPr>
        <w:t>Álvarez sea puesta en libertad bajo la legislación argentina.</w:t>
      </w:r>
    </w:p>
    <w:p>
      <w:pPr>
        <w:pStyle w:val="BodyText"/>
        <w:spacing w:before="1"/>
      </w:pPr>
    </w:p>
    <w:p>
      <w:pPr>
        <w:pStyle w:val="ListParagraph"/>
        <w:numPr>
          <w:ilvl w:val="0"/>
          <w:numId w:val="18"/>
        </w:numPr>
        <w:tabs>
          <w:tab w:pos="669" w:val="left" w:leader="none"/>
        </w:tabs>
        <w:spacing w:line="240" w:lineRule="auto" w:before="0" w:after="0"/>
        <w:ind w:left="102" w:right="197" w:firstLine="0"/>
        <w:jc w:val="both"/>
        <w:rPr>
          <w:sz w:val="20"/>
        </w:rPr>
      </w:pPr>
      <w:r>
        <w:rPr>
          <w:sz w:val="20"/>
        </w:rPr>
        <w:t>Para comprender de mejor manera lo que sucedió en el caso, es importante retomar lo expuesto en el informe pericial de Diego Zysman Quirós</w:t>
      </w:r>
      <w:r>
        <w:rPr>
          <w:position w:val="7"/>
          <w:sz w:val="13"/>
        </w:rPr>
        <w:t>58</w:t>
      </w:r>
      <w:r>
        <w:rPr>
          <w:sz w:val="20"/>
        </w:rPr>
        <w:t>:</w:t>
      </w:r>
    </w:p>
    <w:p>
      <w:pPr>
        <w:pStyle w:val="BodyText"/>
      </w:pPr>
    </w:p>
    <w:p>
      <w:pPr>
        <w:spacing w:before="0"/>
        <w:ind w:left="668" w:right="761" w:firstLine="0"/>
        <w:jc w:val="both"/>
        <w:rPr>
          <w:i/>
          <w:sz w:val="16"/>
        </w:rPr>
      </w:pPr>
      <w:r>
        <w:rPr>
          <w:sz w:val="16"/>
        </w:rPr>
        <w:t>2.7.</w:t>
      </w:r>
      <w:r>
        <w:rPr>
          <w:spacing w:val="-9"/>
          <w:sz w:val="16"/>
        </w:rPr>
        <w:t> </w:t>
      </w:r>
      <w:r>
        <w:rPr>
          <w:sz w:val="16"/>
        </w:rPr>
        <w:t>El</w:t>
      </w:r>
      <w:r>
        <w:rPr>
          <w:spacing w:val="-9"/>
          <w:sz w:val="16"/>
        </w:rPr>
        <w:t> </w:t>
      </w:r>
      <w:r>
        <w:rPr>
          <w:sz w:val="16"/>
        </w:rPr>
        <w:t>repaso</w:t>
      </w:r>
      <w:r>
        <w:rPr>
          <w:spacing w:val="-8"/>
          <w:sz w:val="16"/>
        </w:rPr>
        <w:t> </w:t>
      </w:r>
      <w:r>
        <w:rPr>
          <w:sz w:val="16"/>
        </w:rPr>
        <w:t>de</w:t>
      </w:r>
      <w:r>
        <w:rPr>
          <w:spacing w:val="-10"/>
          <w:sz w:val="16"/>
        </w:rPr>
        <w:t> </w:t>
      </w:r>
      <w:r>
        <w:rPr>
          <w:sz w:val="16"/>
        </w:rPr>
        <w:t>derecho</w:t>
      </w:r>
      <w:r>
        <w:rPr>
          <w:spacing w:val="-8"/>
          <w:sz w:val="16"/>
        </w:rPr>
        <w:t> </w:t>
      </w:r>
      <w:r>
        <w:rPr>
          <w:sz w:val="16"/>
        </w:rPr>
        <w:t>comparado</w:t>
      </w:r>
      <w:r>
        <w:rPr>
          <w:spacing w:val="-8"/>
          <w:sz w:val="16"/>
        </w:rPr>
        <w:t> </w:t>
      </w:r>
      <w:r>
        <w:rPr>
          <w:sz w:val="16"/>
        </w:rPr>
        <w:t>en</w:t>
      </w:r>
      <w:r>
        <w:rPr>
          <w:spacing w:val="-11"/>
          <w:sz w:val="16"/>
        </w:rPr>
        <w:t> </w:t>
      </w:r>
      <w:r>
        <w:rPr>
          <w:sz w:val="16"/>
        </w:rPr>
        <w:t>relación</w:t>
      </w:r>
      <w:r>
        <w:rPr>
          <w:spacing w:val="-9"/>
          <w:sz w:val="16"/>
        </w:rPr>
        <w:t> </w:t>
      </w:r>
      <w:r>
        <w:rPr>
          <w:sz w:val="16"/>
        </w:rPr>
        <w:t>a</w:t>
      </w:r>
      <w:r>
        <w:rPr>
          <w:spacing w:val="-9"/>
          <w:sz w:val="16"/>
        </w:rPr>
        <w:t> </w:t>
      </w:r>
      <w:r>
        <w:rPr>
          <w:sz w:val="16"/>
        </w:rPr>
        <w:t>este</w:t>
      </w:r>
      <w:r>
        <w:rPr>
          <w:spacing w:val="-8"/>
          <w:sz w:val="16"/>
        </w:rPr>
        <w:t> </w:t>
      </w:r>
      <w:r>
        <w:rPr>
          <w:sz w:val="16"/>
        </w:rPr>
        <w:t>instituto</w:t>
      </w:r>
      <w:r>
        <w:rPr>
          <w:spacing w:val="-8"/>
          <w:sz w:val="16"/>
        </w:rPr>
        <w:t> </w:t>
      </w:r>
      <w:r>
        <w:rPr>
          <w:sz w:val="16"/>
        </w:rPr>
        <w:t>también</w:t>
      </w:r>
      <w:r>
        <w:rPr>
          <w:spacing w:val="-9"/>
          <w:sz w:val="16"/>
        </w:rPr>
        <w:t> </w:t>
      </w:r>
      <w:r>
        <w:rPr>
          <w:sz w:val="16"/>
        </w:rPr>
        <w:t>permite</w:t>
      </w:r>
      <w:r>
        <w:rPr>
          <w:spacing w:val="-8"/>
          <w:sz w:val="16"/>
        </w:rPr>
        <w:t> </w:t>
      </w:r>
      <w:r>
        <w:rPr>
          <w:sz w:val="16"/>
        </w:rPr>
        <w:t>entender</w:t>
      </w:r>
      <w:r>
        <w:rPr>
          <w:spacing w:val="-8"/>
          <w:sz w:val="16"/>
        </w:rPr>
        <w:t> </w:t>
      </w:r>
      <w:r>
        <w:rPr>
          <w:sz w:val="16"/>
        </w:rPr>
        <w:t>que, a pesar de la extensión temporal de las penas, la discrecionalidad de muchas otras leyes nacionales y sus mecanismos de soltura, las constantes reformas a la ley argentina han dado lugar a una </w:t>
      </w:r>
      <w:r>
        <w:rPr>
          <w:i/>
          <w:sz w:val="16"/>
        </w:rPr>
        <w:t>regulación actual tan compleja de la pena perpetua, sus mecanismos de soltura y</w:t>
      </w:r>
      <w:r>
        <w:rPr>
          <w:i/>
          <w:sz w:val="16"/>
        </w:rPr>
        <w:t> agotamiento</w:t>
      </w:r>
      <w:r>
        <w:rPr>
          <w:i/>
          <w:spacing w:val="-12"/>
          <w:sz w:val="16"/>
        </w:rPr>
        <w:t> </w:t>
      </w:r>
      <w:r>
        <w:rPr>
          <w:i/>
          <w:sz w:val="16"/>
        </w:rPr>
        <w:t>y</w:t>
      </w:r>
      <w:r>
        <w:rPr>
          <w:i/>
          <w:spacing w:val="-10"/>
          <w:sz w:val="16"/>
        </w:rPr>
        <w:t> </w:t>
      </w:r>
      <w:r>
        <w:rPr>
          <w:i/>
          <w:sz w:val="16"/>
        </w:rPr>
        <w:t>su</w:t>
      </w:r>
      <w:r>
        <w:rPr>
          <w:i/>
          <w:spacing w:val="-11"/>
          <w:sz w:val="16"/>
        </w:rPr>
        <w:t> </w:t>
      </w:r>
      <w:r>
        <w:rPr>
          <w:i/>
          <w:sz w:val="16"/>
        </w:rPr>
        <w:t>articulación</w:t>
      </w:r>
      <w:r>
        <w:rPr>
          <w:i/>
          <w:spacing w:val="-12"/>
          <w:sz w:val="16"/>
        </w:rPr>
        <w:t> </w:t>
      </w:r>
      <w:r>
        <w:rPr>
          <w:i/>
          <w:sz w:val="16"/>
        </w:rPr>
        <w:t>con</w:t>
      </w:r>
      <w:r>
        <w:rPr>
          <w:i/>
          <w:spacing w:val="-12"/>
          <w:sz w:val="16"/>
        </w:rPr>
        <w:t> </w:t>
      </w:r>
      <w:r>
        <w:rPr>
          <w:i/>
          <w:sz w:val="16"/>
        </w:rPr>
        <w:t>la</w:t>
      </w:r>
      <w:r>
        <w:rPr>
          <w:i/>
          <w:spacing w:val="-11"/>
          <w:sz w:val="16"/>
        </w:rPr>
        <w:t> </w:t>
      </w:r>
      <w:r>
        <w:rPr>
          <w:i/>
          <w:sz w:val="16"/>
        </w:rPr>
        <w:t>accesoria</w:t>
      </w:r>
      <w:r>
        <w:rPr>
          <w:i/>
          <w:spacing w:val="-11"/>
          <w:sz w:val="16"/>
        </w:rPr>
        <w:t> </w:t>
      </w:r>
      <w:r>
        <w:rPr>
          <w:i/>
          <w:sz w:val="16"/>
        </w:rPr>
        <w:t>del</w:t>
      </w:r>
      <w:r>
        <w:rPr>
          <w:i/>
          <w:spacing w:val="-11"/>
          <w:sz w:val="16"/>
        </w:rPr>
        <w:t> </w:t>
      </w:r>
      <w:r>
        <w:rPr>
          <w:i/>
          <w:sz w:val="16"/>
        </w:rPr>
        <w:t>art.</w:t>
      </w:r>
      <w:r>
        <w:rPr>
          <w:i/>
          <w:spacing w:val="-12"/>
          <w:sz w:val="16"/>
        </w:rPr>
        <w:t> </w:t>
      </w:r>
      <w:r>
        <w:rPr>
          <w:i/>
          <w:sz w:val="16"/>
        </w:rPr>
        <w:t>52</w:t>
      </w:r>
      <w:r>
        <w:rPr>
          <w:i/>
          <w:spacing w:val="-10"/>
          <w:sz w:val="16"/>
        </w:rPr>
        <w:t> </w:t>
      </w:r>
      <w:r>
        <w:rPr>
          <w:i/>
          <w:sz w:val="16"/>
        </w:rPr>
        <w:t>del</w:t>
      </w:r>
      <w:r>
        <w:rPr>
          <w:i/>
          <w:spacing w:val="-11"/>
          <w:sz w:val="16"/>
        </w:rPr>
        <w:t> </w:t>
      </w:r>
      <w:r>
        <w:rPr>
          <w:i/>
          <w:sz w:val="16"/>
        </w:rPr>
        <w:t>código</w:t>
      </w:r>
      <w:r>
        <w:rPr>
          <w:i/>
          <w:spacing w:val="-12"/>
          <w:sz w:val="16"/>
        </w:rPr>
        <w:t> </w:t>
      </w:r>
      <w:r>
        <w:rPr>
          <w:i/>
          <w:sz w:val="16"/>
        </w:rPr>
        <w:t>penal</w:t>
      </w:r>
      <w:r>
        <w:rPr>
          <w:i/>
          <w:spacing w:val="-10"/>
          <w:sz w:val="16"/>
        </w:rPr>
        <w:t> </w:t>
      </w:r>
      <w:r>
        <w:rPr>
          <w:i/>
          <w:sz w:val="16"/>
        </w:rPr>
        <w:t>-</w:t>
      </w:r>
      <w:r>
        <w:rPr>
          <w:i/>
          <w:spacing w:val="-12"/>
          <w:sz w:val="16"/>
        </w:rPr>
        <w:t> </w:t>
      </w:r>
      <w:r>
        <w:rPr>
          <w:i/>
          <w:sz w:val="16"/>
        </w:rPr>
        <w:t>no</w:t>
      </w:r>
      <w:r>
        <w:rPr>
          <w:i/>
          <w:spacing w:val="-12"/>
          <w:sz w:val="16"/>
        </w:rPr>
        <w:t> </w:t>
      </w:r>
      <w:r>
        <w:rPr>
          <w:i/>
          <w:sz w:val="16"/>
        </w:rPr>
        <w:t>ya</w:t>
      </w:r>
      <w:r>
        <w:rPr>
          <w:i/>
          <w:spacing w:val="-14"/>
          <w:sz w:val="16"/>
        </w:rPr>
        <w:t> </w:t>
      </w:r>
      <w:r>
        <w:rPr>
          <w:i/>
          <w:sz w:val="16"/>
        </w:rPr>
        <w:t>para</w:t>
      </w:r>
      <w:r>
        <w:rPr>
          <w:i/>
          <w:spacing w:val="-11"/>
          <w:sz w:val="16"/>
        </w:rPr>
        <w:t> </w:t>
      </w:r>
      <w:r>
        <w:rPr>
          <w:i/>
          <w:sz w:val="16"/>
        </w:rPr>
        <w:t>la</w:t>
      </w:r>
      <w:r>
        <w:rPr>
          <w:i/>
          <w:spacing w:val="-11"/>
          <w:sz w:val="16"/>
        </w:rPr>
        <w:t> </w:t>
      </w:r>
      <w:r>
        <w:rPr>
          <w:i/>
          <w:sz w:val="16"/>
        </w:rPr>
        <w:t>certeza del</w:t>
      </w:r>
      <w:r>
        <w:rPr>
          <w:i/>
          <w:spacing w:val="-2"/>
          <w:sz w:val="16"/>
        </w:rPr>
        <w:t> </w:t>
      </w:r>
      <w:r>
        <w:rPr>
          <w:i/>
          <w:sz w:val="16"/>
        </w:rPr>
        <w:t>condenado,</w:t>
      </w:r>
      <w:r>
        <w:rPr>
          <w:i/>
          <w:spacing w:val="-4"/>
          <w:sz w:val="16"/>
        </w:rPr>
        <w:t> </w:t>
      </w:r>
      <w:r>
        <w:rPr>
          <w:i/>
          <w:sz w:val="16"/>
        </w:rPr>
        <w:t>sino</w:t>
      </w:r>
      <w:r>
        <w:rPr>
          <w:i/>
          <w:spacing w:val="-2"/>
          <w:sz w:val="16"/>
        </w:rPr>
        <w:t> </w:t>
      </w:r>
      <w:r>
        <w:rPr>
          <w:i/>
          <w:sz w:val="16"/>
        </w:rPr>
        <w:t>para</w:t>
      </w:r>
      <w:r>
        <w:rPr>
          <w:i/>
          <w:spacing w:val="-4"/>
          <w:sz w:val="16"/>
        </w:rPr>
        <w:t> </w:t>
      </w:r>
      <w:r>
        <w:rPr>
          <w:i/>
          <w:sz w:val="16"/>
        </w:rPr>
        <w:t>la previsibilidad</w:t>
      </w:r>
      <w:r>
        <w:rPr>
          <w:i/>
          <w:spacing w:val="-3"/>
          <w:sz w:val="16"/>
        </w:rPr>
        <w:t> </w:t>
      </w:r>
      <w:r>
        <w:rPr>
          <w:i/>
          <w:sz w:val="16"/>
        </w:rPr>
        <w:t>de</w:t>
      </w:r>
      <w:r>
        <w:rPr>
          <w:i/>
          <w:spacing w:val="-1"/>
          <w:sz w:val="16"/>
        </w:rPr>
        <w:t> </w:t>
      </w:r>
      <w:r>
        <w:rPr>
          <w:i/>
          <w:sz w:val="16"/>
        </w:rPr>
        <w:t>los</w:t>
      </w:r>
      <w:r>
        <w:rPr>
          <w:i/>
          <w:spacing w:val="-2"/>
          <w:sz w:val="16"/>
        </w:rPr>
        <w:t> </w:t>
      </w:r>
      <w:r>
        <w:rPr>
          <w:i/>
          <w:sz w:val="16"/>
        </w:rPr>
        <w:t>propios</w:t>
      </w:r>
      <w:r>
        <w:rPr>
          <w:i/>
          <w:spacing w:val="-3"/>
          <w:sz w:val="16"/>
        </w:rPr>
        <w:t> </w:t>
      </w:r>
      <w:r>
        <w:rPr>
          <w:i/>
          <w:sz w:val="16"/>
        </w:rPr>
        <w:t>operadores</w:t>
      </w:r>
      <w:r>
        <w:rPr>
          <w:i/>
          <w:spacing w:val="-2"/>
          <w:sz w:val="16"/>
        </w:rPr>
        <w:t> </w:t>
      </w:r>
      <w:r>
        <w:rPr>
          <w:i/>
          <w:sz w:val="16"/>
        </w:rPr>
        <w:t>de</w:t>
      </w:r>
      <w:r>
        <w:rPr>
          <w:i/>
          <w:spacing w:val="-3"/>
          <w:sz w:val="16"/>
        </w:rPr>
        <w:t> </w:t>
      </w:r>
      <w:r>
        <w:rPr>
          <w:i/>
          <w:sz w:val="16"/>
        </w:rPr>
        <w:t>justicia</w:t>
      </w:r>
      <w:r>
        <w:rPr>
          <w:i/>
          <w:spacing w:val="-3"/>
          <w:sz w:val="16"/>
        </w:rPr>
        <w:t> </w:t>
      </w:r>
      <w:r>
        <w:rPr>
          <w:i/>
          <w:sz w:val="16"/>
        </w:rPr>
        <w:t>y los</w:t>
      </w:r>
      <w:r>
        <w:rPr>
          <w:i/>
          <w:spacing w:val="-2"/>
          <w:sz w:val="16"/>
        </w:rPr>
        <w:t> estudiosos</w:t>
      </w:r>
    </w:p>
    <w:p>
      <w:pPr>
        <w:pStyle w:val="BodyText"/>
        <w:rPr>
          <w:i/>
        </w:rPr>
      </w:pPr>
    </w:p>
    <w:p>
      <w:pPr>
        <w:pStyle w:val="BodyText"/>
        <w:spacing w:before="7"/>
        <w:rPr>
          <w:i/>
          <w:sz w:val="10"/>
        </w:rPr>
      </w:pPr>
      <w:r>
        <w:rPr/>
        <w:pict>
          <v:rect style="position:absolute;margin-left:85.103996pt;margin-top:7.658808pt;width:144.020pt;height:.72003pt;mso-position-horizontal-relative:page;mso-position-vertical-relative:paragraph;z-index:-15700992;mso-wrap-distance-left:0;mso-wrap-distance-right:0" id="docshape57" filled="true" fillcolor="#000000" stroked="false">
            <v:fill type="solid"/>
            <w10:wrap type="topAndBottom"/>
          </v:rect>
        </w:pict>
      </w:r>
    </w:p>
    <w:p>
      <w:pPr>
        <w:spacing w:before="100"/>
        <w:ind w:left="102" w:right="199" w:firstLine="0"/>
        <w:jc w:val="both"/>
        <w:rPr>
          <w:sz w:val="16"/>
        </w:rPr>
      </w:pPr>
      <w:r>
        <w:rPr>
          <w:sz w:val="16"/>
          <w:vertAlign w:val="superscript"/>
        </w:rPr>
        <w:t>55</w:t>
      </w:r>
      <w:r>
        <w:rPr>
          <w:spacing w:val="80"/>
          <w:sz w:val="16"/>
          <w:vertAlign w:val="baseline"/>
        </w:rPr>
        <w:t>  </w:t>
      </w:r>
      <w:r>
        <w:rPr>
          <w:sz w:val="16"/>
          <w:vertAlign w:val="baseline"/>
        </w:rPr>
        <w:t>En apretada síntesis, los fundamentos que se mencionan en la doctrina para la existencia de la prescripción</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acción</w:t>
      </w:r>
      <w:r>
        <w:rPr>
          <w:spacing w:val="3"/>
          <w:sz w:val="16"/>
          <w:vertAlign w:val="baseline"/>
        </w:rPr>
        <w:t> </w:t>
      </w:r>
      <w:r>
        <w:rPr>
          <w:sz w:val="16"/>
          <w:vertAlign w:val="baseline"/>
        </w:rPr>
        <w:t>penal,</w:t>
      </w:r>
      <w:r>
        <w:rPr>
          <w:spacing w:val="4"/>
          <w:sz w:val="16"/>
          <w:vertAlign w:val="baseline"/>
        </w:rPr>
        <w:t> </w:t>
      </w:r>
      <w:r>
        <w:rPr>
          <w:sz w:val="16"/>
          <w:vertAlign w:val="baseline"/>
        </w:rPr>
        <w:t>son</w:t>
      </w:r>
      <w:r>
        <w:rPr>
          <w:spacing w:val="5"/>
          <w:sz w:val="16"/>
          <w:vertAlign w:val="baseline"/>
        </w:rPr>
        <w:t> </w:t>
      </w:r>
      <w:r>
        <w:rPr>
          <w:sz w:val="16"/>
          <w:vertAlign w:val="baseline"/>
        </w:rPr>
        <w:t>los</w:t>
      </w:r>
      <w:r>
        <w:rPr>
          <w:spacing w:val="5"/>
          <w:sz w:val="16"/>
          <w:vertAlign w:val="baseline"/>
        </w:rPr>
        <w:t> </w:t>
      </w:r>
      <w:r>
        <w:rPr>
          <w:sz w:val="16"/>
          <w:vertAlign w:val="baseline"/>
        </w:rPr>
        <w:t>siguientes:</w:t>
      </w:r>
      <w:r>
        <w:rPr>
          <w:spacing w:val="3"/>
          <w:sz w:val="16"/>
          <w:vertAlign w:val="baseline"/>
        </w:rPr>
        <w:t> </w:t>
      </w:r>
      <w:r>
        <w:rPr>
          <w:sz w:val="16"/>
          <w:vertAlign w:val="baseline"/>
        </w:rPr>
        <w:t>a)</w:t>
      </w:r>
      <w:r>
        <w:rPr>
          <w:spacing w:val="4"/>
          <w:sz w:val="16"/>
          <w:vertAlign w:val="baseline"/>
        </w:rPr>
        <w:t> </w:t>
      </w:r>
      <w:r>
        <w:rPr>
          <w:sz w:val="16"/>
          <w:vertAlign w:val="baseline"/>
        </w:rPr>
        <w:t>El</w:t>
      </w:r>
      <w:r>
        <w:rPr>
          <w:spacing w:val="5"/>
          <w:sz w:val="16"/>
          <w:vertAlign w:val="baseline"/>
        </w:rPr>
        <w:t> </w:t>
      </w:r>
      <w:r>
        <w:rPr>
          <w:sz w:val="16"/>
          <w:vertAlign w:val="baseline"/>
        </w:rPr>
        <w:t>transcurso</w:t>
      </w:r>
      <w:r>
        <w:rPr>
          <w:spacing w:val="3"/>
          <w:sz w:val="16"/>
          <w:vertAlign w:val="baseline"/>
        </w:rPr>
        <w:t> </w:t>
      </w:r>
      <w:r>
        <w:rPr>
          <w:sz w:val="16"/>
          <w:vertAlign w:val="baseline"/>
        </w:rPr>
        <w:t>del</w:t>
      </w:r>
      <w:r>
        <w:rPr>
          <w:spacing w:val="4"/>
          <w:sz w:val="16"/>
          <w:vertAlign w:val="baseline"/>
        </w:rPr>
        <w:t> </w:t>
      </w:r>
      <w:r>
        <w:rPr>
          <w:sz w:val="16"/>
          <w:vertAlign w:val="baseline"/>
        </w:rPr>
        <w:t>tiempo;</w:t>
      </w:r>
      <w:r>
        <w:rPr>
          <w:spacing w:val="5"/>
          <w:sz w:val="16"/>
          <w:vertAlign w:val="baseline"/>
        </w:rPr>
        <w:t> </w:t>
      </w:r>
      <w:r>
        <w:rPr>
          <w:sz w:val="16"/>
          <w:vertAlign w:val="baseline"/>
        </w:rPr>
        <w:t>b)</w:t>
      </w:r>
      <w:r>
        <w:rPr>
          <w:spacing w:val="3"/>
          <w:sz w:val="16"/>
          <w:vertAlign w:val="baseline"/>
        </w:rPr>
        <w:t> </w:t>
      </w:r>
      <w:r>
        <w:rPr>
          <w:sz w:val="16"/>
          <w:vertAlign w:val="baseline"/>
        </w:rPr>
        <w:t>El</w:t>
      </w:r>
      <w:r>
        <w:rPr>
          <w:spacing w:val="4"/>
          <w:sz w:val="16"/>
          <w:vertAlign w:val="baseline"/>
        </w:rPr>
        <w:t> </w:t>
      </w:r>
      <w:r>
        <w:rPr>
          <w:sz w:val="16"/>
          <w:vertAlign w:val="baseline"/>
        </w:rPr>
        <w:t>olvido</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5"/>
          <w:sz w:val="16"/>
          <w:vertAlign w:val="baseline"/>
        </w:rPr>
        <w:t> </w:t>
      </w:r>
      <w:r>
        <w:rPr>
          <w:spacing w:val="-2"/>
          <w:sz w:val="16"/>
          <w:vertAlign w:val="baseline"/>
        </w:rPr>
        <w:t>infracción;</w:t>
      </w:r>
    </w:p>
    <w:p>
      <w:pPr>
        <w:spacing w:before="0"/>
        <w:ind w:left="102" w:right="195" w:firstLine="0"/>
        <w:jc w:val="both"/>
        <w:rPr>
          <w:sz w:val="16"/>
        </w:rPr>
      </w:pPr>
      <w:r>
        <w:rPr>
          <w:sz w:val="16"/>
        </w:rPr>
        <w:t>c) La pérdida del interés estatal en la represión; d) La ausencia de necesidad de ejecución de la pena; e) La seguridad jurídica;</w:t>
      </w:r>
      <w:r>
        <w:rPr>
          <w:spacing w:val="-2"/>
          <w:sz w:val="16"/>
        </w:rPr>
        <w:t> </w:t>
      </w:r>
      <w:r>
        <w:rPr>
          <w:sz w:val="16"/>
        </w:rPr>
        <w:t>f) El desaparecimiento de pruebas;</w:t>
      </w:r>
      <w:r>
        <w:rPr>
          <w:spacing w:val="-1"/>
          <w:sz w:val="16"/>
        </w:rPr>
        <w:t> </w:t>
      </w:r>
      <w:r>
        <w:rPr>
          <w:sz w:val="16"/>
        </w:rPr>
        <w:t>g) La</w:t>
      </w:r>
      <w:r>
        <w:rPr>
          <w:spacing w:val="-1"/>
          <w:sz w:val="16"/>
        </w:rPr>
        <w:t> </w:t>
      </w:r>
      <w:r>
        <w:rPr>
          <w:sz w:val="16"/>
        </w:rPr>
        <w:t>teoría de la enmienda; h) Teoría</w:t>
      </w:r>
      <w:r>
        <w:rPr>
          <w:spacing w:val="-1"/>
          <w:sz w:val="16"/>
        </w:rPr>
        <w:t> </w:t>
      </w:r>
      <w:r>
        <w:rPr>
          <w:sz w:val="16"/>
        </w:rPr>
        <w:t>de la</w:t>
      </w:r>
      <w:r>
        <w:rPr>
          <w:spacing w:val="-1"/>
          <w:sz w:val="16"/>
        </w:rPr>
        <w:t> </w:t>
      </w:r>
      <w:r>
        <w:rPr>
          <w:sz w:val="16"/>
        </w:rPr>
        <w:t>expiación moral</w:t>
      </w:r>
      <w:r>
        <w:rPr>
          <w:spacing w:val="-6"/>
          <w:sz w:val="16"/>
        </w:rPr>
        <w:t> </w:t>
      </w:r>
      <w:r>
        <w:rPr>
          <w:sz w:val="16"/>
        </w:rPr>
        <w:t>o</w:t>
      </w:r>
      <w:r>
        <w:rPr>
          <w:spacing w:val="-2"/>
          <w:sz w:val="16"/>
        </w:rPr>
        <w:t> </w:t>
      </w:r>
      <w:r>
        <w:rPr>
          <w:sz w:val="16"/>
        </w:rPr>
        <w:t>indirecta;</w:t>
      </w:r>
      <w:r>
        <w:rPr>
          <w:spacing w:val="-4"/>
          <w:sz w:val="16"/>
        </w:rPr>
        <w:t> </w:t>
      </w:r>
      <w:r>
        <w:rPr>
          <w:sz w:val="16"/>
        </w:rPr>
        <w:t>i)</w:t>
      </w:r>
      <w:r>
        <w:rPr>
          <w:spacing w:val="-4"/>
          <w:sz w:val="16"/>
        </w:rPr>
        <w:t> </w:t>
      </w:r>
      <w:r>
        <w:rPr>
          <w:sz w:val="16"/>
        </w:rPr>
        <w:t>Derecho</w:t>
      </w:r>
      <w:r>
        <w:rPr>
          <w:spacing w:val="-4"/>
          <w:sz w:val="16"/>
        </w:rPr>
        <w:t> </w:t>
      </w:r>
      <w:r>
        <w:rPr>
          <w:sz w:val="16"/>
        </w:rPr>
        <w:t>a</w:t>
      </w:r>
      <w:r>
        <w:rPr>
          <w:spacing w:val="-3"/>
          <w:sz w:val="16"/>
        </w:rPr>
        <w:t> </w:t>
      </w:r>
      <w:r>
        <w:rPr>
          <w:sz w:val="16"/>
        </w:rPr>
        <w:t>la</w:t>
      </w:r>
      <w:r>
        <w:rPr>
          <w:spacing w:val="-3"/>
          <w:sz w:val="16"/>
        </w:rPr>
        <w:t> </w:t>
      </w:r>
      <w:r>
        <w:rPr>
          <w:sz w:val="16"/>
        </w:rPr>
        <w:t>defensa;</w:t>
      </w:r>
      <w:r>
        <w:rPr>
          <w:spacing w:val="-4"/>
          <w:sz w:val="16"/>
        </w:rPr>
        <w:t> </w:t>
      </w:r>
      <w:r>
        <w:rPr>
          <w:sz w:val="16"/>
        </w:rPr>
        <w:t>j)</w:t>
      </w:r>
      <w:r>
        <w:rPr>
          <w:spacing w:val="-4"/>
          <w:sz w:val="16"/>
        </w:rPr>
        <w:t> </w:t>
      </w:r>
      <w:r>
        <w:rPr>
          <w:sz w:val="16"/>
        </w:rPr>
        <w:t>El</w:t>
      </w:r>
      <w:r>
        <w:rPr>
          <w:spacing w:val="-6"/>
          <w:sz w:val="16"/>
        </w:rPr>
        <w:t> </w:t>
      </w:r>
      <w:r>
        <w:rPr>
          <w:sz w:val="16"/>
        </w:rPr>
        <w:t>derecho</w:t>
      </w:r>
      <w:r>
        <w:rPr>
          <w:spacing w:val="-4"/>
          <w:sz w:val="16"/>
        </w:rPr>
        <w:t> </w:t>
      </w:r>
      <w:r>
        <w:rPr>
          <w:sz w:val="16"/>
        </w:rPr>
        <w:t>a</w:t>
      </w:r>
      <w:r>
        <w:rPr>
          <w:spacing w:val="-3"/>
          <w:sz w:val="16"/>
        </w:rPr>
        <w:t> </w:t>
      </w:r>
      <w:r>
        <w:rPr>
          <w:sz w:val="16"/>
        </w:rPr>
        <w:t>un</w:t>
      </w:r>
      <w:r>
        <w:rPr>
          <w:spacing w:val="-4"/>
          <w:sz w:val="16"/>
        </w:rPr>
        <w:t> </w:t>
      </w:r>
      <w:r>
        <w:rPr>
          <w:sz w:val="16"/>
        </w:rPr>
        <w:t>proceso</w:t>
      </w:r>
      <w:r>
        <w:rPr>
          <w:spacing w:val="-4"/>
          <w:sz w:val="16"/>
        </w:rPr>
        <w:t> </w:t>
      </w:r>
      <w:r>
        <w:rPr>
          <w:sz w:val="16"/>
        </w:rPr>
        <w:t>sin</w:t>
      </w:r>
      <w:r>
        <w:rPr>
          <w:spacing w:val="-4"/>
          <w:sz w:val="16"/>
        </w:rPr>
        <w:t> </w:t>
      </w:r>
      <w:r>
        <w:rPr>
          <w:sz w:val="16"/>
        </w:rPr>
        <w:t>dilaciones</w:t>
      </w:r>
      <w:r>
        <w:rPr>
          <w:spacing w:val="-5"/>
          <w:sz w:val="16"/>
        </w:rPr>
        <w:t> </w:t>
      </w:r>
      <w:r>
        <w:rPr>
          <w:sz w:val="16"/>
        </w:rPr>
        <w:t>indebidas;</w:t>
      </w:r>
      <w:r>
        <w:rPr>
          <w:spacing w:val="-3"/>
          <w:sz w:val="16"/>
        </w:rPr>
        <w:t> </w:t>
      </w:r>
      <w:r>
        <w:rPr>
          <w:sz w:val="16"/>
        </w:rPr>
        <w:t>y</w:t>
      </w:r>
      <w:r>
        <w:rPr>
          <w:spacing w:val="-4"/>
          <w:sz w:val="16"/>
        </w:rPr>
        <w:t> </w:t>
      </w:r>
      <w:r>
        <w:rPr>
          <w:sz w:val="16"/>
        </w:rPr>
        <w:t>k)</w:t>
      </w:r>
      <w:r>
        <w:rPr>
          <w:spacing w:val="-6"/>
          <w:sz w:val="16"/>
        </w:rPr>
        <w:t> </w:t>
      </w:r>
      <w:r>
        <w:rPr>
          <w:sz w:val="16"/>
        </w:rPr>
        <w:t>Seguridad </w:t>
      </w:r>
      <w:r>
        <w:rPr>
          <w:spacing w:val="-2"/>
          <w:sz w:val="16"/>
        </w:rPr>
        <w:t>jurídica.</w:t>
      </w:r>
    </w:p>
    <w:p>
      <w:pPr>
        <w:spacing w:before="1"/>
        <w:ind w:left="102" w:right="194" w:firstLine="0"/>
        <w:jc w:val="both"/>
        <w:rPr>
          <w:sz w:val="16"/>
        </w:rPr>
      </w:pPr>
      <w:r>
        <w:rPr>
          <w:sz w:val="16"/>
          <w:vertAlign w:val="superscript"/>
        </w:rPr>
        <w:t>56</w:t>
      </w:r>
      <w:r>
        <w:rPr>
          <w:spacing w:val="80"/>
          <w:sz w:val="16"/>
          <w:vertAlign w:val="baseline"/>
        </w:rPr>
        <w:t>  </w:t>
      </w:r>
      <w:r>
        <w:rPr>
          <w:sz w:val="16"/>
          <w:vertAlign w:val="baseline"/>
        </w:rPr>
        <w:t>CUNEO,</w:t>
      </w:r>
      <w:r>
        <w:rPr>
          <w:spacing w:val="-6"/>
          <w:sz w:val="16"/>
          <w:vertAlign w:val="baseline"/>
        </w:rPr>
        <w:t> </w:t>
      </w:r>
      <w:r>
        <w:rPr>
          <w:sz w:val="16"/>
          <w:vertAlign w:val="baseline"/>
        </w:rPr>
        <w:t>Silvio.</w:t>
      </w:r>
      <w:r>
        <w:rPr>
          <w:spacing w:val="-3"/>
          <w:sz w:val="16"/>
          <w:vertAlign w:val="baseline"/>
        </w:rPr>
        <w:t> </w:t>
      </w:r>
      <w:r>
        <w:rPr>
          <w:i/>
          <w:sz w:val="16"/>
          <w:vertAlign w:val="baseline"/>
        </w:rPr>
        <w:t>Prisión</w:t>
      </w:r>
      <w:r>
        <w:rPr>
          <w:i/>
          <w:spacing w:val="-6"/>
          <w:sz w:val="16"/>
          <w:vertAlign w:val="baseline"/>
        </w:rPr>
        <w:t> </w:t>
      </w:r>
      <w:r>
        <w:rPr>
          <w:i/>
          <w:sz w:val="16"/>
          <w:vertAlign w:val="baseline"/>
        </w:rPr>
        <w:t>perpetua</w:t>
      </w:r>
      <w:r>
        <w:rPr>
          <w:i/>
          <w:spacing w:val="-3"/>
          <w:sz w:val="16"/>
          <w:vertAlign w:val="baseline"/>
        </w:rPr>
        <w:t> </w:t>
      </w:r>
      <w:r>
        <w:rPr>
          <w:i/>
          <w:sz w:val="16"/>
          <w:vertAlign w:val="baseline"/>
        </w:rPr>
        <w:t>y</w:t>
      </w:r>
      <w:r>
        <w:rPr>
          <w:i/>
          <w:spacing w:val="-4"/>
          <w:sz w:val="16"/>
          <w:vertAlign w:val="baseline"/>
        </w:rPr>
        <w:t> </w:t>
      </w:r>
      <w:r>
        <w:rPr>
          <w:i/>
          <w:sz w:val="16"/>
          <w:vertAlign w:val="baseline"/>
        </w:rPr>
        <w:t>dignidad</w:t>
      </w:r>
      <w:r>
        <w:rPr>
          <w:i/>
          <w:spacing w:val="-2"/>
          <w:sz w:val="16"/>
          <w:vertAlign w:val="baseline"/>
        </w:rPr>
        <w:t> </w:t>
      </w:r>
      <w:r>
        <w:rPr>
          <w:i/>
          <w:sz w:val="16"/>
          <w:vertAlign w:val="baseline"/>
        </w:rPr>
        <w:t>humana.</w:t>
      </w:r>
      <w:r>
        <w:rPr>
          <w:i/>
          <w:spacing w:val="-4"/>
          <w:sz w:val="16"/>
          <w:vertAlign w:val="baseline"/>
        </w:rPr>
        <w:t> </w:t>
      </w:r>
      <w:r>
        <w:rPr>
          <w:i/>
          <w:sz w:val="16"/>
          <w:vertAlign w:val="baseline"/>
        </w:rPr>
        <w:t>Una</w:t>
      </w:r>
      <w:r>
        <w:rPr>
          <w:i/>
          <w:spacing w:val="-6"/>
          <w:sz w:val="16"/>
          <w:vertAlign w:val="baseline"/>
        </w:rPr>
        <w:t> </w:t>
      </w:r>
      <w:r>
        <w:rPr>
          <w:i/>
          <w:sz w:val="16"/>
          <w:vertAlign w:val="baseline"/>
        </w:rPr>
        <w:t>reflexión</w:t>
      </w:r>
      <w:r>
        <w:rPr>
          <w:i/>
          <w:spacing w:val="-4"/>
          <w:sz w:val="16"/>
          <w:vertAlign w:val="baseline"/>
        </w:rPr>
        <w:t> </w:t>
      </w:r>
      <w:r>
        <w:rPr>
          <w:i/>
          <w:sz w:val="16"/>
          <w:vertAlign w:val="baseline"/>
        </w:rPr>
        <w:t>tras</w:t>
      </w:r>
      <w:r>
        <w:rPr>
          <w:i/>
          <w:spacing w:val="-2"/>
          <w:sz w:val="16"/>
          <w:vertAlign w:val="baseline"/>
        </w:rPr>
        <w:t> </w:t>
      </w:r>
      <w:r>
        <w:rPr>
          <w:i/>
          <w:sz w:val="16"/>
          <w:vertAlign w:val="baseline"/>
        </w:rPr>
        <w:t>la</w:t>
      </w:r>
      <w:r>
        <w:rPr>
          <w:i/>
          <w:spacing w:val="-6"/>
          <w:sz w:val="16"/>
          <w:vertAlign w:val="baseline"/>
        </w:rPr>
        <w:t> </w:t>
      </w:r>
      <w:r>
        <w:rPr>
          <w:i/>
          <w:sz w:val="16"/>
          <w:vertAlign w:val="baseline"/>
        </w:rPr>
        <w:t>muerte</w:t>
      </w:r>
      <w:r>
        <w:rPr>
          <w:i/>
          <w:spacing w:val="-5"/>
          <w:sz w:val="16"/>
          <w:vertAlign w:val="baseline"/>
        </w:rPr>
        <w:t> </w:t>
      </w:r>
      <w:r>
        <w:rPr>
          <w:i/>
          <w:sz w:val="16"/>
          <w:vertAlign w:val="baseline"/>
        </w:rPr>
        <w:t>de</w:t>
      </w:r>
      <w:r>
        <w:rPr>
          <w:i/>
          <w:spacing w:val="-5"/>
          <w:sz w:val="16"/>
          <w:vertAlign w:val="baseline"/>
        </w:rPr>
        <w:t> </w:t>
      </w:r>
      <w:r>
        <w:rPr>
          <w:i/>
          <w:sz w:val="16"/>
          <w:vertAlign w:val="baseline"/>
        </w:rPr>
        <w:t>Manuel</w:t>
      </w:r>
      <w:r>
        <w:rPr>
          <w:i/>
          <w:spacing w:val="-3"/>
          <w:sz w:val="16"/>
          <w:vertAlign w:val="baseline"/>
        </w:rPr>
        <w:t> </w:t>
      </w:r>
      <w:r>
        <w:rPr>
          <w:i/>
          <w:sz w:val="16"/>
          <w:vertAlign w:val="baseline"/>
        </w:rPr>
        <w:t>Contreras.</w:t>
      </w:r>
      <w:r>
        <w:rPr>
          <w:i/>
          <w:sz w:val="16"/>
          <w:vertAlign w:val="baseline"/>
        </w:rPr>
        <w:t> </w:t>
      </w:r>
      <w:r>
        <w:rPr>
          <w:sz w:val="16"/>
          <w:vertAlign w:val="baseline"/>
        </w:rPr>
        <w:t>Polít. crim. Vol. 11, Nº 21 (Julio 2016), Art. 1, pp. 1-20. p. 3. Accedido de: &lt;https://politcrim.com/wp- content/uploads/2019/04/Vol11N21A1.pdf&gt;. Incluso en compatibilidad con el Objetivo de Desarrollo Sostenible n. 16 de Acceso a la Justicia de la ONU (ODS 16 de la ONU).</w:t>
      </w:r>
    </w:p>
    <w:p>
      <w:pPr>
        <w:spacing w:line="240" w:lineRule="auto" w:before="0"/>
        <w:ind w:left="102" w:right="194" w:firstLine="0"/>
        <w:jc w:val="both"/>
        <w:rPr>
          <w:sz w:val="16"/>
        </w:rPr>
      </w:pPr>
      <w:r>
        <w:rPr>
          <w:sz w:val="16"/>
          <w:vertAlign w:val="superscript"/>
        </w:rPr>
        <w:t>57</w:t>
      </w:r>
      <w:r>
        <w:rPr>
          <w:spacing w:val="80"/>
          <w:sz w:val="16"/>
          <w:vertAlign w:val="baseline"/>
        </w:rPr>
        <w:t>   </w:t>
      </w:r>
      <w:r>
        <w:rPr>
          <w:sz w:val="16"/>
          <w:vertAlign w:val="baseline"/>
        </w:rPr>
        <w:t>“(…)</w:t>
      </w:r>
      <w:r>
        <w:rPr>
          <w:spacing w:val="-8"/>
          <w:sz w:val="16"/>
          <w:vertAlign w:val="baseline"/>
        </w:rPr>
        <w:t> </w:t>
      </w:r>
      <w:r>
        <w:rPr>
          <w:sz w:val="16"/>
          <w:vertAlign w:val="baseline"/>
        </w:rPr>
        <w:t>En</w:t>
      </w:r>
      <w:r>
        <w:rPr>
          <w:spacing w:val="-11"/>
          <w:sz w:val="16"/>
          <w:vertAlign w:val="baseline"/>
        </w:rPr>
        <w:t> </w:t>
      </w:r>
      <w:r>
        <w:rPr>
          <w:sz w:val="16"/>
          <w:vertAlign w:val="baseline"/>
        </w:rPr>
        <w:t>general</w:t>
      </w:r>
      <w:r>
        <w:rPr>
          <w:spacing w:val="-11"/>
          <w:sz w:val="16"/>
          <w:vertAlign w:val="baseline"/>
        </w:rPr>
        <w:t> </w:t>
      </w:r>
      <w:r>
        <w:rPr>
          <w:sz w:val="16"/>
          <w:vertAlign w:val="baseline"/>
        </w:rPr>
        <w:t>se</w:t>
      </w:r>
      <w:r>
        <w:rPr>
          <w:spacing w:val="-9"/>
          <w:sz w:val="16"/>
          <w:vertAlign w:val="baseline"/>
        </w:rPr>
        <w:t> </w:t>
      </w:r>
      <w:r>
        <w:rPr>
          <w:sz w:val="16"/>
          <w:vertAlign w:val="baseline"/>
        </w:rPr>
        <w:t>prevé</w:t>
      </w:r>
      <w:r>
        <w:rPr>
          <w:spacing w:val="-10"/>
          <w:sz w:val="16"/>
          <w:vertAlign w:val="baseline"/>
        </w:rPr>
        <w:t> </w:t>
      </w:r>
      <w:r>
        <w:rPr>
          <w:sz w:val="16"/>
          <w:vertAlign w:val="baseline"/>
        </w:rPr>
        <w:t>para</w:t>
      </w:r>
      <w:r>
        <w:rPr>
          <w:spacing w:val="-13"/>
          <w:sz w:val="16"/>
          <w:vertAlign w:val="baseline"/>
        </w:rPr>
        <w:t> </w:t>
      </w:r>
      <w:r>
        <w:rPr>
          <w:sz w:val="16"/>
          <w:vertAlign w:val="baseline"/>
        </w:rPr>
        <w:t>casos</w:t>
      </w:r>
      <w:r>
        <w:rPr>
          <w:spacing w:val="-12"/>
          <w:sz w:val="16"/>
          <w:vertAlign w:val="baseline"/>
        </w:rPr>
        <w:t> </w:t>
      </w:r>
      <w:r>
        <w:rPr>
          <w:sz w:val="16"/>
          <w:vertAlign w:val="baseline"/>
        </w:rPr>
        <w:t>de</w:t>
      </w:r>
      <w:r>
        <w:rPr>
          <w:spacing w:val="-10"/>
          <w:sz w:val="16"/>
          <w:vertAlign w:val="baseline"/>
        </w:rPr>
        <w:t> </w:t>
      </w:r>
      <w:r>
        <w:rPr>
          <w:sz w:val="16"/>
          <w:vertAlign w:val="baseline"/>
        </w:rPr>
        <w:t>personas</w:t>
      </w:r>
      <w:r>
        <w:rPr>
          <w:spacing w:val="-10"/>
          <w:sz w:val="16"/>
          <w:vertAlign w:val="baseline"/>
        </w:rPr>
        <w:t> </w:t>
      </w:r>
      <w:r>
        <w:rPr>
          <w:sz w:val="16"/>
          <w:vertAlign w:val="baseline"/>
        </w:rPr>
        <w:t>reiterantes,</w:t>
      </w:r>
      <w:r>
        <w:rPr>
          <w:spacing w:val="-10"/>
          <w:sz w:val="16"/>
          <w:vertAlign w:val="baseline"/>
        </w:rPr>
        <w:t> </w:t>
      </w:r>
      <w:r>
        <w:rPr>
          <w:sz w:val="16"/>
          <w:vertAlign w:val="baseline"/>
        </w:rPr>
        <w:t>reincidentes</w:t>
      </w:r>
      <w:r>
        <w:rPr>
          <w:spacing w:val="-9"/>
          <w:sz w:val="16"/>
          <w:vertAlign w:val="baseline"/>
        </w:rPr>
        <w:t> </w:t>
      </w:r>
      <w:r>
        <w:rPr>
          <w:sz w:val="16"/>
          <w:vertAlign w:val="baseline"/>
        </w:rPr>
        <w:t>o</w:t>
      </w:r>
      <w:r>
        <w:rPr>
          <w:spacing w:val="-9"/>
          <w:sz w:val="16"/>
          <w:vertAlign w:val="baseline"/>
        </w:rPr>
        <w:t> </w:t>
      </w:r>
      <w:r>
        <w:rPr>
          <w:sz w:val="16"/>
          <w:vertAlign w:val="baseline"/>
        </w:rPr>
        <w:t>consideradas</w:t>
      </w:r>
      <w:r>
        <w:rPr>
          <w:spacing w:val="-10"/>
          <w:sz w:val="16"/>
          <w:vertAlign w:val="baseline"/>
        </w:rPr>
        <w:t> </w:t>
      </w:r>
      <w:r>
        <w:rPr>
          <w:sz w:val="16"/>
          <w:vertAlign w:val="baseline"/>
        </w:rPr>
        <w:t>´habituales´. El fundamento penológico de esa accesoria es la ´peligrosidad´ evidenciada por el sujeto y la supuesta insuficiencia,</w:t>
      </w:r>
      <w:r>
        <w:rPr>
          <w:spacing w:val="-7"/>
          <w:sz w:val="16"/>
          <w:vertAlign w:val="baseline"/>
        </w:rPr>
        <w:t> </w:t>
      </w:r>
      <w:r>
        <w:rPr>
          <w:sz w:val="16"/>
          <w:vertAlign w:val="baseline"/>
        </w:rPr>
        <w:t>en</w:t>
      </w:r>
      <w:r>
        <w:rPr>
          <w:spacing w:val="-7"/>
          <w:sz w:val="16"/>
          <w:vertAlign w:val="baseline"/>
        </w:rPr>
        <w:t> </w:t>
      </w:r>
      <w:r>
        <w:rPr>
          <w:sz w:val="16"/>
          <w:vertAlign w:val="baseline"/>
        </w:rPr>
        <w:t>términos</w:t>
      </w:r>
      <w:r>
        <w:rPr>
          <w:spacing w:val="-8"/>
          <w:sz w:val="16"/>
          <w:vertAlign w:val="baseline"/>
        </w:rPr>
        <w:t> </w:t>
      </w:r>
      <w:r>
        <w:rPr>
          <w:sz w:val="16"/>
          <w:vertAlign w:val="baseline"/>
        </w:rPr>
        <w:t>de</w:t>
      </w:r>
      <w:r>
        <w:rPr>
          <w:spacing w:val="-8"/>
          <w:sz w:val="16"/>
          <w:vertAlign w:val="baseline"/>
        </w:rPr>
        <w:t> </w:t>
      </w:r>
      <w:r>
        <w:rPr>
          <w:sz w:val="16"/>
          <w:vertAlign w:val="baseline"/>
        </w:rPr>
        <w:t>defensa</w:t>
      </w:r>
      <w:r>
        <w:rPr>
          <w:spacing w:val="-9"/>
          <w:sz w:val="16"/>
          <w:vertAlign w:val="baseline"/>
        </w:rPr>
        <w:t> </w:t>
      </w:r>
      <w:r>
        <w:rPr>
          <w:sz w:val="16"/>
          <w:vertAlign w:val="baseline"/>
        </w:rPr>
        <w:t>social,</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pena</w:t>
      </w:r>
      <w:r>
        <w:rPr>
          <w:spacing w:val="-7"/>
          <w:sz w:val="16"/>
          <w:vertAlign w:val="baseline"/>
        </w:rPr>
        <w:t> </w:t>
      </w:r>
      <w:r>
        <w:rPr>
          <w:sz w:val="16"/>
          <w:vertAlign w:val="baseline"/>
        </w:rPr>
        <w:t>principal</w:t>
      </w:r>
      <w:r>
        <w:rPr>
          <w:spacing w:val="-7"/>
          <w:sz w:val="16"/>
          <w:vertAlign w:val="baseline"/>
        </w:rPr>
        <w:t> </w:t>
      </w:r>
      <w:r>
        <w:rPr>
          <w:sz w:val="16"/>
          <w:vertAlign w:val="baseline"/>
        </w:rPr>
        <w:t>determinada</w:t>
      </w:r>
      <w:r>
        <w:rPr>
          <w:spacing w:val="-9"/>
          <w:sz w:val="16"/>
          <w:vertAlign w:val="baseline"/>
        </w:rPr>
        <w:t> </w:t>
      </w:r>
      <w:r>
        <w:rPr>
          <w:sz w:val="16"/>
          <w:vertAlign w:val="baseline"/>
        </w:rPr>
        <w:t>por</w:t>
      </w:r>
      <w:r>
        <w:rPr>
          <w:spacing w:val="-5"/>
          <w:sz w:val="16"/>
          <w:vertAlign w:val="baseline"/>
        </w:rPr>
        <w:t> </w:t>
      </w:r>
      <w:r>
        <w:rPr>
          <w:sz w:val="16"/>
          <w:vertAlign w:val="baseline"/>
        </w:rPr>
        <w:t>la</w:t>
      </w:r>
      <w:r>
        <w:rPr>
          <w:spacing w:val="-9"/>
          <w:sz w:val="16"/>
          <w:vertAlign w:val="baseline"/>
        </w:rPr>
        <w:t> </w:t>
      </w:r>
      <w:r>
        <w:rPr>
          <w:sz w:val="16"/>
          <w:vertAlign w:val="baseline"/>
        </w:rPr>
        <w:t>culpabilidad.</w:t>
      </w:r>
      <w:r>
        <w:rPr>
          <w:spacing w:val="-7"/>
          <w:sz w:val="16"/>
          <w:vertAlign w:val="baseline"/>
        </w:rPr>
        <w:t> </w:t>
      </w:r>
      <w:r>
        <w:rPr>
          <w:sz w:val="16"/>
          <w:vertAlign w:val="baseline"/>
        </w:rPr>
        <w:t>(…)</w:t>
      </w:r>
      <w:r>
        <w:rPr>
          <w:spacing w:val="-4"/>
          <w:sz w:val="16"/>
          <w:vertAlign w:val="baseline"/>
        </w:rPr>
        <w:t> </w:t>
      </w:r>
      <w:r>
        <w:rPr>
          <w:i/>
          <w:sz w:val="16"/>
          <w:vertAlign w:val="baseline"/>
        </w:rPr>
        <w:t>Es</w:t>
      </w:r>
      <w:r>
        <w:rPr>
          <w:i/>
          <w:spacing w:val="-8"/>
          <w:sz w:val="16"/>
          <w:vertAlign w:val="baseline"/>
        </w:rPr>
        <w:t> </w:t>
      </w:r>
      <w:r>
        <w:rPr>
          <w:i/>
          <w:sz w:val="16"/>
          <w:vertAlign w:val="baseline"/>
        </w:rPr>
        <w:t>decir,</w:t>
      </w:r>
      <w:r>
        <w:rPr>
          <w:i/>
          <w:sz w:val="16"/>
          <w:vertAlign w:val="baseline"/>
        </w:rPr>
        <w:t> se</w:t>
      </w:r>
      <w:r>
        <w:rPr>
          <w:i/>
          <w:spacing w:val="-3"/>
          <w:sz w:val="16"/>
          <w:vertAlign w:val="baseline"/>
        </w:rPr>
        <w:t> </w:t>
      </w:r>
      <w:r>
        <w:rPr>
          <w:i/>
          <w:sz w:val="16"/>
          <w:vertAlign w:val="baseline"/>
        </w:rPr>
        <w:t>trata</w:t>
      </w:r>
      <w:r>
        <w:rPr>
          <w:i/>
          <w:spacing w:val="-4"/>
          <w:sz w:val="16"/>
          <w:vertAlign w:val="baseline"/>
        </w:rPr>
        <w:t> </w:t>
      </w:r>
      <w:r>
        <w:rPr>
          <w:i/>
          <w:sz w:val="16"/>
          <w:vertAlign w:val="baseline"/>
        </w:rPr>
        <w:t>de</w:t>
      </w:r>
      <w:r>
        <w:rPr>
          <w:i/>
          <w:spacing w:val="-3"/>
          <w:sz w:val="16"/>
          <w:vertAlign w:val="baseline"/>
        </w:rPr>
        <w:t> </w:t>
      </w:r>
      <w:r>
        <w:rPr>
          <w:i/>
          <w:sz w:val="16"/>
          <w:vertAlign w:val="baseline"/>
        </w:rPr>
        <w:t>una</w:t>
      </w:r>
      <w:r>
        <w:rPr>
          <w:i/>
          <w:spacing w:val="-4"/>
          <w:sz w:val="16"/>
          <w:vertAlign w:val="baseline"/>
        </w:rPr>
        <w:t> </w:t>
      </w:r>
      <w:r>
        <w:rPr>
          <w:i/>
          <w:sz w:val="16"/>
          <w:vertAlign w:val="baseline"/>
        </w:rPr>
        <w:t>norma</w:t>
      </w:r>
      <w:r>
        <w:rPr>
          <w:i/>
          <w:spacing w:val="-7"/>
          <w:sz w:val="16"/>
          <w:vertAlign w:val="baseline"/>
        </w:rPr>
        <w:t> </w:t>
      </w:r>
      <w:r>
        <w:rPr>
          <w:i/>
          <w:sz w:val="16"/>
          <w:vertAlign w:val="baseline"/>
        </w:rPr>
        <w:t>que</w:t>
      </w:r>
      <w:r>
        <w:rPr>
          <w:i/>
          <w:spacing w:val="-3"/>
          <w:sz w:val="16"/>
          <w:vertAlign w:val="baseline"/>
        </w:rPr>
        <w:t> </w:t>
      </w:r>
      <w:r>
        <w:rPr>
          <w:i/>
          <w:sz w:val="16"/>
          <w:vertAlign w:val="baseline"/>
        </w:rPr>
        <w:t>permite</w:t>
      </w:r>
      <w:r>
        <w:rPr>
          <w:i/>
          <w:spacing w:val="-3"/>
          <w:sz w:val="16"/>
          <w:vertAlign w:val="baseline"/>
        </w:rPr>
        <w:t> </w:t>
      </w:r>
      <w:r>
        <w:rPr>
          <w:i/>
          <w:sz w:val="16"/>
          <w:vertAlign w:val="baseline"/>
        </w:rPr>
        <w:t>mantener</w:t>
      </w:r>
      <w:r>
        <w:rPr>
          <w:i/>
          <w:spacing w:val="-3"/>
          <w:sz w:val="16"/>
          <w:vertAlign w:val="baseline"/>
        </w:rPr>
        <w:t> </w:t>
      </w:r>
      <w:r>
        <w:rPr>
          <w:i/>
          <w:sz w:val="16"/>
          <w:vertAlign w:val="baseline"/>
        </w:rPr>
        <w:t>en</w:t>
      </w:r>
      <w:r>
        <w:rPr>
          <w:i/>
          <w:spacing w:val="-7"/>
          <w:sz w:val="16"/>
          <w:vertAlign w:val="baseline"/>
        </w:rPr>
        <w:t> </w:t>
      </w:r>
      <w:r>
        <w:rPr>
          <w:i/>
          <w:sz w:val="16"/>
          <w:vertAlign w:val="baseline"/>
        </w:rPr>
        <w:t>encierro</w:t>
      </w:r>
      <w:r>
        <w:rPr>
          <w:i/>
          <w:spacing w:val="-3"/>
          <w:sz w:val="16"/>
          <w:vertAlign w:val="baseline"/>
        </w:rPr>
        <w:t> </w:t>
      </w:r>
      <w:r>
        <w:rPr>
          <w:i/>
          <w:sz w:val="16"/>
          <w:vertAlign w:val="baseline"/>
        </w:rPr>
        <w:t>indeterminado</w:t>
      </w:r>
      <w:r>
        <w:rPr>
          <w:i/>
          <w:spacing w:val="-3"/>
          <w:sz w:val="16"/>
          <w:vertAlign w:val="baseline"/>
        </w:rPr>
        <w:t> </w:t>
      </w:r>
      <w:r>
        <w:rPr>
          <w:i/>
          <w:sz w:val="16"/>
          <w:vertAlign w:val="baseline"/>
        </w:rPr>
        <w:t>a</w:t>
      </w:r>
      <w:r>
        <w:rPr>
          <w:i/>
          <w:spacing w:val="-4"/>
          <w:sz w:val="16"/>
          <w:vertAlign w:val="baseline"/>
        </w:rPr>
        <w:t> </w:t>
      </w:r>
      <w:r>
        <w:rPr>
          <w:i/>
          <w:sz w:val="16"/>
          <w:vertAlign w:val="baseline"/>
        </w:rPr>
        <w:t>personas</w:t>
      </w:r>
      <w:r>
        <w:rPr>
          <w:i/>
          <w:spacing w:val="-6"/>
          <w:sz w:val="16"/>
          <w:vertAlign w:val="baseline"/>
        </w:rPr>
        <w:t> </w:t>
      </w:r>
      <w:r>
        <w:rPr>
          <w:i/>
          <w:sz w:val="16"/>
          <w:vertAlign w:val="baseline"/>
        </w:rPr>
        <w:t>que</w:t>
      </w:r>
      <w:r>
        <w:rPr>
          <w:i/>
          <w:spacing w:val="-3"/>
          <w:sz w:val="16"/>
          <w:vertAlign w:val="baseline"/>
        </w:rPr>
        <w:t> </w:t>
      </w:r>
      <w:r>
        <w:rPr>
          <w:i/>
          <w:sz w:val="16"/>
          <w:vertAlign w:val="baseline"/>
        </w:rPr>
        <w:t>han</w:t>
      </w:r>
      <w:r>
        <w:rPr>
          <w:i/>
          <w:spacing w:val="-5"/>
          <w:sz w:val="16"/>
          <w:vertAlign w:val="baseline"/>
        </w:rPr>
        <w:t> </w:t>
      </w:r>
      <w:r>
        <w:rPr>
          <w:i/>
          <w:sz w:val="16"/>
          <w:vertAlign w:val="baseline"/>
        </w:rPr>
        <w:t>cometido</w:t>
      </w:r>
      <w:r>
        <w:rPr>
          <w:i/>
          <w:spacing w:val="-5"/>
          <w:sz w:val="16"/>
          <w:vertAlign w:val="baseline"/>
        </w:rPr>
        <w:t> </w:t>
      </w:r>
      <w:r>
        <w:rPr>
          <w:i/>
          <w:sz w:val="16"/>
          <w:vertAlign w:val="baseline"/>
        </w:rPr>
        <w:t>delitos de criminalidad baja o intermedia</w:t>
      </w:r>
      <w:r>
        <w:rPr>
          <w:sz w:val="16"/>
          <w:vertAlign w:val="baseline"/>
        </w:rPr>
        <w:t>. “CASO 13.041 - Álvarez Vs. Argentina”, Pericia de Juan Pablo Gomara, 2022, p. 43.</w:t>
      </w:r>
    </w:p>
    <w:p>
      <w:pPr>
        <w:spacing w:before="2"/>
        <w:ind w:left="102" w:right="0" w:firstLine="0"/>
        <w:jc w:val="both"/>
        <w:rPr>
          <w:sz w:val="16"/>
        </w:rPr>
      </w:pPr>
      <w:r>
        <w:rPr>
          <w:sz w:val="16"/>
          <w:vertAlign w:val="superscript"/>
        </w:rPr>
        <w:t>58</w:t>
      </w:r>
      <w:r>
        <w:rPr>
          <w:spacing w:val="55"/>
          <w:w w:val="150"/>
          <w:sz w:val="16"/>
          <w:vertAlign w:val="baseline"/>
        </w:rPr>
        <w:t>   </w:t>
      </w:r>
      <w:r>
        <w:rPr>
          <w:sz w:val="16"/>
          <w:vertAlign w:val="baseline"/>
        </w:rPr>
        <w:t>DICTAMEN</w:t>
      </w:r>
      <w:r>
        <w:rPr>
          <w:spacing w:val="-6"/>
          <w:sz w:val="16"/>
          <w:vertAlign w:val="baseline"/>
        </w:rPr>
        <w:t> </w:t>
      </w:r>
      <w:r>
        <w:rPr>
          <w:sz w:val="16"/>
          <w:vertAlign w:val="baseline"/>
        </w:rPr>
        <w:t>PERICIAL</w:t>
      </w:r>
      <w:r>
        <w:rPr>
          <w:spacing w:val="-6"/>
          <w:sz w:val="16"/>
          <w:vertAlign w:val="baseline"/>
        </w:rPr>
        <w:t> </w:t>
      </w:r>
      <w:r>
        <w:rPr>
          <w:sz w:val="16"/>
          <w:vertAlign w:val="baseline"/>
        </w:rPr>
        <w:t>prestado</w:t>
      </w:r>
      <w:r>
        <w:rPr>
          <w:spacing w:val="-5"/>
          <w:sz w:val="16"/>
          <w:vertAlign w:val="baseline"/>
        </w:rPr>
        <w:t> </w:t>
      </w:r>
      <w:r>
        <w:rPr>
          <w:sz w:val="16"/>
          <w:vertAlign w:val="baseline"/>
        </w:rPr>
        <w:t>por</w:t>
      </w:r>
      <w:r>
        <w:rPr>
          <w:spacing w:val="-3"/>
          <w:sz w:val="16"/>
          <w:vertAlign w:val="baseline"/>
        </w:rPr>
        <w:t> </w:t>
      </w:r>
      <w:r>
        <w:rPr>
          <w:i/>
          <w:sz w:val="16"/>
          <w:vertAlign w:val="baseline"/>
        </w:rPr>
        <w:t>affidávit</w:t>
      </w:r>
      <w:r>
        <w:rPr>
          <w:sz w:val="16"/>
          <w:vertAlign w:val="baseline"/>
        </w:rPr>
        <w:t>.</w:t>
      </w:r>
      <w:r>
        <w:rPr>
          <w:spacing w:val="-7"/>
          <w:sz w:val="16"/>
          <w:vertAlign w:val="baseline"/>
        </w:rPr>
        <w:t> </w:t>
      </w:r>
      <w:r>
        <w:rPr>
          <w:sz w:val="16"/>
          <w:vertAlign w:val="baseline"/>
        </w:rPr>
        <w:t>Diego</w:t>
      </w:r>
      <w:r>
        <w:rPr>
          <w:spacing w:val="-5"/>
          <w:sz w:val="16"/>
          <w:vertAlign w:val="baseline"/>
        </w:rPr>
        <w:t> </w:t>
      </w:r>
      <w:r>
        <w:rPr>
          <w:sz w:val="16"/>
          <w:vertAlign w:val="baseline"/>
        </w:rPr>
        <w:t>Zysman</w:t>
      </w:r>
      <w:r>
        <w:rPr>
          <w:spacing w:val="-7"/>
          <w:sz w:val="16"/>
          <w:vertAlign w:val="baseline"/>
        </w:rPr>
        <w:t> </w:t>
      </w:r>
      <w:r>
        <w:rPr>
          <w:sz w:val="16"/>
          <w:vertAlign w:val="baseline"/>
        </w:rPr>
        <w:t>Quirós,</w:t>
      </w:r>
      <w:r>
        <w:rPr>
          <w:spacing w:val="-7"/>
          <w:sz w:val="16"/>
          <w:vertAlign w:val="baseline"/>
        </w:rPr>
        <w:t> </w:t>
      </w:r>
      <w:r>
        <w:rPr>
          <w:sz w:val="16"/>
          <w:vertAlign w:val="baseline"/>
        </w:rPr>
        <w:t>Buenos</w:t>
      </w:r>
      <w:r>
        <w:rPr>
          <w:spacing w:val="-6"/>
          <w:sz w:val="16"/>
          <w:vertAlign w:val="baseline"/>
        </w:rPr>
        <w:t> </w:t>
      </w:r>
      <w:r>
        <w:rPr>
          <w:sz w:val="16"/>
          <w:vertAlign w:val="baseline"/>
        </w:rPr>
        <w:t>Aires,</w:t>
      </w:r>
      <w:r>
        <w:rPr>
          <w:spacing w:val="-6"/>
          <w:sz w:val="16"/>
          <w:vertAlign w:val="baseline"/>
        </w:rPr>
        <w:t> </w:t>
      </w:r>
      <w:r>
        <w:rPr>
          <w:sz w:val="16"/>
          <w:vertAlign w:val="baseline"/>
        </w:rPr>
        <w:t>2022,</w:t>
      </w:r>
      <w:r>
        <w:rPr>
          <w:spacing w:val="-7"/>
          <w:sz w:val="16"/>
          <w:vertAlign w:val="baseline"/>
        </w:rPr>
        <w:t> </w:t>
      </w:r>
      <w:r>
        <w:rPr>
          <w:sz w:val="16"/>
          <w:vertAlign w:val="baseline"/>
        </w:rPr>
        <w:t>pp.</w:t>
      </w:r>
      <w:r>
        <w:rPr>
          <w:spacing w:val="-7"/>
          <w:sz w:val="16"/>
          <w:vertAlign w:val="baseline"/>
        </w:rPr>
        <w:t> </w:t>
      </w:r>
      <w:r>
        <w:rPr>
          <w:sz w:val="16"/>
          <w:vertAlign w:val="baseline"/>
        </w:rPr>
        <w:t>3,</w:t>
      </w:r>
      <w:r>
        <w:rPr>
          <w:spacing w:val="-7"/>
          <w:sz w:val="16"/>
          <w:vertAlign w:val="baseline"/>
        </w:rPr>
        <w:t> </w:t>
      </w:r>
      <w:r>
        <w:rPr>
          <w:sz w:val="16"/>
          <w:vertAlign w:val="baseline"/>
        </w:rPr>
        <w:t>4,</w:t>
      </w:r>
      <w:r>
        <w:rPr>
          <w:spacing w:val="-7"/>
          <w:sz w:val="16"/>
          <w:vertAlign w:val="baseline"/>
        </w:rPr>
        <w:t> </w:t>
      </w:r>
      <w:r>
        <w:rPr>
          <w:sz w:val="16"/>
          <w:vertAlign w:val="baseline"/>
        </w:rPr>
        <w:t>6</w:t>
      </w:r>
      <w:r>
        <w:rPr>
          <w:spacing w:val="-5"/>
          <w:sz w:val="16"/>
          <w:vertAlign w:val="baseline"/>
        </w:rPr>
        <w:t> </w:t>
      </w:r>
      <w:r>
        <w:rPr>
          <w:sz w:val="16"/>
          <w:vertAlign w:val="baseline"/>
        </w:rPr>
        <w:t>y</w:t>
      </w:r>
      <w:r>
        <w:rPr>
          <w:spacing w:val="-8"/>
          <w:sz w:val="16"/>
          <w:vertAlign w:val="baseline"/>
        </w:rPr>
        <w:t> </w:t>
      </w:r>
      <w:r>
        <w:rPr>
          <w:spacing w:val="-5"/>
          <w:sz w:val="16"/>
          <w:vertAlign w:val="baseline"/>
        </w:rPr>
        <w:t>8.</w:t>
      </w:r>
    </w:p>
    <w:p>
      <w:pPr>
        <w:spacing w:after="0"/>
        <w:jc w:val="both"/>
        <w:rPr>
          <w:sz w:val="16"/>
        </w:rPr>
        <w:sectPr>
          <w:pgSz w:w="12240" w:h="15840"/>
          <w:pgMar w:header="0" w:footer="944" w:top="1340" w:bottom="1140" w:left="1600" w:right="1500"/>
        </w:sectPr>
      </w:pPr>
    </w:p>
    <w:p>
      <w:pPr>
        <w:spacing w:before="76"/>
        <w:ind w:left="668" w:right="673" w:firstLine="0"/>
        <w:jc w:val="left"/>
        <w:rPr>
          <w:i/>
          <w:sz w:val="16"/>
        </w:rPr>
      </w:pPr>
      <w:r>
        <w:rPr>
          <w:i/>
          <w:sz w:val="16"/>
        </w:rPr>
        <w:t>de</w:t>
      </w:r>
      <w:r>
        <w:rPr>
          <w:i/>
          <w:spacing w:val="-6"/>
          <w:sz w:val="16"/>
        </w:rPr>
        <w:t> </w:t>
      </w:r>
      <w:r>
        <w:rPr>
          <w:i/>
          <w:sz w:val="16"/>
        </w:rPr>
        <w:t>la</w:t>
      </w:r>
      <w:r>
        <w:rPr>
          <w:i/>
          <w:spacing w:val="-9"/>
          <w:sz w:val="16"/>
        </w:rPr>
        <w:t> </w:t>
      </w:r>
      <w:r>
        <w:rPr>
          <w:i/>
          <w:sz w:val="16"/>
        </w:rPr>
        <w:t>doctrina</w:t>
      </w:r>
      <w:r>
        <w:rPr>
          <w:i/>
          <w:spacing w:val="-6"/>
          <w:sz w:val="16"/>
        </w:rPr>
        <w:t> </w:t>
      </w:r>
      <w:r>
        <w:rPr>
          <w:i/>
          <w:sz w:val="16"/>
        </w:rPr>
        <w:t>-</w:t>
      </w:r>
      <w:r>
        <w:rPr>
          <w:i/>
          <w:spacing w:val="-9"/>
          <w:sz w:val="16"/>
        </w:rPr>
        <w:t> </w:t>
      </w:r>
      <w:r>
        <w:rPr>
          <w:i/>
          <w:sz w:val="16"/>
        </w:rPr>
        <w:t>que</w:t>
      </w:r>
      <w:r>
        <w:rPr>
          <w:i/>
          <w:spacing w:val="-8"/>
          <w:sz w:val="16"/>
        </w:rPr>
        <w:t> </w:t>
      </w:r>
      <w:r>
        <w:rPr>
          <w:i/>
          <w:sz w:val="16"/>
        </w:rPr>
        <w:t>no</w:t>
      </w:r>
      <w:r>
        <w:rPr>
          <w:i/>
          <w:spacing w:val="-8"/>
          <w:sz w:val="16"/>
        </w:rPr>
        <w:t> </w:t>
      </w:r>
      <w:r>
        <w:rPr>
          <w:i/>
          <w:sz w:val="16"/>
        </w:rPr>
        <w:t>es</w:t>
      </w:r>
      <w:r>
        <w:rPr>
          <w:i/>
          <w:spacing w:val="-8"/>
          <w:sz w:val="16"/>
        </w:rPr>
        <w:t> </w:t>
      </w:r>
      <w:r>
        <w:rPr>
          <w:i/>
          <w:sz w:val="16"/>
        </w:rPr>
        <w:t>fácil</w:t>
      </w:r>
      <w:r>
        <w:rPr>
          <w:i/>
          <w:spacing w:val="-7"/>
          <w:sz w:val="16"/>
        </w:rPr>
        <w:t> </w:t>
      </w:r>
      <w:r>
        <w:rPr>
          <w:i/>
          <w:sz w:val="16"/>
        </w:rPr>
        <w:t>hallar</w:t>
      </w:r>
      <w:r>
        <w:rPr>
          <w:i/>
          <w:spacing w:val="-5"/>
          <w:sz w:val="16"/>
        </w:rPr>
        <w:t> </w:t>
      </w:r>
      <w:r>
        <w:rPr>
          <w:i/>
          <w:sz w:val="16"/>
        </w:rPr>
        <w:t>menciones</w:t>
      </w:r>
      <w:r>
        <w:rPr>
          <w:i/>
          <w:spacing w:val="-8"/>
          <w:sz w:val="16"/>
        </w:rPr>
        <w:t> </w:t>
      </w:r>
      <w:r>
        <w:rPr>
          <w:i/>
          <w:sz w:val="16"/>
        </w:rPr>
        <w:t>de</w:t>
      </w:r>
      <w:r>
        <w:rPr>
          <w:i/>
          <w:spacing w:val="-11"/>
          <w:sz w:val="16"/>
        </w:rPr>
        <w:t> </w:t>
      </w:r>
      <w:r>
        <w:rPr>
          <w:i/>
          <w:sz w:val="16"/>
        </w:rPr>
        <w:t>otra</w:t>
      </w:r>
      <w:r>
        <w:rPr>
          <w:i/>
          <w:spacing w:val="-9"/>
          <w:sz w:val="16"/>
        </w:rPr>
        <w:t> </w:t>
      </w:r>
      <w:r>
        <w:rPr>
          <w:i/>
          <w:sz w:val="16"/>
        </w:rPr>
        <w:t>legislación</w:t>
      </w:r>
      <w:r>
        <w:rPr>
          <w:i/>
          <w:spacing w:val="-7"/>
          <w:sz w:val="16"/>
        </w:rPr>
        <w:t> </w:t>
      </w:r>
      <w:r>
        <w:rPr>
          <w:i/>
          <w:sz w:val="16"/>
        </w:rPr>
        <w:t>en</w:t>
      </w:r>
      <w:r>
        <w:rPr>
          <w:i/>
          <w:spacing w:val="-7"/>
          <w:sz w:val="16"/>
        </w:rPr>
        <w:t> </w:t>
      </w:r>
      <w:r>
        <w:rPr>
          <w:i/>
          <w:sz w:val="16"/>
        </w:rPr>
        <w:t>la</w:t>
      </w:r>
      <w:r>
        <w:rPr>
          <w:i/>
          <w:spacing w:val="-9"/>
          <w:sz w:val="16"/>
        </w:rPr>
        <w:t> </w:t>
      </w:r>
      <w:r>
        <w:rPr>
          <w:i/>
          <w:sz w:val="16"/>
        </w:rPr>
        <w:t>que</w:t>
      </w:r>
      <w:r>
        <w:rPr>
          <w:i/>
          <w:spacing w:val="-8"/>
          <w:sz w:val="16"/>
        </w:rPr>
        <w:t> </w:t>
      </w:r>
      <w:r>
        <w:rPr>
          <w:i/>
          <w:sz w:val="16"/>
        </w:rPr>
        <w:t>se</w:t>
      </w:r>
      <w:r>
        <w:rPr>
          <w:i/>
          <w:spacing w:val="-8"/>
          <w:sz w:val="16"/>
        </w:rPr>
        <w:t> </w:t>
      </w:r>
      <w:r>
        <w:rPr>
          <w:i/>
          <w:sz w:val="16"/>
        </w:rPr>
        <w:t>adviertan</w:t>
      </w:r>
      <w:r>
        <w:rPr>
          <w:i/>
          <w:spacing w:val="-7"/>
          <w:sz w:val="16"/>
        </w:rPr>
        <w:t> </w:t>
      </w:r>
      <w:r>
        <w:rPr>
          <w:i/>
          <w:sz w:val="16"/>
        </w:rPr>
        <w:t>vacíos</w:t>
      </w:r>
      <w:r>
        <w:rPr>
          <w:i/>
          <w:sz w:val="16"/>
        </w:rPr>
        <w:t> legales o conflictos interpretativos tan variados.</w:t>
      </w:r>
    </w:p>
    <w:p>
      <w:pPr>
        <w:spacing w:before="0"/>
        <w:ind w:left="668" w:right="0" w:firstLine="0"/>
        <w:jc w:val="left"/>
        <w:rPr>
          <w:sz w:val="16"/>
        </w:rPr>
      </w:pPr>
      <w:r>
        <w:rPr>
          <w:spacing w:val="-5"/>
          <w:sz w:val="16"/>
        </w:rPr>
        <w:t>(…)</w:t>
      </w:r>
    </w:p>
    <w:p>
      <w:pPr>
        <w:spacing w:line="240" w:lineRule="auto" w:before="0"/>
        <w:ind w:left="668" w:right="764" w:firstLine="0"/>
        <w:jc w:val="both"/>
        <w:rPr>
          <w:i/>
          <w:sz w:val="16"/>
        </w:rPr>
      </w:pPr>
      <w:r>
        <w:rPr>
          <w:sz w:val="16"/>
        </w:rPr>
        <w:t>3.1. La pena perpetua y la accesoria por tiempo indeterminado tienen orígenes en distintas escuelas penales y teorías de la pena, </w:t>
      </w:r>
      <w:r>
        <w:rPr>
          <w:i/>
          <w:sz w:val="16"/>
        </w:rPr>
        <w:t>pero a lo largo de más de un siglo y medio estuvieron,</w:t>
      </w:r>
      <w:r>
        <w:rPr>
          <w:i/>
          <w:sz w:val="16"/>
        </w:rPr>
        <w:t> ambas, históricamente vinculadas con la pena de muerte, en tanto respuestas de máxima severidad para los crímenes o delitos más graves y los autores de mayor temeridad o </w:t>
      </w:r>
      <w:r>
        <w:rPr>
          <w:i/>
          <w:spacing w:val="-2"/>
          <w:sz w:val="16"/>
        </w:rPr>
        <w:t>peligrosidad.</w:t>
      </w:r>
    </w:p>
    <w:p>
      <w:pPr>
        <w:spacing w:before="2"/>
        <w:ind w:left="668" w:right="0" w:firstLine="0"/>
        <w:jc w:val="left"/>
        <w:rPr>
          <w:sz w:val="16"/>
        </w:rPr>
      </w:pPr>
      <w:r>
        <w:rPr>
          <w:spacing w:val="-5"/>
          <w:sz w:val="16"/>
        </w:rPr>
        <w:t>(…)</w:t>
      </w:r>
    </w:p>
    <w:p>
      <w:pPr>
        <w:spacing w:before="0"/>
        <w:ind w:left="668" w:right="759" w:firstLine="0"/>
        <w:jc w:val="both"/>
        <w:rPr>
          <w:sz w:val="16"/>
        </w:rPr>
      </w:pPr>
      <w:r>
        <w:rPr>
          <w:sz w:val="16"/>
        </w:rPr>
        <w:t>3.11. En este sentido, la redacción original del Código Penal argentino estableció que </w:t>
      </w:r>
      <w:r>
        <w:rPr>
          <w:i/>
          <w:sz w:val="16"/>
        </w:rPr>
        <w:t>en los</w:t>
      </w:r>
      <w:r>
        <w:rPr>
          <w:i/>
          <w:sz w:val="16"/>
        </w:rPr>
        <w:t> casos</w:t>
      </w:r>
      <w:r>
        <w:rPr>
          <w:i/>
          <w:spacing w:val="-2"/>
          <w:sz w:val="16"/>
        </w:rPr>
        <w:t> </w:t>
      </w:r>
      <w:r>
        <w:rPr>
          <w:i/>
          <w:sz w:val="16"/>
        </w:rPr>
        <w:t>en</w:t>
      </w:r>
      <w:r>
        <w:rPr>
          <w:i/>
          <w:spacing w:val="-3"/>
          <w:sz w:val="16"/>
        </w:rPr>
        <w:t> </w:t>
      </w:r>
      <w:r>
        <w:rPr>
          <w:i/>
          <w:sz w:val="16"/>
        </w:rPr>
        <w:t>que</w:t>
      </w:r>
      <w:r>
        <w:rPr>
          <w:i/>
          <w:spacing w:val="-3"/>
          <w:sz w:val="16"/>
        </w:rPr>
        <w:t> </w:t>
      </w:r>
      <w:r>
        <w:rPr>
          <w:i/>
          <w:sz w:val="16"/>
        </w:rPr>
        <w:t>se</w:t>
      </w:r>
      <w:r>
        <w:rPr>
          <w:i/>
          <w:spacing w:val="-2"/>
          <w:sz w:val="16"/>
        </w:rPr>
        <w:t> </w:t>
      </w:r>
      <w:r>
        <w:rPr>
          <w:i/>
          <w:sz w:val="16"/>
        </w:rPr>
        <w:t>condenara</w:t>
      </w:r>
      <w:r>
        <w:rPr>
          <w:i/>
          <w:spacing w:val="-3"/>
          <w:sz w:val="16"/>
        </w:rPr>
        <w:t> </w:t>
      </w:r>
      <w:r>
        <w:rPr>
          <w:i/>
          <w:sz w:val="16"/>
        </w:rPr>
        <w:t>a</w:t>
      </w:r>
      <w:r>
        <w:rPr>
          <w:i/>
          <w:spacing w:val="-3"/>
          <w:sz w:val="16"/>
        </w:rPr>
        <w:t> </w:t>
      </w:r>
      <w:r>
        <w:rPr>
          <w:i/>
          <w:sz w:val="16"/>
        </w:rPr>
        <w:t>una</w:t>
      </w:r>
      <w:r>
        <w:rPr>
          <w:i/>
          <w:spacing w:val="-1"/>
          <w:sz w:val="16"/>
        </w:rPr>
        <w:t> </w:t>
      </w:r>
      <w:r>
        <w:rPr>
          <w:i/>
          <w:sz w:val="16"/>
        </w:rPr>
        <w:t>prisión</w:t>
      </w:r>
      <w:r>
        <w:rPr>
          <w:i/>
          <w:spacing w:val="-4"/>
          <w:sz w:val="16"/>
        </w:rPr>
        <w:t> </w:t>
      </w:r>
      <w:r>
        <w:rPr>
          <w:i/>
          <w:sz w:val="16"/>
        </w:rPr>
        <w:t>o</w:t>
      </w:r>
      <w:r>
        <w:rPr>
          <w:i/>
          <w:spacing w:val="-2"/>
          <w:sz w:val="16"/>
        </w:rPr>
        <w:t> </w:t>
      </w:r>
      <w:r>
        <w:rPr>
          <w:i/>
          <w:sz w:val="16"/>
        </w:rPr>
        <w:t>reclusión</w:t>
      </w:r>
      <w:r>
        <w:rPr>
          <w:i/>
          <w:spacing w:val="-4"/>
          <w:sz w:val="16"/>
        </w:rPr>
        <w:t> </w:t>
      </w:r>
      <w:r>
        <w:rPr>
          <w:i/>
          <w:sz w:val="16"/>
        </w:rPr>
        <w:t>perpetua,</w:t>
      </w:r>
      <w:r>
        <w:rPr>
          <w:i/>
          <w:spacing w:val="-1"/>
          <w:sz w:val="16"/>
        </w:rPr>
        <w:t> </w:t>
      </w:r>
      <w:r>
        <w:rPr>
          <w:i/>
          <w:sz w:val="16"/>
        </w:rPr>
        <w:t>las personas condenadas</w:t>
      </w:r>
      <w:r>
        <w:rPr>
          <w:i/>
          <w:spacing w:val="-5"/>
          <w:sz w:val="16"/>
        </w:rPr>
        <w:t> </w:t>
      </w:r>
      <w:r>
        <w:rPr>
          <w:i/>
          <w:sz w:val="16"/>
        </w:rPr>
        <w:t>podían solicitar su libertad condicional a partir de los 20 años de encierro, con observancia de reglamentos carcelarios y previo informe del establecimiento</w:t>
      </w:r>
      <w:r>
        <w:rPr>
          <w:sz w:val="16"/>
        </w:rPr>
        <w:t>. En caso de obtener la liberación condicionada, debían permanecer durante cinco años</w:t>
      </w:r>
      <w:r>
        <w:rPr>
          <w:spacing w:val="-1"/>
          <w:sz w:val="16"/>
        </w:rPr>
        <w:t> </w:t>
      </w:r>
      <w:r>
        <w:rPr>
          <w:sz w:val="16"/>
        </w:rPr>
        <w:t>más</w:t>
      </w:r>
      <w:r>
        <w:rPr>
          <w:spacing w:val="-1"/>
          <w:sz w:val="16"/>
        </w:rPr>
        <w:t> </w:t>
      </w:r>
      <w:r>
        <w:rPr>
          <w:sz w:val="16"/>
        </w:rPr>
        <w:t>sometidas</w:t>
      </w:r>
      <w:r>
        <w:rPr>
          <w:spacing w:val="-1"/>
          <w:sz w:val="16"/>
        </w:rPr>
        <w:t> </w:t>
      </w:r>
      <w:r>
        <w:rPr>
          <w:sz w:val="16"/>
        </w:rPr>
        <w:t>a ese</w:t>
      </w:r>
      <w:r>
        <w:rPr>
          <w:spacing w:val="-1"/>
          <w:sz w:val="16"/>
        </w:rPr>
        <w:t> </w:t>
      </w:r>
      <w:r>
        <w:rPr>
          <w:sz w:val="16"/>
        </w:rPr>
        <w:t>régimen de libertad vigilada, recién luego de lo cual, si se observaban las reglas dispuestas para la libertad condicional (reguladas por el art. 13), la pena quedaba agotada.</w:t>
      </w:r>
    </w:p>
    <w:p>
      <w:pPr>
        <w:pStyle w:val="BodyText"/>
        <w:spacing w:before="12"/>
        <w:rPr>
          <w:sz w:val="15"/>
        </w:rPr>
      </w:pPr>
    </w:p>
    <w:p>
      <w:pPr>
        <w:spacing w:before="0"/>
        <w:ind w:left="668" w:right="762" w:firstLine="0"/>
        <w:jc w:val="both"/>
        <w:rPr>
          <w:i/>
          <w:sz w:val="16"/>
        </w:rPr>
      </w:pPr>
      <w:r>
        <w:rPr>
          <w:sz w:val="16"/>
        </w:rPr>
        <w:t>3.12. </w:t>
      </w:r>
      <w:r>
        <w:rPr>
          <w:i/>
          <w:sz w:val="16"/>
        </w:rPr>
        <w:t>Pero el código también establecía -y lo hace hasta el presente-, que en los casos de</w:t>
      </w:r>
      <w:r>
        <w:rPr>
          <w:i/>
          <w:sz w:val="16"/>
        </w:rPr>
        <w:t> condenas</w:t>
      </w:r>
      <w:r>
        <w:rPr>
          <w:i/>
          <w:spacing w:val="-2"/>
          <w:sz w:val="16"/>
        </w:rPr>
        <w:t> </w:t>
      </w:r>
      <w:r>
        <w:rPr>
          <w:i/>
          <w:sz w:val="16"/>
        </w:rPr>
        <w:t>por los homicidios agravados del art.</w:t>
      </w:r>
      <w:r>
        <w:rPr>
          <w:i/>
          <w:spacing w:val="-1"/>
          <w:sz w:val="16"/>
        </w:rPr>
        <w:t> </w:t>
      </w:r>
      <w:r>
        <w:rPr>
          <w:i/>
          <w:sz w:val="16"/>
        </w:rPr>
        <w:t>80, los jueces, asimismo,</w:t>
      </w:r>
      <w:r>
        <w:rPr>
          <w:i/>
          <w:spacing w:val="-1"/>
          <w:sz w:val="16"/>
        </w:rPr>
        <w:t> </w:t>
      </w:r>
      <w:r>
        <w:rPr>
          <w:i/>
          <w:sz w:val="16"/>
        </w:rPr>
        <w:t>"podían" imponer (es decir, en uso de facultades discrecionales, basadas en interpretaciones subjetivas sobre la peligrosidad) la accesoria por tiempo indeterminado del art. 52 del mismo</w:t>
      </w:r>
      <w:r>
        <w:rPr>
          <w:sz w:val="16"/>
        </w:rPr>
        <w:t>. De acuerdo a la inconfundible literatura positivista de la época ello partía del presupuesto de que </w:t>
      </w:r>
      <w:r>
        <w:rPr>
          <w:i/>
          <w:sz w:val="16"/>
        </w:rPr>
        <w:t>no todos los</w:t>
      </w:r>
      <w:r>
        <w:rPr>
          <w:i/>
          <w:sz w:val="16"/>
        </w:rPr>
        <w:t> hechos gravísimos eran llevados a cabo por personas de extrema peligrosidad (por ejemplo, homicidios para salvar el honor o por "piedad") pero algunos sí. En estos casos se negaba la perspectiva de reinserción social y se presuponía la incorregibilidad del condenado". </w:t>
      </w:r>
      <w:r>
        <w:rPr>
          <w:sz w:val="16"/>
        </w:rPr>
        <w:t>Sin embargo, y a pesar de que la peligrosidad se consideraba un concepto criminológico científicamente reconocido, para imponer esta accesoria no se requería un dictamen experto previo, </w:t>
      </w:r>
      <w:r>
        <w:rPr>
          <w:i/>
          <w:sz w:val="16"/>
        </w:rPr>
        <w:t>sino que se dejaba (y deja) al buen juicio de los jueces.</w:t>
      </w:r>
    </w:p>
    <w:p>
      <w:pPr>
        <w:spacing w:before="0"/>
        <w:ind w:left="668" w:right="0" w:firstLine="0"/>
        <w:jc w:val="left"/>
        <w:rPr>
          <w:sz w:val="16"/>
        </w:rPr>
      </w:pPr>
      <w:r>
        <w:rPr>
          <w:spacing w:val="-5"/>
          <w:sz w:val="16"/>
        </w:rPr>
        <w:t>(…)</w:t>
      </w:r>
    </w:p>
    <w:p>
      <w:pPr>
        <w:spacing w:before="0"/>
        <w:ind w:left="668" w:right="763" w:firstLine="0"/>
        <w:jc w:val="both"/>
        <w:rPr>
          <w:sz w:val="16"/>
        </w:rPr>
      </w:pPr>
      <w:r>
        <w:rPr>
          <w:sz w:val="16"/>
        </w:rPr>
        <w:t>3.20. </w:t>
      </w:r>
      <w:r>
        <w:rPr>
          <w:i/>
          <w:sz w:val="16"/>
        </w:rPr>
        <w:t>En particular, la accesoria por tiempo indeterminado del art 52 del código penal estuvo</w:t>
      </w:r>
      <w:r>
        <w:rPr>
          <w:i/>
          <w:sz w:val="16"/>
        </w:rPr>
        <w:t> pensada</w:t>
      </w:r>
      <w:r>
        <w:rPr>
          <w:i/>
          <w:spacing w:val="-9"/>
          <w:sz w:val="16"/>
        </w:rPr>
        <w:t> </w:t>
      </w:r>
      <w:r>
        <w:rPr>
          <w:i/>
          <w:sz w:val="16"/>
        </w:rPr>
        <w:t>originariamente,</w:t>
      </w:r>
      <w:r>
        <w:rPr>
          <w:i/>
          <w:spacing w:val="-7"/>
          <w:sz w:val="16"/>
        </w:rPr>
        <w:t> </w:t>
      </w:r>
      <w:r>
        <w:rPr>
          <w:i/>
          <w:sz w:val="16"/>
        </w:rPr>
        <w:t>a</w:t>
      </w:r>
      <w:r>
        <w:rPr>
          <w:i/>
          <w:spacing w:val="-9"/>
          <w:sz w:val="16"/>
        </w:rPr>
        <w:t> </w:t>
      </w:r>
      <w:r>
        <w:rPr>
          <w:i/>
          <w:sz w:val="16"/>
        </w:rPr>
        <w:t>partir</w:t>
      </w:r>
      <w:r>
        <w:rPr>
          <w:i/>
          <w:spacing w:val="-5"/>
          <w:sz w:val="16"/>
        </w:rPr>
        <w:t> </w:t>
      </w:r>
      <w:r>
        <w:rPr>
          <w:i/>
          <w:sz w:val="16"/>
        </w:rPr>
        <w:t>de</w:t>
      </w:r>
      <w:r>
        <w:rPr>
          <w:i/>
          <w:spacing w:val="-6"/>
          <w:sz w:val="16"/>
        </w:rPr>
        <w:t> </w:t>
      </w:r>
      <w:r>
        <w:rPr>
          <w:i/>
          <w:sz w:val="16"/>
        </w:rPr>
        <w:t>la</w:t>
      </w:r>
      <w:r>
        <w:rPr>
          <w:i/>
          <w:spacing w:val="-5"/>
          <w:sz w:val="16"/>
        </w:rPr>
        <w:t> </w:t>
      </w:r>
      <w:r>
        <w:rPr>
          <w:i/>
          <w:sz w:val="16"/>
        </w:rPr>
        <w:t>influencia</w:t>
      </w:r>
      <w:r>
        <w:rPr>
          <w:i/>
          <w:spacing w:val="-7"/>
          <w:sz w:val="16"/>
        </w:rPr>
        <w:t> </w:t>
      </w:r>
      <w:r>
        <w:rPr>
          <w:i/>
          <w:sz w:val="16"/>
        </w:rPr>
        <w:t>de</w:t>
      </w:r>
      <w:r>
        <w:rPr>
          <w:i/>
          <w:spacing w:val="-6"/>
          <w:sz w:val="16"/>
        </w:rPr>
        <w:t> </w:t>
      </w:r>
      <w:r>
        <w:rPr>
          <w:i/>
          <w:sz w:val="16"/>
        </w:rPr>
        <w:t>la</w:t>
      </w:r>
      <w:r>
        <w:rPr>
          <w:i/>
          <w:spacing w:val="-7"/>
          <w:sz w:val="16"/>
        </w:rPr>
        <w:t> </w:t>
      </w:r>
      <w:r>
        <w:rPr>
          <w:i/>
          <w:sz w:val="16"/>
        </w:rPr>
        <w:t>ley</w:t>
      </w:r>
      <w:r>
        <w:rPr>
          <w:i/>
          <w:spacing w:val="-7"/>
          <w:sz w:val="16"/>
        </w:rPr>
        <w:t> </w:t>
      </w:r>
      <w:r>
        <w:rPr>
          <w:i/>
          <w:sz w:val="16"/>
        </w:rPr>
        <w:t>de</w:t>
      </w:r>
      <w:r>
        <w:rPr>
          <w:i/>
          <w:spacing w:val="-6"/>
          <w:sz w:val="16"/>
        </w:rPr>
        <w:t> </w:t>
      </w:r>
      <w:r>
        <w:rPr>
          <w:i/>
          <w:sz w:val="16"/>
        </w:rPr>
        <w:t>relegación</w:t>
      </w:r>
      <w:r>
        <w:rPr>
          <w:i/>
          <w:spacing w:val="-9"/>
          <w:sz w:val="16"/>
        </w:rPr>
        <w:t> </w:t>
      </w:r>
      <w:r>
        <w:rPr>
          <w:i/>
          <w:sz w:val="16"/>
        </w:rPr>
        <w:t>francesa</w:t>
      </w:r>
      <w:r>
        <w:rPr>
          <w:i/>
          <w:spacing w:val="-9"/>
          <w:sz w:val="16"/>
        </w:rPr>
        <w:t> </w:t>
      </w:r>
      <w:r>
        <w:rPr>
          <w:i/>
          <w:sz w:val="16"/>
        </w:rPr>
        <w:t>de</w:t>
      </w:r>
      <w:r>
        <w:rPr>
          <w:i/>
          <w:spacing w:val="-8"/>
          <w:sz w:val="16"/>
        </w:rPr>
        <w:t> </w:t>
      </w:r>
      <w:r>
        <w:rPr>
          <w:i/>
          <w:sz w:val="16"/>
        </w:rPr>
        <w:t>1885,</w:t>
      </w:r>
      <w:r>
        <w:rPr>
          <w:i/>
          <w:spacing w:val="-7"/>
          <w:sz w:val="16"/>
        </w:rPr>
        <w:t> </w:t>
      </w:r>
      <w:r>
        <w:rPr>
          <w:i/>
          <w:sz w:val="16"/>
        </w:rPr>
        <w:t>para ser</w:t>
      </w:r>
      <w:r>
        <w:rPr>
          <w:i/>
          <w:spacing w:val="-2"/>
          <w:sz w:val="16"/>
        </w:rPr>
        <w:t> </w:t>
      </w:r>
      <w:r>
        <w:rPr>
          <w:i/>
          <w:sz w:val="16"/>
        </w:rPr>
        <w:t>cumplida</w:t>
      </w:r>
      <w:r>
        <w:rPr>
          <w:i/>
          <w:spacing w:val="-4"/>
          <w:sz w:val="16"/>
        </w:rPr>
        <w:t> </w:t>
      </w:r>
      <w:r>
        <w:rPr>
          <w:i/>
          <w:sz w:val="16"/>
        </w:rPr>
        <w:t>como</w:t>
      </w:r>
      <w:r>
        <w:rPr>
          <w:i/>
          <w:spacing w:val="-3"/>
          <w:sz w:val="16"/>
        </w:rPr>
        <w:t> </w:t>
      </w:r>
      <w:r>
        <w:rPr>
          <w:i/>
          <w:sz w:val="16"/>
        </w:rPr>
        <w:t>adhesión</w:t>
      </w:r>
      <w:r>
        <w:rPr>
          <w:i/>
          <w:spacing w:val="-2"/>
          <w:sz w:val="16"/>
        </w:rPr>
        <w:t> </w:t>
      </w:r>
      <w:r>
        <w:rPr>
          <w:i/>
          <w:sz w:val="16"/>
        </w:rPr>
        <w:t>a</w:t>
      </w:r>
      <w:r>
        <w:rPr>
          <w:i/>
          <w:spacing w:val="-4"/>
          <w:sz w:val="16"/>
        </w:rPr>
        <w:t> </w:t>
      </w:r>
      <w:r>
        <w:rPr>
          <w:i/>
          <w:sz w:val="16"/>
        </w:rPr>
        <w:t>una</w:t>
      </w:r>
      <w:r>
        <w:rPr>
          <w:i/>
          <w:spacing w:val="-2"/>
          <w:sz w:val="16"/>
        </w:rPr>
        <w:t> </w:t>
      </w:r>
      <w:r>
        <w:rPr>
          <w:i/>
          <w:sz w:val="16"/>
        </w:rPr>
        <w:t>condena</w:t>
      </w:r>
      <w:r>
        <w:rPr>
          <w:i/>
          <w:spacing w:val="-4"/>
          <w:sz w:val="16"/>
        </w:rPr>
        <w:t> </w:t>
      </w:r>
      <w:r>
        <w:rPr>
          <w:i/>
          <w:sz w:val="16"/>
        </w:rPr>
        <w:t>a</w:t>
      </w:r>
      <w:r>
        <w:rPr>
          <w:i/>
          <w:spacing w:val="-2"/>
          <w:sz w:val="16"/>
        </w:rPr>
        <w:t> </w:t>
      </w:r>
      <w:r>
        <w:rPr>
          <w:i/>
          <w:sz w:val="16"/>
        </w:rPr>
        <w:t>homicidio</w:t>
      </w:r>
      <w:r>
        <w:rPr>
          <w:i/>
          <w:spacing w:val="-3"/>
          <w:sz w:val="16"/>
        </w:rPr>
        <w:t> </w:t>
      </w:r>
      <w:r>
        <w:rPr>
          <w:i/>
          <w:sz w:val="16"/>
        </w:rPr>
        <w:t>agravado</w:t>
      </w:r>
      <w:r>
        <w:rPr>
          <w:i/>
          <w:spacing w:val="-3"/>
          <w:sz w:val="16"/>
        </w:rPr>
        <w:t> </w:t>
      </w:r>
      <w:r>
        <w:rPr>
          <w:i/>
          <w:sz w:val="16"/>
        </w:rPr>
        <w:t>o</w:t>
      </w:r>
      <w:r>
        <w:rPr>
          <w:i/>
          <w:spacing w:val="-1"/>
          <w:sz w:val="16"/>
        </w:rPr>
        <w:t> </w:t>
      </w:r>
      <w:r>
        <w:rPr>
          <w:i/>
          <w:sz w:val="16"/>
        </w:rPr>
        <w:t>a</w:t>
      </w:r>
      <w:r>
        <w:rPr>
          <w:i/>
          <w:spacing w:val="-4"/>
          <w:sz w:val="16"/>
        </w:rPr>
        <w:t> </w:t>
      </w:r>
      <w:r>
        <w:rPr>
          <w:i/>
          <w:sz w:val="16"/>
        </w:rPr>
        <w:t>la</w:t>
      </w:r>
      <w:r>
        <w:rPr>
          <w:i/>
          <w:spacing w:val="-2"/>
          <w:sz w:val="16"/>
        </w:rPr>
        <w:t> </w:t>
      </w:r>
      <w:r>
        <w:rPr>
          <w:i/>
          <w:sz w:val="16"/>
        </w:rPr>
        <w:t>última</w:t>
      </w:r>
      <w:r>
        <w:rPr>
          <w:i/>
          <w:spacing w:val="-2"/>
          <w:sz w:val="16"/>
        </w:rPr>
        <w:t> </w:t>
      </w:r>
      <w:r>
        <w:rPr>
          <w:i/>
          <w:sz w:val="16"/>
        </w:rPr>
        <w:t>condena</w:t>
      </w:r>
      <w:r>
        <w:rPr>
          <w:i/>
          <w:spacing w:val="-4"/>
          <w:sz w:val="16"/>
        </w:rPr>
        <w:t> </w:t>
      </w:r>
      <w:r>
        <w:rPr>
          <w:i/>
          <w:sz w:val="16"/>
        </w:rPr>
        <w:t>en</w:t>
      </w:r>
      <w:r>
        <w:rPr>
          <w:i/>
          <w:spacing w:val="-2"/>
          <w:sz w:val="16"/>
        </w:rPr>
        <w:t> </w:t>
      </w:r>
      <w:r>
        <w:rPr>
          <w:i/>
          <w:sz w:val="16"/>
        </w:rPr>
        <w:t>una reincidencia múltiple o concurso calificado de delitos. </w:t>
      </w:r>
      <w:r>
        <w:rPr>
          <w:sz w:val="16"/>
        </w:rPr>
        <w:t>Siguiendo la idea de las penas de deportación</w:t>
      </w:r>
      <w:r>
        <w:rPr>
          <w:spacing w:val="-11"/>
          <w:sz w:val="16"/>
        </w:rPr>
        <w:t> </w:t>
      </w:r>
      <w:r>
        <w:rPr>
          <w:sz w:val="16"/>
        </w:rPr>
        <w:t>ultramarina</w:t>
      </w:r>
      <w:r>
        <w:rPr>
          <w:spacing w:val="-11"/>
          <w:sz w:val="16"/>
        </w:rPr>
        <w:t> </w:t>
      </w:r>
      <w:r>
        <w:rPr>
          <w:sz w:val="16"/>
        </w:rPr>
        <w:t>en</w:t>
      </w:r>
      <w:r>
        <w:rPr>
          <w:spacing w:val="-12"/>
          <w:sz w:val="16"/>
        </w:rPr>
        <w:t> </w:t>
      </w:r>
      <w:r>
        <w:rPr>
          <w:sz w:val="16"/>
        </w:rPr>
        <w:t>países</w:t>
      </w:r>
      <w:r>
        <w:rPr>
          <w:spacing w:val="-10"/>
          <w:sz w:val="16"/>
        </w:rPr>
        <w:t> </w:t>
      </w:r>
      <w:r>
        <w:rPr>
          <w:sz w:val="16"/>
        </w:rPr>
        <w:t>sin</w:t>
      </w:r>
      <w:r>
        <w:rPr>
          <w:spacing w:val="-10"/>
          <w:sz w:val="16"/>
        </w:rPr>
        <w:t> </w:t>
      </w:r>
      <w:r>
        <w:rPr>
          <w:sz w:val="16"/>
        </w:rPr>
        <w:t>colonias</w:t>
      </w:r>
      <w:r>
        <w:rPr>
          <w:spacing w:val="-10"/>
          <w:sz w:val="16"/>
        </w:rPr>
        <w:t> </w:t>
      </w:r>
      <w:r>
        <w:rPr>
          <w:sz w:val="16"/>
        </w:rPr>
        <w:t>de</w:t>
      </w:r>
      <w:r>
        <w:rPr>
          <w:spacing w:val="-11"/>
          <w:sz w:val="16"/>
        </w:rPr>
        <w:t> </w:t>
      </w:r>
      <w:r>
        <w:rPr>
          <w:sz w:val="16"/>
        </w:rPr>
        <w:t>ultramar,</w:t>
      </w:r>
      <w:r>
        <w:rPr>
          <w:spacing w:val="-12"/>
          <w:sz w:val="16"/>
        </w:rPr>
        <w:t> </w:t>
      </w:r>
      <w:r>
        <w:rPr>
          <w:sz w:val="16"/>
        </w:rPr>
        <w:t>como</w:t>
      </w:r>
      <w:r>
        <w:rPr>
          <w:spacing w:val="-10"/>
          <w:sz w:val="16"/>
        </w:rPr>
        <w:t> </w:t>
      </w:r>
      <w:r>
        <w:rPr>
          <w:sz w:val="16"/>
        </w:rPr>
        <w:t>era</w:t>
      </w:r>
      <w:r>
        <w:rPr>
          <w:spacing w:val="-11"/>
          <w:sz w:val="16"/>
        </w:rPr>
        <w:t> </w:t>
      </w:r>
      <w:r>
        <w:rPr>
          <w:sz w:val="16"/>
        </w:rPr>
        <w:t>Argentina,</w:t>
      </w:r>
      <w:r>
        <w:rPr>
          <w:spacing w:val="-9"/>
          <w:sz w:val="16"/>
        </w:rPr>
        <w:t> </w:t>
      </w:r>
      <w:r>
        <w:rPr>
          <w:sz w:val="16"/>
        </w:rPr>
        <w:t>el</w:t>
      </w:r>
      <w:r>
        <w:rPr>
          <w:spacing w:val="-12"/>
          <w:sz w:val="16"/>
        </w:rPr>
        <w:t> </w:t>
      </w:r>
      <w:r>
        <w:rPr>
          <w:sz w:val="16"/>
        </w:rPr>
        <w:t>texto</w:t>
      </w:r>
      <w:r>
        <w:rPr>
          <w:spacing w:val="-12"/>
          <w:sz w:val="16"/>
        </w:rPr>
        <w:t> </w:t>
      </w:r>
      <w:r>
        <w:rPr>
          <w:sz w:val="16"/>
        </w:rPr>
        <w:t>original establecía que aquélla debía cumplirse " ... en un paraje de los territorios del sud ... ", lo que luego</w:t>
      </w:r>
      <w:r>
        <w:rPr>
          <w:spacing w:val="-2"/>
          <w:sz w:val="16"/>
        </w:rPr>
        <w:t> </w:t>
      </w:r>
      <w:r>
        <w:rPr>
          <w:sz w:val="16"/>
        </w:rPr>
        <w:t>fue</w:t>
      </w:r>
      <w:r>
        <w:rPr>
          <w:spacing w:val="-5"/>
          <w:sz w:val="16"/>
        </w:rPr>
        <w:t> </w:t>
      </w:r>
      <w:r>
        <w:rPr>
          <w:sz w:val="16"/>
        </w:rPr>
        <w:t>modificado</w:t>
      </w:r>
      <w:r>
        <w:rPr>
          <w:spacing w:val="-2"/>
          <w:sz w:val="16"/>
        </w:rPr>
        <w:t> </w:t>
      </w:r>
      <w:r>
        <w:rPr>
          <w:sz w:val="16"/>
        </w:rPr>
        <w:t>por</w:t>
      </w:r>
      <w:r>
        <w:rPr>
          <w:spacing w:val="-2"/>
          <w:sz w:val="16"/>
        </w:rPr>
        <w:t> </w:t>
      </w:r>
      <w:r>
        <w:rPr>
          <w:sz w:val="16"/>
        </w:rPr>
        <w:t>"establecimientos</w:t>
      </w:r>
      <w:r>
        <w:rPr>
          <w:spacing w:val="-2"/>
          <w:sz w:val="16"/>
        </w:rPr>
        <w:t> </w:t>
      </w:r>
      <w:r>
        <w:rPr>
          <w:sz w:val="16"/>
        </w:rPr>
        <w:t>federales",</w:t>
      </w:r>
      <w:r>
        <w:rPr>
          <w:spacing w:val="-3"/>
          <w:sz w:val="16"/>
        </w:rPr>
        <w:t> </w:t>
      </w:r>
      <w:r>
        <w:rPr>
          <w:sz w:val="16"/>
        </w:rPr>
        <w:t>sin</w:t>
      </w:r>
      <w:r>
        <w:rPr>
          <w:spacing w:val="-4"/>
          <w:sz w:val="16"/>
        </w:rPr>
        <w:t> </w:t>
      </w:r>
      <w:r>
        <w:rPr>
          <w:sz w:val="16"/>
        </w:rPr>
        <w:t>haber</w:t>
      </w:r>
      <w:r>
        <w:rPr>
          <w:spacing w:val="-1"/>
          <w:sz w:val="16"/>
        </w:rPr>
        <w:t> </w:t>
      </w:r>
      <w:r>
        <w:rPr>
          <w:sz w:val="16"/>
        </w:rPr>
        <w:t>tenido nunca</w:t>
      </w:r>
      <w:r>
        <w:rPr>
          <w:spacing w:val="-3"/>
          <w:sz w:val="16"/>
        </w:rPr>
        <w:t> </w:t>
      </w:r>
      <w:r>
        <w:rPr>
          <w:sz w:val="16"/>
        </w:rPr>
        <w:t>un</w:t>
      </w:r>
      <w:r>
        <w:rPr>
          <w:spacing w:val="-3"/>
          <w:sz w:val="16"/>
        </w:rPr>
        <w:t> </w:t>
      </w:r>
      <w:r>
        <w:rPr>
          <w:sz w:val="16"/>
        </w:rPr>
        <w:t>cumplimiento </w:t>
      </w:r>
      <w:r>
        <w:rPr>
          <w:spacing w:val="-2"/>
          <w:sz w:val="16"/>
        </w:rPr>
        <w:t>estricto</w:t>
      </w:r>
      <w:r>
        <w:rPr>
          <w:spacing w:val="-2"/>
          <w:sz w:val="16"/>
          <w:vertAlign w:val="superscript"/>
        </w:rPr>
        <w:t>59</w:t>
      </w:r>
      <w:r>
        <w:rPr>
          <w:spacing w:val="-2"/>
          <w:sz w:val="16"/>
          <w:vertAlign w:val="baseline"/>
        </w:rPr>
        <w:t>.</w:t>
      </w:r>
    </w:p>
    <w:p>
      <w:pPr>
        <w:pStyle w:val="BodyText"/>
        <w:spacing w:before="2"/>
      </w:pPr>
    </w:p>
    <w:p>
      <w:pPr>
        <w:pStyle w:val="ListParagraph"/>
        <w:numPr>
          <w:ilvl w:val="0"/>
          <w:numId w:val="19"/>
        </w:numPr>
        <w:tabs>
          <w:tab w:pos="669" w:val="left" w:leader="none"/>
        </w:tabs>
        <w:spacing w:line="240" w:lineRule="auto" w:before="0" w:after="0"/>
        <w:ind w:left="102" w:right="195" w:firstLine="0"/>
        <w:jc w:val="both"/>
        <w:rPr>
          <w:sz w:val="20"/>
        </w:rPr>
      </w:pPr>
      <w:r>
        <w:rPr>
          <w:sz w:val="20"/>
        </w:rPr>
        <w:t>El peritaje informa que hubo cambios jurisprudenciales en la Corte Suprema de Justicia de la Nación</w:t>
      </w:r>
      <w:r>
        <w:rPr>
          <w:position w:val="7"/>
          <w:sz w:val="13"/>
        </w:rPr>
        <w:t>60</w:t>
      </w:r>
      <w:r>
        <w:rPr>
          <w:sz w:val="20"/>
        </w:rPr>
        <w:t>, siendo que en el caso "Gramajo" de 2006 (Fallos 329:3680) la Corte declaró la inconstitucionalidad del art. 52 del Código Penal en un supuesto de multireincidencia, por ser una</w:t>
      </w:r>
      <w:r>
        <w:rPr>
          <w:spacing w:val="-1"/>
          <w:sz w:val="20"/>
        </w:rPr>
        <w:t> </w:t>
      </w:r>
      <w:r>
        <w:rPr>
          <w:sz w:val="20"/>
        </w:rPr>
        <w:t>pena</w:t>
      </w:r>
      <w:r>
        <w:rPr>
          <w:spacing w:val="-1"/>
          <w:sz w:val="20"/>
        </w:rPr>
        <w:t> </w:t>
      </w:r>
      <w:r>
        <w:rPr>
          <w:sz w:val="20"/>
        </w:rPr>
        <w:t>desproporcionada</w:t>
      </w:r>
      <w:r>
        <w:rPr>
          <w:spacing w:val="-1"/>
          <w:sz w:val="20"/>
        </w:rPr>
        <w:t> </w:t>
      </w:r>
      <w:r>
        <w:rPr>
          <w:sz w:val="20"/>
        </w:rPr>
        <w:t>con el injusto</w:t>
      </w:r>
      <w:r>
        <w:rPr>
          <w:spacing w:val="-2"/>
          <w:sz w:val="20"/>
        </w:rPr>
        <w:t> </w:t>
      </w:r>
      <w:r>
        <w:rPr>
          <w:sz w:val="20"/>
        </w:rPr>
        <w:t>del</w:t>
      </w:r>
      <w:r>
        <w:rPr>
          <w:spacing w:val="-1"/>
          <w:sz w:val="20"/>
        </w:rPr>
        <w:t> </w:t>
      </w:r>
      <w:r>
        <w:rPr>
          <w:sz w:val="20"/>
        </w:rPr>
        <w:t>hecho, lesionar la dignidad humana, ser violatoria del principio de culpabilidad, del </w:t>
      </w:r>
      <w:r>
        <w:rPr>
          <w:i/>
          <w:sz w:val="20"/>
        </w:rPr>
        <w:t>ne bis in idem</w:t>
      </w:r>
      <w:r>
        <w:rPr>
          <w:i/>
          <w:sz w:val="20"/>
        </w:rPr>
        <w:t> </w:t>
      </w:r>
      <w:r>
        <w:rPr>
          <w:sz w:val="20"/>
        </w:rPr>
        <w:t>sustancial y de la prohibición de penas crueles, inhumanas y degradantes, de los arts. </w:t>
      </w:r>
      <w:r>
        <w:rPr>
          <w:w w:val="95"/>
          <w:sz w:val="20"/>
        </w:rPr>
        <w:t>18</w:t>
      </w:r>
      <w:r>
        <w:rPr>
          <w:sz w:val="20"/>
        </w:rPr>
        <w:t> </w:t>
      </w:r>
      <w:r>
        <w:rPr>
          <w:w w:val="95"/>
          <w:sz w:val="20"/>
        </w:rPr>
        <w:t>y</w:t>
      </w:r>
      <w:r>
        <w:rPr>
          <w:spacing w:val="-1"/>
          <w:sz w:val="20"/>
        </w:rPr>
        <w:t> </w:t>
      </w:r>
      <w:r>
        <w:rPr>
          <w:w w:val="95"/>
          <w:sz w:val="20"/>
        </w:rPr>
        <w:t>19</w:t>
      </w:r>
      <w:r>
        <w:rPr>
          <w:sz w:val="20"/>
        </w:rPr>
        <w:t> </w:t>
      </w:r>
      <w:r>
        <w:rPr>
          <w:w w:val="95"/>
          <w:sz w:val="20"/>
        </w:rPr>
        <w:t>de</w:t>
      </w:r>
      <w:r>
        <w:rPr>
          <w:spacing w:val="-2"/>
          <w:sz w:val="20"/>
        </w:rPr>
        <w:t> </w:t>
      </w:r>
      <w:r>
        <w:rPr>
          <w:w w:val="95"/>
          <w:sz w:val="20"/>
        </w:rPr>
        <w:t>la</w:t>
      </w:r>
      <w:r>
        <w:rPr>
          <w:spacing w:val="-1"/>
          <w:sz w:val="20"/>
        </w:rPr>
        <w:t> </w:t>
      </w:r>
      <w:r>
        <w:rPr>
          <w:w w:val="95"/>
          <w:sz w:val="20"/>
        </w:rPr>
        <w:t>Constitución</w:t>
      </w:r>
      <w:r>
        <w:rPr>
          <w:sz w:val="20"/>
        </w:rPr>
        <w:t> </w:t>
      </w:r>
      <w:r>
        <w:rPr>
          <w:w w:val="95"/>
          <w:sz w:val="20"/>
        </w:rPr>
        <w:t>Nacional</w:t>
      </w:r>
      <w:r>
        <w:rPr>
          <w:sz w:val="20"/>
        </w:rPr>
        <w:t> </w:t>
      </w:r>
      <w:r>
        <w:rPr>
          <w:w w:val="95"/>
          <w:sz w:val="20"/>
        </w:rPr>
        <w:t>y</w:t>
      </w:r>
      <w:r>
        <w:rPr>
          <w:spacing w:val="-1"/>
          <w:sz w:val="20"/>
        </w:rPr>
        <w:t> </w:t>
      </w:r>
      <w:r>
        <w:rPr>
          <w:w w:val="95"/>
          <w:sz w:val="20"/>
        </w:rPr>
        <w:t>5.2.</w:t>
      </w:r>
      <w:r>
        <w:rPr>
          <w:spacing w:val="-1"/>
          <w:sz w:val="20"/>
        </w:rPr>
        <w:t> </w:t>
      </w:r>
      <w:r>
        <w:rPr>
          <w:w w:val="95"/>
          <w:sz w:val="20"/>
        </w:rPr>
        <w:t>de</w:t>
      </w:r>
      <w:r>
        <w:rPr>
          <w:spacing w:val="-2"/>
          <w:sz w:val="20"/>
        </w:rPr>
        <w:t> </w:t>
      </w:r>
      <w:r>
        <w:rPr>
          <w:w w:val="95"/>
          <w:sz w:val="20"/>
        </w:rPr>
        <w:t>la</w:t>
      </w:r>
      <w:r>
        <w:rPr>
          <w:spacing w:val="-1"/>
          <w:sz w:val="20"/>
        </w:rPr>
        <w:t> </w:t>
      </w:r>
      <w:r>
        <w:rPr>
          <w:w w:val="95"/>
          <w:sz w:val="20"/>
        </w:rPr>
        <w:t>CADH</w:t>
      </w:r>
      <w:r>
        <w:rPr>
          <w:w w:val="95"/>
          <w:position w:val="7"/>
          <w:sz w:val="13"/>
        </w:rPr>
        <w:t>61</w:t>
      </w:r>
      <w:r>
        <w:rPr>
          <w:w w:val="95"/>
          <w:sz w:val="20"/>
        </w:rPr>
        <w:t>.</w:t>
      </w:r>
      <w:r>
        <w:rPr>
          <w:spacing w:val="-1"/>
          <w:sz w:val="20"/>
        </w:rPr>
        <w:t> </w:t>
      </w:r>
      <w:r>
        <w:rPr>
          <w:w w:val="95"/>
          <w:sz w:val="20"/>
        </w:rPr>
        <w:t>Entre</w:t>
      </w:r>
      <w:r>
        <w:rPr>
          <w:spacing w:val="-3"/>
          <w:sz w:val="20"/>
        </w:rPr>
        <w:t> </w:t>
      </w:r>
      <w:r>
        <w:rPr>
          <w:w w:val="95"/>
          <w:sz w:val="20"/>
        </w:rPr>
        <w:t>tanto,</w:t>
      </w:r>
      <w:r>
        <w:rPr>
          <w:spacing w:val="2"/>
          <w:sz w:val="20"/>
        </w:rPr>
        <w:t> </w:t>
      </w:r>
      <w:r>
        <w:rPr>
          <w:w w:val="95"/>
          <w:sz w:val="20"/>
        </w:rPr>
        <w:t>en</w:t>
      </w:r>
      <w:r>
        <w:rPr>
          <w:sz w:val="20"/>
        </w:rPr>
        <w:t> </w:t>
      </w:r>
      <w:r>
        <w:rPr>
          <w:w w:val="95"/>
          <w:sz w:val="20"/>
        </w:rPr>
        <w:t>los</w:t>
      </w:r>
      <w:r>
        <w:rPr>
          <w:spacing w:val="2"/>
          <w:sz w:val="20"/>
        </w:rPr>
        <w:t> </w:t>
      </w:r>
      <w:r>
        <w:rPr>
          <w:spacing w:val="-2"/>
          <w:w w:val="95"/>
          <w:sz w:val="20"/>
        </w:rPr>
        <w:t>considerandos</w:t>
      </w:r>
    </w:p>
    <w:p>
      <w:pPr>
        <w:pStyle w:val="BodyText"/>
        <w:spacing w:before="6"/>
        <w:rPr>
          <w:sz w:val="18"/>
        </w:rPr>
      </w:pPr>
      <w:r>
        <w:rPr/>
        <w:pict>
          <v:rect style="position:absolute;margin-left:85.103996pt;margin-top:12.472853pt;width:144.020pt;height:.71997pt;mso-position-horizontal-relative:page;mso-position-vertical-relative:paragraph;z-index:-15700480;mso-wrap-distance-left:0;mso-wrap-distance-right:0" id="docshape58" filled="true" fillcolor="#000000" stroked="false">
            <v:fill type="solid"/>
            <w10:wrap type="topAndBottom"/>
          </v:rect>
        </w:pict>
      </w:r>
    </w:p>
    <w:p>
      <w:pPr>
        <w:spacing w:before="100"/>
        <w:ind w:left="102" w:right="194" w:firstLine="0"/>
        <w:jc w:val="both"/>
        <w:rPr>
          <w:sz w:val="16"/>
        </w:rPr>
      </w:pPr>
      <w:r>
        <w:rPr>
          <w:sz w:val="16"/>
          <w:vertAlign w:val="superscript"/>
        </w:rPr>
        <w:t>59</w:t>
      </w:r>
      <w:r>
        <w:rPr>
          <w:spacing w:val="80"/>
          <w:w w:val="150"/>
          <w:sz w:val="16"/>
          <w:vertAlign w:val="baseline"/>
        </w:rPr>
        <w:t>  </w:t>
      </w:r>
      <w:r>
        <w:rPr>
          <w:sz w:val="16"/>
          <w:vertAlign w:val="baseline"/>
        </w:rPr>
        <w:t>El</w:t>
      </w:r>
      <w:r>
        <w:rPr>
          <w:spacing w:val="-15"/>
          <w:sz w:val="16"/>
          <w:vertAlign w:val="baseline"/>
        </w:rPr>
        <w:t> </w:t>
      </w:r>
      <w:r>
        <w:rPr>
          <w:sz w:val="16"/>
          <w:vertAlign w:val="baseline"/>
        </w:rPr>
        <w:t>perito</w:t>
      </w:r>
      <w:r>
        <w:rPr>
          <w:spacing w:val="-14"/>
          <w:sz w:val="16"/>
          <w:vertAlign w:val="baseline"/>
        </w:rPr>
        <w:t> </w:t>
      </w:r>
      <w:r>
        <w:rPr>
          <w:sz w:val="16"/>
          <w:vertAlign w:val="baseline"/>
        </w:rPr>
        <w:t>Quirós</w:t>
      </w:r>
      <w:r>
        <w:rPr>
          <w:spacing w:val="-14"/>
          <w:sz w:val="16"/>
          <w:vertAlign w:val="baseline"/>
        </w:rPr>
        <w:t> </w:t>
      </w:r>
      <w:r>
        <w:rPr>
          <w:sz w:val="16"/>
          <w:vertAlign w:val="baseline"/>
        </w:rPr>
        <w:t>prosigue:</w:t>
      </w:r>
      <w:r>
        <w:rPr>
          <w:spacing w:val="-14"/>
          <w:sz w:val="16"/>
          <w:vertAlign w:val="baseline"/>
        </w:rPr>
        <w:t> </w:t>
      </w:r>
      <w:r>
        <w:rPr>
          <w:sz w:val="16"/>
          <w:vertAlign w:val="baseline"/>
        </w:rPr>
        <w:t>“3.21.</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caso</w:t>
      </w:r>
      <w:r>
        <w:rPr>
          <w:spacing w:val="-14"/>
          <w:sz w:val="16"/>
          <w:vertAlign w:val="baseline"/>
        </w:rPr>
        <w:t> </w:t>
      </w:r>
      <w:r>
        <w:rPr>
          <w:sz w:val="16"/>
          <w:vertAlign w:val="baseline"/>
        </w:rPr>
        <w:t>de</w:t>
      </w:r>
      <w:r>
        <w:rPr>
          <w:spacing w:val="-14"/>
          <w:sz w:val="16"/>
          <w:vertAlign w:val="baseline"/>
        </w:rPr>
        <w:t> </w:t>
      </w:r>
      <w:r>
        <w:rPr>
          <w:sz w:val="16"/>
          <w:vertAlign w:val="baseline"/>
        </w:rPr>
        <w:t>los</w:t>
      </w:r>
      <w:r>
        <w:rPr>
          <w:spacing w:val="-14"/>
          <w:sz w:val="16"/>
          <w:vertAlign w:val="baseline"/>
        </w:rPr>
        <w:t> </w:t>
      </w:r>
      <w:r>
        <w:rPr>
          <w:sz w:val="16"/>
          <w:vertAlign w:val="baseline"/>
        </w:rPr>
        <w:t>homicidios</w:t>
      </w:r>
      <w:r>
        <w:rPr>
          <w:spacing w:val="-14"/>
          <w:sz w:val="16"/>
          <w:vertAlign w:val="baseline"/>
        </w:rPr>
        <w:t> </w:t>
      </w:r>
      <w:r>
        <w:rPr>
          <w:sz w:val="16"/>
          <w:vertAlign w:val="baseline"/>
        </w:rPr>
        <w:t>agravados,</w:t>
      </w:r>
      <w:r>
        <w:rPr>
          <w:spacing w:val="-14"/>
          <w:sz w:val="16"/>
          <w:vertAlign w:val="baseline"/>
        </w:rPr>
        <w:t> </w:t>
      </w:r>
      <w:r>
        <w:rPr>
          <w:sz w:val="16"/>
          <w:vertAlign w:val="baseline"/>
        </w:rPr>
        <w:t>esta</w:t>
      </w:r>
      <w:r>
        <w:rPr>
          <w:spacing w:val="-14"/>
          <w:sz w:val="16"/>
          <w:vertAlign w:val="baseline"/>
        </w:rPr>
        <w:t> </w:t>
      </w:r>
      <w:r>
        <w:rPr>
          <w:sz w:val="16"/>
          <w:vertAlign w:val="baseline"/>
        </w:rPr>
        <w:t>concesión</w:t>
      </w:r>
      <w:r>
        <w:rPr>
          <w:spacing w:val="-14"/>
          <w:sz w:val="16"/>
          <w:vertAlign w:val="baseline"/>
        </w:rPr>
        <w:t> </w:t>
      </w:r>
      <w:r>
        <w:rPr>
          <w:sz w:val="16"/>
          <w:vertAlign w:val="baseline"/>
        </w:rPr>
        <w:t>a</w:t>
      </w:r>
      <w:r>
        <w:rPr>
          <w:spacing w:val="-14"/>
          <w:sz w:val="16"/>
          <w:vertAlign w:val="baseline"/>
        </w:rPr>
        <w:t> </w:t>
      </w:r>
      <w:r>
        <w:rPr>
          <w:sz w:val="16"/>
          <w:vertAlign w:val="baseline"/>
        </w:rPr>
        <w:t>una</w:t>
      </w:r>
      <w:r>
        <w:rPr>
          <w:spacing w:val="-14"/>
          <w:sz w:val="16"/>
          <w:vertAlign w:val="baseline"/>
        </w:rPr>
        <w:t> </w:t>
      </w:r>
      <w:r>
        <w:rPr>
          <w:sz w:val="16"/>
          <w:vertAlign w:val="baseline"/>
        </w:rPr>
        <w:t>amplísima discrecionalidad judicial -y sin referencias siquiera a una necesidad de fundamentación- </w:t>
      </w:r>
      <w:r>
        <w:rPr>
          <w:i/>
          <w:sz w:val="16"/>
          <w:vertAlign w:val="baseline"/>
        </w:rPr>
        <w:t>no puede</w:t>
      </w:r>
      <w:r>
        <w:rPr>
          <w:i/>
          <w:sz w:val="16"/>
          <w:vertAlign w:val="baseline"/>
        </w:rPr>
        <w:t> comprenderse</w:t>
      </w:r>
      <w:r>
        <w:rPr>
          <w:i/>
          <w:spacing w:val="-3"/>
          <w:sz w:val="16"/>
          <w:vertAlign w:val="baseline"/>
        </w:rPr>
        <w:t> </w:t>
      </w:r>
      <w:r>
        <w:rPr>
          <w:i/>
          <w:sz w:val="16"/>
          <w:vertAlign w:val="baseline"/>
        </w:rPr>
        <w:t>sino</w:t>
      </w:r>
      <w:r>
        <w:rPr>
          <w:i/>
          <w:spacing w:val="-3"/>
          <w:sz w:val="16"/>
          <w:vertAlign w:val="baseline"/>
        </w:rPr>
        <w:t> </w:t>
      </w:r>
      <w:r>
        <w:rPr>
          <w:i/>
          <w:sz w:val="16"/>
          <w:vertAlign w:val="baseline"/>
        </w:rPr>
        <w:t>como</w:t>
      </w:r>
      <w:r>
        <w:rPr>
          <w:i/>
          <w:spacing w:val="-3"/>
          <w:sz w:val="16"/>
          <w:vertAlign w:val="baseline"/>
        </w:rPr>
        <w:t> </w:t>
      </w:r>
      <w:r>
        <w:rPr>
          <w:i/>
          <w:sz w:val="16"/>
          <w:vertAlign w:val="baseline"/>
        </w:rPr>
        <w:t>efecto</w:t>
      </w:r>
      <w:r>
        <w:rPr>
          <w:i/>
          <w:spacing w:val="-1"/>
          <w:sz w:val="16"/>
          <w:vertAlign w:val="baseline"/>
        </w:rPr>
        <w:t> </w:t>
      </w:r>
      <w:r>
        <w:rPr>
          <w:i/>
          <w:sz w:val="16"/>
          <w:vertAlign w:val="baseline"/>
        </w:rPr>
        <w:t>de</w:t>
      </w:r>
      <w:r>
        <w:rPr>
          <w:i/>
          <w:spacing w:val="-1"/>
          <w:sz w:val="16"/>
          <w:vertAlign w:val="baseline"/>
        </w:rPr>
        <w:t> </w:t>
      </w:r>
      <w:r>
        <w:rPr>
          <w:i/>
          <w:sz w:val="16"/>
          <w:vertAlign w:val="baseline"/>
        </w:rPr>
        <w:t>las</w:t>
      </w:r>
      <w:r>
        <w:rPr>
          <w:i/>
          <w:spacing w:val="-4"/>
          <w:sz w:val="16"/>
          <w:vertAlign w:val="baseline"/>
        </w:rPr>
        <w:t> </w:t>
      </w:r>
      <w:r>
        <w:rPr>
          <w:i/>
          <w:sz w:val="16"/>
          <w:vertAlign w:val="baseline"/>
        </w:rPr>
        <w:t>discusiones</w:t>
      </w:r>
      <w:r>
        <w:rPr>
          <w:i/>
          <w:spacing w:val="-3"/>
          <w:sz w:val="16"/>
          <w:vertAlign w:val="baseline"/>
        </w:rPr>
        <w:t> </w:t>
      </w:r>
      <w:r>
        <w:rPr>
          <w:i/>
          <w:sz w:val="16"/>
          <w:vertAlign w:val="baseline"/>
        </w:rPr>
        <w:t>sobre</w:t>
      </w:r>
      <w:r>
        <w:rPr>
          <w:i/>
          <w:spacing w:val="-4"/>
          <w:sz w:val="16"/>
          <w:vertAlign w:val="baseline"/>
        </w:rPr>
        <w:t> </w:t>
      </w:r>
      <w:r>
        <w:rPr>
          <w:i/>
          <w:sz w:val="16"/>
          <w:vertAlign w:val="baseline"/>
        </w:rPr>
        <w:t>derecho</w:t>
      </w:r>
      <w:r>
        <w:rPr>
          <w:i/>
          <w:spacing w:val="-5"/>
          <w:sz w:val="16"/>
          <w:vertAlign w:val="baseline"/>
        </w:rPr>
        <w:t> </w:t>
      </w:r>
      <w:r>
        <w:rPr>
          <w:i/>
          <w:sz w:val="16"/>
          <w:vertAlign w:val="baseline"/>
        </w:rPr>
        <w:t>penal</w:t>
      </w:r>
      <w:r>
        <w:rPr>
          <w:i/>
          <w:spacing w:val="-4"/>
          <w:sz w:val="16"/>
          <w:vertAlign w:val="baseline"/>
        </w:rPr>
        <w:t> </w:t>
      </w:r>
      <w:r>
        <w:rPr>
          <w:i/>
          <w:sz w:val="16"/>
          <w:vertAlign w:val="baseline"/>
        </w:rPr>
        <w:t>de</w:t>
      </w:r>
      <w:r>
        <w:rPr>
          <w:i/>
          <w:spacing w:val="-1"/>
          <w:sz w:val="16"/>
          <w:vertAlign w:val="baseline"/>
        </w:rPr>
        <w:t> </w:t>
      </w:r>
      <w:r>
        <w:rPr>
          <w:i/>
          <w:sz w:val="16"/>
          <w:vertAlign w:val="baseline"/>
        </w:rPr>
        <w:t>autor</w:t>
      </w:r>
      <w:r>
        <w:rPr>
          <w:i/>
          <w:spacing w:val="-3"/>
          <w:sz w:val="16"/>
          <w:vertAlign w:val="baseline"/>
        </w:rPr>
        <w:t> </w:t>
      </w:r>
      <w:r>
        <w:rPr>
          <w:i/>
          <w:sz w:val="16"/>
          <w:vertAlign w:val="baseline"/>
        </w:rPr>
        <w:t>propias</w:t>
      </w:r>
      <w:r>
        <w:rPr>
          <w:i/>
          <w:spacing w:val="-3"/>
          <w:sz w:val="16"/>
          <w:vertAlign w:val="baseline"/>
        </w:rPr>
        <w:t> </w:t>
      </w:r>
      <w:r>
        <w:rPr>
          <w:i/>
          <w:sz w:val="16"/>
          <w:vertAlign w:val="baseline"/>
        </w:rPr>
        <w:t>de</w:t>
      </w:r>
      <w:r>
        <w:rPr>
          <w:i/>
          <w:spacing w:val="-1"/>
          <w:sz w:val="16"/>
          <w:vertAlign w:val="baseline"/>
        </w:rPr>
        <w:t> </w:t>
      </w:r>
      <w:r>
        <w:rPr>
          <w:i/>
          <w:sz w:val="16"/>
          <w:vertAlign w:val="baseline"/>
        </w:rPr>
        <w:t>la</w:t>
      </w:r>
      <w:r>
        <w:rPr>
          <w:i/>
          <w:spacing w:val="-4"/>
          <w:sz w:val="16"/>
          <w:vertAlign w:val="baseline"/>
        </w:rPr>
        <w:t> </w:t>
      </w:r>
      <w:r>
        <w:rPr>
          <w:i/>
          <w:sz w:val="16"/>
          <w:vertAlign w:val="baseline"/>
        </w:rPr>
        <w:t>época</w:t>
      </w:r>
      <w:r>
        <w:rPr>
          <w:i/>
          <w:spacing w:val="-6"/>
          <w:sz w:val="16"/>
          <w:vertAlign w:val="baseline"/>
        </w:rPr>
        <w:t> </w:t>
      </w:r>
      <w:r>
        <w:rPr>
          <w:i/>
          <w:sz w:val="16"/>
          <w:vertAlign w:val="baseline"/>
        </w:rPr>
        <w:t>y</w:t>
      </w:r>
      <w:r>
        <w:rPr>
          <w:i/>
          <w:spacing w:val="-1"/>
          <w:sz w:val="16"/>
          <w:vertAlign w:val="baseline"/>
        </w:rPr>
        <w:t> </w:t>
      </w:r>
      <w:r>
        <w:rPr>
          <w:i/>
          <w:sz w:val="16"/>
          <w:vertAlign w:val="baseline"/>
        </w:rPr>
        <w:t>la</w:t>
      </w:r>
      <w:r>
        <w:rPr>
          <w:i/>
          <w:spacing w:val="-4"/>
          <w:sz w:val="16"/>
          <w:vertAlign w:val="baseline"/>
        </w:rPr>
        <w:t> </w:t>
      </w:r>
      <w:r>
        <w:rPr>
          <w:i/>
          <w:sz w:val="16"/>
          <w:vertAlign w:val="baseline"/>
        </w:rPr>
        <w:t>idea de que la proporcionalidad entre delito y pena -y por lo tanto un pena fija preestablecida- debía ceder a las consideraciones sobre la peligrosidad individual del delincuente y su neutralización</w:t>
      </w:r>
      <w:r>
        <w:rPr>
          <w:sz w:val="16"/>
          <w:vertAlign w:val="baseline"/>
        </w:rPr>
        <w:t>”.</w:t>
      </w:r>
    </w:p>
    <w:p>
      <w:pPr>
        <w:spacing w:before="1"/>
        <w:ind w:left="102" w:right="195" w:firstLine="0"/>
        <w:jc w:val="both"/>
        <w:rPr>
          <w:sz w:val="16"/>
        </w:rPr>
      </w:pPr>
      <w:r>
        <w:rPr>
          <w:sz w:val="16"/>
          <w:vertAlign w:val="superscript"/>
        </w:rPr>
        <w:t>60</w:t>
      </w:r>
      <w:r>
        <w:rPr>
          <w:spacing w:val="80"/>
          <w:w w:val="150"/>
          <w:sz w:val="16"/>
          <w:vertAlign w:val="baseline"/>
        </w:rPr>
        <w:t>  </w:t>
      </w:r>
      <w:r>
        <w:rPr>
          <w:sz w:val="16"/>
          <w:vertAlign w:val="baseline"/>
        </w:rPr>
        <w:t>4.7. En el caso "Giménez lbáñez" del 2006 (Fallos 329:2440) de la Corte Suprema de Justicia de la Nación</w:t>
      </w:r>
      <w:r>
        <w:rPr>
          <w:spacing w:val="-3"/>
          <w:sz w:val="16"/>
          <w:vertAlign w:val="baseline"/>
        </w:rPr>
        <w:t> </w:t>
      </w:r>
      <w:r>
        <w:rPr>
          <w:sz w:val="16"/>
          <w:vertAlign w:val="baseline"/>
        </w:rPr>
        <w:t>-</w:t>
      </w:r>
      <w:r>
        <w:rPr>
          <w:spacing w:val="-4"/>
          <w:sz w:val="16"/>
          <w:vertAlign w:val="baseline"/>
        </w:rPr>
        <w:t> </w:t>
      </w:r>
      <w:r>
        <w:rPr>
          <w:sz w:val="16"/>
          <w:vertAlign w:val="baseline"/>
        </w:rPr>
        <w:t>el</w:t>
      </w:r>
      <w:r>
        <w:rPr>
          <w:spacing w:val="-6"/>
          <w:sz w:val="16"/>
          <w:vertAlign w:val="baseline"/>
        </w:rPr>
        <w:t> </w:t>
      </w:r>
      <w:r>
        <w:rPr>
          <w:sz w:val="16"/>
          <w:vertAlign w:val="baseline"/>
        </w:rPr>
        <w:t>cual</w:t>
      </w:r>
      <w:r>
        <w:rPr>
          <w:spacing w:val="-3"/>
          <w:sz w:val="16"/>
          <w:vertAlign w:val="baseline"/>
        </w:rPr>
        <w:t> </w:t>
      </w:r>
      <w:r>
        <w:rPr>
          <w:sz w:val="16"/>
          <w:vertAlign w:val="baseline"/>
        </w:rPr>
        <w:t>trató</w:t>
      </w:r>
      <w:r>
        <w:rPr>
          <w:spacing w:val="-4"/>
          <w:sz w:val="16"/>
          <w:vertAlign w:val="baseline"/>
        </w:rPr>
        <w:t> </w:t>
      </w:r>
      <w:r>
        <w:rPr>
          <w:sz w:val="16"/>
          <w:vertAlign w:val="baseline"/>
        </w:rPr>
        <w:t>el</w:t>
      </w:r>
      <w:r>
        <w:rPr>
          <w:spacing w:val="-6"/>
          <w:sz w:val="16"/>
          <w:vertAlign w:val="baseline"/>
        </w:rPr>
        <w:t> </w:t>
      </w:r>
      <w:r>
        <w:rPr>
          <w:sz w:val="16"/>
          <w:vertAlign w:val="baseline"/>
        </w:rPr>
        <w:t>caso</w:t>
      </w:r>
      <w:r>
        <w:rPr>
          <w:spacing w:val="-4"/>
          <w:sz w:val="16"/>
          <w:vertAlign w:val="baseline"/>
        </w:rPr>
        <w:t> </w:t>
      </w:r>
      <w:r>
        <w:rPr>
          <w:sz w:val="16"/>
          <w:vertAlign w:val="baseline"/>
        </w:rPr>
        <w:t>de</w:t>
      </w:r>
      <w:r>
        <w:rPr>
          <w:spacing w:val="-2"/>
          <w:sz w:val="16"/>
          <w:vertAlign w:val="baseline"/>
        </w:rPr>
        <w:t> </w:t>
      </w:r>
      <w:r>
        <w:rPr>
          <w:sz w:val="16"/>
          <w:vertAlign w:val="baseline"/>
        </w:rPr>
        <w:t>un</w:t>
      </w:r>
      <w:r>
        <w:rPr>
          <w:spacing w:val="-4"/>
          <w:sz w:val="16"/>
          <w:vertAlign w:val="baseline"/>
        </w:rPr>
        <w:t> </w:t>
      </w:r>
      <w:r>
        <w:rPr>
          <w:sz w:val="16"/>
          <w:vertAlign w:val="baseline"/>
        </w:rPr>
        <w:t>condenado</w:t>
      </w:r>
      <w:r>
        <w:rPr>
          <w:spacing w:val="-4"/>
          <w:sz w:val="16"/>
          <w:vertAlign w:val="baseline"/>
        </w:rPr>
        <w:t> </w:t>
      </w:r>
      <w:r>
        <w:rPr>
          <w:sz w:val="16"/>
          <w:vertAlign w:val="baseline"/>
        </w:rPr>
        <w:t>a</w:t>
      </w:r>
      <w:r>
        <w:rPr>
          <w:spacing w:val="-6"/>
          <w:sz w:val="16"/>
          <w:vertAlign w:val="baseline"/>
        </w:rPr>
        <w:t> </w:t>
      </w:r>
      <w:r>
        <w:rPr>
          <w:sz w:val="16"/>
          <w:vertAlign w:val="baseline"/>
        </w:rPr>
        <w:t>prisión</w:t>
      </w:r>
      <w:r>
        <w:rPr>
          <w:spacing w:val="-5"/>
          <w:sz w:val="16"/>
          <w:vertAlign w:val="baseline"/>
        </w:rPr>
        <w:t> </w:t>
      </w:r>
      <w:r>
        <w:rPr>
          <w:sz w:val="16"/>
          <w:vertAlign w:val="baseline"/>
        </w:rPr>
        <w:t>perpetua</w:t>
      </w:r>
      <w:r>
        <w:rPr>
          <w:spacing w:val="-3"/>
          <w:sz w:val="16"/>
          <w:vertAlign w:val="baseline"/>
        </w:rPr>
        <w:t> </w:t>
      </w:r>
      <w:r>
        <w:rPr>
          <w:sz w:val="16"/>
          <w:vertAlign w:val="baseline"/>
        </w:rPr>
        <w:t>con</w:t>
      </w:r>
      <w:r>
        <w:rPr>
          <w:spacing w:val="-6"/>
          <w:sz w:val="16"/>
          <w:vertAlign w:val="baseline"/>
        </w:rPr>
        <w:t> </w:t>
      </w:r>
      <w:r>
        <w:rPr>
          <w:sz w:val="16"/>
          <w:vertAlign w:val="baseline"/>
        </w:rPr>
        <w:t>declaración</w:t>
      </w:r>
      <w:r>
        <w:rPr>
          <w:spacing w:val="-5"/>
          <w:sz w:val="16"/>
          <w:vertAlign w:val="baseline"/>
        </w:rPr>
        <w:t> </w:t>
      </w:r>
      <w:r>
        <w:rPr>
          <w:sz w:val="16"/>
          <w:vertAlign w:val="baseline"/>
        </w:rPr>
        <w:t>de</w:t>
      </w:r>
      <w:r>
        <w:rPr>
          <w:spacing w:val="-5"/>
          <w:sz w:val="16"/>
          <w:vertAlign w:val="baseline"/>
        </w:rPr>
        <w:t> </w:t>
      </w:r>
      <w:r>
        <w:rPr>
          <w:sz w:val="16"/>
          <w:vertAlign w:val="baseline"/>
        </w:rPr>
        <w:t>reincidencia,</w:t>
      </w:r>
      <w:r>
        <w:rPr>
          <w:spacing w:val="-4"/>
          <w:sz w:val="16"/>
          <w:vertAlign w:val="baseline"/>
        </w:rPr>
        <w:t> </w:t>
      </w:r>
      <w:r>
        <w:rPr>
          <w:sz w:val="16"/>
          <w:vertAlign w:val="baseline"/>
        </w:rPr>
        <w:t>en</w:t>
      </w:r>
      <w:r>
        <w:rPr>
          <w:spacing w:val="-6"/>
          <w:sz w:val="16"/>
          <w:vertAlign w:val="baseline"/>
        </w:rPr>
        <w:t> </w:t>
      </w:r>
      <w:r>
        <w:rPr>
          <w:sz w:val="16"/>
          <w:vertAlign w:val="baseline"/>
        </w:rPr>
        <w:t>donde</w:t>
      </w:r>
      <w:r>
        <w:rPr>
          <w:spacing w:val="-5"/>
          <w:sz w:val="16"/>
          <w:vertAlign w:val="baseline"/>
        </w:rPr>
        <w:t> </w:t>
      </w:r>
      <w:r>
        <w:rPr>
          <w:sz w:val="16"/>
          <w:vertAlign w:val="baseline"/>
        </w:rPr>
        <w:t>el juez</w:t>
      </w:r>
      <w:r>
        <w:rPr>
          <w:spacing w:val="-15"/>
          <w:sz w:val="16"/>
          <w:vertAlign w:val="baseline"/>
        </w:rPr>
        <w:t> </w:t>
      </w:r>
      <w:r>
        <w:rPr>
          <w:sz w:val="16"/>
          <w:vertAlign w:val="baseline"/>
        </w:rPr>
        <w:t>entendió</w:t>
      </w:r>
      <w:r>
        <w:rPr>
          <w:spacing w:val="-14"/>
          <w:sz w:val="16"/>
          <w:vertAlign w:val="baseline"/>
        </w:rPr>
        <w:t> </w:t>
      </w:r>
      <w:r>
        <w:rPr>
          <w:sz w:val="16"/>
          <w:vertAlign w:val="baseline"/>
        </w:rPr>
        <w:t>que</w:t>
      </w:r>
      <w:r>
        <w:rPr>
          <w:spacing w:val="-14"/>
          <w:sz w:val="16"/>
          <w:vertAlign w:val="baseline"/>
        </w:rPr>
        <w:t> </w:t>
      </w:r>
      <w:r>
        <w:rPr>
          <w:sz w:val="16"/>
          <w:vertAlign w:val="baseline"/>
        </w:rPr>
        <w:t>no</w:t>
      </w:r>
      <w:r>
        <w:rPr>
          <w:spacing w:val="-14"/>
          <w:sz w:val="16"/>
          <w:vertAlign w:val="baseline"/>
        </w:rPr>
        <w:t> </w:t>
      </w:r>
      <w:r>
        <w:rPr>
          <w:sz w:val="16"/>
          <w:vertAlign w:val="baseline"/>
        </w:rPr>
        <w:t>podía</w:t>
      </w:r>
      <w:r>
        <w:rPr>
          <w:spacing w:val="-14"/>
          <w:sz w:val="16"/>
          <w:vertAlign w:val="baseline"/>
        </w:rPr>
        <w:t> </w:t>
      </w:r>
      <w:r>
        <w:rPr>
          <w:sz w:val="16"/>
          <w:vertAlign w:val="baseline"/>
        </w:rPr>
        <w:t>fijarse</w:t>
      </w:r>
      <w:r>
        <w:rPr>
          <w:spacing w:val="-14"/>
          <w:sz w:val="16"/>
          <w:vertAlign w:val="baseline"/>
        </w:rPr>
        <w:t> </w:t>
      </w:r>
      <w:r>
        <w:rPr>
          <w:sz w:val="16"/>
          <w:vertAlign w:val="baseline"/>
        </w:rPr>
        <w:t>fecha</w:t>
      </w:r>
      <w:r>
        <w:rPr>
          <w:spacing w:val="-14"/>
          <w:sz w:val="16"/>
          <w:vertAlign w:val="baseline"/>
        </w:rPr>
        <w:t> </w:t>
      </w:r>
      <w:r>
        <w:rPr>
          <w:sz w:val="16"/>
          <w:vertAlign w:val="baseline"/>
        </w:rPr>
        <w:t>de</w:t>
      </w:r>
      <w:r>
        <w:rPr>
          <w:spacing w:val="-14"/>
          <w:sz w:val="16"/>
          <w:vertAlign w:val="baseline"/>
        </w:rPr>
        <w:t> </w:t>
      </w:r>
      <w:r>
        <w:rPr>
          <w:sz w:val="16"/>
          <w:vertAlign w:val="baseline"/>
        </w:rPr>
        <w:t>agotamiento</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pena</w:t>
      </w:r>
      <w:r>
        <w:rPr>
          <w:spacing w:val="-14"/>
          <w:sz w:val="16"/>
          <w:vertAlign w:val="baseline"/>
        </w:rPr>
        <w:t> </w:t>
      </w:r>
      <w:r>
        <w:rPr>
          <w:sz w:val="16"/>
          <w:vertAlign w:val="baseline"/>
        </w:rPr>
        <w:t>perpetua-se</w:t>
      </w:r>
      <w:r>
        <w:rPr>
          <w:spacing w:val="-14"/>
          <w:sz w:val="16"/>
          <w:vertAlign w:val="baseline"/>
        </w:rPr>
        <w:t> </w:t>
      </w:r>
      <w:r>
        <w:rPr>
          <w:sz w:val="16"/>
          <w:vertAlign w:val="baseline"/>
        </w:rPr>
        <w:t>reconoció</w:t>
      </w:r>
      <w:r>
        <w:rPr>
          <w:spacing w:val="-14"/>
          <w:sz w:val="16"/>
          <w:vertAlign w:val="baseline"/>
        </w:rPr>
        <w:t> </w:t>
      </w:r>
      <w:r>
        <w:rPr>
          <w:sz w:val="16"/>
          <w:vertAlign w:val="baseline"/>
        </w:rPr>
        <w:t>que</w:t>
      </w:r>
      <w:r>
        <w:rPr>
          <w:spacing w:val="-14"/>
          <w:sz w:val="16"/>
          <w:vertAlign w:val="baseline"/>
        </w:rPr>
        <w:t> </w:t>
      </w:r>
      <w:r>
        <w:rPr>
          <w:sz w:val="16"/>
          <w:vertAlign w:val="baseline"/>
        </w:rPr>
        <w:t>la</w:t>
      </w:r>
      <w:r>
        <w:rPr>
          <w:spacing w:val="-14"/>
          <w:sz w:val="16"/>
          <w:vertAlign w:val="baseline"/>
        </w:rPr>
        <w:t> </w:t>
      </w:r>
      <w:r>
        <w:rPr>
          <w:sz w:val="16"/>
          <w:vertAlign w:val="baseline"/>
        </w:rPr>
        <w:t>pena</w:t>
      </w:r>
      <w:r>
        <w:rPr>
          <w:spacing w:val="-15"/>
          <w:sz w:val="16"/>
          <w:vertAlign w:val="baseline"/>
        </w:rPr>
        <w:t> </w:t>
      </w:r>
      <w:r>
        <w:rPr>
          <w:sz w:val="16"/>
          <w:vertAlign w:val="baseline"/>
        </w:rPr>
        <w:t>privativa de libertad realmente perpetua lesionaba la intangibilidad de la persona humana, pues generaba graves trastornos</w:t>
      </w:r>
      <w:r>
        <w:rPr>
          <w:spacing w:val="-14"/>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personalidad,</w:t>
      </w:r>
      <w:r>
        <w:rPr>
          <w:spacing w:val="-15"/>
          <w:sz w:val="16"/>
          <w:vertAlign w:val="baseline"/>
        </w:rPr>
        <w:t> </w:t>
      </w:r>
      <w:r>
        <w:rPr>
          <w:sz w:val="16"/>
          <w:vertAlign w:val="baseline"/>
        </w:rPr>
        <w:t>por</w:t>
      </w:r>
      <w:r>
        <w:rPr>
          <w:spacing w:val="-8"/>
          <w:sz w:val="16"/>
          <w:vertAlign w:val="baseline"/>
        </w:rPr>
        <w:t> </w:t>
      </w:r>
      <w:r>
        <w:rPr>
          <w:sz w:val="16"/>
          <w:vertAlign w:val="baseline"/>
        </w:rPr>
        <w:t>lo</w:t>
      </w:r>
      <w:r>
        <w:rPr>
          <w:spacing w:val="-14"/>
          <w:sz w:val="16"/>
          <w:vertAlign w:val="baseline"/>
        </w:rPr>
        <w:t> </w:t>
      </w:r>
      <w:r>
        <w:rPr>
          <w:sz w:val="16"/>
          <w:vertAlign w:val="baseline"/>
        </w:rPr>
        <w:t>que</w:t>
      </w:r>
      <w:r>
        <w:rPr>
          <w:spacing w:val="-12"/>
          <w:sz w:val="16"/>
          <w:vertAlign w:val="baseline"/>
        </w:rPr>
        <w:t> </w:t>
      </w:r>
      <w:r>
        <w:rPr>
          <w:sz w:val="16"/>
          <w:vertAlign w:val="baseline"/>
        </w:rPr>
        <w:t>resultaba</w:t>
      </w:r>
      <w:r>
        <w:rPr>
          <w:spacing w:val="-13"/>
          <w:sz w:val="16"/>
          <w:vertAlign w:val="baseline"/>
        </w:rPr>
        <w:t> </w:t>
      </w:r>
      <w:r>
        <w:rPr>
          <w:sz w:val="16"/>
          <w:vertAlign w:val="baseline"/>
        </w:rPr>
        <w:t>incompatible</w:t>
      </w:r>
      <w:r>
        <w:rPr>
          <w:spacing w:val="-9"/>
          <w:sz w:val="16"/>
          <w:vertAlign w:val="baseline"/>
        </w:rPr>
        <w:t> </w:t>
      </w:r>
      <w:r>
        <w:rPr>
          <w:sz w:val="16"/>
          <w:vertAlign w:val="baseline"/>
        </w:rPr>
        <w:t>con</w:t>
      </w:r>
      <w:r>
        <w:rPr>
          <w:spacing w:val="-11"/>
          <w:sz w:val="16"/>
          <w:vertAlign w:val="baseline"/>
        </w:rPr>
        <w:t> </w:t>
      </w:r>
      <w:r>
        <w:rPr>
          <w:sz w:val="16"/>
          <w:vertAlign w:val="baseline"/>
        </w:rPr>
        <w:t>la</w:t>
      </w:r>
      <w:r>
        <w:rPr>
          <w:spacing w:val="-13"/>
          <w:sz w:val="16"/>
          <w:vertAlign w:val="baseline"/>
        </w:rPr>
        <w:t> </w:t>
      </w:r>
      <w:r>
        <w:rPr>
          <w:sz w:val="16"/>
          <w:vertAlign w:val="baseline"/>
        </w:rPr>
        <w:t>prohibición</w:t>
      </w:r>
      <w:r>
        <w:rPr>
          <w:spacing w:val="-13"/>
          <w:sz w:val="16"/>
          <w:vertAlign w:val="baseline"/>
        </w:rPr>
        <w:t> </w:t>
      </w:r>
      <w:r>
        <w:rPr>
          <w:sz w:val="16"/>
          <w:vertAlign w:val="baseline"/>
        </w:rPr>
        <w:t>de</w:t>
      </w:r>
      <w:r>
        <w:rPr>
          <w:spacing w:val="-9"/>
          <w:sz w:val="16"/>
          <w:vertAlign w:val="baseline"/>
        </w:rPr>
        <w:t> </w:t>
      </w:r>
      <w:r>
        <w:rPr>
          <w:sz w:val="16"/>
          <w:vertAlign w:val="baseline"/>
        </w:rPr>
        <w:t>toda</w:t>
      </w:r>
      <w:r>
        <w:rPr>
          <w:spacing w:val="-15"/>
          <w:sz w:val="16"/>
          <w:vertAlign w:val="baseline"/>
        </w:rPr>
        <w:t> </w:t>
      </w:r>
      <w:r>
        <w:rPr>
          <w:sz w:val="16"/>
          <w:vertAlign w:val="baseline"/>
        </w:rPr>
        <w:t>especie</w:t>
      </w:r>
      <w:r>
        <w:rPr>
          <w:spacing w:val="-11"/>
          <w:sz w:val="16"/>
          <w:vertAlign w:val="baseline"/>
        </w:rPr>
        <w:t> </w:t>
      </w:r>
      <w:r>
        <w:rPr>
          <w:sz w:val="16"/>
          <w:vertAlign w:val="baseline"/>
        </w:rPr>
        <w:t>de</w:t>
      </w:r>
      <w:r>
        <w:rPr>
          <w:spacing w:val="-12"/>
          <w:sz w:val="16"/>
          <w:vertAlign w:val="baseline"/>
        </w:rPr>
        <w:t> </w:t>
      </w:r>
      <w:r>
        <w:rPr>
          <w:sz w:val="16"/>
          <w:vertAlign w:val="baseline"/>
        </w:rPr>
        <w:t>tormento consagrada en el art. 18 de la Constitución Nacional. (DICTAMEN PERICIAL. Diego Zysman Quirós, Buenos Aires, 2022, p. 11)</w:t>
      </w:r>
    </w:p>
    <w:p>
      <w:pPr>
        <w:spacing w:line="240" w:lineRule="auto" w:before="0"/>
        <w:ind w:left="102" w:right="192" w:firstLine="0"/>
        <w:jc w:val="both"/>
        <w:rPr>
          <w:sz w:val="16"/>
        </w:rPr>
      </w:pPr>
      <w:r>
        <w:rPr>
          <w:sz w:val="16"/>
          <w:vertAlign w:val="superscript"/>
        </w:rPr>
        <w:t>61</w:t>
      </w:r>
      <w:r>
        <w:rPr>
          <w:spacing w:val="80"/>
          <w:sz w:val="16"/>
          <w:vertAlign w:val="baseline"/>
        </w:rPr>
        <w:t>  </w:t>
      </w:r>
      <w:r>
        <w:rPr>
          <w:sz w:val="16"/>
          <w:vertAlign w:val="baseline"/>
        </w:rPr>
        <w:t>“4.9.</w:t>
      </w:r>
      <w:r>
        <w:rPr>
          <w:spacing w:val="-13"/>
          <w:sz w:val="16"/>
          <w:vertAlign w:val="baseline"/>
        </w:rPr>
        <w:t> </w:t>
      </w:r>
      <w:r>
        <w:rPr>
          <w:sz w:val="16"/>
          <w:vertAlign w:val="baseline"/>
        </w:rPr>
        <w:t>Si</w:t>
      </w:r>
      <w:r>
        <w:rPr>
          <w:spacing w:val="-10"/>
          <w:sz w:val="16"/>
          <w:vertAlign w:val="baseline"/>
        </w:rPr>
        <w:t> </w:t>
      </w:r>
      <w:r>
        <w:rPr>
          <w:sz w:val="16"/>
          <w:vertAlign w:val="baseline"/>
        </w:rPr>
        <w:t>bien</w:t>
      </w:r>
      <w:r>
        <w:rPr>
          <w:spacing w:val="-11"/>
          <w:sz w:val="16"/>
          <w:vertAlign w:val="baseline"/>
        </w:rPr>
        <w:t> </w:t>
      </w:r>
      <w:r>
        <w:rPr>
          <w:sz w:val="16"/>
          <w:vertAlign w:val="baseline"/>
        </w:rPr>
        <w:t>el</w:t>
      </w:r>
      <w:r>
        <w:rPr>
          <w:spacing w:val="-11"/>
          <w:sz w:val="16"/>
          <w:vertAlign w:val="baseline"/>
        </w:rPr>
        <w:t> </w:t>
      </w:r>
      <w:r>
        <w:rPr>
          <w:sz w:val="16"/>
          <w:vertAlign w:val="baseline"/>
        </w:rPr>
        <w:t>caso</w:t>
      </w:r>
      <w:r>
        <w:rPr>
          <w:spacing w:val="-9"/>
          <w:sz w:val="16"/>
          <w:vertAlign w:val="baseline"/>
        </w:rPr>
        <w:t> </w:t>
      </w:r>
      <w:r>
        <w:rPr>
          <w:sz w:val="16"/>
          <w:vertAlign w:val="baseline"/>
        </w:rPr>
        <w:t>se</w:t>
      </w:r>
      <w:r>
        <w:rPr>
          <w:spacing w:val="-12"/>
          <w:sz w:val="16"/>
          <w:vertAlign w:val="baseline"/>
        </w:rPr>
        <w:t> </w:t>
      </w:r>
      <w:r>
        <w:rPr>
          <w:sz w:val="16"/>
          <w:vertAlign w:val="baseline"/>
        </w:rPr>
        <w:t>centró</w:t>
      </w:r>
      <w:r>
        <w:rPr>
          <w:spacing w:val="-11"/>
          <w:sz w:val="16"/>
          <w:vertAlign w:val="baseline"/>
        </w:rPr>
        <w:t> </w:t>
      </w:r>
      <w:r>
        <w:rPr>
          <w:sz w:val="16"/>
          <w:vertAlign w:val="baseline"/>
        </w:rPr>
        <w:t>en</w:t>
      </w:r>
      <w:r>
        <w:rPr>
          <w:spacing w:val="-8"/>
          <w:sz w:val="16"/>
          <w:vertAlign w:val="baseline"/>
        </w:rPr>
        <w:t> </w:t>
      </w:r>
      <w:r>
        <w:rPr>
          <w:sz w:val="16"/>
          <w:vertAlign w:val="baseline"/>
        </w:rPr>
        <w:t>la</w:t>
      </w:r>
      <w:r>
        <w:rPr>
          <w:spacing w:val="-10"/>
          <w:sz w:val="16"/>
          <w:vertAlign w:val="baseline"/>
        </w:rPr>
        <w:t> </w:t>
      </w:r>
      <w:r>
        <w:rPr>
          <w:sz w:val="16"/>
          <w:vertAlign w:val="baseline"/>
        </w:rPr>
        <w:t>imposición</w:t>
      </w:r>
      <w:r>
        <w:rPr>
          <w:spacing w:val="-11"/>
          <w:sz w:val="16"/>
          <w:vertAlign w:val="baseline"/>
        </w:rPr>
        <w:t> </w:t>
      </w:r>
      <w:r>
        <w:rPr>
          <w:sz w:val="16"/>
          <w:vertAlign w:val="baseline"/>
        </w:rPr>
        <w:t>de</w:t>
      </w:r>
      <w:r>
        <w:rPr>
          <w:spacing w:val="-10"/>
          <w:sz w:val="16"/>
          <w:vertAlign w:val="baseline"/>
        </w:rPr>
        <w:t> </w:t>
      </w:r>
      <w:r>
        <w:rPr>
          <w:sz w:val="16"/>
          <w:vertAlign w:val="baseline"/>
        </w:rPr>
        <w:t>estas</w:t>
      </w:r>
      <w:r>
        <w:rPr>
          <w:spacing w:val="-12"/>
          <w:sz w:val="16"/>
          <w:vertAlign w:val="baseline"/>
        </w:rPr>
        <w:t> </w:t>
      </w:r>
      <w:r>
        <w:rPr>
          <w:sz w:val="16"/>
          <w:vertAlign w:val="baseline"/>
        </w:rPr>
        <w:t>penas</w:t>
      </w:r>
      <w:r>
        <w:rPr>
          <w:spacing w:val="-9"/>
          <w:sz w:val="16"/>
          <w:vertAlign w:val="baseline"/>
        </w:rPr>
        <w:t> </w:t>
      </w:r>
      <w:r>
        <w:rPr>
          <w:sz w:val="16"/>
          <w:vertAlign w:val="baseline"/>
        </w:rPr>
        <w:t>por</w:t>
      </w:r>
      <w:r>
        <w:rPr>
          <w:spacing w:val="-9"/>
          <w:sz w:val="16"/>
          <w:vertAlign w:val="baseline"/>
        </w:rPr>
        <w:t> </w:t>
      </w:r>
      <w:r>
        <w:rPr>
          <w:sz w:val="16"/>
          <w:vertAlign w:val="baseline"/>
        </w:rPr>
        <w:t>multireincidencia</w:t>
      </w:r>
      <w:r>
        <w:rPr>
          <w:spacing w:val="-8"/>
          <w:sz w:val="16"/>
          <w:vertAlign w:val="baseline"/>
        </w:rPr>
        <w:t> </w:t>
      </w:r>
      <w:r>
        <w:rPr>
          <w:sz w:val="16"/>
          <w:vertAlign w:val="baseline"/>
        </w:rPr>
        <w:t>en</w:t>
      </w:r>
      <w:r>
        <w:rPr>
          <w:spacing w:val="-11"/>
          <w:sz w:val="16"/>
          <w:vertAlign w:val="baseline"/>
        </w:rPr>
        <w:t> </w:t>
      </w:r>
      <w:r>
        <w:rPr>
          <w:sz w:val="16"/>
          <w:vertAlign w:val="baseline"/>
        </w:rPr>
        <w:t>delitos</w:t>
      </w:r>
      <w:r>
        <w:rPr>
          <w:spacing w:val="-10"/>
          <w:sz w:val="16"/>
          <w:vertAlign w:val="baseline"/>
        </w:rPr>
        <w:t> </w:t>
      </w:r>
      <w:r>
        <w:rPr>
          <w:sz w:val="16"/>
          <w:vertAlign w:val="baseline"/>
        </w:rPr>
        <w:t>menores, también se expresó una crítica poderosa al concepto de</w:t>
      </w:r>
      <w:r>
        <w:rPr>
          <w:spacing w:val="-1"/>
          <w:sz w:val="16"/>
          <w:vertAlign w:val="baseline"/>
        </w:rPr>
        <w:t> </w:t>
      </w:r>
      <w:r>
        <w:rPr>
          <w:sz w:val="16"/>
          <w:vertAlign w:val="baseline"/>
        </w:rPr>
        <w:t>peligrosidad criminal y la posibilidad de estimarla en una prognosis a futuro, así como a la violación de la proporcionalidad y el </w:t>
      </w:r>
      <w:r>
        <w:rPr>
          <w:i/>
          <w:sz w:val="16"/>
          <w:vertAlign w:val="baseline"/>
        </w:rPr>
        <w:t>ne bis in idem</w:t>
      </w:r>
      <w:r>
        <w:rPr>
          <w:sz w:val="16"/>
          <w:vertAlign w:val="baseline"/>
        </w:rPr>
        <w:t>, que ponía en cuestionamiento</w:t>
      </w:r>
      <w:r>
        <w:rPr>
          <w:spacing w:val="-4"/>
          <w:sz w:val="16"/>
          <w:vertAlign w:val="baseline"/>
        </w:rPr>
        <w:t> </w:t>
      </w:r>
      <w:r>
        <w:rPr>
          <w:sz w:val="16"/>
          <w:vertAlign w:val="baseline"/>
        </w:rPr>
        <w:t>en</w:t>
      </w:r>
      <w:r>
        <w:rPr>
          <w:spacing w:val="-6"/>
          <w:sz w:val="16"/>
          <w:vertAlign w:val="baseline"/>
        </w:rPr>
        <w:t> </w:t>
      </w:r>
      <w:r>
        <w:rPr>
          <w:sz w:val="16"/>
          <w:vertAlign w:val="baseline"/>
        </w:rPr>
        <w:t>sí</w:t>
      </w:r>
      <w:r>
        <w:rPr>
          <w:spacing w:val="-6"/>
          <w:sz w:val="16"/>
          <w:vertAlign w:val="baseline"/>
        </w:rPr>
        <w:t> </w:t>
      </w:r>
      <w:r>
        <w:rPr>
          <w:sz w:val="16"/>
          <w:vertAlign w:val="baseline"/>
        </w:rPr>
        <w:t>misma</w:t>
      </w:r>
      <w:r>
        <w:rPr>
          <w:spacing w:val="-8"/>
          <w:sz w:val="16"/>
          <w:vertAlign w:val="baseline"/>
        </w:rPr>
        <w:t> </w:t>
      </w:r>
      <w:r>
        <w:rPr>
          <w:sz w:val="16"/>
          <w:vertAlign w:val="baseline"/>
        </w:rPr>
        <w:t>a</w:t>
      </w:r>
      <w:r>
        <w:rPr>
          <w:spacing w:val="-3"/>
          <w:sz w:val="16"/>
          <w:vertAlign w:val="baseline"/>
        </w:rPr>
        <w:t> </w:t>
      </w:r>
      <w:r>
        <w:rPr>
          <w:sz w:val="16"/>
          <w:vertAlign w:val="baseline"/>
        </w:rPr>
        <w:t>toda</w:t>
      </w:r>
      <w:r>
        <w:rPr>
          <w:spacing w:val="-6"/>
          <w:sz w:val="16"/>
          <w:vertAlign w:val="baseline"/>
        </w:rPr>
        <w:t> </w:t>
      </w:r>
      <w:r>
        <w:rPr>
          <w:sz w:val="16"/>
          <w:vertAlign w:val="baseline"/>
        </w:rPr>
        <w:t>forma</w:t>
      </w:r>
      <w:r>
        <w:rPr>
          <w:spacing w:val="-8"/>
          <w:sz w:val="16"/>
          <w:vertAlign w:val="baseline"/>
        </w:rPr>
        <w:t> </w:t>
      </w:r>
      <w:r>
        <w:rPr>
          <w:sz w:val="16"/>
          <w:vertAlign w:val="baseline"/>
        </w:rPr>
        <w:t>de</w:t>
      </w:r>
      <w:r>
        <w:rPr>
          <w:spacing w:val="-5"/>
          <w:sz w:val="16"/>
          <w:vertAlign w:val="baseline"/>
        </w:rPr>
        <w:t> </w:t>
      </w:r>
      <w:r>
        <w:rPr>
          <w:sz w:val="16"/>
          <w:vertAlign w:val="baseline"/>
        </w:rPr>
        <w:t>reclusión</w:t>
      </w:r>
      <w:r>
        <w:rPr>
          <w:spacing w:val="-5"/>
          <w:sz w:val="16"/>
          <w:vertAlign w:val="baseline"/>
        </w:rPr>
        <w:t> </w:t>
      </w:r>
      <w:r>
        <w:rPr>
          <w:sz w:val="16"/>
          <w:vertAlign w:val="baseline"/>
        </w:rPr>
        <w:t>del</w:t>
      </w:r>
      <w:r>
        <w:rPr>
          <w:spacing w:val="-8"/>
          <w:sz w:val="16"/>
          <w:vertAlign w:val="baseline"/>
        </w:rPr>
        <w:t> </w:t>
      </w:r>
      <w:r>
        <w:rPr>
          <w:sz w:val="16"/>
          <w:vertAlign w:val="baseline"/>
        </w:rPr>
        <w:t>art.</w:t>
      </w:r>
      <w:r>
        <w:rPr>
          <w:spacing w:val="-6"/>
          <w:sz w:val="16"/>
          <w:vertAlign w:val="baseline"/>
        </w:rPr>
        <w:t> </w:t>
      </w:r>
      <w:r>
        <w:rPr>
          <w:sz w:val="16"/>
          <w:vertAlign w:val="baseline"/>
        </w:rPr>
        <w:t>52</w:t>
      </w:r>
      <w:r>
        <w:rPr>
          <w:spacing w:val="-6"/>
          <w:sz w:val="16"/>
          <w:vertAlign w:val="baseline"/>
        </w:rPr>
        <w:t> </w:t>
      </w:r>
      <w:r>
        <w:rPr>
          <w:sz w:val="16"/>
          <w:vertAlign w:val="baseline"/>
        </w:rPr>
        <w:t>del</w:t>
      </w:r>
      <w:r>
        <w:rPr>
          <w:spacing w:val="-6"/>
          <w:sz w:val="16"/>
          <w:vertAlign w:val="baseline"/>
        </w:rPr>
        <w:t> </w:t>
      </w:r>
      <w:r>
        <w:rPr>
          <w:sz w:val="16"/>
          <w:vertAlign w:val="baseline"/>
        </w:rPr>
        <w:t>código</w:t>
      </w:r>
      <w:r>
        <w:rPr>
          <w:spacing w:val="-7"/>
          <w:sz w:val="16"/>
          <w:vertAlign w:val="baseline"/>
        </w:rPr>
        <w:t> </w:t>
      </w:r>
      <w:r>
        <w:rPr>
          <w:sz w:val="16"/>
          <w:vertAlign w:val="baseline"/>
        </w:rPr>
        <w:t>penal.</w:t>
      </w:r>
      <w:r>
        <w:rPr>
          <w:spacing w:val="-4"/>
          <w:sz w:val="16"/>
          <w:vertAlign w:val="baseline"/>
        </w:rPr>
        <w:t> </w:t>
      </w:r>
      <w:r>
        <w:rPr>
          <w:sz w:val="16"/>
          <w:vertAlign w:val="baseline"/>
        </w:rPr>
        <w:t>(…)</w:t>
      </w:r>
      <w:r>
        <w:rPr>
          <w:spacing w:val="-6"/>
          <w:sz w:val="16"/>
          <w:vertAlign w:val="baseline"/>
        </w:rPr>
        <w:t> </w:t>
      </w:r>
      <w:r>
        <w:rPr>
          <w:sz w:val="16"/>
          <w:vertAlign w:val="baseline"/>
        </w:rPr>
        <w:t>En</w:t>
      </w:r>
      <w:r>
        <w:rPr>
          <w:spacing w:val="-4"/>
          <w:sz w:val="16"/>
          <w:vertAlign w:val="baseline"/>
        </w:rPr>
        <w:t> </w:t>
      </w:r>
      <w:r>
        <w:rPr>
          <w:sz w:val="16"/>
          <w:vertAlign w:val="baseline"/>
        </w:rPr>
        <w:t>este</w:t>
      </w:r>
      <w:r>
        <w:rPr>
          <w:spacing w:val="-5"/>
          <w:sz w:val="16"/>
          <w:vertAlign w:val="baseline"/>
        </w:rPr>
        <w:t> </w:t>
      </w:r>
      <w:r>
        <w:rPr>
          <w:sz w:val="16"/>
          <w:vertAlign w:val="baseline"/>
        </w:rPr>
        <w:t>sentido,</w:t>
      </w:r>
      <w:r>
        <w:rPr>
          <w:spacing w:val="-6"/>
          <w:sz w:val="16"/>
          <w:vertAlign w:val="baseline"/>
        </w:rPr>
        <w:t> </w:t>
      </w:r>
      <w:r>
        <w:rPr>
          <w:sz w:val="16"/>
          <w:vertAlign w:val="baseline"/>
        </w:rPr>
        <w:t>cabe recordar</w:t>
      </w:r>
      <w:r>
        <w:rPr>
          <w:spacing w:val="-2"/>
          <w:sz w:val="16"/>
          <w:vertAlign w:val="baseline"/>
        </w:rPr>
        <w:t> </w:t>
      </w:r>
      <w:r>
        <w:rPr>
          <w:sz w:val="16"/>
          <w:vertAlign w:val="baseline"/>
        </w:rPr>
        <w:t>que</w:t>
      </w:r>
      <w:r>
        <w:rPr>
          <w:spacing w:val="-3"/>
          <w:sz w:val="16"/>
          <w:vertAlign w:val="baseline"/>
        </w:rPr>
        <w:t> </w:t>
      </w:r>
      <w:r>
        <w:rPr>
          <w:sz w:val="16"/>
          <w:vertAlign w:val="baseline"/>
        </w:rPr>
        <w:t>el</w:t>
      </w:r>
      <w:r>
        <w:rPr>
          <w:spacing w:val="-3"/>
          <w:sz w:val="16"/>
          <w:vertAlign w:val="baseline"/>
        </w:rPr>
        <w:t> </w:t>
      </w:r>
      <w:r>
        <w:rPr>
          <w:sz w:val="16"/>
          <w:vertAlign w:val="baseline"/>
        </w:rPr>
        <w:t>"encierro</w:t>
      </w:r>
      <w:r>
        <w:rPr>
          <w:spacing w:val="-4"/>
          <w:sz w:val="16"/>
          <w:vertAlign w:val="baseline"/>
        </w:rPr>
        <w:t> </w:t>
      </w:r>
      <w:r>
        <w:rPr>
          <w:sz w:val="16"/>
          <w:vertAlign w:val="baseline"/>
        </w:rPr>
        <w:t>perpetuo"</w:t>
      </w:r>
      <w:r>
        <w:rPr>
          <w:spacing w:val="-2"/>
          <w:sz w:val="16"/>
          <w:vertAlign w:val="baseline"/>
        </w:rPr>
        <w:t> </w:t>
      </w:r>
      <w:r>
        <w:rPr>
          <w:sz w:val="16"/>
          <w:vertAlign w:val="baseline"/>
        </w:rPr>
        <w:t>aparece</w:t>
      </w:r>
      <w:r>
        <w:rPr>
          <w:spacing w:val="-2"/>
          <w:sz w:val="16"/>
          <w:vertAlign w:val="baseline"/>
        </w:rPr>
        <w:t> </w:t>
      </w:r>
      <w:r>
        <w:rPr>
          <w:sz w:val="16"/>
          <w:vertAlign w:val="baseline"/>
        </w:rPr>
        <w:t>como</w:t>
      </w:r>
      <w:r>
        <w:rPr>
          <w:spacing w:val="-2"/>
          <w:sz w:val="16"/>
          <w:vertAlign w:val="baseline"/>
        </w:rPr>
        <w:t> </w:t>
      </w:r>
      <w:r>
        <w:rPr>
          <w:sz w:val="16"/>
          <w:vertAlign w:val="baseline"/>
        </w:rPr>
        <w:t>un</w:t>
      </w:r>
      <w:r>
        <w:rPr>
          <w:spacing w:val="-4"/>
          <w:sz w:val="16"/>
          <w:vertAlign w:val="baseline"/>
        </w:rPr>
        <w:t> </w:t>
      </w:r>
      <w:r>
        <w:rPr>
          <w:sz w:val="16"/>
          <w:vertAlign w:val="baseline"/>
        </w:rPr>
        <w:t>sucedáneo</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pena</w:t>
      </w:r>
      <w:r>
        <w:rPr>
          <w:spacing w:val="-3"/>
          <w:sz w:val="16"/>
          <w:vertAlign w:val="baseline"/>
        </w:rPr>
        <w:t> </w:t>
      </w:r>
      <w:r>
        <w:rPr>
          <w:sz w:val="16"/>
          <w:vertAlign w:val="baseline"/>
        </w:rPr>
        <w:t>de</w:t>
      </w:r>
      <w:r>
        <w:rPr>
          <w:spacing w:val="-3"/>
          <w:sz w:val="16"/>
          <w:vertAlign w:val="baseline"/>
        </w:rPr>
        <w:t> </w:t>
      </w:r>
      <w:r>
        <w:rPr>
          <w:sz w:val="16"/>
          <w:vertAlign w:val="baseline"/>
        </w:rPr>
        <w:t>muerte,</w:t>
      </w:r>
      <w:r>
        <w:rPr>
          <w:spacing w:val="-3"/>
          <w:sz w:val="16"/>
          <w:vertAlign w:val="baseline"/>
        </w:rPr>
        <w:t> </w:t>
      </w:r>
      <w:r>
        <w:rPr>
          <w:sz w:val="16"/>
          <w:vertAlign w:val="baseline"/>
        </w:rPr>
        <w:t>y</w:t>
      </w:r>
      <w:r>
        <w:rPr>
          <w:spacing w:val="-4"/>
          <w:sz w:val="16"/>
          <w:vertAlign w:val="baseline"/>
        </w:rPr>
        <w:t> </w:t>
      </w:r>
      <w:r>
        <w:rPr>
          <w:sz w:val="16"/>
          <w:vertAlign w:val="baseline"/>
        </w:rPr>
        <w:t>que los</w:t>
      </w:r>
      <w:r>
        <w:rPr>
          <w:spacing w:val="-3"/>
          <w:sz w:val="16"/>
          <w:vertAlign w:val="baseline"/>
        </w:rPr>
        <w:t> </w:t>
      </w:r>
      <w:r>
        <w:rPr>
          <w:sz w:val="16"/>
          <w:vertAlign w:val="baseline"/>
        </w:rPr>
        <w:t>argumentos que</w:t>
      </w:r>
      <w:r>
        <w:rPr>
          <w:spacing w:val="3"/>
          <w:sz w:val="16"/>
          <w:vertAlign w:val="baseline"/>
        </w:rPr>
        <w:t> </w:t>
      </w:r>
      <w:r>
        <w:rPr>
          <w:sz w:val="16"/>
          <w:vertAlign w:val="baseline"/>
        </w:rPr>
        <w:t>se</w:t>
      </w:r>
      <w:r>
        <w:rPr>
          <w:spacing w:val="1"/>
          <w:sz w:val="16"/>
          <w:vertAlign w:val="baseline"/>
        </w:rPr>
        <w:t> </w:t>
      </w:r>
      <w:r>
        <w:rPr>
          <w:sz w:val="16"/>
          <w:vertAlign w:val="baseline"/>
        </w:rPr>
        <w:t>esgrimen en</w:t>
      </w:r>
      <w:r>
        <w:rPr>
          <w:spacing w:val="3"/>
          <w:sz w:val="16"/>
          <w:vertAlign w:val="baseline"/>
        </w:rPr>
        <w:t> </w:t>
      </w:r>
      <w:r>
        <w:rPr>
          <w:sz w:val="16"/>
          <w:vertAlign w:val="baseline"/>
        </w:rPr>
        <w:t>su favor</w:t>
      </w:r>
      <w:r>
        <w:rPr>
          <w:spacing w:val="2"/>
          <w:sz w:val="16"/>
          <w:vertAlign w:val="baseline"/>
        </w:rPr>
        <w:t> </w:t>
      </w:r>
      <w:r>
        <w:rPr>
          <w:sz w:val="16"/>
          <w:vertAlign w:val="baseline"/>
        </w:rPr>
        <w:t>son</w:t>
      </w:r>
      <w:r>
        <w:rPr>
          <w:spacing w:val="3"/>
          <w:sz w:val="16"/>
          <w:vertAlign w:val="baseline"/>
        </w:rPr>
        <w:t> </w:t>
      </w:r>
      <w:r>
        <w:rPr>
          <w:sz w:val="16"/>
          <w:vertAlign w:val="baseline"/>
        </w:rPr>
        <w:t>prácticamente</w:t>
      </w:r>
      <w:r>
        <w:rPr>
          <w:spacing w:val="3"/>
          <w:sz w:val="16"/>
          <w:vertAlign w:val="baseline"/>
        </w:rPr>
        <w:t> </w:t>
      </w:r>
      <w:r>
        <w:rPr>
          <w:sz w:val="16"/>
          <w:vertAlign w:val="baseline"/>
        </w:rPr>
        <w:t>idénticos</w:t>
      </w:r>
      <w:r>
        <w:rPr>
          <w:spacing w:val="4"/>
          <w:sz w:val="16"/>
          <w:vertAlign w:val="baseline"/>
        </w:rPr>
        <w:t> </w:t>
      </w:r>
      <w:r>
        <w:rPr>
          <w:sz w:val="16"/>
          <w:vertAlign w:val="baseline"/>
        </w:rPr>
        <w:t>a</w:t>
      </w:r>
      <w:r>
        <w:rPr>
          <w:spacing w:val="1"/>
          <w:sz w:val="16"/>
          <w:vertAlign w:val="baseline"/>
        </w:rPr>
        <w:t> </w:t>
      </w:r>
      <w:r>
        <w:rPr>
          <w:sz w:val="16"/>
          <w:vertAlign w:val="baseline"/>
        </w:rPr>
        <w:t>los</w:t>
      </w:r>
      <w:r>
        <w:rPr>
          <w:spacing w:val="1"/>
          <w:sz w:val="16"/>
          <w:vertAlign w:val="baseline"/>
        </w:rPr>
        <w:t> </w:t>
      </w:r>
      <w:r>
        <w:rPr>
          <w:sz w:val="16"/>
          <w:vertAlign w:val="baseline"/>
        </w:rPr>
        <w:t>que</w:t>
      </w:r>
      <w:r>
        <w:rPr>
          <w:spacing w:val="4"/>
          <w:sz w:val="16"/>
          <w:vertAlign w:val="baseline"/>
        </w:rPr>
        <w:t> </w:t>
      </w:r>
      <w:r>
        <w:rPr>
          <w:sz w:val="16"/>
          <w:vertAlign w:val="baseline"/>
        </w:rPr>
        <w:t>se</w:t>
      </w:r>
      <w:r>
        <w:rPr>
          <w:spacing w:val="4"/>
          <w:sz w:val="16"/>
          <w:vertAlign w:val="baseline"/>
        </w:rPr>
        <w:t> </w:t>
      </w:r>
      <w:r>
        <w:rPr>
          <w:sz w:val="16"/>
          <w:vertAlign w:val="baseline"/>
        </w:rPr>
        <w:t>invocan,</w:t>
      </w:r>
      <w:r>
        <w:rPr>
          <w:spacing w:val="2"/>
          <w:sz w:val="16"/>
          <w:vertAlign w:val="baseline"/>
        </w:rPr>
        <w:t> </w:t>
      </w:r>
      <w:r>
        <w:rPr>
          <w:sz w:val="16"/>
          <w:vertAlign w:val="baseline"/>
        </w:rPr>
        <w:t>aún</w:t>
      </w:r>
      <w:r>
        <w:rPr>
          <w:spacing w:val="3"/>
          <w:sz w:val="16"/>
          <w:vertAlign w:val="baseline"/>
        </w:rPr>
        <w:t> </w:t>
      </w:r>
      <w:r>
        <w:rPr>
          <w:sz w:val="16"/>
          <w:vertAlign w:val="baseline"/>
        </w:rPr>
        <w:t>hoy, en</w:t>
      </w:r>
      <w:r>
        <w:rPr>
          <w:spacing w:val="3"/>
          <w:sz w:val="16"/>
          <w:vertAlign w:val="baseline"/>
        </w:rPr>
        <w:t> </w:t>
      </w:r>
      <w:r>
        <w:rPr>
          <w:sz w:val="16"/>
          <w:vertAlign w:val="baseline"/>
        </w:rPr>
        <w:t>favor</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4"/>
          <w:sz w:val="16"/>
          <w:vertAlign w:val="baseline"/>
        </w:rPr>
        <w:t>pena</w:t>
      </w:r>
    </w:p>
    <w:p>
      <w:pPr>
        <w:spacing w:after="0" w:line="240" w:lineRule="auto"/>
        <w:jc w:val="both"/>
        <w:rPr>
          <w:sz w:val="16"/>
        </w:rPr>
        <w:sectPr>
          <w:pgSz w:w="12240" w:h="15840"/>
          <w:pgMar w:header="0" w:footer="944" w:top="1340" w:bottom="1140" w:left="1600" w:right="1500"/>
        </w:sectPr>
      </w:pPr>
    </w:p>
    <w:p>
      <w:pPr>
        <w:pStyle w:val="BodyText"/>
        <w:spacing w:before="76"/>
        <w:ind w:left="102" w:right="207"/>
        <w:jc w:val="both"/>
      </w:pPr>
      <w:r>
        <w:rPr/>
        <w:t>del reciente fallo plenario de la Suprema Corte de Justicia de la Provincia de Mendoza, en el Caso Ibañez Benavídez y otros, del 30.12.2020, donde se ratificó la constitucionalidad de la prisión perpetua y se expresó que el límite máximo de la pena de prisión perpetua es de 5O años.</w:t>
      </w:r>
    </w:p>
    <w:p>
      <w:pPr>
        <w:pStyle w:val="BodyText"/>
        <w:spacing w:before="2"/>
      </w:pPr>
    </w:p>
    <w:p>
      <w:pPr>
        <w:pStyle w:val="ListParagraph"/>
        <w:numPr>
          <w:ilvl w:val="0"/>
          <w:numId w:val="19"/>
        </w:numPr>
        <w:tabs>
          <w:tab w:pos="669" w:val="left" w:leader="none"/>
        </w:tabs>
        <w:spacing w:line="240" w:lineRule="auto" w:before="0" w:after="0"/>
        <w:ind w:left="102" w:right="198" w:firstLine="0"/>
        <w:jc w:val="both"/>
        <w:rPr>
          <w:sz w:val="20"/>
        </w:rPr>
      </w:pPr>
      <w:r>
        <w:rPr>
          <w:sz w:val="20"/>
        </w:rPr>
        <w:t>En</w:t>
      </w:r>
      <w:r>
        <w:rPr>
          <w:spacing w:val="-10"/>
          <w:sz w:val="20"/>
        </w:rPr>
        <w:t> </w:t>
      </w:r>
      <w:r>
        <w:rPr>
          <w:sz w:val="20"/>
        </w:rPr>
        <w:t>este</w:t>
      </w:r>
      <w:r>
        <w:rPr>
          <w:spacing w:val="-10"/>
          <w:sz w:val="20"/>
        </w:rPr>
        <w:t> </w:t>
      </w:r>
      <w:r>
        <w:rPr>
          <w:sz w:val="20"/>
        </w:rPr>
        <w:t>contexto,</w:t>
      </w:r>
      <w:r>
        <w:rPr>
          <w:spacing w:val="-12"/>
          <w:sz w:val="20"/>
        </w:rPr>
        <w:t> </w:t>
      </w:r>
      <w:r>
        <w:rPr>
          <w:sz w:val="20"/>
        </w:rPr>
        <w:t>en</w:t>
      </w:r>
      <w:r>
        <w:rPr>
          <w:spacing w:val="-8"/>
          <w:sz w:val="20"/>
        </w:rPr>
        <w:t> </w:t>
      </w:r>
      <w:r>
        <w:rPr>
          <w:sz w:val="20"/>
        </w:rPr>
        <w:t>concreto,</w:t>
      </w:r>
      <w:r>
        <w:rPr>
          <w:spacing w:val="-12"/>
          <w:sz w:val="20"/>
        </w:rPr>
        <w:t> </w:t>
      </w:r>
      <w:r>
        <w:rPr>
          <w:sz w:val="20"/>
        </w:rPr>
        <w:t>al</w:t>
      </w:r>
      <w:r>
        <w:rPr>
          <w:spacing w:val="-11"/>
          <w:sz w:val="20"/>
        </w:rPr>
        <w:t> </w:t>
      </w:r>
      <w:r>
        <w:rPr>
          <w:sz w:val="20"/>
        </w:rPr>
        <w:t>día</w:t>
      </w:r>
      <w:r>
        <w:rPr>
          <w:spacing w:val="-11"/>
          <w:sz w:val="20"/>
        </w:rPr>
        <w:t> </w:t>
      </w:r>
      <w:r>
        <w:rPr>
          <w:sz w:val="20"/>
        </w:rPr>
        <w:t>de</w:t>
      </w:r>
      <w:r>
        <w:rPr>
          <w:spacing w:val="-13"/>
          <w:sz w:val="20"/>
        </w:rPr>
        <w:t> </w:t>
      </w:r>
      <w:r>
        <w:rPr>
          <w:sz w:val="20"/>
        </w:rPr>
        <w:t>hoy,</w:t>
      </w:r>
      <w:r>
        <w:rPr>
          <w:spacing w:val="-10"/>
          <w:sz w:val="20"/>
        </w:rPr>
        <w:t> </w:t>
      </w:r>
      <w:r>
        <w:rPr>
          <w:sz w:val="20"/>
        </w:rPr>
        <w:t>en</w:t>
      </w:r>
      <w:r>
        <w:rPr>
          <w:spacing w:val="-8"/>
          <w:sz w:val="20"/>
        </w:rPr>
        <w:t> </w:t>
      </w:r>
      <w:r>
        <w:rPr>
          <w:sz w:val="20"/>
        </w:rPr>
        <w:t>el</w:t>
      </w:r>
      <w:r>
        <w:rPr>
          <w:spacing w:val="-11"/>
          <w:sz w:val="20"/>
        </w:rPr>
        <w:t> </w:t>
      </w:r>
      <w:r>
        <w:rPr>
          <w:sz w:val="20"/>
        </w:rPr>
        <w:t>sistema</w:t>
      </w:r>
      <w:r>
        <w:rPr>
          <w:spacing w:val="-11"/>
          <w:sz w:val="20"/>
        </w:rPr>
        <w:t> </w:t>
      </w:r>
      <w:r>
        <w:rPr>
          <w:sz w:val="20"/>
        </w:rPr>
        <w:t>jurídico</w:t>
      </w:r>
      <w:r>
        <w:rPr>
          <w:spacing w:val="-12"/>
          <w:sz w:val="20"/>
        </w:rPr>
        <w:t> </w:t>
      </w:r>
      <w:r>
        <w:rPr>
          <w:sz w:val="20"/>
        </w:rPr>
        <w:t>penal</w:t>
      </w:r>
      <w:r>
        <w:rPr>
          <w:spacing w:val="-11"/>
          <w:sz w:val="20"/>
        </w:rPr>
        <w:t> </w:t>
      </w:r>
      <w:r>
        <w:rPr>
          <w:sz w:val="20"/>
        </w:rPr>
        <w:t>argentino existen algunas interpretaciones en la práctica judicial que fijan el máximo de la pena perpetua en 25 años. Otra interpretación lo hace en 25 o 30 años por la incorporación del</w:t>
      </w:r>
      <w:r>
        <w:rPr>
          <w:spacing w:val="-8"/>
          <w:sz w:val="20"/>
        </w:rPr>
        <w:t> </w:t>
      </w:r>
      <w:r>
        <w:rPr>
          <w:sz w:val="20"/>
        </w:rPr>
        <w:t>Estatuto</w:t>
      </w:r>
      <w:r>
        <w:rPr>
          <w:spacing w:val="-10"/>
          <w:sz w:val="20"/>
        </w:rPr>
        <w:t> </w:t>
      </w:r>
      <w:r>
        <w:rPr>
          <w:sz w:val="20"/>
        </w:rPr>
        <w:t>de</w:t>
      </w:r>
      <w:r>
        <w:rPr>
          <w:spacing w:val="-8"/>
          <w:sz w:val="20"/>
        </w:rPr>
        <w:t> </w:t>
      </w:r>
      <w:r>
        <w:rPr>
          <w:sz w:val="20"/>
        </w:rPr>
        <w:t>Roma.</w:t>
      </w:r>
      <w:r>
        <w:rPr>
          <w:spacing w:val="-9"/>
          <w:sz w:val="20"/>
        </w:rPr>
        <w:t> </w:t>
      </w:r>
      <w:r>
        <w:rPr>
          <w:sz w:val="20"/>
        </w:rPr>
        <w:t>También</w:t>
      </w:r>
      <w:r>
        <w:rPr>
          <w:spacing w:val="-8"/>
          <w:sz w:val="20"/>
        </w:rPr>
        <w:t> </w:t>
      </w:r>
      <w:r>
        <w:rPr>
          <w:sz w:val="20"/>
        </w:rPr>
        <w:t>se</w:t>
      </w:r>
      <w:r>
        <w:rPr>
          <w:spacing w:val="-10"/>
          <w:sz w:val="20"/>
        </w:rPr>
        <w:t> </w:t>
      </w:r>
      <w:r>
        <w:rPr>
          <w:sz w:val="20"/>
        </w:rPr>
        <w:t>sostiene</w:t>
      </w:r>
      <w:r>
        <w:rPr>
          <w:spacing w:val="-10"/>
          <w:sz w:val="20"/>
        </w:rPr>
        <w:t> </w:t>
      </w:r>
      <w:r>
        <w:rPr>
          <w:sz w:val="20"/>
        </w:rPr>
        <w:t>la</w:t>
      </w:r>
      <w:r>
        <w:rPr>
          <w:spacing w:val="-8"/>
          <w:sz w:val="20"/>
        </w:rPr>
        <w:t> </w:t>
      </w:r>
      <w:r>
        <w:rPr>
          <w:sz w:val="20"/>
        </w:rPr>
        <w:t>interpretación</w:t>
      </w:r>
      <w:r>
        <w:rPr>
          <w:spacing w:val="-8"/>
          <w:sz w:val="20"/>
        </w:rPr>
        <w:t> </w:t>
      </w:r>
      <w:r>
        <w:rPr>
          <w:sz w:val="20"/>
        </w:rPr>
        <w:t>de</w:t>
      </w:r>
      <w:r>
        <w:rPr>
          <w:spacing w:val="-8"/>
          <w:sz w:val="20"/>
        </w:rPr>
        <w:t> </w:t>
      </w:r>
      <w:r>
        <w:rPr>
          <w:sz w:val="20"/>
        </w:rPr>
        <w:t>la</w:t>
      </w:r>
      <w:r>
        <w:rPr>
          <w:spacing w:val="-8"/>
          <w:sz w:val="20"/>
        </w:rPr>
        <w:t> </w:t>
      </w:r>
      <w:r>
        <w:rPr>
          <w:sz w:val="20"/>
        </w:rPr>
        <w:t>pena</w:t>
      </w:r>
      <w:r>
        <w:rPr>
          <w:spacing w:val="-6"/>
          <w:sz w:val="20"/>
        </w:rPr>
        <w:t> </w:t>
      </w:r>
      <w:r>
        <w:rPr>
          <w:sz w:val="20"/>
        </w:rPr>
        <w:t>máxima</w:t>
      </w:r>
      <w:r>
        <w:rPr>
          <w:spacing w:val="-8"/>
          <w:sz w:val="20"/>
        </w:rPr>
        <w:t> </w:t>
      </w:r>
      <w:r>
        <w:rPr>
          <w:sz w:val="20"/>
        </w:rPr>
        <w:t>de</w:t>
      </w:r>
      <w:r>
        <w:rPr>
          <w:spacing w:val="-10"/>
          <w:sz w:val="20"/>
        </w:rPr>
        <w:t> </w:t>
      </w:r>
      <w:r>
        <w:rPr>
          <w:sz w:val="20"/>
        </w:rPr>
        <w:t>37,6 años antes aludida (que fue la del juez de ejecución de este caso "Álvarez") y otras lo llevan actualmente a 50 años (Caso Ibañez Benavídez y otros, 2020), sin contar que consideran</w:t>
      </w:r>
      <w:r>
        <w:rPr>
          <w:spacing w:val="-6"/>
          <w:sz w:val="20"/>
        </w:rPr>
        <w:t> </w:t>
      </w:r>
      <w:r>
        <w:rPr>
          <w:sz w:val="20"/>
        </w:rPr>
        <w:t>que</w:t>
      </w:r>
      <w:r>
        <w:rPr>
          <w:spacing w:val="-9"/>
          <w:sz w:val="20"/>
        </w:rPr>
        <w:t> </w:t>
      </w:r>
      <w:r>
        <w:rPr>
          <w:sz w:val="20"/>
        </w:rPr>
        <w:t>en</w:t>
      </w:r>
      <w:r>
        <w:rPr>
          <w:spacing w:val="-9"/>
          <w:sz w:val="20"/>
        </w:rPr>
        <w:t> </w:t>
      </w:r>
      <w:r>
        <w:rPr>
          <w:sz w:val="20"/>
        </w:rPr>
        <w:t>un</w:t>
      </w:r>
      <w:r>
        <w:rPr>
          <w:spacing w:val="-9"/>
          <w:sz w:val="20"/>
        </w:rPr>
        <w:t> </w:t>
      </w:r>
      <w:r>
        <w:rPr>
          <w:sz w:val="20"/>
        </w:rPr>
        <w:t>número</w:t>
      </w:r>
      <w:r>
        <w:rPr>
          <w:spacing w:val="-11"/>
          <w:sz w:val="20"/>
        </w:rPr>
        <w:t> </w:t>
      </w:r>
      <w:r>
        <w:rPr>
          <w:sz w:val="20"/>
        </w:rPr>
        <w:t>importante</w:t>
      </w:r>
      <w:r>
        <w:rPr>
          <w:spacing w:val="-9"/>
          <w:sz w:val="20"/>
        </w:rPr>
        <w:t> </w:t>
      </w:r>
      <w:r>
        <w:rPr>
          <w:sz w:val="20"/>
        </w:rPr>
        <w:t>de</w:t>
      </w:r>
      <w:r>
        <w:rPr>
          <w:spacing w:val="-9"/>
          <w:sz w:val="20"/>
        </w:rPr>
        <w:t> </w:t>
      </w:r>
      <w:r>
        <w:rPr>
          <w:sz w:val="20"/>
        </w:rPr>
        <w:t>supuestos</w:t>
      </w:r>
      <w:r>
        <w:rPr>
          <w:spacing w:val="-11"/>
          <w:sz w:val="20"/>
        </w:rPr>
        <w:t> </w:t>
      </w:r>
      <w:r>
        <w:rPr>
          <w:sz w:val="20"/>
        </w:rPr>
        <w:t>ya</w:t>
      </w:r>
      <w:r>
        <w:rPr>
          <w:spacing w:val="-9"/>
          <w:sz w:val="20"/>
        </w:rPr>
        <w:t> </w:t>
      </w:r>
      <w:r>
        <w:rPr>
          <w:sz w:val="20"/>
        </w:rPr>
        <w:t>no</w:t>
      </w:r>
      <w:r>
        <w:rPr>
          <w:spacing w:val="-6"/>
          <w:sz w:val="20"/>
        </w:rPr>
        <w:t> </w:t>
      </w:r>
      <w:r>
        <w:rPr>
          <w:sz w:val="20"/>
        </w:rPr>
        <w:t>existe</w:t>
      </w:r>
      <w:r>
        <w:rPr>
          <w:spacing w:val="-11"/>
          <w:sz w:val="20"/>
        </w:rPr>
        <w:t> </w:t>
      </w:r>
      <w:r>
        <w:rPr>
          <w:sz w:val="20"/>
        </w:rPr>
        <w:t>libertad condicional posible para los condenados a perpetua, luego de las últimas reformas repercute en la imprevisibilidad de la solución que tendrá el caso</w:t>
      </w:r>
      <w:r>
        <w:rPr>
          <w:position w:val="7"/>
          <w:sz w:val="13"/>
        </w:rPr>
        <w:t>62</w:t>
      </w:r>
      <w:r>
        <w:rPr>
          <w:sz w:val="20"/>
        </w:rPr>
        <w:t>.</w:t>
      </w:r>
    </w:p>
    <w:p>
      <w:pPr>
        <w:pStyle w:val="BodyText"/>
        <w:spacing w:before="1"/>
      </w:pPr>
    </w:p>
    <w:p>
      <w:pPr>
        <w:pStyle w:val="ListParagraph"/>
        <w:numPr>
          <w:ilvl w:val="0"/>
          <w:numId w:val="19"/>
        </w:numPr>
        <w:tabs>
          <w:tab w:pos="669" w:val="left" w:leader="none"/>
        </w:tabs>
        <w:spacing w:line="240" w:lineRule="auto" w:before="0" w:after="0"/>
        <w:ind w:left="102" w:right="199" w:firstLine="0"/>
        <w:jc w:val="both"/>
        <w:rPr>
          <w:sz w:val="20"/>
        </w:rPr>
      </w:pPr>
      <w:r>
        <w:rPr>
          <w:sz w:val="20"/>
        </w:rPr>
        <w:t>Sin</w:t>
      </w:r>
      <w:r>
        <w:rPr>
          <w:spacing w:val="-4"/>
          <w:sz w:val="20"/>
        </w:rPr>
        <w:t> </w:t>
      </w:r>
      <w:r>
        <w:rPr>
          <w:sz w:val="20"/>
        </w:rPr>
        <w:t>duda,</w:t>
      </w:r>
      <w:r>
        <w:rPr>
          <w:spacing w:val="-6"/>
          <w:sz w:val="20"/>
        </w:rPr>
        <w:t> </w:t>
      </w:r>
      <w:r>
        <w:rPr>
          <w:sz w:val="20"/>
        </w:rPr>
        <w:t>la</w:t>
      </w:r>
      <w:r>
        <w:rPr>
          <w:spacing w:val="-5"/>
          <w:sz w:val="20"/>
        </w:rPr>
        <w:t> </w:t>
      </w:r>
      <w:r>
        <w:rPr>
          <w:sz w:val="20"/>
        </w:rPr>
        <w:t>pena</w:t>
      </w:r>
      <w:r>
        <w:rPr>
          <w:spacing w:val="-4"/>
          <w:sz w:val="20"/>
        </w:rPr>
        <w:t> </w:t>
      </w:r>
      <w:r>
        <w:rPr>
          <w:sz w:val="20"/>
        </w:rPr>
        <w:t>accesoria</w:t>
      </w:r>
      <w:r>
        <w:rPr>
          <w:spacing w:val="-5"/>
          <w:sz w:val="20"/>
        </w:rPr>
        <w:t> </w:t>
      </w:r>
      <w:r>
        <w:rPr>
          <w:sz w:val="20"/>
        </w:rPr>
        <w:t>por</w:t>
      </w:r>
      <w:r>
        <w:rPr>
          <w:spacing w:val="-6"/>
          <w:sz w:val="20"/>
        </w:rPr>
        <w:t> </w:t>
      </w:r>
      <w:r>
        <w:rPr>
          <w:sz w:val="20"/>
        </w:rPr>
        <w:t>tiempo</w:t>
      </w:r>
      <w:r>
        <w:rPr>
          <w:spacing w:val="-6"/>
          <w:sz w:val="20"/>
        </w:rPr>
        <w:t> </w:t>
      </w:r>
      <w:r>
        <w:rPr>
          <w:sz w:val="20"/>
        </w:rPr>
        <w:t>indefinido</w:t>
      </w:r>
      <w:r>
        <w:rPr>
          <w:spacing w:val="-4"/>
          <w:sz w:val="20"/>
        </w:rPr>
        <w:t> </w:t>
      </w:r>
      <w:r>
        <w:rPr>
          <w:sz w:val="20"/>
        </w:rPr>
        <w:t>es</w:t>
      </w:r>
      <w:r>
        <w:rPr>
          <w:spacing w:val="-6"/>
          <w:sz w:val="20"/>
        </w:rPr>
        <w:t> </w:t>
      </w:r>
      <w:r>
        <w:rPr>
          <w:sz w:val="20"/>
        </w:rPr>
        <w:t>desproporcionada</w:t>
      </w:r>
      <w:r>
        <w:rPr>
          <w:spacing w:val="-2"/>
          <w:sz w:val="20"/>
        </w:rPr>
        <w:t> </w:t>
      </w:r>
      <w:r>
        <w:rPr>
          <w:sz w:val="20"/>
        </w:rPr>
        <w:t>y</w:t>
      </w:r>
      <w:r>
        <w:rPr>
          <w:spacing w:val="-5"/>
          <w:sz w:val="20"/>
        </w:rPr>
        <w:t> </w:t>
      </w:r>
      <w:r>
        <w:rPr>
          <w:sz w:val="20"/>
        </w:rPr>
        <w:t>contraria al derecho a la reinserción social, previsto en la Convención Americana. Aún en el supuesto</w:t>
      </w:r>
      <w:r>
        <w:rPr>
          <w:spacing w:val="-18"/>
          <w:sz w:val="20"/>
        </w:rPr>
        <w:t> </w:t>
      </w:r>
      <w:r>
        <w:rPr>
          <w:sz w:val="20"/>
        </w:rPr>
        <w:t>de</w:t>
      </w:r>
      <w:r>
        <w:rPr>
          <w:spacing w:val="-18"/>
          <w:sz w:val="20"/>
        </w:rPr>
        <w:t> </w:t>
      </w:r>
      <w:r>
        <w:rPr>
          <w:sz w:val="20"/>
        </w:rPr>
        <w:t>la</w:t>
      </w:r>
      <w:r>
        <w:rPr>
          <w:spacing w:val="-17"/>
          <w:sz w:val="20"/>
        </w:rPr>
        <w:t> </w:t>
      </w:r>
      <w:r>
        <w:rPr>
          <w:sz w:val="20"/>
        </w:rPr>
        <w:t>interpretación</w:t>
      </w:r>
      <w:r>
        <w:rPr>
          <w:spacing w:val="-18"/>
          <w:sz w:val="20"/>
        </w:rPr>
        <w:t> </w:t>
      </w:r>
      <w:r>
        <w:rPr>
          <w:sz w:val="20"/>
        </w:rPr>
        <w:t>de</w:t>
      </w:r>
      <w:r>
        <w:rPr>
          <w:spacing w:val="-17"/>
          <w:sz w:val="20"/>
        </w:rPr>
        <w:t> </w:t>
      </w:r>
      <w:r>
        <w:rPr>
          <w:sz w:val="20"/>
        </w:rPr>
        <w:t>que</w:t>
      </w:r>
      <w:r>
        <w:rPr>
          <w:spacing w:val="-18"/>
          <w:sz w:val="20"/>
        </w:rPr>
        <w:t> </w:t>
      </w:r>
      <w:r>
        <w:rPr>
          <w:sz w:val="20"/>
        </w:rPr>
        <w:t>el</w:t>
      </w:r>
      <w:r>
        <w:rPr>
          <w:spacing w:val="-18"/>
          <w:sz w:val="20"/>
        </w:rPr>
        <w:t> </w:t>
      </w:r>
      <w:r>
        <w:rPr>
          <w:sz w:val="20"/>
        </w:rPr>
        <w:t>señor</w:t>
      </w:r>
      <w:r>
        <w:rPr>
          <w:spacing w:val="-17"/>
          <w:sz w:val="20"/>
        </w:rPr>
        <w:t> </w:t>
      </w:r>
      <w:r>
        <w:rPr>
          <w:sz w:val="20"/>
        </w:rPr>
        <w:t>Álvarez</w:t>
      </w:r>
      <w:r>
        <w:rPr>
          <w:spacing w:val="-18"/>
          <w:sz w:val="20"/>
        </w:rPr>
        <w:t> </w:t>
      </w:r>
      <w:r>
        <w:rPr>
          <w:sz w:val="20"/>
        </w:rPr>
        <w:t>tendría</w:t>
      </w:r>
      <w:r>
        <w:rPr>
          <w:spacing w:val="-17"/>
          <w:sz w:val="20"/>
        </w:rPr>
        <w:t> </w:t>
      </w:r>
      <w:r>
        <w:rPr>
          <w:sz w:val="20"/>
        </w:rPr>
        <w:t>derecho</w:t>
      </w:r>
      <w:r>
        <w:rPr>
          <w:spacing w:val="-18"/>
          <w:sz w:val="20"/>
        </w:rPr>
        <w:t> </w:t>
      </w:r>
      <w:r>
        <w:rPr>
          <w:sz w:val="20"/>
        </w:rPr>
        <w:t>a</w:t>
      </w:r>
      <w:r>
        <w:rPr>
          <w:spacing w:val="-17"/>
          <w:sz w:val="20"/>
        </w:rPr>
        <w:t> </w:t>
      </w:r>
      <w:r>
        <w:rPr>
          <w:sz w:val="20"/>
        </w:rPr>
        <w:t>revisar</w:t>
      </w:r>
      <w:r>
        <w:rPr>
          <w:spacing w:val="-18"/>
          <w:sz w:val="20"/>
        </w:rPr>
        <w:t> </w:t>
      </w:r>
      <w:r>
        <w:rPr>
          <w:sz w:val="20"/>
        </w:rPr>
        <w:t>su</w:t>
      </w:r>
      <w:r>
        <w:rPr>
          <w:spacing w:val="-18"/>
          <w:sz w:val="20"/>
        </w:rPr>
        <w:t> </w:t>
      </w:r>
      <w:r>
        <w:rPr>
          <w:sz w:val="20"/>
        </w:rPr>
        <w:t>cadena perpetua luego de 20 años de la sentencia, lo que podría dejarlo en libertad, la intemporalidad</w:t>
      </w:r>
      <w:r>
        <w:rPr>
          <w:spacing w:val="-13"/>
          <w:sz w:val="20"/>
        </w:rPr>
        <w:t> </w:t>
      </w:r>
      <w:r>
        <w:rPr>
          <w:sz w:val="20"/>
        </w:rPr>
        <w:t>de</w:t>
      </w:r>
      <w:r>
        <w:rPr>
          <w:spacing w:val="-15"/>
          <w:sz w:val="20"/>
        </w:rPr>
        <w:t> </w:t>
      </w:r>
      <w:r>
        <w:rPr>
          <w:sz w:val="20"/>
        </w:rPr>
        <w:t>la</w:t>
      </w:r>
      <w:r>
        <w:rPr>
          <w:spacing w:val="-14"/>
          <w:sz w:val="20"/>
        </w:rPr>
        <w:t> </w:t>
      </w:r>
      <w:r>
        <w:rPr>
          <w:sz w:val="20"/>
        </w:rPr>
        <w:t>pena</w:t>
      </w:r>
      <w:r>
        <w:rPr>
          <w:spacing w:val="-16"/>
          <w:sz w:val="20"/>
        </w:rPr>
        <w:t> </w:t>
      </w:r>
      <w:r>
        <w:rPr>
          <w:sz w:val="20"/>
        </w:rPr>
        <w:t>accesoria</w:t>
      </w:r>
      <w:r>
        <w:rPr>
          <w:spacing w:val="-16"/>
          <w:sz w:val="20"/>
        </w:rPr>
        <w:t> </w:t>
      </w:r>
      <w:r>
        <w:rPr>
          <w:sz w:val="20"/>
        </w:rPr>
        <w:t>no</w:t>
      </w:r>
      <w:r>
        <w:rPr>
          <w:spacing w:val="-17"/>
          <w:sz w:val="20"/>
        </w:rPr>
        <w:t> </w:t>
      </w:r>
      <w:r>
        <w:rPr>
          <w:sz w:val="20"/>
        </w:rPr>
        <w:t>permite</w:t>
      </w:r>
      <w:r>
        <w:rPr>
          <w:spacing w:val="-15"/>
          <w:sz w:val="20"/>
        </w:rPr>
        <w:t> </w:t>
      </w:r>
      <w:r>
        <w:rPr>
          <w:sz w:val="20"/>
        </w:rPr>
        <w:t>el</w:t>
      </w:r>
      <w:r>
        <w:rPr>
          <w:spacing w:val="-14"/>
          <w:sz w:val="20"/>
        </w:rPr>
        <w:t> </w:t>
      </w:r>
      <w:r>
        <w:rPr>
          <w:sz w:val="20"/>
        </w:rPr>
        <w:t>ejercicio</w:t>
      </w:r>
      <w:r>
        <w:rPr>
          <w:spacing w:val="-15"/>
          <w:sz w:val="20"/>
        </w:rPr>
        <w:t> </w:t>
      </w:r>
      <w:r>
        <w:rPr>
          <w:sz w:val="20"/>
        </w:rPr>
        <w:t>de</w:t>
      </w:r>
      <w:r>
        <w:rPr>
          <w:spacing w:val="-7"/>
          <w:sz w:val="20"/>
        </w:rPr>
        <w:t> </w:t>
      </w:r>
      <w:r>
        <w:rPr>
          <w:sz w:val="20"/>
        </w:rPr>
        <w:t>ese</w:t>
      </w:r>
      <w:r>
        <w:rPr>
          <w:spacing w:val="-17"/>
          <w:sz w:val="20"/>
        </w:rPr>
        <w:t> </w:t>
      </w:r>
      <w:r>
        <w:rPr>
          <w:sz w:val="20"/>
        </w:rPr>
        <w:t>derecho.</w:t>
      </w:r>
      <w:r>
        <w:rPr>
          <w:spacing w:val="-14"/>
          <w:sz w:val="20"/>
        </w:rPr>
        <w:t> </w:t>
      </w:r>
      <w:r>
        <w:rPr>
          <w:sz w:val="20"/>
        </w:rPr>
        <w:t>Como</w:t>
      </w:r>
      <w:r>
        <w:rPr>
          <w:spacing w:val="-15"/>
          <w:sz w:val="20"/>
        </w:rPr>
        <w:t> </w:t>
      </w:r>
      <w:r>
        <w:rPr>
          <w:sz w:val="20"/>
        </w:rPr>
        <w:t>refiere la representación de la víctima: “</w:t>
      </w:r>
      <w:r>
        <w:rPr>
          <w:i/>
          <w:sz w:val="20"/>
        </w:rPr>
        <w:t>Es una cadena perpetua material, que es contraria al</w:t>
      </w:r>
      <w:r>
        <w:rPr>
          <w:i/>
          <w:sz w:val="20"/>
        </w:rPr>
        <w:t> principio</w:t>
      </w:r>
      <w:r>
        <w:rPr>
          <w:i/>
          <w:spacing w:val="-10"/>
          <w:sz w:val="20"/>
        </w:rPr>
        <w:t> </w:t>
      </w:r>
      <w:r>
        <w:rPr>
          <w:i/>
          <w:sz w:val="20"/>
        </w:rPr>
        <w:t>de</w:t>
      </w:r>
      <w:r>
        <w:rPr>
          <w:i/>
          <w:spacing w:val="-8"/>
          <w:sz w:val="20"/>
        </w:rPr>
        <w:t> </w:t>
      </w:r>
      <w:r>
        <w:rPr>
          <w:i/>
          <w:sz w:val="20"/>
        </w:rPr>
        <w:t>resocialización</w:t>
      </w:r>
      <w:r>
        <w:rPr>
          <w:i/>
          <w:spacing w:val="-8"/>
          <w:sz w:val="20"/>
        </w:rPr>
        <w:t> </w:t>
      </w:r>
      <w:r>
        <w:rPr>
          <w:i/>
          <w:sz w:val="20"/>
        </w:rPr>
        <w:t>previsto</w:t>
      </w:r>
      <w:r>
        <w:rPr>
          <w:i/>
          <w:spacing w:val="-8"/>
          <w:sz w:val="20"/>
        </w:rPr>
        <w:t> </w:t>
      </w:r>
      <w:r>
        <w:rPr>
          <w:i/>
          <w:sz w:val="20"/>
        </w:rPr>
        <w:t>en</w:t>
      </w:r>
      <w:r>
        <w:rPr>
          <w:i/>
          <w:spacing w:val="-8"/>
          <w:sz w:val="20"/>
        </w:rPr>
        <w:t> </w:t>
      </w:r>
      <w:r>
        <w:rPr>
          <w:i/>
          <w:sz w:val="20"/>
        </w:rPr>
        <w:t>la</w:t>
      </w:r>
      <w:r>
        <w:rPr>
          <w:i/>
          <w:spacing w:val="-6"/>
          <w:sz w:val="20"/>
        </w:rPr>
        <w:t> </w:t>
      </w:r>
      <w:r>
        <w:rPr>
          <w:i/>
          <w:sz w:val="20"/>
        </w:rPr>
        <w:t>Convención</w:t>
      </w:r>
      <w:r>
        <w:rPr>
          <w:i/>
          <w:spacing w:val="-8"/>
          <w:sz w:val="20"/>
        </w:rPr>
        <w:t> </w:t>
      </w:r>
      <w:r>
        <w:rPr>
          <w:i/>
          <w:sz w:val="20"/>
        </w:rPr>
        <w:t>Americana.</w:t>
      </w:r>
      <w:r>
        <w:rPr>
          <w:i/>
          <w:spacing w:val="-7"/>
          <w:sz w:val="20"/>
        </w:rPr>
        <w:t> </w:t>
      </w:r>
      <w:r>
        <w:rPr>
          <w:i/>
          <w:sz w:val="20"/>
        </w:rPr>
        <w:t>No</w:t>
      </w:r>
      <w:r>
        <w:rPr>
          <w:i/>
          <w:spacing w:val="-8"/>
          <w:sz w:val="20"/>
        </w:rPr>
        <w:t> </w:t>
      </w:r>
      <w:r>
        <w:rPr>
          <w:i/>
          <w:sz w:val="20"/>
        </w:rPr>
        <w:t>está</w:t>
      </w:r>
      <w:r>
        <w:rPr>
          <w:i/>
          <w:spacing w:val="-8"/>
          <w:sz w:val="20"/>
        </w:rPr>
        <w:t> </w:t>
      </w:r>
      <w:r>
        <w:rPr>
          <w:i/>
          <w:sz w:val="20"/>
        </w:rPr>
        <w:t>claro,</w:t>
      </w:r>
      <w:r>
        <w:rPr>
          <w:i/>
          <w:spacing w:val="-7"/>
          <w:sz w:val="20"/>
        </w:rPr>
        <w:t> </w:t>
      </w:r>
      <w:r>
        <w:rPr>
          <w:i/>
          <w:sz w:val="20"/>
        </w:rPr>
        <w:t>a</w:t>
      </w:r>
      <w:r>
        <w:rPr>
          <w:i/>
          <w:spacing w:val="-8"/>
          <w:sz w:val="20"/>
        </w:rPr>
        <w:t> </w:t>
      </w:r>
      <w:r>
        <w:rPr>
          <w:i/>
          <w:sz w:val="20"/>
        </w:rPr>
        <w:t>día</w:t>
      </w:r>
      <w:r>
        <w:rPr>
          <w:i/>
          <w:spacing w:val="-7"/>
          <w:sz w:val="20"/>
        </w:rPr>
        <w:t> </w:t>
      </w:r>
      <w:r>
        <w:rPr>
          <w:i/>
          <w:sz w:val="20"/>
        </w:rPr>
        <w:t>de hoy,</w:t>
      </w:r>
      <w:r>
        <w:rPr>
          <w:i/>
          <w:spacing w:val="-5"/>
          <w:sz w:val="20"/>
        </w:rPr>
        <w:t> </w:t>
      </w:r>
      <w:r>
        <w:rPr>
          <w:i/>
          <w:sz w:val="20"/>
        </w:rPr>
        <w:t>qué</w:t>
      </w:r>
      <w:r>
        <w:rPr>
          <w:i/>
          <w:spacing w:val="-6"/>
          <w:sz w:val="20"/>
        </w:rPr>
        <w:t> </w:t>
      </w:r>
      <w:r>
        <w:rPr>
          <w:i/>
          <w:sz w:val="20"/>
        </w:rPr>
        <w:t>condena</w:t>
      </w:r>
      <w:r>
        <w:rPr>
          <w:i/>
          <w:spacing w:val="-6"/>
          <w:sz w:val="20"/>
        </w:rPr>
        <w:t> </w:t>
      </w:r>
      <w:r>
        <w:rPr>
          <w:i/>
          <w:sz w:val="20"/>
        </w:rPr>
        <w:t>debe</w:t>
      </w:r>
      <w:r>
        <w:rPr>
          <w:i/>
          <w:spacing w:val="-3"/>
          <w:sz w:val="20"/>
        </w:rPr>
        <w:t> </w:t>
      </w:r>
      <w:r>
        <w:rPr>
          <w:i/>
          <w:sz w:val="20"/>
        </w:rPr>
        <w:t>cumplir</w:t>
      </w:r>
      <w:r>
        <w:rPr>
          <w:i/>
          <w:spacing w:val="-7"/>
          <w:sz w:val="20"/>
        </w:rPr>
        <w:t> </w:t>
      </w:r>
      <w:r>
        <w:rPr>
          <w:i/>
          <w:sz w:val="20"/>
        </w:rPr>
        <w:t>Álvarez.</w:t>
      </w:r>
      <w:r>
        <w:rPr>
          <w:i/>
          <w:spacing w:val="-7"/>
          <w:sz w:val="20"/>
        </w:rPr>
        <w:t> </w:t>
      </w:r>
      <w:r>
        <w:rPr>
          <w:i/>
          <w:sz w:val="20"/>
        </w:rPr>
        <w:t>Si</w:t>
      </w:r>
      <w:r>
        <w:rPr>
          <w:i/>
          <w:spacing w:val="-3"/>
          <w:sz w:val="20"/>
        </w:rPr>
        <w:t> </w:t>
      </w:r>
      <w:r>
        <w:rPr>
          <w:i/>
          <w:sz w:val="20"/>
        </w:rPr>
        <w:t>la</w:t>
      </w:r>
      <w:r>
        <w:rPr>
          <w:i/>
          <w:spacing w:val="-6"/>
          <w:sz w:val="20"/>
        </w:rPr>
        <w:t> </w:t>
      </w:r>
      <w:r>
        <w:rPr>
          <w:i/>
          <w:sz w:val="20"/>
        </w:rPr>
        <w:t>persona</w:t>
      </w:r>
      <w:r>
        <w:rPr>
          <w:i/>
          <w:spacing w:val="-6"/>
          <w:sz w:val="20"/>
        </w:rPr>
        <w:t> </w:t>
      </w:r>
      <w:r>
        <w:rPr>
          <w:i/>
          <w:sz w:val="20"/>
        </w:rPr>
        <w:t>no</w:t>
      </w:r>
      <w:r>
        <w:rPr>
          <w:i/>
          <w:spacing w:val="-2"/>
          <w:sz w:val="20"/>
        </w:rPr>
        <w:t> </w:t>
      </w:r>
      <w:r>
        <w:rPr>
          <w:i/>
          <w:sz w:val="20"/>
        </w:rPr>
        <w:t>está</w:t>
      </w:r>
      <w:r>
        <w:rPr>
          <w:i/>
          <w:spacing w:val="-4"/>
          <w:sz w:val="20"/>
        </w:rPr>
        <w:t> </w:t>
      </w:r>
      <w:r>
        <w:rPr>
          <w:i/>
          <w:sz w:val="20"/>
        </w:rPr>
        <w:t>segura</w:t>
      </w:r>
      <w:r>
        <w:rPr>
          <w:i/>
          <w:spacing w:val="-4"/>
          <w:sz w:val="20"/>
        </w:rPr>
        <w:t> </w:t>
      </w:r>
      <w:r>
        <w:rPr>
          <w:i/>
          <w:sz w:val="20"/>
        </w:rPr>
        <w:t>de</w:t>
      </w:r>
      <w:r>
        <w:rPr>
          <w:i/>
          <w:spacing w:val="-6"/>
          <w:sz w:val="20"/>
        </w:rPr>
        <w:t> </w:t>
      </w:r>
      <w:r>
        <w:rPr>
          <w:i/>
          <w:sz w:val="20"/>
        </w:rPr>
        <w:t>qué</w:t>
      </w:r>
      <w:r>
        <w:rPr>
          <w:i/>
          <w:spacing w:val="-6"/>
          <w:sz w:val="20"/>
        </w:rPr>
        <w:t> </w:t>
      </w:r>
      <w:r>
        <w:rPr>
          <w:i/>
          <w:sz w:val="20"/>
        </w:rPr>
        <w:t>pena</w:t>
      </w:r>
      <w:r>
        <w:rPr>
          <w:i/>
          <w:spacing w:val="-4"/>
          <w:sz w:val="20"/>
        </w:rPr>
        <w:t> </w:t>
      </w:r>
      <w:r>
        <w:rPr>
          <w:i/>
          <w:sz w:val="20"/>
        </w:rPr>
        <w:t>debe cumplir, termina siendo una detención arbitraria</w:t>
      </w:r>
      <w:r>
        <w:rPr>
          <w:sz w:val="20"/>
        </w:rPr>
        <w:t>”.</w:t>
      </w:r>
    </w:p>
    <w:p>
      <w:pPr>
        <w:pStyle w:val="BodyText"/>
        <w:spacing w:before="10"/>
        <w:rPr>
          <w:sz w:val="19"/>
        </w:rPr>
      </w:pPr>
    </w:p>
    <w:p>
      <w:pPr>
        <w:pStyle w:val="ListParagraph"/>
        <w:numPr>
          <w:ilvl w:val="0"/>
          <w:numId w:val="19"/>
        </w:numPr>
        <w:tabs>
          <w:tab w:pos="669" w:val="left" w:leader="none"/>
        </w:tabs>
        <w:spacing w:line="240" w:lineRule="auto" w:before="1" w:after="0"/>
        <w:ind w:left="668" w:right="0" w:hanging="567"/>
        <w:jc w:val="both"/>
        <w:rPr>
          <w:sz w:val="20"/>
        </w:rPr>
      </w:pPr>
      <w:r>
        <w:rPr>
          <w:sz w:val="20"/>
        </w:rPr>
        <w:t>Sobre</w:t>
      </w:r>
      <w:r>
        <w:rPr>
          <w:spacing w:val="-5"/>
          <w:sz w:val="20"/>
        </w:rPr>
        <w:t> </w:t>
      </w:r>
      <w:r>
        <w:rPr>
          <w:sz w:val="20"/>
        </w:rPr>
        <w:t>este</w:t>
      </w:r>
      <w:r>
        <w:rPr>
          <w:spacing w:val="-7"/>
          <w:sz w:val="20"/>
        </w:rPr>
        <w:t> </w:t>
      </w:r>
      <w:r>
        <w:rPr>
          <w:sz w:val="20"/>
        </w:rPr>
        <w:t>punto,</w:t>
      </w:r>
      <w:r>
        <w:rPr>
          <w:spacing w:val="-4"/>
          <w:sz w:val="20"/>
        </w:rPr>
        <w:t> </w:t>
      </w:r>
      <w:r>
        <w:rPr>
          <w:sz w:val="20"/>
        </w:rPr>
        <w:t>el</w:t>
      </w:r>
      <w:r>
        <w:rPr>
          <w:spacing w:val="-5"/>
          <w:sz w:val="20"/>
        </w:rPr>
        <w:t> </w:t>
      </w:r>
      <w:r>
        <w:rPr>
          <w:sz w:val="20"/>
        </w:rPr>
        <w:t>perito</w:t>
      </w:r>
      <w:r>
        <w:rPr>
          <w:spacing w:val="-7"/>
          <w:sz w:val="20"/>
        </w:rPr>
        <w:t> </w:t>
      </w:r>
      <w:r>
        <w:rPr>
          <w:sz w:val="20"/>
        </w:rPr>
        <w:t>Gomara</w:t>
      </w:r>
      <w:r>
        <w:rPr>
          <w:spacing w:val="-6"/>
          <w:sz w:val="20"/>
        </w:rPr>
        <w:t> </w:t>
      </w:r>
      <w:r>
        <w:rPr>
          <w:spacing w:val="-2"/>
          <w:sz w:val="20"/>
        </w:rPr>
        <w:t>explicita:</w:t>
      </w:r>
    </w:p>
    <w:p>
      <w:pPr>
        <w:pStyle w:val="BodyText"/>
      </w:pPr>
    </w:p>
    <w:p>
      <w:pPr>
        <w:spacing w:before="0"/>
        <w:ind w:left="668" w:right="762" w:firstLine="0"/>
        <w:jc w:val="both"/>
        <w:rPr>
          <w:i/>
          <w:sz w:val="16"/>
        </w:rPr>
      </w:pPr>
      <w:r>
        <w:rPr>
          <w:sz w:val="16"/>
        </w:rPr>
        <w:t>Como</w:t>
      </w:r>
      <w:r>
        <w:rPr>
          <w:spacing w:val="-12"/>
          <w:sz w:val="16"/>
        </w:rPr>
        <w:t> </w:t>
      </w:r>
      <w:r>
        <w:rPr>
          <w:sz w:val="16"/>
        </w:rPr>
        <w:t>se</w:t>
      </w:r>
      <w:r>
        <w:rPr>
          <w:spacing w:val="-13"/>
          <w:sz w:val="16"/>
        </w:rPr>
        <w:t> </w:t>
      </w:r>
      <w:r>
        <w:rPr>
          <w:sz w:val="16"/>
        </w:rPr>
        <w:t>explicó</w:t>
      </w:r>
      <w:r>
        <w:rPr>
          <w:spacing w:val="-12"/>
          <w:sz w:val="16"/>
        </w:rPr>
        <w:t> </w:t>
      </w:r>
      <w:r>
        <w:rPr>
          <w:sz w:val="16"/>
        </w:rPr>
        <w:t>en</w:t>
      </w:r>
      <w:r>
        <w:rPr>
          <w:spacing w:val="-14"/>
          <w:sz w:val="16"/>
        </w:rPr>
        <w:t> </w:t>
      </w:r>
      <w:r>
        <w:rPr>
          <w:sz w:val="16"/>
        </w:rPr>
        <w:t>el</w:t>
      </w:r>
      <w:r>
        <w:rPr>
          <w:spacing w:val="-12"/>
          <w:sz w:val="16"/>
        </w:rPr>
        <w:t> </w:t>
      </w:r>
      <w:r>
        <w:rPr>
          <w:sz w:val="16"/>
        </w:rPr>
        <w:t>apartado</w:t>
      </w:r>
      <w:r>
        <w:rPr>
          <w:spacing w:val="-12"/>
          <w:sz w:val="16"/>
        </w:rPr>
        <w:t> </w:t>
      </w:r>
      <w:r>
        <w:rPr>
          <w:sz w:val="16"/>
        </w:rPr>
        <w:t>2,</w:t>
      </w:r>
      <w:r>
        <w:rPr>
          <w:spacing w:val="-12"/>
          <w:sz w:val="16"/>
        </w:rPr>
        <w:t> </w:t>
      </w:r>
      <w:r>
        <w:rPr>
          <w:sz w:val="16"/>
        </w:rPr>
        <w:t>la</w:t>
      </w:r>
      <w:r>
        <w:rPr>
          <w:spacing w:val="-14"/>
          <w:sz w:val="16"/>
        </w:rPr>
        <w:t> </w:t>
      </w:r>
      <w:r>
        <w:rPr>
          <w:sz w:val="16"/>
        </w:rPr>
        <w:t>previsión</w:t>
      </w:r>
      <w:r>
        <w:rPr>
          <w:spacing w:val="-12"/>
          <w:sz w:val="16"/>
        </w:rPr>
        <w:t> </w:t>
      </w:r>
      <w:r>
        <w:rPr>
          <w:sz w:val="16"/>
        </w:rPr>
        <w:t>en</w:t>
      </w:r>
      <w:r>
        <w:rPr>
          <w:spacing w:val="-14"/>
          <w:sz w:val="16"/>
        </w:rPr>
        <w:t> </w:t>
      </w:r>
      <w:r>
        <w:rPr>
          <w:sz w:val="16"/>
        </w:rPr>
        <w:t>el</w:t>
      </w:r>
      <w:r>
        <w:rPr>
          <w:spacing w:val="-12"/>
          <w:sz w:val="16"/>
        </w:rPr>
        <w:t> </w:t>
      </w:r>
      <w:r>
        <w:rPr>
          <w:sz w:val="16"/>
        </w:rPr>
        <w:t>art.</w:t>
      </w:r>
      <w:r>
        <w:rPr>
          <w:spacing w:val="-14"/>
          <w:sz w:val="16"/>
        </w:rPr>
        <w:t> </w:t>
      </w:r>
      <w:r>
        <w:rPr>
          <w:sz w:val="16"/>
        </w:rPr>
        <w:t>80</w:t>
      </w:r>
      <w:r>
        <w:rPr>
          <w:spacing w:val="-12"/>
          <w:sz w:val="16"/>
        </w:rPr>
        <w:t> </w:t>
      </w:r>
      <w:r>
        <w:rPr>
          <w:sz w:val="16"/>
        </w:rPr>
        <w:t>nace</w:t>
      </w:r>
      <w:r>
        <w:rPr>
          <w:spacing w:val="-10"/>
          <w:sz w:val="16"/>
        </w:rPr>
        <w:t> </w:t>
      </w:r>
      <w:r>
        <w:rPr>
          <w:sz w:val="16"/>
        </w:rPr>
        <w:t>como</w:t>
      </w:r>
      <w:r>
        <w:rPr>
          <w:spacing w:val="-12"/>
          <w:sz w:val="16"/>
        </w:rPr>
        <w:t> </w:t>
      </w:r>
      <w:r>
        <w:rPr>
          <w:sz w:val="16"/>
        </w:rPr>
        <w:t>supuesto</w:t>
      </w:r>
      <w:r>
        <w:rPr>
          <w:spacing w:val="-15"/>
          <w:sz w:val="16"/>
        </w:rPr>
        <w:t> </w:t>
      </w:r>
      <w:r>
        <w:rPr>
          <w:sz w:val="16"/>
        </w:rPr>
        <w:t>de</w:t>
      </w:r>
      <w:r>
        <w:rPr>
          <w:spacing w:val="-12"/>
          <w:sz w:val="16"/>
        </w:rPr>
        <w:t> </w:t>
      </w:r>
      <w:r>
        <w:rPr>
          <w:sz w:val="16"/>
        </w:rPr>
        <w:t>cumplimiento en términos de relegación y luego muta hacia a aplicación de la accesoria por tiempo indeterminado.</w:t>
      </w:r>
      <w:r>
        <w:rPr>
          <w:spacing w:val="-6"/>
          <w:sz w:val="16"/>
        </w:rPr>
        <w:t> </w:t>
      </w:r>
      <w:r>
        <w:rPr>
          <w:sz w:val="16"/>
        </w:rPr>
        <w:t>Nunca</w:t>
      </w:r>
      <w:r>
        <w:rPr>
          <w:spacing w:val="-3"/>
          <w:sz w:val="16"/>
        </w:rPr>
        <w:t> </w:t>
      </w:r>
      <w:r>
        <w:rPr>
          <w:sz w:val="16"/>
        </w:rPr>
        <w:t>encontró</w:t>
      </w:r>
      <w:r>
        <w:rPr>
          <w:spacing w:val="-2"/>
          <w:sz w:val="16"/>
        </w:rPr>
        <w:t> </w:t>
      </w:r>
      <w:r>
        <w:rPr>
          <w:sz w:val="16"/>
        </w:rPr>
        <w:t>una</w:t>
      </w:r>
      <w:r>
        <w:rPr>
          <w:spacing w:val="-3"/>
          <w:sz w:val="16"/>
        </w:rPr>
        <w:t> </w:t>
      </w:r>
      <w:r>
        <w:rPr>
          <w:sz w:val="16"/>
        </w:rPr>
        <w:t>clara</w:t>
      </w:r>
      <w:r>
        <w:rPr>
          <w:spacing w:val="-3"/>
          <w:sz w:val="16"/>
        </w:rPr>
        <w:t> </w:t>
      </w:r>
      <w:r>
        <w:rPr>
          <w:sz w:val="16"/>
        </w:rPr>
        <w:t>solución</w:t>
      </w:r>
      <w:r>
        <w:rPr>
          <w:spacing w:val="-5"/>
          <w:sz w:val="16"/>
        </w:rPr>
        <w:t> </w:t>
      </w:r>
      <w:r>
        <w:rPr>
          <w:sz w:val="16"/>
        </w:rPr>
        <w:t>doctrinaria</w:t>
      </w:r>
      <w:r>
        <w:rPr>
          <w:spacing w:val="-3"/>
          <w:sz w:val="16"/>
        </w:rPr>
        <w:t> </w:t>
      </w:r>
      <w:r>
        <w:rPr>
          <w:sz w:val="16"/>
        </w:rPr>
        <w:t>y</w:t>
      </w:r>
      <w:r>
        <w:rPr>
          <w:spacing w:val="-4"/>
          <w:sz w:val="16"/>
        </w:rPr>
        <w:t> </w:t>
      </w:r>
      <w:r>
        <w:rPr>
          <w:sz w:val="16"/>
        </w:rPr>
        <w:t>jurisprudencial</w:t>
      </w:r>
      <w:r>
        <w:rPr>
          <w:spacing w:val="-3"/>
          <w:sz w:val="16"/>
        </w:rPr>
        <w:t> </w:t>
      </w:r>
      <w:r>
        <w:rPr>
          <w:sz w:val="16"/>
        </w:rPr>
        <w:t>porque</w:t>
      </w:r>
      <w:r>
        <w:rPr>
          <w:spacing w:val="-5"/>
          <w:sz w:val="16"/>
        </w:rPr>
        <w:t> </w:t>
      </w:r>
      <w:r>
        <w:rPr>
          <w:sz w:val="16"/>
        </w:rPr>
        <w:t>parte</w:t>
      </w:r>
      <w:r>
        <w:rPr>
          <w:spacing w:val="-2"/>
          <w:sz w:val="16"/>
        </w:rPr>
        <w:t> </w:t>
      </w:r>
      <w:r>
        <w:rPr>
          <w:sz w:val="16"/>
        </w:rPr>
        <w:t>de una inconsecuencia lógica: sumar una pena indeterminada a otra pena indeterminada. Por esa razón,</w:t>
      </w:r>
      <w:r>
        <w:rPr>
          <w:spacing w:val="-5"/>
          <w:sz w:val="16"/>
        </w:rPr>
        <w:t> </w:t>
      </w:r>
      <w:r>
        <w:rPr>
          <w:sz w:val="16"/>
        </w:rPr>
        <w:t>no</w:t>
      </w:r>
      <w:r>
        <w:rPr>
          <w:spacing w:val="-3"/>
          <w:sz w:val="16"/>
        </w:rPr>
        <w:t> </w:t>
      </w:r>
      <w:r>
        <w:rPr>
          <w:sz w:val="16"/>
        </w:rPr>
        <w:t>es</w:t>
      </w:r>
      <w:r>
        <w:rPr>
          <w:spacing w:val="-3"/>
          <w:sz w:val="16"/>
        </w:rPr>
        <w:t> </w:t>
      </w:r>
      <w:r>
        <w:rPr>
          <w:sz w:val="16"/>
        </w:rPr>
        <w:t>posible</w:t>
      </w:r>
      <w:r>
        <w:rPr>
          <w:spacing w:val="-6"/>
          <w:sz w:val="16"/>
        </w:rPr>
        <w:t> </w:t>
      </w:r>
      <w:r>
        <w:rPr>
          <w:sz w:val="16"/>
        </w:rPr>
        <w:t>determinar</w:t>
      </w:r>
      <w:r>
        <w:rPr>
          <w:spacing w:val="-3"/>
          <w:sz w:val="16"/>
        </w:rPr>
        <w:t> </w:t>
      </w:r>
      <w:r>
        <w:rPr>
          <w:sz w:val="16"/>
        </w:rPr>
        <w:t>el</w:t>
      </w:r>
      <w:r>
        <w:rPr>
          <w:spacing w:val="-4"/>
          <w:sz w:val="16"/>
        </w:rPr>
        <w:t> </w:t>
      </w:r>
      <w:r>
        <w:rPr>
          <w:sz w:val="16"/>
        </w:rPr>
        <w:t>comienzo</w:t>
      </w:r>
      <w:r>
        <w:rPr>
          <w:spacing w:val="-6"/>
          <w:sz w:val="16"/>
        </w:rPr>
        <w:t> </w:t>
      </w:r>
      <w:r>
        <w:rPr>
          <w:sz w:val="16"/>
        </w:rPr>
        <w:t>de</w:t>
      </w:r>
      <w:r>
        <w:rPr>
          <w:spacing w:val="-3"/>
          <w:sz w:val="16"/>
        </w:rPr>
        <w:t> </w:t>
      </w:r>
      <w:r>
        <w:rPr>
          <w:sz w:val="16"/>
        </w:rPr>
        <w:t>la</w:t>
      </w:r>
      <w:r>
        <w:rPr>
          <w:spacing w:val="-4"/>
          <w:sz w:val="16"/>
        </w:rPr>
        <w:t> </w:t>
      </w:r>
      <w:r>
        <w:rPr>
          <w:sz w:val="16"/>
        </w:rPr>
        <w:t>accesoria</w:t>
      </w:r>
      <w:r>
        <w:rPr>
          <w:spacing w:val="-4"/>
          <w:sz w:val="16"/>
        </w:rPr>
        <w:t> </w:t>
      </w:r>
      <w:r>
        <w:rPr>
          <w:sz w:val="16"/>
        </w:rPr>
        <w:t>y</w:t>
      </w:r>
      <w:r>
        <w:rPr>
          <w:i/>
          <w:sz w:val="16"/>
        </w:rPr>
        <w:t>,</w:t>
      </w:r>
      <w:r>
        <w:rPr>
          <w:i/>
          <w:spacing w:val="-5"/>
          <w:sz w:val="16"/>
        </w:rPr>
        <w:t> </w:t>
      </w:r>
      <w:r>
        <w:rPr>
          <w:i/>
          <w:sz w:val="16"/>
        </w:rPr>
        <w:t>en</w:t>
      </w:r>
      <w:r>
        <w:rPr>
          <w:i/>
          <w:spacing w:val="-4"/>
          <w:sz w:val="16"/>
        </w:rPr>
        <w:t> </w:t>
      </w:r>
      <w:r>
        <w:rPr>
          <w:i/>
          <w:sz w:val="16"/>
        </w:rPr>
        <w:t>la</w:t>
      </w:r>
      <w:r>
        <w:rPr>
          <w:i/>
          <w:spacing w:val="-4"/>
          <w:sz w:val="16"/>
        </w:rPr>
        <w:t> </w:t>
      </w:r>
      <w:r>
        <w:rPr>
          <w:i/>
          <w:sz w:val="16"/>
        </w:rPr>
        <w:t>práctica,</w:t>
      </w:r>
      <w:r>
        <w:rPr>
          <w:i/>
          <w:spacing w:val="-5"/>
          <w:sz w:val="16"/>
        </w:rPr>
        <w:t> </w:t>
      </w:r>
      <w:r>
        <w:rPr>
          <w:i/>
          <w:sz w:val="16"/>
        </w:rPr>
        <w:t>se</w:t>
      </w:r>
      <w:r>
        <w:rPr>
          <w:i/>
          <w:spacing w:val="-3"/>
          <w:sz w:val="16"/>
        </w:rPr>
        <w:t> </w:t>
      </w:r>
      <w:r>
        <w:rPr>
          <w:i/>
          <w:sz w:val="16"/>
        </w:rPr>
        <w:t>convirtieron</w:t>
      </w:r>
      <w:r>
        <w:rPr>
          <w:i/>
          <w:spacing w:val="-5"/>
          <w:sz w:val="16"/>
        </w:rPr>
        <w:t> </w:t>
      </w:r>
      <w:r>
        <w:rPr>
          <w:i/>
          <w:sz w:val="16"/>
        </w:rPr>
        <w:t>en</w:t>
      </w:r>
      <w:r>
        <w:rPr>
          <w:i/>
          <w:sz w:val="16"/>
        </w:rPr>
        <w:t> penas perpetuas de iure.</w:t>
      </w:r>
    </w:p>
    <w:p>
      <w:pPr>
        <w:pStyle w:val="BodyText"/>
        <w:rPr>
          <w:i/>
        </w:rPr>
      </w:pPr>
    </w:p>
    <w:p>
      <w:pPr>
        <w:pStyle w:val="ListParagraph"/>
        <w:numPr>
          <w:ilvl w:val="0"/>
          <w:numId w:val="19"/>
        </w:numPr>
        <w:tabs>
          <w:tab w:pos="669" w:val="left" w:leader="none"/>
        </w:tabs>
        <w:spacing w:line="240" w:lineRule="auto" w:before="0" w:after="0"/>
        <w:ind w:left="102" w:right="196" w:firstLine="0"/>
        <w:jc w:val="both"/>
        <w:rPr>
          <w:sz w:val="20"/>
        </w:rPr>
      </w:pPr>
      <w:r>
        <w:rPr>
          <w:sz w:val="20"/>
        </w:rPr>
        <w:t>En síntesis, la aplicación de la pena accesoria del art. 52 del Código Penal de Argentina vulnera los artículos 5.2, 5.6, 9 y 24 de la Convención Americana y resulta inadmisible en el sistema instituido por la Convención Americana sobre Derechos Humanos</w:t>
      </w:r>
      <w:r>
        <w:rPr>
          <w:position w:val="7"/>
          <w:sz w:val="13"/>
        </w:rPr>
        <w:t>63</w:t>
      </w:r>
      <w:r>
        <w:rPr>
          <w:sz w:val="20"/>
        </w:rPr>
        <w:t>. Asimismo, el hecho que la imposición de una pena perpetua sea acompañada de la reclusión accesoria por tiempo indeterminado del art. 52 del Código Penal implica -de </w:t>
      </w:r>
      <w:r>
        <w:rPr>
          <w:i/>
          <w:sz w:val="20"/>
        </w:rPr>
        <w:t>iure- </w:t>
      </w:r>
      <w:r>
        <w:rPr>
          <w:sz w:val="20"/>
        </w:rPr>
        <w:t>la aplicación de una pena perpetua permanente, contraria al principio de seguridad jurídica y se configura en una detención arbitraria, en franca vulneración incluso del artículo 7.3 de la Convención Americana sobre Derechos </w:t>
      </w:r>
      <w:r>
        <w:rPr>
          <w:spacing w:val="-2"/>
          <w:sz w:val="20"/>
        </w:rPr>
        <w:t>Humanos.</w:t>
      </w:r>
    </w:p>
    <w:p>
      <w:pPr>
        <w:pStyle w:val="BodyText"/>
      </w:pPr>
    </w:p>
    <w:p>
      <w:pPr>
        <w:pStyle w:val="BodyText"/>
        <w:spacing w:before="8"/>
        <w:rPr>
          <w:sz w:val="10"/>
        </w:rPr>
      </w:pPr>
      <w:r>
        <w:rPr/>
        <w:pict>
          <v:rect style="position:absolute;margin-left:85.103996pt;margin-top:7.695587pt;width:144.020pt;height:.71997pt;mso-position-horizontal-relative:page;mso-position-vertical-relative:paragraph;z-index:-15699968;mso-wrap-distance-left:0;mso-wrap-distance-right:0" id="docshape59" filled="true" fillcolor="#000000" stroked="false">
            <v:fill type="solid"/>
            <w10:wrap type="topAndBottom"/>
          </v:rect>
        </w:pict>
      </w:r>
    </w:p>
    <w:p>
      <w:pPr>
        <w:spacing w:before="101"/>
        <w:ind w:left="102" w:right="0" w:firstLine="0"/>
        <w:jc w:val="both"/>
        <w:rPr>
          <w:sz w:val="16"/>
        </w:rPr>
      </w:pPr>
      <w:r>
        <w:rPr>
          <w:spacing w:val="-2"/>
          <w:sz w:val="16"/>
        </w:rPr>
        <w:t>de</w:t>
      </w:r>
      <w:r>
        <w:rPr>
          <w:spacing w:val="-8"/>
          <w:sz w:val="16"/>
        </w:rPr>
        <w:t> </w:t>
      </w:r>
      <w:r>
        <w:rPr>
          <w:spacing w:val="-2"/>
          <w:sz w:val="16"/>
        </w:rPr>
        <w:t>muerte:</w:t>
      </w:r>
      <w:r>
        <w:rPr>
          <w:spacing w:val="-4"/>
          <w:sz w:val="16"/>
        </w:rPr>
        <w:t> </w:t>
      </w:r>
      <w:r>
        <w:rPr>
          <w:i/>
          <w:spacing w:val="-2"/>
          <w:sz w:val="16"/>
        </w:rPr>
        <w:t>ambos</w:t>
      </w:r>
      <w:r>
        <w:rPr>
          <w:i/>
          <w:spacing w:val="-5"/>
          <w:sz w:val="16"/>
        </w:rPr>
        <w:t> </w:t>
      </w:r>
      <w:r>
        <w:rPr>
          <w:i/>
          <w:spacing w:val="-2"/>
          <w:sz w:val="16"/>
        </w:rPr>
        <w:t>buscan</w:t>
      </w:r>
      <w:r>
        <w:rPr>
          <w:i/>
          <w:spacing w:val="-8"/>
          <w:sz w:val="16"/>
        </w:rPr>
        <w:t> </w:t>
      </w:r>
      <w:r>
        <w:rPr>
          <w:i/>
          <w:spacing w:val="-2"/>
          <w:sz w:val="16"/>
        </w:rPr>
        <w:t>una</w:t>
      </w:r>
      <w:r>
        <w:rPr>
          <w:i/>
          <w:spacing w:val="-6"/>
          <w:sz w:val="16"/>
        </w:rPr>
        <w:t> </w:t>
      </w:r>
      <w:r>
        <w:rPr>
          <w:i/>
          <w:spacing w:val="-2"/>
          <w:sz w:val="16"/>
        </w:rPr>
        <w:t>"solución</w:t>
      </w:r>
      <w:r>
        <w:rPr>
          <w:i/>
          <w:spacing w:val="-11"/>
          <w:sz w:val="16"/>
        </w:rPr>
        <w:t> </w:t>
      </w:r>
      <w:r>
        <w:rPr>
          <w:i/>
          <w:spacing w:val="-2"/>
          <w:sz w:val="16"/>
        </w:rPr>
        <w:t>final",</w:t>
      </w:r>
      <w:r>
        <w:rPr>
          <w:i/>
          <w:spacing w:val="-4"/>
          <w:sz w:val="16"/>
        </w:rPr>
        <w:t> </w:t>
      </w:r>
      <w:r>
        <w:rPr>
          <w:i/>
          <w:spacing w:val="-2"/>
          <w:sz w:val="16"/>
        </w:rPr>
        <w:t>por</w:t>
      </w:r>
      <w:r>
        <w:rPr>
          <w:i/>
          <w:spacing w:val="-4"/>
          <w:sz w:val="16"/>
        </w:rPr>
        <w:t> </w:t>
      </w:r>
      <w:r>
        <w:rPr>
          <w:i/>
          <w:spacing w:val="-2"/>
          <w:sz w:val="16"/>
        </w:rPr>
        <w:t>medio</w:t>
      </w:r>
      <w:r>
        <w:rPr>
          <w:i/>
          <w:spacing w:val="-8"/>
          <w:sz w:val="16"/>
        </w:rPr>
        <w:t> </w:t>
      </w:r>
      <w:r>
        <w:rPr>
          <w:i/>
          <w:spacing w:val="-2"/>
          <w:sz w:val="16"/>
        </w:rPr>
        <w:t>de</w:t>
      </w:r>
      <w:r>
        <w:rPr>
          <w:i/>
          <w:spacing w:val="-5"/>
          <w:sz w:val="16"/>
        </w:rPr>
        <w:t> </w:t>
      </w:r>
      <w:r>
        <w:rPr>
          <w:i/>
          <w:spacing w:val="-2"/>
          <w:sz w:val="16"/>
        </w:rPr>
        <w:t>la</w:t>
      </w:r>
      <w:r>
        <w:rPr>
          <w:i/>
          <w:spacing w:val="-4"/>
          <w:sz w:val="16"/>
        </w:rPr>
        <w:t> </w:t>
      </w:r>
      <w:r>
        <w:rPr>
          <w:i/>
          <w:spacing w:val="-2"/>
          <w:sz w:val="16"/>
        </w:rPr>
        <w:t>exclusión</w:t>
      </w:r>
      <w:r>
        <w:rPr>
          <w:i/>
          <w:spacing w:val="-7"/>
          <w:sz w:val="16"/>
        </w:rPr>
        <w:t> </w:t>
      </w:r>
      <w:r>
        <w:rPr>
          <w:i/>
          <w:spacing w:val="-2"/>
          <w:sz w:val="16"/>
        </w:rPr>
        <w:t>absoluta</w:t>
      </w:r>
      <w:r>
        <w:rPr>
          <w:i/>
          <w:spacing w:val="-6"/>
          <w:sz w:val="16"/>
        </w:rPr>
        <w:t> </w:t>
      </w:r>
      <w:r>
        <w:rPr>
          <w:i/>
          <w:spacing w:val="-2"/>
          <w:sz w:val="16"/>
        </w:rPr>
        <w:t>del</w:t>
      </w:r>
      <w:r>
        <w:rPr>
          <w:i/>
          <w:spacing w:val="-7"/>
          <w:sz w:val="16"/>
        </w:rPr>
        <w:t> </w:t>
      </w:r>
      <w:r>
        <w:rPr>
          <w:i/>
          <w:spacing w:val="-2"/>
          <w:sz w:val="16"/>
        </w:rPr>
        <w:t>delincuente</w:t>
      </w:r>
      <w:r>
        <w:rPr>
          <w:spacing w:val="-2"/>
          <w:sz w:val="16"/>
        </w:rPr>
        <w:t>.” (DICTAMEN</w:t>
      </w:r>
    </w:p>
    <w:p>
      <w:pPr>
        <w:spacing w:before="0"/>
        <w:ind w:left="102" w:right="0" w:firstLine="0"/>
        <w:jc w:val="both"/>
        <w:rPr>
          <w:sz w:val="16"/>
        </w:rPr>
      </w:pPr>
      <w:r>
        <w:rPr>
          <w:sz w:val="16"/>
        </w:rPr>
        <w:t>PERICIAL</w:t>
      </w:r>
      <w:r>
        <w:rPr>
          <w:spacing w:val="-6"/>
          <w:sz w:val="16"/>
        </w:rPr>
        <w:t> </w:t>
      </w:r>
      <w:r>
        <w:rPr>
          <w:sz w:val="16"/>
        </w:rPr>
        <w:t>prestado</w:t>
      </w:r>
      <w:r>
        <w:rPr>
          <w:spacing w:val="-5"/>
          <w:sz w:val="16"/>
        </w:rPr>
        <w:t> </w:t>
      </w:r>
      <w:r>
        <w:rPr>
          <w:sz w:val="16"/>
        </w:rPr>
        <w:t>por</w:t>
      </w:r>
      <w:r>
        <w:rPr>
          <w:spacing w:val="-2"/>
          <w:sz w:val="16"/>
        </w:rPr>
        <w:t> </w:t>
      </w:r>
      <w:r>
        <w:rPr>
          <w:i/>
          <w:sz w:val="16"/>
        </w:rPr>
        <w:t>affidávit</w:t>
      </w:r>
      <w:r>
        <w:rPr>
          <w:sz w:val="16"/>
        </w:rPr>
        <w:t>.</w:t>
      </w:r>
      <w:r>
        <w:rPr>
          <w:spacing w:val="-4"/>
          <w:sz w:val="16"/>
        </w:rPr>
        <w:t> </w:t>
      </w:r>
      <w:r>
        <w:rPr>
          <w:sz w:val="16"/>
        </w:rPr>
        <w:t>Diego</w:t>
      </w:r>
      <w:r>
        <w:rPr>
          <w:spacing w:val="-5"/>
          <w:sz w:val="16"/>
        </w:rPr>
        <w:t> </w:t>
      </w:r>
      <w:r>
        <w:rPr>
          <w:sz w:val="16"/>
        </w:rPr>
        <w:t>Zysman</w:t>
      </w:r>
      <w:r>
        <w:rPr>
          <w:spacing w:val="-7"/>
          <w:sz w:val="16"/>
        </w:rPr>
        <w:t> </w:t>
      </w:r>
      <w:r>
        <w:rPr>
          <w:sz w:val="16"/>
        </w:rPr>
        <w:t>Quirós,</w:t>
      </w:r>
      <w:r>
        <w:rPr>
          <w:spacing w:val="-5"/>
          <w:sz w:val="16"/>
        </w:rPr>
        <w:t> </w:t>
      </w:r>
      <w:r>
        <w:rPr>
          <w:sz w:val="16"/>
        </w:rPr>
        <w:t>Buenos</w:t>
      </w:r>
      <w:r>
        <w:rPr>
          <w:spacing w:val="-5"/>
          <w:sz w:val="16"/>
        </w:rPr>
        <w:t> </w:t>
      </w:r>
      <w:r>
        <w:rPr>
          <w:sz w:val="16"/>
        </w:rPr>
        <w:t>Aires,</w:t>
      </w:r>
      <w:r>
        <w:rPr>
          <w:spacing w:val="-6"/>
          <w:sz w:val="16"/>
        </w:rPr>
        <w:t> </w:t>
      </w:r>
      <w:r>
        <w:rPr>
          <w:sz w:val="16"/>
        </w:rPr>
        <w:t>2022,</w:t>
      </w:r>
      <w:r>
        <w:rPr>
          <w:spacing w:val="-7"/>
          <w:sz w:val="16"/>
        </w:rPr>
        <w:t> </w:t>
      </w:r>
      <w:r>
        <w:rPr>
          <w:sz w:val="16"/>
        </w:rPr>
        <w:t>p.</w:t>
      </w:r>
      <w:r>
        <w:rPr>
          <w:spacing w:val="-6"/>
          <w:sz w:val="16"/>
        </w:rPr>
        <w:t> </w:t>
      </w:r>
      <w:r>
        <w:rPr>
          <w:spacing w:val="-4"/>
          <w:sz w:val="16"/>
        </w:rPr>
        <w:t>11).</w:t>
      </w:r>
    </w:p>
    <w:p>
      <w:pPr>
        <w:spacing w:before="0"/>
        <w:ind w:left="102" w:right="0" w:firstLine="0"/>
        <w:jc w:val="both"/>
        <w:rPr>
          <w:sz w:val="16"/>
        </w:rPr>
      </w:pPr>
      <w:r>
        <w:rPr>
          <w:sz w:val="16"/>
          <w:vertAlign w:val="superscript"/>
        </w:rPr>
        <w:t>62</w:t>
      </w:r>
      <w:r>
        <w:rPr>
          <w:spacing w:val="55"/>
          <w:w w:val="150"/>
          <w:sz w:val="16"/>
          <w:vertAlign w:val="baseline"/>
        </w:rPr>
        <w:t>   </w:t>
      </w:r>
      <w:r>
        <w:rPr>
          <w:sz w:val="16"/>
          <w:vertAlign w:val="baseline"/>
        </w:rPr>
        <w:t>DICTAMEN</w:t>
      </w:r>
      <w:r>
        <w:rPr>
          <w:spacing w:val="-3"/>
          <w:sz w:val="16"/>
          <w:vertAlign w:val="baseline"/>
        </w:rPr>
        <w:t> </w:t>
      </w:r>
      <w:r>
        <w:rPr>
          <w:sz w:val="16"/>
          <w:vertAlign w:val="baseline"/>
        </w:rPr>
        <w:t>PERICIAL</w:t>
      </w:r>
      <w:r>
        <w:rPr>
          <w:spacing w:val="-4"/>
          <w:sz w:val="16"/>
          <w:vertAlign w:val="baseline"/>
        </w:rPr>
        <w:t> </w:t>
      </w:r>
      <w:r>
        <w:rPr>
          <w:sz w:val="16"/>
          <w:vertAlign w:val="baseline"/>
        </w:rPr>
        <w:t>prestado</w:t>
      </w:r>
      <w:r>
        <w:rPr>
          <w:spacing w:val="-3"/>
          <w:sz w:val="16"/>
          <w:vertAlign w:val="baseline"/>
        </w:rPr>
        <w:t> </w:t>
      </w:r>
      <w:r>
        <w:rPr>
          <w:sz w:val="16"/>
          <w:vertAlign w:val="baseline"/>
        </w:rPr>
        <w:t>por </w:t>
      </w:r>
      <w:r>
        <w:rPr>
          <w:i/>
          <w:sz w:val="16"/>
          <w:vertAlign w:val="baseline"/>
        </w:rPr>
        <w:t>affidávit</w:t>
      </w:r>
      <w:r>
        <w:rPr>
          <w:sz w:val="16"/>
          <w:vertAlign w:val="baseline"/>
        </w:rPr>
        <w:t>.</w:t>
      </w:r>
      <w:r>
        <w:rPr>
          <w:spacing w:val="-6"/>
          <w:sz w:val="16"/>
          <w:vertAlign w:val="baseline"/>
        </w:rPr>
        <w:t> </w:t>
      </w:r>
      <w:r>
        <w:rPr>
          <w:sz w:val="16"/>
          <w:vertAlign w:val="baseline"/>
        </w:rPr>
        <w:t>Diego</w:t>
      </w:r>
      <w:r>
        <w:rPr>
          <w:spacing w:val="-3"/>
          <w:sz w:val="16"/>
          <w:vertAlign w:val="baseline"/>
        </w:rPr>
        <w:t> </w:t>
      </w:r>
      <w:r>
        <w:rPr>
          <w:sz w:val="16"/>
          <w:vertAlign w:val="baseline"/>
        </w:rPr>
        <w:t>Zysman</w:t>
      </w:r>
      <w:r>
        <w:rPr>
          <w:spacing w:val="-5"/>
          <w:sz w:val="16"/>
          <w:vertAlign w:val="baseline"/>
        </w:rPr>
        <w:t> </w:t>
      </w:r>
      <w:r>
        <w:rPr>
          <w:sz w:val="16"/>
          <w:vertAlign w:val="baseline"/>
        </w:rPr>
        <w:t>Quirós,</w:t>
      </w:r>
      <w:r>
        <w:rPr>
          <w:spacing w:val="-4"/>
          <w:sz w:val="16"/>
          <w:vertAlign w:val="baseline"/>
        </w:rPr>
        <w:t> </w:t>
      </w:r>
      <w:r>
        <w:rPr>
          <w:sz w:val="16"/>
          <w:vertAlign w:val="baseline"/>
        </w:rPr>
        <w:t>Buenos</w:t>
      </w:r>
      <w:r>
        <w:rPr>
          <w:spacing w:val="-3"/>
          <w:sz w:val="16"/>
          <w:vertAlign w:val="baseline"/>
        </w:rPr>
        <w:t> </w:t>
      </w:r>
      <w:r>
        <w:rPr>
          <w:sz w:val="16"/>
          <w:vertAlign w:val="baseline"/>
        </w:rPr>
        <w:t>Aires,</w:t>
      </w:r>
      <w:r>
        <w:rPr>
          <w:spacing w:val="-4"/>
          <w:sz w:val="16"/>
          <w:vertAlign w:val="baseline"/>
        </w:rPr>
        <w:t> </w:t>
      </w:r>
      <w:r>
        <w:rPr>
          <w:sz w:val="16"/>
          <w:vertAlign w:val="baseline"/>
        </w:rPr>
        <w:t>2022,</w:t>
      </w:r>
      <w:r>
        <w:rPr>
          <w:spacing w:val="-5"/>
          <w:sz w:val="16"/>
          <w:vertAlign w:val="baseline"/>
        </w:rPr>
        <w:t> </w:t>
      </w:r>
      <w:r>
        <w:rPr>
          <w:sz w:val="16"/>
          <w:vertAlign w:val="baseline"/>
        </w:rPr>
        <w:t>p.</w:t>
      </w:r>
      <w:r>
        <w:rPr>
          <w:spacing w:val="-2"/>
          <w:sz w:val="16"/>
          <w:vertAlign w:val="baseline"/>
        </w:rPr>
        <w:t> </w:t>
      </w:r>
      <w:r>
        <w:rPr>
          <w:spacing w:val="-5"/>
          <w:sz w:val="16"/>
          <w:vertAlign w:val="baseline"/>
        </w:rPr>
        <w:t>14.</w:t>
      </w:r>
    </w:p>
    <w:p>
      <w:pPr>
        <w:spacing w:line="240" w:lineRule="auto" w:before="0"/>
        <w:ind w:left="102" w:right="194" w:firstLine="0"/>
        <w:jc w:val="both"/>
        <w:rPr>
          <w:sz w:val="16"/>
        </w:rPr>
      </w:pPr>
      <w:r>
        <w:rPr>
          <w:sz w:val="16"/>
          <w:vertAlign w:val="superscript"/>
        </w:rPr>
        <w:t>63</w:t>
      </w:r>
      <w:r>
        <w:rPr>
          <w:spacing w:val="80"/>
          <w:w w:val="150"/>
          <w:sz w:val="16"/>
          <w:vertAlign w:val="baseline"/>
        </w:rPr>
        <w:t>  </w:t>
      </w:r>
      <w:r>
        <w:rPr>
          <w:sz w:val="16"/>
          <w:vertAlign w:val="baseline"/>
        </w:rPr>
        <w:t>“Lo cierto es que, en todos estos supuestos normativos, al</w:t>
      </w:r>
      <w:r>
        <w:rPr>
          <w:spacing w:val="-1"/>
          <w:sz w:val="16"/>
          <w:vertAlign w:val="baseline"/>
        </w:rPr>
        <w:t> </w:t>
      </w:r>
      <w:r>
        <w:rPr>
          <w:sz w:val="16"/>
          <w:vertAlign w:val="baseline"/>
        </w:rPr>
        <w:t>sujeto considerado imputable se le impone una pena acorde a su culpabilidad por el injusto realizado, sin embargo, se le agrega una segunda pena que supera el límite de la culpabilidad y que se fundamenta exclusivamente en la supuesta peligrosidad de la persona. Es decir,</w:t>
      </w:r>
      <w:r>
        <w:rPr>
          <w:spacing w:val="-1"/>
          <w:sz w:val="16"/>
          <w:vertAlign w:val="baseline"/>
        </w:rPr>
        <w:t> </w:t>
      </w:r>
      <w:r>
        <w:rPr>
          <w:sz w:val="16"/>
          <w:vertAlign w:val="baseline"/>
        </w:rPr>
        <w:t>se trata</w:t>
      </w:r>
      <w:r>
        <w:rPr>
          <w:spacing w:val="-1"/>
          <w:sz w:val="16"/>
          <w:vertAlign w:val="baseline"/>
        </w:rPr>
        <w:t> </w:t>
      </w:r>
      <w:r>
        <w:rPr>
          <w:sz w:val="16"/>
          <w:vertAlign w:val="baseline"/>
        </w:rPr>
        <w:t>de regulaciones que vulneran al</w:t>
      </w:r>
      <w:r>
        <w:rPr>
          <w:spacing w:val="-1"/>
          <w:sz w:val="16"/>
          <w:vertAlign w:val="baseline"/>
        </w:rPr>
        <w:t> </w:t>
      </w:r>
      <w:r>
        <w:rPr>
          <w:sz w:val="16"/>
          <w:vertAlign w:val="baseline"/>
        </w:rPr>
        <w:t>principio de culpabilidad como límite de la pena</w:t>
      </w:r>
      <w:r>
        <w:rPr>
          <w:spacing w:val="-3"/>
          <w:sz w:val="16"/>
          <w:vertAlign w:val="baseline"/>
        </w:rPr>
        <w:t> </w:t>
      </w:r>
      <w:r>
        <w:rPr>
          <w:sz w:val="16"/>
          <w:vertAlign w:val="baseline"/>
        </w:rPr>
        <w:t>y justifican el encierro no en lo que el sujeto hizo sino en lo que supuestamente hará en el futuro” y “h. Las penas accesorias acumuladas a la pena principal, fundamentadas en la peligrosidad del sujeto, son incompatible</w:t>
      </w:r>
      <w:r>
        <w:rPr>
          <w:spacing w:val="-5"/>
          <w:sz w:val="16"/>
          <w:vertAlign w:val="baseline"/>
        </w:rPr>
        <w:t> </w:t>
      </w:r>
      <w:r>
        <w:rPr>
          <w:sz w:val="16"/>
          <w:vertAlign w:val="baseline"/>
        </w:rPr>
        <w:t>con</w:t>
      </w:r>
      <w:r>
        <w:rPr>
          <w:spacing w:val="-6"/>
          <w:sz w:val="16"/>
          <w:vertAlign w:val="baseline"/>
        </w:rPr>
        <w:t> </w:t>
      </w:r>
      <w:r>
        <w:rPr>
          <w:sz w:val="16"/>
          <w:vertAlign w:val="baseline"/>
        </w:rPr>
        <w:t>el</w:t>
      </w:r>
      <w:r>
        <w:rPr>
          <w:spacing w:val="-6"/>
          <w:sz w:val="16"/>
          <w:vertAlign w:val="baseline"/>
        </w:rPr>
        <w:t> </w:t>
      </w:r>
      <w:r>
        <w:rPr>
          <w:sz w:val="16"/>
          <w:vertAlign w:val="baseline"/>
        </w:rPr>
        <w:t>principio</w:t>
      </w:r>
      <w:r>
        <w:rPr>
          <w:spacing w:val="-5"/>
          <w:sz w:val="16"/>
          <w:vertAlign w:val="baseline"/>
        </w:rPr>
        <w:t> </w:t>
      </w:r>
      <w:r>
        <w:rPr>
          <w:sz w:val="16"/>
          <w:vertAlign w:val="baseline"/>
        </w:rPr>
        <w:t>de</w:t>
      </w:r>
      <w:r>
        <w:rPr>
          <w:spacing w:val="-5"/>
          <w:sz w:val="16"/>
          <w:vertAlign w:val="baseline"/>
        </w:rPr>
        <w:t> </w:t>
      </w:r>
      <w:r>
        <w:rPr>
          <w:sz w:val="16"/>
          <w:vertAlign w:val="baseline"/>
        </w:rPr>
        <w:t>legalidad</w:t>
      </w:r>
      <w:r>
        <w:rPr>
          <w:spacing w:val="-7"/>
          <w:sz w:val="16"/>
          <w:vertAlign w:val="baseline"/>
        </w:rPr>
        <w:t> </w:t>
      </w:r>
      <w:r>
        <w:rPr>
          <w:sz w:val="16"/>
          <w:vertAlign w:val="baseline"/>
        </w:rPr>
        <w:t>del</w:t>
      </w:r>
      <w:r>
        <w:rPr>
          <w:spacing w:val="-6"/>
          <w:sz w:val="16"/>
          <w:vertAlign w:val="baseline"/>
        </w:rPr>
        <w:t> </w:t>
      </w:r>
      <w:r>
        <w:rPr>
          <w:sz w:val="16"/>
          <w:vertAlign w:val="baseline"/>
        </w:rPr>
        <w:t>art.</w:t>
      </w:r>
      <w:r>
        <w:rPr>
          <w:spacing w:val="-6"/>
          <w:sz w:val="16"/>
          <w:vertAlign w:val="baseline"/>
        </w:rPr>
        <w:t> </w:t>
      </w:r>
      <w:r>
        <w:rPr>
          <w:sz w:val="16"/>
          <w:vertAlign w:val="baseline"/>
        </w:rPr>
        <w:t>9</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Convención,</w:t>
      </w:r>
      <w:r>
        <w:rPr>
          <w:spacing w:val="-6"/>
          <w:sz w:val="16"/>
          <w:vertAlign w:val="baseline"/>
        </w:rPr>
        <w:t> </w:t>
      </w:r>
      <w:r>
        <w:rPr>
          <w:sz w:val="16"/>
          <w:vertAlign w:val="baseline"/>
        </w:rPr>
        <w:t>en</w:t>
      </w:r>
      <w:r>
        <w:rPr>
          <w:spacing w:val="-6"/>
          <w:sz w:val="16"/>
          <w:vertAlign w:val="baseline"/>
        </w:rPr>
        <w:t> </w:t>
      </w:r>
      <w:r>
        <w:rPr>
          <w:sz w:val="16"/>
          <w:vertAlign w:val="baseline"/>
        </w:rPr>
        <w:t>tanto</w:t>
      </w:r>
      <w:r>
        <w:rPr>
          <w:spacing w:val="-4"/>
          <w:sz w:val="16"/>
          <w:vertAlign w:val="baseline"/>
        </w:rPr>
        <w:t> </w:t>
      </w:r>
      <w:r>
        <w:rPr>
          <w:sz w:val="16"/>
          <w:vertAlign w:val="baseline"/>
        </w:rPr>
        <w:t>son</w:t>
      </w:r>
      <w:r>
        <w:rPr>
          <w:spacing w:val="-6"/>
          <w:sz w:val="16"/>
          <w:vertAlign w:val="baseline"/>
        </w:rPr>
        <w:t> </w:t>
      </w:r>
      <w:r>
        <w:rPr>
          <w:sz w:val="16"/>
          <w:vertAlign w:val="baseline"/>
        </w:rPr>
        <w:t>la</w:t>
      </w:r>
      <w:r>
        <w:rPr>
          <w:spacing w:val="-6"/>
          <w:sz w:val="16"/>
          <w:vertAlign w:val="baseline"/>
        </w:rPr>
        <w:t> </w:t>
      </w:r>
      <w:r>
        <w:rPr>
          <w:sz w:val="16"/>
          <w:vertAlign w:val="baseline"/>
        </w:rPr>
        <w:t>expresión</w:t>
      </w:r>
      <w:r>
        <w:rPr>
          <w:spacing w:val="-5"/>
          <w:sz w:val="16"/>
          <w:vertAlign w:val="baseline"/>
        </w:rPr>
        <w:t> </w:t>
      </w:r>
      <w:r>
        <w:rPr>
          <w:sz w:val="16"/>
          <w:vertAlign w:val="baseline"/>
        </w:rPr>
        <w:t>de</w:t>
      </w:r>
      <w:r>
        <w:rPr>
          <w:spacing w:val="-5"/>
          <w:sz w:val="16"/>
          <w:vertAlign w:val="baseline"/>
        </w:rPr>
        <w:t> </w:t>
      </w:r>
      <w:r>
        <w:rPr>
          <w:sz w:val="16"/>
          <w:vertAlign w:val="baseline"/>
        </w:rPr>
        <w:t>un</w:t>
      </w:r>
      <w:r>
        <w:rPr>
          <w:spacing w:val="-6"/>
          <w:sz w:val="16"/>
          <w:vertAlign w:val="baseline"/>
        </w:rPr>
        <w:t> </w:t>
      </w:r>
      <w:r>
        <w:rPr>
          <w:sz w:val="16"/>
          <w:vertAlign w:val="baseline"/>
        </w:rPr>
        <w:t>derecho penal</w:t>
      </w:r>
      <w:r>
        <w:rPr>
          <w:spacing w:val="-7"/>
          <w:sz w:val="16"/>
          <w:vertAlign w:val="baseline"/>
        </w:rPr>
        <w:t> </w:t>
      </w:r>
      <w:r>
        <w:rPr>
          <w:sz w:val="16"/>
          <w:vertAlign w:val="baseline"/>
        </w:rPr>
        <w:t>de</w:t>
      </w:r>
      <w:r>
        <w:rPr>
          <w:spacing w:val="-6"/>
          <w:sz w:val="16"/>
          <w:vertAlign w:val="baseline"/>
        </w:rPr>
        <w:t> </w:t>
      </w:r>
      <w:r>
        <w:rPr>
          <w:sz w:val="16"/>
          <w:vertAlign w:val="baseline"/>
        </w:rPr>
        <w:t>autor.”</w:t>
      </w:r>
      <w:r>
        <w:rPr>
          <w:spacing w:val="-8"/>
          <w:sz w:val="16"/>
          <w:vertAlign w:val="baseline"/>
        </w:rPr>
        <w:t> </w:t>
      </w:r>
      <w:r>
        <w:rPr>
          <w:sz w:val="16"/>
          <w:vertAlign w:val="baseline"/>
        </w:rPr>
        <w:t>(“CASO</w:t>
      </w:r>
      <w:r>
        <w:rPr>
          <w:spacing w:val="-8"/>
          <w:sz w:val="16"/>
          <w:vertAlign w:val="baseline"/>
        </w:rPr>
        <w:t> </w:t>
      </w:r>
      <w:r>
        <w:rPr>
          <w:sz w:val="16"/>
          <w:vertAlign w:val="baseline"/>
        </w:rPr>
        <w:t>13.041</w:t>
      </w:r>
      <w:r>
        <w:rPr>
          <w:spacing w:val="-7"/>
          <w:sz w:val="16"/>
          <w:vertAlign w:val="baseline"/>
        </w:rPr>
        <w:t> </w:t>
      </w:r>
      <w:r>
        <w:rPr>
          <w:sz w:val="16"/>
          <w:vertAlign w:val="baseline"/>
        </w:rPr>
        <w:t>-</w:t>
      </w:r>
      <w:r>
        <w:rPr>
          <w:spacing w:val="-9"/>
          <w:sz w:val="16"/>
          <w:vertAlign w:val="baseline"/>
        </w:rPr>
        <w:t> </w:t>
      </w:r>
      <w:r>
        <w:rPr>
          <w:sz w:val="16"/>
          <w:vertAlign w:val="baseline"/>
        </w:rPr>
        <w:t>Álvarez</w:t>
      </w:r>
      <w:r>
        <w:rPr>
          <w:spacing w:val="-9"/>
          <w:sz w:val="16"/>
          <w:vertAlign w:val="baseline"/>
        </w:rPr>
        <w:t> </w:t>
      </w:r>
      <w:r>
        <w:rPr>
          <w:sz w:val="16"/>
          <w:vertAlign w:val="baseline"/>
        </w:rPr>
        <w:t>Vs.</w:t>
      </w:r>
      <w:r>
        <w:rPr>
          <w:spacing w:val="-9"/>
          <w:sz w:val="16"/>
          <w:vertAlign w:val="baseline"/>
        </w:rPr>
        <w:t> </w:t>
      </w:r>
      <w:r>
        <w:rPr>
          <w:sz w:val="16"/>
          <w:vertAlign w:val="baseline"/>
        </w:rPr>
        <w:t>Argentina”,</w:t>
      </w:r>
      <w:r>
        <w:rPr>
          <w:spacing w:val="-6"/>
          <w:sz w:val="16"/>
          <w:vertAlign w:val="baseline"/>
        </w:rPr>
        <w:t> </w:t>
      </w:r>
      <w:r>
        <w:rPr>
          <w:sz w:val="16"/>
          <w:vertAlign w:val="baseline"/>
        </w:rPr>
        <w:t>Pericia</w:t>
      </w:r>
      <w:r>
        <w:rPr>
          <w:spacing w:val="-9"/>
          <w:sz w:val="16"/>
          <w:vertAlign w:val="baseline"/>
        </w:rPr>
        <w:t> </w:t>
      </w:r>
      <w:r>
        <w:rPr>
          <w:sz w:val="16"/>
          <w:vertAlign w:val="baseline"/>
        </w:rPr>
        <w:t>de</w:t>
      </w:r>
      <w:r>
        <w:rPr>
          <w:spacing w:val="-8"/>
          <w:sz w:val="16"/>
          <w:vertAlign w:val="baseline"/>
        </w:rPr>
        <w:t> </w:t>
      </w:r>
      <w:r>
        <w:rPr>
          <w:sz w:val="16"/>
          <w:vertAlign w:val="baseline"/>
        </w:rPr>
        <w:t>Juan</w:t>
      </w:r>
      <w:r>
        <w:rPr>
          <w:spacing w:val="-7"/>
          <w:sz w:val="16"/>
          <w:vertAlign w:val="baseline"/>
        </w:rPr>
        <w:t> </w:t>
      </w:r>
      <w:r>
        <w:rPr>
          <w:sz w:val="16"/>
          <w:vertAlign w:val="baseline"/>
        </w:rPr>
        <w:t>Pablo</w:t>
      </w:r>
      <w:r>
        <w:rPr>
          <w:spacing w:val="-8"/>
          <w:sz w:val="16"/>
          <w:vertAlign w:val="baseline"/>
        </w:rPr>
        <w:t> </w:t>
      </w:r>
      <w:r>
        <w:rPr>
          <w:sz w:val="16"/>
          <w:vertAlign w:val="baseline"/>
        </w:rPr>
        <w:t>Gomara</w:t>
      </w:r>
      <w:r>
        <w:rPr>
          <w:spacing w:val="-10"/>
          <w:sz w:val="16"/>
          <w:vertAlign w:val="baseline"/>
        </w:rPr>
        <w:t> </w:t>
      </w:r>
      <w:r>
        <w:rPr>
          <w:sz w:val="16"/>
          <w:vertAlign w:val="baseline"/>
        </w:rPr>
        <w:t>prestada</w:t>
      </w:r>
      <w:r>
        <w:rPr>
          <w:spacing w:val="-9"/>
          <w:sz w:val="16"/>
          <w:vertAlign w:val="baseline"/>
        </w:rPr>
        <w:t> </w:t>
      </w:r>
      <w:r>
        <w:rPr>
          <w:sz w:val="16"/>
          <w:vertAlign w:val="baseline"/>
        </w:rPr>
        <w:t>por</w:t>
      </w:r>
      <w:r>
        <w:rPr>
          <w:spacing w:val="-6"/>
          <w:sz w:val="16"/>
          <w:vertAlign w:val="baseline"/>
        </w:rPr>
        <w:t> </w:t>
      </w:r>
      <w:r>
        <w:rPr>
          <w:i/>
          <w:sz w:val="16"/>
          <w:vertAlign w:val="baseline"/>
        </w:rPr>
        <w:t>affidávit</w:t>
      </w:r>
      <w:r>
        <w:rPr>
          <w:sz w:val="16"/>
          <w:vertAlign w:val="baseline"/>
        </w:rPr>
        <w:t>, 2022, pp. 44 y 49).</w:t>
      </w:r>
    </w:p>
    <w:p>
      <w:pPr>
        <w:spacing w:after="0" w:line="240" w:lineRule="auto"/>
        <w:jc w:val="both"/>
        <w:rPr>
          <w:sz w:val="16"/>
        </w:rPr>
        <w:sectPr>
          <w:pgSz w:w="12240" w:h="15840"/>
          <w:pgMar w:header="0" w:footer="944" w:top="1340" w:bottom="1140" w:left="1600" w:right="1500"/>
        </w:sectPr>
      </w:pPr>
    </w:p>
    <w:p>
      <w:pPr>
        <w:spacing w:before="76"/>
        <w:ind w:left="102" w:right="0" w:firstLine="0"/>
        <w:jc w:val="left"/>
        <w:rPr>
          <w:b/>
          <w:sz w:val="20"/>
        </w:rPr>
      </w:pPr>
      <w:r>
        <w:rPr>
          <w:b/>
          <w:spacing w:val="-2"/>
          <w:sz w:val="20"/>
        </w:rPr>
        <w:t>Conclusión</w:t>
      </w:r>
    </w:p>
    <w:p>
      <w:pPr>
        <w:pStyle w:val="BodyText"/>
        <w:spacing w:before="2"/>
        <w:rPr>
          <w:b/>
        </w:rPr>
      </w:pPr>
    </w:p>
    <w:p>
      <w:pPr>
        <w:pStyle w:val="ListParagraph"/>
        <w:numPr>
          <w:ilvl w:val="0"/>
          <w:numId w:val="19"/>
        </w:numPr>
        <w:tabs>
          <w:tab w:pos="669" w:val="left" w:leader="none"/>
        </w:tabs>
        <w:spacing w:line="240" w:lineRule="auto" w:before="0" w:after="0"/>
        <w:ind w:left="102" w:right="201" w:firstLine="0"/>
        <w:jc w:val="both"/>
        <w:rPr>
          <w:sz w:val="20"/>
        </w:rPr>
      </w:pPr>
      <w:r>
        <w:rPr>
          <w:sz w:val="20"/>
        </w:rPr>
        <w:t>Como hemos tratado de razonar en el presente voto, a 75 años de la Declaración Universal de los Derechos Humanos, debe apelarse a nuestra conciencia jurídica universal, para establecer que la prisión perpetua, incluso redimible, no constituye un signo de humanización de las penas</w:t>
      </w:r>
      <w:r>
        <w:rPr>
          <w:position w:val="7"/>
          <w:sz w:val="13"/>
        </w:rPr>
        <w:t>64</w:t>
      </w:r>
      <w:r>
        <w:rPr>
          <w:sz w:val="20"/>
        </w:rPr>
        <w:t>.</w:t>
      </w:r>
    </w:p>
    <w:p>
      <w:pPr>
        <w:pStyle w:val="BodyText"/>
        <w:spacing w:before="11"/>
        <w:rPr>
          <w:sz w:val="19"/>
        </w:rPr>
      </w:pPr>
    </w:p>
    <w:p>
      <w:pPr>
        <w:pStyle w:val="ListParagraph"/>
        <w:numPr>
          <w:ilvl w:val="0"/>
          <w:numId w:val="19"/>
        </w:numPr>
        <w:tabs>
          <w:tab w:pos="669" w:val="left" w:leader="none"/>
        </w:tabs>
        <w:spacing w:line="240" w:lineRule="auto" w:before="0" w:after="0"/>
        <w:ind w:left="102" w:right="197" w:firstLine="0"/>
        <w:jc w:val="both"/>
        <w:rPr>
          <w:sz w:val="20"/>
        </w:rPr>
      </w:pPr>
      <w:r>
        <w:rPr>
          <w:sz w:val="20"/>
        </w:rPr>
        <w:t>Por</w:t>
      </w:r>
      <w:r>
        <w:rPr>
          <w:spacing w:val="-2"/>
          <w:sz w:val="20"/>
        </w:rPr>
        <w:t> </w:t>
      </w:r>
      <w:r>
        <w:rPr>
          <w:sz w:val="20"/>
        </w:rPr>
        <w:t>todo</w:t>
      </w:r>
      <w:r>
        <w:rPr>
          <w:spacing w:val="-2"/>
          <w:sz w:val="20"/>
        </w:rPr>
        <w:t> </w:t>
      </w:r>
      <w:r>
        <w:rPr>
          <w:sz w:val="20"/>
        </w:rPr>
        <w:t>lo expuesto, consideramos que</w:t>
      </w:r>
      <w:r>
        <w:rPr>
          <w:spacing w:val="-1"/>
          <w:sz w:val="20"/>
        </w:rPr>
        <w:t> </w:t>
      </w:r>
      <w:r>
        <w:rPr>
          <w:sz w:val="20"/>
        </w:rPr>
        <w:t>la pena de</w:t>
      </w:r>
      <w:r>
        <w:rPr>
          <w:spacing w:val="-1"/>
          <w:sz w:val="20"/>
        </w:rPr>
        <w:t> </w:t>
      </w:r>
      <w:r>
        <w:rPr>
          <w:sz w:val="20"/>
        </w:rPr>
        <w:t>prisión perpetua permanente, sin posibilidad de revisión, así como la pena de prisión perpetua “revisable” aplicada a delitos</w:t>
      </w:r>
      <w:r>
        <w:rPr>
          <w:spacing w:val="-7"/>
          <w:sz w:val="20"/>
        </w:rPr>
        <w:t> </w:t>
      </w:r>
      <w:r>
        <w:rPr>
          <w:sz w:val="20"/>
        </w:rPr>
        <w:t>comunes</w:t>
      </w:r>
      <w:r>
        <w:rPr>
          <w:spacing w:val="-5"/>
          <w:sz w:val="20"/>
        </w:rPr>
        <w:t> </w:t>
      </w:r>
      <w:r>
        <w:rPr>
          <w:sz w:val="20"/>
        </w:rPr>
        <w:t>como</w:t>
      </w:r>
      <w:r>
        <w:rPr>
          <w:spacing w:val="-7"/>
          <w:sz w:val="20"/>
        </w:rPr>
        <w:t> </w:t>
      </w:r>
      <w:r>
        <w:rPr>
          <w:sz w:val="20"/>
        </w:rPr>
        <w:t>en</w:t>
      </w:r>
      <w:r>
        <w:rPr>
          <w:spacing w:val="-8"/>
          <w:sz w:val="20"/>
        </w:rPr>
        <w:t> </w:t>
      </w:r>
      <w:r>
        <w:rPr>
          <w:sz w:val="20"/>
        </w:rPr>
        <w:t>el</w:t>
      </w:r>
      <w:r>
        <w:rPr>
          <w:spacing w:val="-9"/>
          <w:sz w:val="20"/>
        </w:rPr>
        <w:t> </w:t>
      </w:r>
      <w:r>
        <w:rPr>
          <w:sz w:val="20"/>
        </w:rPr>
        <w:t>presente</w:t>
      </w:r>
      <w:r>
        <w:rPr>
          <w:spacing w:val="-10"/>
          <w:sz w:val="20"/>
        </w:rPr>
        <w:t> </w:t>
      </w:r>
      <w:r>
        <w:rPr>
          <w:sz w:val="20"/>
        </w:rPr>
        <w:t>caso,</w:t>
      </w:r>
      <w:r>
        <w:rPr>
          <w:spacing w:val="-7"/>
          <w:sz w:val="20"/>
        </w:rPr>
        <w:t> </w:t>
      </w:r>
      <w:r>
        <w:rPr>
          <w:sz w:val="20"/>
        </w:rPr>
        <w:t>vulneran</w:t>
      </w:r>
      <w:r>
        <w:rPr>
          <w:spacing w:val="-8"/>
          <w:sz w:val="20"/>
        </w:rPr>
        <w:t> </w:t>
      </w:r>
      <w:r>
        <w:rPr>
          <w:sz w:val="20"/>
        </w:rPr>
        <w:t>los</w:t>
      </w:r>
      <w:r>
        <w:rPr>
          <w:spacing w:val="-7"/>
          <w:sz w:val="20"/>
        </w:rPr>
        <w:t> </w:t>
      </w:r>
      <w:r>
        <w:rPr>
          <w:sz w:val="20"/>
        </w:rPr>
        <w:t>artículos</w:t>
      </w:r>
      <w:r>
        <w:rPr>
          <w:spacing w:val="-6"/>
          <w:sz w:val="20"/>
        </w:rPr>
        <w:t> </w:t>
      </w:r>
      <w:r>
        <w:rPr>
          <w:sz w:val="20"/>
        </w:rPr>
        <w:t>4,</w:t>
      </w:r>
      <w:r>
        <w:rPr>
          <w:spacing w:val="-9"/>
          <w:sz w:val="20"/>
        </w:rPr>
        <w:t> </w:t>
      </w:r>
      <w:r>
        <w:rPr>
          <w:sz w:val="20"/>
        </w:rPr>
        <w:t>5.1,</w:t>
      </w:r>
      <w:r>
        <w:rPr>
          <w:spacing w:val="-7"/>
          <w:sz w:val="20"/>
        </w:rPr>
        <w:t> </w:t>
      </w:r>
      <w:r>
        <w:rPr>
          <w:sz w:val="20"/>
        </w:rPr>
        <w:t>5.2,</w:t>
      </w:r>
      <w:r>
        <w:rPr>
          <w:spacing w:val="-9"/>
          <w:sz w:val="20"/>
        </w:rPr>
        <w:t> </w:t>
      </w:r>
      <w:r>
        <w:rPr>
          <w:sz w:val="20"/>
        </w:rPr>
        <w:t>5.3,</w:t>
      </w:r>
      <w:r>
        <w:rPr>
          <w:spacing w:val="-7"/>
          <w:sz w:val="20"/>
        </w:rPr>
        <w:t> </w:t>
      </w:r>
      <w:r>
        <w:rPr>
          <w:sz w:val="20"/>
        </w:rPr>
        <w:t>5.6,</w:t>
      </w:r>
      <w:r>
        <w:rPr>
          <w:spacing w:val="-7"/>
          <w:sz w:val="20"/>
        </w:rPr>
        <w:t> </w:t>
      </w:r>
      <w:r>
        <w:rPr>
          <w:sz w:val="20"/>
        </w:rPr>
        <w:t>7 y</w:t>
      </w:r>
      <w:r>
        <w:rPr>
          <w:spacing w:val="-15"/>
          <w:sz w:val="20"/>
        </w:rPr>
        <w:t> </w:t>
      </w:r>
      <w:r>
        <w:rPr>
          <w:sz w:val="20"/>
        </w:rPr>
        <w:t>24</w:t>
      </w:r>
      <w:r>
        <w:rPr>
          <w:spacing w:val="-14"/>
          <w:sz w:val="20"/>
        </w:rPr>
        <w:t> </w:t>
      </w:r>
      <w:r>
        <w:rPr>
          <w:sz w:val="20"/>
        </w:rPr>
        <w:t>de</w:t>
      </w:r>
      <w:r>
        <w:rPr>
          <w:spacing w:val="-16"/>
          <w:sz w:val="20"/>
        </w:rPr>
        <w:t> </w:t>
      </w:r>
      <w:r>
        <w:rPr>
          <w:sz w:val="20"/>
        </w:rPr>
        <w:t>la</w:t>
      </w:r>
      <w:r>
        <w:rPr>
          <w:spacing w:val="-14"/>
          <w:sz w:val="20"/>
        </w:rPr>
        <w:t> </w:t>
      </w:r>
      <w:r>
        <w:rPr>
          <w:sz w:val="20"/>
        </w:rPr>
        <w:t>Convención</w:t>
      </w:r>
      <w:r>
        <w:rPr>
          <w:spacing w:val="-13"/>
          <w:sz w:val="20"/>
        </w:rPr>
        <w:t> </w:t>
      </w:r>
      <w:r>
        <w:rPr>
          <w:sz w:val="20"/>
        </w:rPr>
        <w:t>Americana</w:t>
      </w:r>
      <w:r>
        <w:rPr>
          <w:spacing w:val="-14"/>
          <w:sz w:val="20"/>
        </w:rPr>
        <w:t> </w:t>
      </w:r>
      <w:r>
        <w:rPr>
          <w:sz w:val="20"/>
        </w:rPr>
        <w:t>sobre</w:t>
      </w:r>
      <w:r>
        <w:rPr>
          <w:spacing w:val="-16"/>
          <w:sz w:val="20"/>
        </w:rPr>
        <w:t> </w:t>
      </w:r>
      <w:r>
        <w:rPr>
          <w:sz w:val="20"/>
        </w:rPr>
        <w:t>Derechos</w:t>
      </w:r>
      <w:r>
        <w:rPr>
          <w:spacing w:val="-15"/>
          <w:sz w:val="20"/>
        </w:rPr>
        <w:t> </w:t>
      </w:r>
      <w:r>
        <w:rPr>
          <w:sz w:val="20"/>
        </w:rPr>
        <w:t>Humanos,</w:t>
      </w:r>
      <w:r>
        <w:rPr>
          <w:spacing w:val="-15"/>
          <w:sz w:val="20"/>
        </w:rPr>
        <w:t> </w:t>
      </w:r>
      <w:r>
        <w:rPr>
          <w:sz w:val="20"/>
        </w:rPr>
        <w:t>configurándose</w:t>
      </w:r>
      <w:r>
        <w:rPr>
          <w:spacing w:val="-16"/>
          <w:sz w:val="20"/>
        </w:rPr>
        <w:t> </w:t>
      </w:r>
      <w:r>
        <w:rPr>
          <w:sz w:val="20"/>
        </w:rPr>
        <w:t>como</w:t>
      </w:r>
      <w:r>
        <w:rPr>
          <w:spacing w:val="-13"/>
          <w:sz w:val="20"/>
        </w:rPr>
        <w:t> </w:t>
      </w:r>
      <w:r>
        <w:rPr>
          <w:sz w:val="20"/>
        </w:rPr>
        <w:t>penas inadmisibles e inconvencionales en el contexto interamericano.</w:t>
      </w:r>
    </w:p>
    <w:p>
      <w:pPr>
        <w:pStyle w:val="BodyText"/>
        <w:spacing w:before="1"/>
      </w:pPr>
    </w:p>
    <w:p>
      <w:pPr>
        <w:pStyle w:val="ListParagraph"/>
        <w:numPr>
          <w:ilvl w:val="0"/>
          <w:numId w:val="19"/>
        </w:numPr>
        <w:tabs>
          <w:tab w:pos="669" w:val="left" w:leader="none"/>
        </w:tabs>
        <w:spacing w:line="240" w:lineRule="auto" w:before="0" w:after="0"/>
        <w:ind w:left="102" w:right="197" w:firstLine="0"/>
        <w:jc w:val="both"/>
        <w:rPr>
          <w:sz w:val="20"/>
        </w:rPr>
      </w:pPr>
      <w:r>
        <w:rPr>
          <w:sz w:val="20"/>
        </w:rPr>
        <w:t>Asimismo, consideramos contraria a la Convención Americana, la pena accesoria del art. 52 del Código Penal de Argentina por violación de los artículos 5.2, 5.6, 7.3 y </w:t>
      </w:r>
      <w:r>
        <w:rPr>
          <w:spacing w:val="-4"/>
          <w:sz w:val="20"/>
        </w:rPr>
        <w:t>24.</w:t>
      </w:r>
    </w:p>
    <w:p>
      <w:pPr>
        <w:pStyle w:val="BodyText"/>
      </w:pPr>
    </w:p>
    <w:p>
      <w:pPr>
        <w:pStyle w:val="ListParagraph"/>
        <w:numPr>
          <w:ilvl w:val="0"/>
          <w:numId w:val="19"/>
        </w:numPr>
        <w:tabs>
          <w:tab w:pos="669" w:val="left" w:leader="none"/>
        </w:tabs>
        <w:spacing w:line="240" w:lineRule="auto" w:before="0" w:after="0"/>
        <w:ind w:left="102" w:right="197" w:firstLine="0"/>
        <w:jc w:val="both"/>
        <w:rPr>
          <w:sz w:val="20"/>
        </w:rPr>
      </w:pPr>
      <w:r>
        <w:rPr>
          <w:sz w:val="20"/>
        </w:rPr>
        <w:t>Finalmente de acuerdo a los estándares jurisprudenciales de esta Corte, es claro que</w:t>
      </w:r>
      <w:r>
        <w:rPr>
          <w:spacing w:val="40"/>
          <w:sz w:val="20"/>
        </w:rPr>
        <w:t> </w:t>
      </w:r>
      <w:r>
        <w:rPr>
          <w:sz w:val="20"/>
        </w:rPr>
        <w:t>toda</w:t>
      </w:r>
      <w:r>
        <w:rPr>
          <w:spacing w:val="-8"/>
          <w:sz w:val="20"/>
        </w:rPr>
        <w:t> </w:t>
      </w:r>
      <w:r>
        <w:rPr>
          <w:sz w:val="20"/>
        </w:rPr>
        <w:t>pena</w:t>
      </w:r>
      <w:r>
        <w:rPr>
          <w:spacing w:val="-8"/>
          <w:sz w:val="20"/>
        </w:rPr>
        <w:t> </w:t>
      </w:r>
      <w:r>
        <w:rPr>
          <w:sz w:val="20"/>
        </w:rPr>
        <w:t>de</w:t>
      </w:r>
      <w:r>
        <w:rPr>
          <w:spacing w:val="-10"/>
          <w:sz w:val="20"/>
        </w:rPr>
        <w:t> </w:t>
      </w:r>
      <w:r>
        <w:rPr>
          <w:sz w:val="20"/>
        </w:rPr>
        <w:t>prisión</w:t>
      </w:r>
      <w:r>
        <w:rPr>
          <w:spacing w:val="-6"/>
          <w:sz w:val="20"/>
        </w:rPr>
        <w:t> </w:t>
      </w:r>
      <w:r>
        <w:rPr>
          <w:sz w:val="20"/>
        </w:rPr>
        <w:t>impuesta</w:t>
      </w:r>
      <w:r>
        <w:rPr>
          <w:spacing w:val="-9"/>
          <w:sz w:val="20"/>
        </w:rPr>
        <w:t> </w:t>
      </w:r>
      <w:r>
        <w:rPr>
          <w:sz w:val="20"/>
        </w:rPr>
        <w:t>obliga</w:t>
      </w:r>
      <w:r>
        <w:rPr>
          <w:spacing w:val="-8"/>
          <w:sz w:val="20"/>
        </w:rPr>
        <w:t> </w:t>
      </w:r>
      <w:r>
        <w:rPr>
          <w:sz w:val="20"/>
        </w:rPr>
        <w:t>al</w:t>
      </w:r>
      <w:r>
        <w:rPr>
          <w:spacing w:val="-9"/>
          <w:sz w:val="20"/>
        </w:rPr>
        <w:t> </w:t>
      </w:r>
      <w:r>
        <w:rPr>
          <w:sz w:val="20"/>
        </w:rPr>
        <w:t>Estado</w:t>
      </w:r>
      <w:r>
        <w:rPr>
          <w:spacing w:val="-9"/>
          <w:sz w:val="20"/>
        </w:rPr>
        <w:t> </w:t>
      </w:r>
      <w:r>
        <w:rPr>
          <w:sz w:val="20"/>
        </w:rPr>
        <w:t>a</w:t>
      </w:r>
      <w:r>
        <w:rPr>
          <w:spacing w:val="-9"/>
          <w:sz w:val="20"/>
        </w:rPr>
        <w:t> </w:t>
      </w:r>
      <w:r>
        <w:rPr>
          <w:sz w:val="20"/>
        </w:rPr>
        <w:t>ofrecer</w:t>
      </w:r>
      <w:r>
        <w:rPr>
          <w:spacing w:val="-10"/>
          <w:sz w:val="20"/>
        </w:rPr>
        <w:t> </w:t>
      </w:r>
      <w:r>
        <w:rPr>
          <w:sz w:val="20"/>
        </w:rPr>
        <w:t>amplias</w:t>
      </w:r>
      <w:r>
        <w:rPr>
          <w:spacing w:val="-10"/>
          <w:sz w:val="20"/>
        </w:rPr>
        <w:t> </w:t>
      </w:r>
      <w:r>
        <w:rPr>
          <w:sz w:val="20"/>
        </w:rPr>
        <w:t>posibilidades</w:t>
      </w:r>
      <w:r>
        <w:rPr>
          <w:spacing w:val="-10"/>
          <w:sz w:val="20"/>
        </w:rPr>
        <w:t> </w:t>
      </w:r>
      <w:r>
        <w:rPr>
          <w:sz w:val="20"/>
        </w:rPr>
        <w:t>para el ejercicio de los derechos que posibiliten la reinserción social (educación, trabajo, derecho de visita, salidas especiales v.g) a lo largo del período de condena como parte de sus obligaciones establecidas en el artículo 5.6 de la Convención Americana y tomando</w:t>
      </w:r>
      <w:r>
        <w:rPr>
          <w:spacing w:val="-9"/>
          <w:sz w:val="20"/>
        </w:rPr>
        <w:t> </w:t>
      </w:r>
      <w:r>
        <w:rPr>
          <w:sz w:val="20"/>
        </w:rPr>
        <w:t>en</w:t>
      </w:r>
      <w:r>
        <w:rPr>
          <w:spacing w:val="-7"/>
          <w:sz w:val="20"/>
        </w:rPr>
        <w:t> </w:t>
      </w:r>
      <w:r>
        <w:rPr>
          <w:sz w:val="20"/>
        </w:rPr>
        <w:t>cuenta</w:t>
      </w:r>
      <w:r>
        <w:rPr>
          <w:spacing w:val="-7"/>
          <w:sz w:val="20"/>
        </w:rPr>
        <w:t> </w:t>
      </w:r>
      <w:r>
        <w:rPr>
          <w:sz w:val="20"/>
        </w:rPr>
        <w:t>los</w:t>
      </w:r>
      <w:r>
        <w:rPr>
          <w:spacing w:val="-8"/>
          <w:sz w:val="20"/>
        </w:rPr>
        <w:t> </w:t>
      </w:r>
      <w:r>
        <w:rPr>
          <w:sz w:val="20"/>
        </w:rPr>
        <w:t>impactos</w:t>
      </w:r>
      <w:r>
        <w:rPr>
          <w:spacing w:val="-9"/>
          <w:sz w:val="20"/>
        </w:rPr>
        <w:t> </w:t>
      </w:r>
      <w:r>
        <w:rPr>
          <w:sz w:val="20"/>
        </w:rPr>
        <w:t>diferenciados</w:t>
      </w:r>
      <w:r>
        <w:rPr>
          <w:spacing w:val="-6"/>
          <w:sz w:val="20"/>
        </w:rPr>
        <w:t> </w:t>
      </w:r>
      <w:r>
        <w:rPr>
          <w:sz w:val="20"/>
        </w:rPr>
        <w:t>establecidos</w:t>
      </w:r>
      <w:r>
        <w:rPr>
          <w:spacing w:val="-6"/>
          <w:sz w:val="20"/>
        </w:rPr>
        <w:t> </w:t>
      </w:r>
      <w:r>
        <w:rPr>
          <w:sz w:val="20"/>
        </w:rPr>
        <w:t>en</w:t>
      </w:r>
      <w:r>
        <w:rPr>
          <w:spacing w:val="-7"/>
          <w:sz w:val="20"/>
        </w:rPr>
        <w:t> </w:t>
      </w:r>
      <w:r>
        <w:rPr>
          <w:sz w:val="20"/>
        </w:rPr>
        <w:t>la</w:t>
      </w:r>
      <w:r>
        <w:rPr>
          <w:spacing w:val="-7"/>
          <w:sz w:val="20"/>
        </w:rPr>
        <w:t> </w:t>
      </w:r>
      <w:r>
        <w:rPr>
          <w:sz w:val="20"/>
        </w:rPr>
        <w:t>opinión</w:t>
      </w:r>
      <w:r>
        <w:rPr>
          <w:spacing w:val="-7"/>
          <w:sz w:val="20"/>
        </w:rPr>
        <w:t> </w:t>
      </w:r>
      <w:r>
        <w:rPr>
          <w:sz w:val="20"/>
        </w:rPr>
        <w:t>consultiva</w:t>
      </w:r>
      <w:r>
        <w:rPr>
          <w:spacing w:val="-8"/>
          <w:sz w:val="20"/>
        </w:rPr>
        <w:t> </w:t>
      </w:r>
      <w:r>
        <w:rPr>
          <w:sz w:val="20"/>
        </w:rPr>
        <w:t>OC- </w:t>
      </w:r>
      <w:r>
        <w:rPr>
          <w:spacing w:val="-2"/>
          <w:sz w:val="20"/>
        </w:rPr>
        <w:t>29/22.</w:t>
      </w:r>
    </w:p>
    <w:p>
      <w:pPr>
        <w:pStyle w:val="BodyText"/>
        <w:rPr>
          <w:sz w:val="24"/>
        </w:rPr>
      </w:pPr>
    </w:p>
    <w:p>
      <w:pPr>
        <w:pStyle w:val="BodyText"/>
        <w:spacing w:before="196"/>
        <w:ind w:left="122" w:right="222"/>
        <w:jc w:val="center"/>
      </w:pPr>
      <w:r>
        <w:rPr/>
        <w:t>San</w:t>
      </w:r>
      <w:r>
        <w:rPr>
          <w:spacing w:val="-5"/>
        </w:rPr>
        <w:t> </w:t>
      </w:r>
      <w:r>
        <w:rPr/>
        <w:t>José,</w:t>
      </w:r>
      <w:r>
        <w:rPr>
          <w:spacing w:val="-6"/>
        </w:rPr>
        <w:t> </w:t>
      </w:r>
      <w:r>
        <w:rPr/>
        <w:t>Costa</w:t>
      </w:r>
      <w:r>
        <w:rPr>
          <w:spacing w:val="-2"/>
        </w:rPr>
        <w:t> </w:t>
      </w:r>
      <w:r>
        <w:rPr/>
        <w:t>Rica,</w:t>
      </w:r>
      <w:r>
        <w:rPr>
          <w:spacing w:val="-5"/>
        </w:rPr>
        <w:t> </w:t>
      </w:r>
      <w:r>
        <w:rPr/>
        <w:t>julio</w:t>
      </w:r>
      <w:r>
        <w:rPr>
          <w:spacing w:val="-6"/>
        </w:rPr>
        <w:t> </w:t>
      </w:r>
      <w:r>
        <w:rPr/>
        <w:t>de</w:t>
      </w:r>
      <w:r>
        <w:rPr>
          <w:spacing w:val="-6"/>
        </w:rPr>
        <w:t> </w:t>
      </w:r>
      <w:r>
        <w:rPr>
          <w:spacing w:val="-2"/>
        </w:rPr>
        <w:t>2023.</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tabs>
          <w:tab w:pos="5766" w:val="left" w:leader="none"/>
          <w:tab w:pos="6746" w:val="left" w:leader="none"/>
        </w:tabs>
        <w:spacing w:before="0"/>
        <w:ind w:left="1741" w:right="673" w:hanging="1640"/>
        <w:jc w:val="left"/>
        <w:rPr>
          <w:b/>
          <w:sz w:val="20"/>
        </w:rPr>
      </w:pPr>
      <w:r>
        <w:rPr>
          <w:b/>
          <w:sz w:val="20"/>
        </w:rPr>
        <w:t>Eduardo Ferrer Mac-Gregor Poisot</w:t>
        <w:tab/>
        <w:t>Nancy</w:t>
      </w:r>
      <w:r>
        <w:rPr>
          <w:b/>
          <w:spacing w:val="-18"/>
          <w:sz w:val="20"/>
        </w:rPr>
        <w:t> </w:t>
      </w:r>
      <w:r>
        <w:rPr>
          <w:b/>
          <w:sz w:val="20"/>
        </w:rPr>
        <w:t>Hernández</w:t>
      </w:r>
      <w:r>
        <w:rPr>
          <w:b/>
          <w:spacing w:val="-17"/>
          <w:sz w:val="20"/>
        </w:rPr>
        <w:t> </w:t>
      </w:r>
      <w:r>
        <w:rPr>
          <w:b/>
          <w:sz w:val="20"/>
        </w:rPr>
        <w:t>López </w:t>
      </w:r>
      <w:r>
        <w:rPr>
          <w:b/>
          <w:spacing w:val="-4"/>
          <w:sz w:val="20"/>
        </w:rPr>
        <w:t>Juez</w:t>
      </w:r>
      <w:r>
        <w:rPr>
          <w:b/>
          <w:sz w:val="20"/>
        </w:rPr>
        <w:tab/>
        <w:tab/>
      </w:r>
      <w:r>
        <w:rPr>
          <w:b/>
          <w:spacing w:val="-2"/>
          <w:sz w:val="20"/>
        </w:rPr>
        <w:t>Jueza</w:t>
      </w:r>
    </w:p>
    <w:p>
      <w:pPr>
        <w:pStyle w:val="BodyText"/>
        <w:rPr>
          <w:b/>
          <w:sz w:val="24"/>
        </w:rPr>
      </w:pPr>
    </w:p>
    <w:p>
      <w:pPr>
        <w:pStyle w:val="BodyText"/>
        <w:rPr>
          <w:b/>
          <w:sz w:val="24"/>
        </w:rPr>
      </w:pPr>
    </w:p>
    <w:p>
      <w:pPr>
        <w:pStyle w:val="BodyText"/>
        <w:rPr>
          <w:b/>
          <w:sz w:val="24"/>
        </w:rPr>
      </w:pPr>
    </w:p>
    <w:p>
      <w:pPr>
        <w:pStyle w:val="BodyText"/>
        <w:rPr>
          <w:b/>
          <w:sz w:val="28"/>
        </w:rPr>
      </w:pPr>
    </w:p>
    <w:p>
      <w:pPr>
        <w:spacing w:before="0"/>
        <w:ind w:left="3913" w:right="3205" w:hanging="980"/>
        <w:jc w:val="left"/>
        <w:rPr>
          <w:b/>
          <w:sz w:val="20"/>
        </w:rPr>
      </w:pPr>
      <w:r>
        <w:rPr>
          <w:b/>
          <w:sz w:val="20"/>
        </w:rPr>
        <w:t>Pablo</w:t>
      </w:r>
      <w:r>
        <w:rPr>
          <w:b/>
          <w:spacing w:val="-18"/>
          <w:sz w:val="20"/>
        </w:rPr>
        <w:t> </w:t>
      </w:r>
      <w:r>
        <w:rPr>
          <w:b/>
          <w:sz w:val="20"/>
        </w:rPr>
        <w:t>Saavedra</w:t>
      </w:r>
      <w:r>
        <w:rPr>
          <w:b/>
          <w:spacing w:val="-17"/>
          <w:sz w:val="20"/>
        </w:rPr>
        <w:t> </w:t>
      </w:r>
      <w:r>
        <w:rPr>
          <w:b/>
          <w:sz w:val="20"/>
        </w:rPr>
        <w:t>Alessandri </w:t>
      </w:r>
      <w:r>
        <w:rPr>
          <w:b/>
          <w:spacing w:val="-2"/>
          <w:sz w:val="20"/>
        </w:rPr>
        <w:t>Secretario</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
        <w:rPr>
          <w:b/>
          <w:sz w:val="22"/>
        </w:rPr>
      </w:pPr>
      <w:r>
        <w:rPr/>
        <w:pict>
          <v:rect style="position:absolute;margin-left:85.103996pt;margin-top:15.026957pt;width:144.020pt;height:.72003pt;mso-position-horizontal-relative:page;mso-position-vertical-relative:paragraph;z-index:-15699456;mso-wrap-distance-left:0;mso-wrap-distance-right:0" id="docshape60" filled="true" fillcolor="#000000" stroked="false">
            <v:fill type="solid"/>
            <w10:wrap type="topAndBottom"/>
          </v:rect>
        </w:pict>
      </w:r>
    </w:p>
    <w:p>
      <w:pPr>
        <w:tabs>
          <w:tab w:pos="668" w:val="left" w:leader="none"/>
        </w:tabs>
        <w:spacing w:before="100"/>
        <w:ind w:left="102" w:right="0" w:firstLine="0"/>
        <w:jc w:val="left"/>
        <w:rPr>
          <w:sz w:val="16"/>
        </w:rPr>
      </w:pPr>
      <w:r>
        <w:rPr>
          <w:spacing w:val="-5"/>
          <w:sz w:val="16"/>
          <w:vertAlign w:val="superscript"/>
        </w:rPr>
        <w:t>64</w:t>
      </w:r>
      <w:r>
        <w:rPr>
          <w:sz w:val="16"/>
          <w:vertAlign w:val="baseline"/>
        </w:rPr>
        <w:tab/>
        <w:t>Véase</w:t>
      </w:r>
      <w:r>
        <w:rPr>
          <w:spacing w:val="-5"/>
          <w:sz w:val="16"/>
          <w:vertAlign w:val="baseline"/>
        </w:rPr>
        <w:t> </w:t>
      </w:r>
      <w:r>
        <w:rPr>
          <w:sz w:val="16"/>
          <w:vertAlign w:val="baseline"/>
        </w:rPr>
        <w:t>supra,</w:t>
      </w:r>
      <w:r>
        <w:rPr>
          <w:spacing w:val="-3"/>
          <w:sz w:val="16"/>
          <w:vertAlign w:val="baseline"/>
        </w:rPr>
        <w:t> </w:t>
      </w:r>
      <w:r>
        <w:rPr>
          <w:sz w:val="16"/>
          <w:vertAlign w:val="baseline"/>
        </w:rPr>
        <w:t>Pericia</w:t>
      </w:r>
      <w:r>
        <w:rPr>
          <w:spacing w:val="-3"/>
          <w:sz w:val="16"/>
          <w:vertAlign w:val="baseline"/>
        </w:rPr>
        <w:t> </w:t>
      </w:r>
      <w:r>
        <w:rPr>
          <w:sz w:val="16"/>
          <w:vertAlign w:val="baseline"/>
        </w:rPr>
        <w:t>de</w:t>
      </w:r>
      <w:r>
        <w:rPr>
          <w:spacing w:val="-3"/>
          <w:sz w:val="16"/>
          <w:vertAlign w:val="baseline"/>
        </w:rPr>
        <w:t> </w:t>
      </w:r>
      <w:r>
        <w:rPr>
          <w:sz w:val="16"/>
          <w:vertAlign w:val="baseline"/>
        </w:rPr>
        <w:t>Juan</w:t>
      </w:r>
      <w:r>
        <w:rPr>
          <w:spacing w:val="-6"/>
          <w:sz w:val="16"/>
          <w:vertAlign w:val="baseline"/>
        </w:rPr>
        <w:t> </w:t>
      </w:r>
      <w:r>
        <w:rPr>
          <w:sz w:val="16"/>
          <w:vertAlign w:val="baseline"/>
        </w:rPr>
        <w:t>Pablo</w:t>
      </w:r>
      <w:r>
        <w:rPr>
          <w:spacing w:val="-2"/>
          <w:sz w:val="16"/>
          <w:vertAlign w:val="baseline"/>
        </w:rPr>
        <w:t> Gomara.</w:t>
      </w:r>
    </w:p>
    <w:sectPr>
      <w:pgSz w:w="12240" w:h="15840"/>
      <w:pgMar w:header="0" w:footer="944" w:top="1340" w:bottom="1140" w:left="160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6.690002pt;margin-top:730.80249pt;width:19.75pt;height:14.15pt;mso-position-horizontal-relative:page;mso-position-vertical-relative:page;z-index:-16610304" type="#_x0000_t202" id="docshape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2.619995pt;margin-top:733.807678pt;width:18.55pt;height:12.95pt;mso-position-horizontal-relative:page;mso-position-vertical-relative:page;z-index:-16609792" type="#_x0000_t202" id="docshape44" filled="false" stroked="false">
          <v:textbox inset="0,0,0,0">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68"/>
      <w:numFmt w:val="decimal"/>
      <w:lvlText w:val="%1."/>
      <w:lvlJc w:val="left"/>
      <w:pPr>
        <w:ind w:left="102" w:hanging="567"/>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004" w:hanging="567"/>
      </w:pPr>
      <w:rPr>
        <w:rFonts w:hint="default"/>
        <w:lang w:val="es-ES" w:eastAsia="en-US" w:bidi="ar-SA"/>
      </w:rPr>
    </w:lvl>
    <w:lvl w:ilvl="2">
      <w:start w:val="0"/>
      <w:numFmt w:val="bullet"/>
      <w:lvlText w:val="•"/>
      <w:lvlJc w:val="left"/>
      <w:pPr>
        <w:ind w:left="1908" w:hanging="567"/>
      </w:pPr>
      <w:rPr>
        <w:rFonts w:hint="default"/>
        <w:lang w:val="es-ES" w:eastAsia="en-US" w:bidi="ar-SA"/>
      </w:rPr>
    </w:lvl>
    <w:lvl w:ilvl="3">
      <w:start w:val="0"/>
      <w:numFmt w:val="bullet"/>
      <w:lvlText w:val="•"/>
      <w:lvlJc w:val="left"/>
      <w:pPr>
        <w:ind w:left="2812" w:hanging="567"/>
      </w:pPr>
      <w:rPr>
        <w:rFonts w:hint="default"/>
        <w:lang w:val="es-ES" w:eastAsia="en-US" w:bidi="ar-SA"/>
      </w:rPr>
    </w:lvl>
    <w:lvl w:ilvl="4">
      <w:start w:val="0"/>
      <w:numFmt w:val="bullet"/>
      <w:lvlText w:val="•"/>
      <w:lvlJc w:val="left"/>
      <w:pPr>
        <w:ind w:left="3716" w:hanging="567"/>
      </w:pPr>
      <w:rPr>
        <w:rFonts w:hint="default"/>
        <w:lang w:val="es-ES" w:eastAsia="en-US" w:bidi="ar-SA"/>
      </w:rPr>
    </w:lvl>
    <w:lvl w:ilvl="5">
      <w:start w:val="0"/>
      <w:numFmt w:val="bullet"/>
      <w:lvlText w:val="•"/>
      <w:lvlJc w:val="left"/>
      <w:pPr>
        <w:ind w:left="4620" w:hanging="567"/>
      </w:pPr>
      <w:rPr>
        <w:rFonts w:hint="default"/>
        <w:lang w:val="es-ES" w:eastAsia="en-US" w:bidi="ar-SA"/>
      </w:rPr>
    </w:lvl>
    <w:lvl w:ilvl="6">
      <w:start w:val="0"/>
      <w:numFmt w:val="bullet"/>
      <w:lvlText w:val="•"/>
      <w:lvlJc w:val="left"/>
      <w:pPr>
        <w:ind w:left="5524" w:hanging="567"/>
      </w:pPr>
      <w:rPr>
        <w:rFonts w:hint="default"/>
        <w:lang w:val="es-ES" w:eastAsia="en-US" w:bidi="ar-SA"/>
      </w:rPr>
    </w:lvl>
    <w:lvl w:ilvl="7">
      <w:start w:val="0"/>
      <w:numFmt w:val="bullet"/>
      <w:lvlText w:val="•"/>
      <w:lvlJc w:val="left"/>
      <w:pPr>
        <w:ind w:left="6428" w:hanging="567"/>
      </w:pPr>
      <w:rPr>
        <w:rFonts w:hint="default"/>
        <w:lang w:val="es-ES" w:eastAsia="en-US" w:bidi="ar-SA"/>
      </w:rPr>
    </w:lvl>
    <w:lvl w:ilvl="8">
      <w:start w:val="0"/>
      <w:numFmt w:val="bullet"/>
      <w:lvlText w:val="•"/>
      <w:lvlJc w:val="left"/>
      <w:pPr>
        <w:ind w:left="7332" w:hanging="567"/>
      </w:pPr>
      <w:rPr>
        <w:rFonts w:hint="default"/>
        <w:lang w:val="es-ES" w:eastAsia="en-US" w:bidi="ar-SA"/>
      </w:rPr>
    </w:lvl>
  </w:abstractNum>
  <w:abstractNum w:abstractNumId="17">
    <w:multiLevelType w:val="hybridMultilevel"/>
    <w:lvl w:ilvl="0">
      <w:start w:val="1"/>
      <w:numFmt w:val="decimal"/>
      <w:lvlText w:val="%1."/>
      <w:lvlJc w:val="left"/>
      <w:pPr>
        <w:ind w:left="102" w:hanging="567"/>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004" w:hanging="567"/>
      </w:pPr>
      <w:rPr>
        <w:rFonts w:hint="default"/>
        <w:lang w:val="es-ES" w:eastAsia="en-US" w:bidi="ar-SA"/>
      </w:rPr>
    </w:lvl>
    <w:lvl w:ilvl="2">
      <w:start w:val="0"/>
      <w:numFmt w:val="bullet"/>
      <w:lvlText w:val="•"/>
      <w:lvlJc w:val="left"/>
      <w:pPr>
        <w:ind w:left="1908" w:hanging="567"/>
      </w:pPr>
      <w:rPr>
        <w:rFonts w:hint="default"/>
        <w:lang w:val="es-ES" w:eastAsia="en-US" w:bidi="ar-SA"/>
      </w:rPr>
    </w:lvl>
    <w:lvl w:ilvl="3">
      <w:start w:val="0"/>
      <w:numFmt w:val="bullet"/>
      <w:lvlText w:val="•"/>
      <w:lvlJc w:val="left"/>
      <w:pPr>
        <w:ind w:left="2812" w:hanging="567"/>
      </w:pPr>
      <w:rPr>
        <w:rFonts w:hint="default"/>
        <w:lang w:val="es-ES" w:eastAsia="en-US" w:bidi="ar-SA"/>
      </w:rPr>
    </w:lvl>
    <w:lvl w:ilvl="4">
      <w:start w:val="0"/>
      <w:numFmt w:val="bullet"/>
      <w:lvlText w:val="•"/>
      <w:lvlJc w:val="left"/>
      <w:pPr>
        <w:ind w:left="3716" w:hanging="567"/>
      </w:pPr>
      <w:rPr>
        <w:rFonts w:hint="default"/>
        <w:lang w:val="es-ES" w:eastAsia="en-US" w:bidi="ar-SA"/>
      </w:rPr>
    </w:lvl>
    <w:lvl w:ilvl="5">
      <w:start w:val="0"/>
      <w:numFmt w:val="bullet"/>
      <w:lvlText w:val="•"/>
      <w:lvlJc w:val="left"/>
      <w:pPr>
        <w:ind w:left="4620" w:hanging="567"/>
      </w:pPr>
      <w:rPr>
        <w:rFonts w:hint="default"/>
        <w:lang w:val="es-ES" w:eastAsia="en-US" w:bidi="ar-SA"/>
      </w:rPr>
    </w:lvl>
    <w:lvl w:ilvl="6">
      <w:start w:val="0"/>
      <w:numFmt w:val="bullet"/>
      <w:lvlText w:val="•"/>
      <w:lvlJc w:val="left"/>
      <w:pPr>
        <w:ind w:left="5524" w:hanging="567"/>
      </w:pPr>
      <w:rPr>
        <w:rFonts w:hint="default"/>
        <w:lang w:val="es-ES" w:eastAsia="en-US" w:bidi="ar-SA"/>
      </w:rPr>
    </w:lvl>
    <w:lvl w:ilvl="7">
      <w:start w:val="0"/>
      <w:numFmt w:val="bullet"/>
      <w:lvlText w:val="•"/>
      <w:lvlJc w:val="left"/>
      <w:pPr>
        <w:ind w:left="6428" w:hanging="567"/>
      </w:pPr>
      <w:rPr>
        <w:rFonts w:hint="default"/>
        <w:lang w:val="es-ES" w:eastAsia="en-US" w:bidi="ar-SA"/>
      </w:rPr>
    </w:lvl>
    <w:lvl w:ilvl="8">
      <w:start w:val="0"/>
      <w:numFmt w:val="bullet"/>
      <w:lvlText w:val="•"/>
      <w:lvlJc w:val="left"/>
      <w:pPr>
        <w:ind w:left="7332" w:hanging="567"/>
      </w:pPr>
      <w:rPr>
        <w:rFonts w:hint="default"/>
        <w:lang w:val="es-ES" w:eastAsia="en-US" w:bidi="ar-SA"/>
      </w:rPr>
    </w:lvl>
  </w:abstractNum>
  <w:abstractNum w:abstractNumId="16">
    <w:multiLevelType w:val="hybridMultilevel"/>
    <w:lvl w:ilvl="0">
      <w:start w:val="1"/>
      <w:numFmt w:val="decimal"/>
      <w:lvlText w:val="%1."/>
      <w:lvlJc w:val="left"/>
      <w:pPr>
        <w:ind w:left="102" w:hanging="567"/>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004" w:hanging="567"/>
      </w:pPr>
      <w:rPr>
        <w:rFonts w:hint="default"/>
        <w:lang w:val="es-ES" w:eastAsia="en-US" w:bidi="ar-SA"/>
      </w:rPr>
    </w:lvl>
    <w:lvl w:ilvl="2">
      <w:start w:val="0"/>
      <w:numFmt w:val="bullet"/>
      <w:lvlText w:val="•"/>
      <w:lvlJc w:val="left"/>
      <w:pPr>
        <w:ind w:left="1908" w:hanging="567"/>
      </w:pPr>
      <w:rPr>
        <w:rFonts w:hint="default"/>
        <w:lang w:val="es-ES" w:eastAsia="en-US" w:bidi="ar-SA"/>
      </w:rPr>
    </w:lvl>
    <w:lvl w:ilvl="3">
      <w:start w:val="0"/>
      <w:numFmt w:val="bullet"/>
      <w:lvlText w:val="•"/>
      <w:lvlJc w:val="left"/>
      <w:pPr>
        <w:ind w:left="2812" w:hanging="567"/>
      </w:pPr>
      <w:rPr>
        <w:rFonts w:hint="default"/>
        <w:lang w:val="es-ES" w:eastAsia="en-US" w:bidi="ar-SA"/>
      </w:rPr>
    </w:lvl>
    <w:lvl w:ilvl="4">
      <w:start w:val="0"/>
      <w:numFmt w:val="bullet"/>
      <w:lvlText w:val="•"/>
      <w:lvlJc w:val="left"/>
      <w:pPr>
        <w:ind w:left="3716" w:hanging="567"/>
      </w:pPr>
      <w:rPr>
        <w:rFonts w:hint="default"/>
        <w:lang w:val="es-ES" w:eastAsia="en-US" w:bidi="ar-SA"/>
      </w:rPr>
    </w:lvl>
    <w:lvl w:ilvl="5">
      <w:start w:val="0"/>
      <w:numFmt w:val="bullet"/>
      <w:lvlText w:val="•"/>
      <w:lvlJc w:val="left"/>
      <w:pPr>
        <w:ind w:left="4620" w:hanging="567"/>
      </w:pPr>
      <w:rPr>
        <w:rFonts w:hint="default"/>
        <w:lang w:val="es-ES" w:eastAsia="en-US" w:bidi="ar-SA"/>
      </w:rPr>
    </w:lvl>
    <w:lvl w:ilvl="6">
      <w:start w:val="0"/>
      <w:numFmt w:val="bullet"/>
      <w:lvlText w:val="•"/>
      <w:lvlJc w:val="left"/>
      <w:pPr>
        <w:ind w:left="5524" w:hanging="567"/>
      </w:pPr>
      <w:rPr>
        <w:rFonts w:hint="default"/>
        <w:lang w:val="es-ES" w:eastAsia="en-US" w:bidi="ar-SA"/>
      </w:rPr>
    </w:lvl>
    <w:lvl w:ilvl="7">
      <w:start w:val="0"/>
      <w:numFmt w:val="bullet"/>
      <w:lvlText w:val="•"/>
      <w:lvlJc w:val="left"/>
      <w:pPr>
        <w:ind w:left="6428" w:hanging="567"/>
      </w:pPr>
      <w:rPr>
        <w:rFonts w:hint="default"/>
        <w:lang w:val="es-ES" w:eastAsia="en-US" w:bidi="ar-SA"/>
      </w:rPr>
    </w:lvl>
    <w:lvl w:ilvl="8">
      <w:start w:val="0"/>
      <w:numFmt w:val="bullet"/>
      <w:lvlText w:val="•"/>
      <w:lvlJc w:val="left"/>
      <w:pPr>
        <w:ind w:left="7332" w:hanging="567"/>
      </w:pPr>
      <w:rPr>
        <w:rFonts w:hint="default"/>
        <w:lang w:val="es-ES" w:eastAsia="en-US" w:bidi="ar-SA"/>
      </w:rPr>
    </w:lvl>
  </w:abstractNum>
  <w:abstractNum w:abstractNumId="15">
    <w:multiLevelType w:val="hybridMultilevel"/>
    <w:lvl w:ilvl="0">
      <w:start w:val="1"/>
      <w:numFmt w:val="upperLetter"/>
      <w:lvlText w:val="%1."/>
      <w:lvlJc w:val="left"/>
      <w:pPr>
        <w:ind w:left="961" w:hanging="293"/>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1778" w:hanging="293"/>
      </w:pPr>
      <w:rPr>
        <w:rFonts w:hint="default"/>
        <w:lang w:val="es-ES" w:eastAsia="en-US" w:bidi="ar-SA"/>
      </w:rPr>
    </w:lvl>
    <w:lvl w:ilvl="2">
      <w:start w:val="0"/>
      <w:numFmt w:val="bullet"/>
      <w:lvlText w:val="•"/>
      <w:lvlJc w:val="left"/>
      <w:pPr>
        <w:ind w:left="2596" w:hanging="293"/>
      </w:pPr>
      <w:rPr>
        <w:rFonts w:hint="default"/>
        <w:lang w:val="es-ES" w:eastAsia="en-US" w:bidi="ar-SA"/>
      </w:rPr>
    </w:lvl>
    <w:lvl w:ilvl="3">
      <w:start w:val="0"/>
      <w:numFmt w:val="bullet"/>
      <w:lvlText w:val="•"/>
      <w:lvlJc w:val="left"/>
      <w:pPr>
        <w:ind w:left="3414" w:hanging="293"/>
      </w:pPr>
      <w:rPr>
        <w:rFonts w:hint="default"/>
        <w:lang w:val="es-ES" w:eastAsia="en-US" w:bidi="ar-SA"/>
      </w:rPr>
    </w:lvl>
    <w:lvl w:ilvl="4">
      <w:start w:val="0"/>
      <w:numFmt w:val="bullet"/>
      <w:lvlText w:val="•"/>
      <w:lvlJc w:val="left"/>
      <w:pPr>
        <w:ind w:left="4232" w:hanging="293"/>
      </w:pPr>
      <w:rPr>
        <w:rFonts w:hint="default"/>
        <w:lang w:val="es-ES" w:eastAsia="en-US" w:bidi="ar-SA"/>
      </w:rPr>
    </w:lvl>
    <w:lvl w:ilvl="5">
      <w:start w:val="0"/>
      <w:numFmt w:val="bullet"/>
      <w:lvlText w:val="•"/>
      <w:lvlJc w:val="left"/>
      <w:pPr>
        <w:ind w:left="5050" w:hanging="293"/>
      </w:pPr>
      <w:rPr>
        <w:rFonts w:hint="default"/>
        <w:lang w:val="es-ES" w:eastAsia="en-US" w:bidi="ar-SA"/>
      </w:rPr>
    </w:lvl>
    <w:lvl w:ilvl="6">
      <w:start w:val="0"/>
      <w:numFmt w:val="bullet"/>
      <w:lvlText w:val="•"/>
      <w:lvlJc w:val="left"/>
      <w:pPr>
        <w:ind w:left="5868" w:hanging="293"/>
      </w:pPr>
      <w:rPr>
        <w:rFonts w:hint="default"/>
        <w:lang w:val="es-ES" w:eastAsia="en-US" w:bidi="ar-SA"/>
      </w:rPr>
    </w:lvl>
    <w:lvl w:ilvl="7">
      <w:start w:val="0"/>
      <w:numFmt w:val="bullet"/>
      <w:lvlText w:val="•"/>
      <w:lvlJc w:val="left"/>
      <w:pPr>
        <w:ind w:left="6686" w:hanging="293"/>
      </w:pPr>
      <w:rPr>
        <w:rFonts w:hint="default"/>
        <w:lang w:val="es-ES" w:eastAsia="en-US" w:bidi="ar-SA"/>
      </w:rPr>
    </w:lvl>
    <w:lvl w:ilvl="8">
      <w:start w:val="0"/>
      <w:numFmt w:val="bullet"/>
      <w:lvlText w:val="•"/>
      <w:lvlJc w:val="left"/>
      <w:pPr>
        <w:ind w:left="7504" w:hanging="293"/>
      </w:pPr>
      <w:rPr>
        <w:rFonts w:hint="default"/>
        <w:lang w:val="es-ES" w:eastAsia="en-US" w:bidi="ar-SA"/>
      </w:rPr>
    </w:lvl>
  </w:abstractNum>
  <w:abstractNum w:abstractNumId="14">
    <w:multiLevelType w:val="hybridMultilevel"/>
    <w:lvl w:ilvl="0">
      <w:start w:val="1"/>
      <w:numFmt w:val="upperLetter"/>
      <w:lvlText w:val="%1."/>
      <w:lvlJc w:val="left"/>
      <w:pPr>
        <w:ind w:left="963" w:hanging="295"/>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954" w:hanging="507"/>
        <w:jc w:val="left"/>
      </w:pPr>
      <w:rPr>
        <w:rFonts w:hint="default" w:ascii="Verdana" w:hAnsi="Verdana" w:eastAsia="Verdana" w:cs="Verdana"/>
        <w:b/>
        <w:bCs/>
        <w:i/>
        <w:iCs/>
        <w:spacing w:val="-1"/>
        <w:w w:val="99"/>
        <w:sz w:val="20"/>
        <w:szCs w:val="20"/>
        <w:lang w:val="es-ES" w:eastAsia="en-US" w:bidi="ar-SA"/>
      </w:rPr>
    </w:lvl>
    <w:lvl w:ilvl="2">
      <w:start w:val="0"/>
      <w:numFmt w:val="bullet"/>
      <w:lvlText w:val="•"/>
      <w:lvlJc w:val="left"/>
      <w:pPr>
        <w:ind w:left="2596" w:hanging="507"/>
      </w:pPr>
      <w:rPr>
        <w:rFonts w:hint="default"/>
        <w:lang w:val="es-ES" w:eastAsia="en-US" w:bidi="ar-SA"/>
      </w:rPr>
    </w:lvl>
    <w:lvl w:ilvl="3">
      <w:start w:val="0"/>
      <w:numFmt w:val="bullet"/>
      <w:lvlText w:val="•"/>
      <w:lvlJc w:val="left"/>
      <w:pPr>
        <w:ind w:left="3414" w:hanging="507"/>
      </w:pPr>
      <w:rPr>
        <w:rFonts w:hint="default"/>
        <w:lang w:val="es-ES" w:eastAsia="en-US" w:bidi="ar-SA"/>
      </w:rPr>
    </w:lvl>
    <w:lvl w:ilvl="4">
      <w:start w:val="0"/>
      <w:numFmt w:val="bullet"/>
      <w:lvlText w:val="•"/>
      <w:lvlJc w:val="left"/>
      <w:pPr>
        <w:ind w:left="4232" w:hanging="507"/>
      </w:pPr>
      <w:rPr>
        <w:rFonts w:hint="default"/>
        <w:lang w:val="es-ES" w:eastAsia="en-US" w:bidi="ar-SA"/>
      </w:rPr>
    </w:lvl>
    <w:lvl w:ilvl="5">
      <w:start w:val="0"/>
      <w:numFmt w:val="bullet"/>
      <w:lvlText w:val="•"/>
      <w:lvlJc w:val="left"/>
      <w:pPr>
        <w:ind w:left="5050" w:hanging="507"/>
      </w:pPr>
      <w:rPr>
        <w:rFonts w:hint="default"/>
        <w:lang w:val="es-ES" w:eastAsia="en-US" w:bidi="ar-SA"/>
      </w:rPr>
    </w:lvl>
    <w:lvl w:ilvl="6">
      <w:start w:val="0"/>
      <w:numFmt w:val="bullet"/>
      <w:lvlText w:val="•"/>
      <w:lvlJc w:val="left"/>
      <w:pPr>
        <w:ind w:left="5868" w:hanging="507"/>
      </w:pPr>
      <w:rPr>
        <w:rFonts w:hint="default"/>
        <w:lang w:val="es-ES" w:eastAsia="en-US" w:bidi="ar-SA"/>
      </w:rPr>
    </w:lvl>
    <w:lvl w:ilvl="7">
      <w:start w:val="0"/>
      <w:numFmt w:val="bullet"/>
      <w:lvlText w:val="•"/>
      <w:lvlJc w:val="left"/>
      <w:pPr>
        <w:ind w:left="6686" w:hanging="507"/>
      </w:pPr>
      <w:rPr>
        <w:rFonts w:hint="default"/>
        <w:lang w:val="es-ES" w:eastAsia="en-US" w:bidi="ar-SA"/>
      </w:rPr>
    </w:lvl>
    <w:lvl w:ilvl="8">
      <w:start w:val="0"/>
      <w:numFmt w:val="bullet"/>
      <w:lvlText w:val="•"/>
      <w:lvlJc w:val="left"/>
      <w:pPr>
        <w:ind w:left="7504" w:hanging="507"/>
      </w:pPr>
      <w:rPr>
        <w:rFonts w:hint="default"/>
        <w:lang w:val="es-ES" w:eastAsia="en-US" w:bidi="ar-SA"/>
      </w:rPr>
    </w:lvl>
  </w:abstractNum>
  <w:abstractNum w:abstractNumId="13">
    <w:multiLevelType w:val="hybridMultilevel"/>
    <w:lvl w:ilvl="0">
      <w:start w:val="1"/>
      <w:numFmt w:val="upperLetter"/>
      <w:lvlText w:val="%1."/>
      <w:lvlJc w:val="left"/>
      <w:pPr>
        <w:ind w:left="963" w:hanging="295"/>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458" w:hanging="505"/>
        <w:jc w:val="left"/>
      </w:pPr>
      <w:rPr>
        <w:rFonts w:hint="default" w:ascii="Verdana" w:hAnsi="Verdana" w:eastAsia="Verdana" w:cs="Verdana"/>
        <w:b/>
        <w:bCs/>
        <w:i/>
        <w:iCs/>
        <w:w w:val="99"/>
        <w:sz w:val="20"/>
        <w:szCs w:val="20"/>
        <w:lang w:val="es-ES" w:eastAsia="en-US" w:bidi="ar-SA"/>
      </w:rPr>
    </w:lvl>
    <w:lvl w:ilvl="2">
      <w:start w:val="0"/>
      <w:numFmt w:val="bullet"/>
      <w:lvlText w:val="•"/>
      <w:lvlJc w:val="left"/>
      <w:pPr>
        <w:ind w:left="2313" w:hanging="505"/>
      </w:pPr>
      <w:rPr>
        <w:rFonts w:hint="default"/>
        <w:lang w:val="es-ES" w:eastAsia="en-US" w:bidi="ar-SA"/>
      </w:rPr>
    </w:lvl>
    <w:lvl w:ilvl="3">
      <w:start w:val="0"/>
      <w:numFmt w:val="bullet"/>
      <w:lvlText w:val="•"/>
      <w:lvlJc w:val="left"/>
      <w:pPr>
        <w:ind w:left="3166" w:hanging="505"/>
      </w:pPr>
      <w:rPr>
        <w:rFonts w:hint="default"/>
        <w:lang w:val="es-ES" w:eastAsia="en-US" w:bidi="ar-SA"/>
      </w:rPr>
    </w:lvl>
    <w:lvl w:ilvl="4">
      <w:start w:val="0"/>
      <w:numFmt w:val="bullet"/>
      <w:lvlText w:val="•"/>
      <w:lvlJc w:val="left"/>
      <w:pPr>
        <w:ind w:left="4020" w:hanging="505"/>
      </w:pPr>
      <w:rPr>
        <w:rFonts w:hint="default"/>
        <w:lang w:val="es-ES" w:eastAsia="en-US" w:bidi="ar-SA"/>
      </w:rPr>
    </w:lvl>
    <w:lvl w:ilvl="5">
      <w:start w:val="0"/>
      <w:numFmt w:val="bullet"/>
      <w:lvlText w:val="•"/>
      <w:lvlJc w:val="left"/>
      <w:pPr>
        <w:ind w:left="4873" w:hanging="505"/>
      </w:pPr>
      <w:rPr>
        <w:rFonts w:hint="default"/>
        <w:lang w:val="es-ES" w:eastAsia="en-US" w:bidi="ar-SA"/>
      </w:rPr>
    </w:lvl>
    <w:lvl w:ilvl="6">
      <w:start w:val="0"/>
      <w:numFmt w:val="bullet"/>
      <w:lvlText w:val="•"/>
      <w:lvlJc w:val="left"/>
      <w:pPr>
        <w:ind w:left="5726" w:hanging="505"/>
      </w:pPr>
      <w:rPr>
        <w:rFonts w:hint="default"/>
        <w:lang w:val="es-ES" w:eastAsia="en-US" w:bidi="ar-SA"/>
      </w:rPr>
    </w:lvl>
    <w:lvl w:ilvl="7">
      <w:start w:val="0"/>
      <w:numFmt w:val="bullet"/>
      <w:lvlText w:val="•"/>
      <w:lvlJc w:val="left"/>
      <w:pPr>
        <w:ind w:left="6580" w:hanging="505"/>
      </w:pPr>
      <w:rPr>
        <w:rFonts w:hint="default"/>
        <w:lang w:val="es-ES" w:eastAsia="en-US" w:bidi="ar-SA"/>
      </w:rPr>
    </w:lvl>
    <w:lvl w:ilvl="8">
      <w:start w:val="0"/>
      <w:numFmt w:val="bullet"/>
      <w:lvlText w:val="•"/>
      <w:lvlJc w:val="left"/>
      <w:pPr>
        <w:ind w:left="7433" w:hanging="505"/>
      </w:pPr>
      <w:rPr>
        <w:rFonts w:hint="default"/>
        <w:lang w:val="es-ES" w:eastAsia="en-US" w:bidi="ar-SA"/>
      </w:rPr>
    </w:lvl>
  </w:abstractNum>
  <w:abstractNum w:abstractNumId="12">
    <w:multiLevelType w:val="hybridMultilevel"/>
    <w:lvl w:ilvl="0">
      <w:start w:val="1"/>
      <w:numFmt w:val="upperLetter"/>
      <w:lvlText w:val="%1."/>
      <w:lvlJc w:val="left"/>
      <w:pPr>
        <w:ind w:left="961" w:hanging="293"/>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474" w:hanging="521"/>
        <w:jc w:val="left"/>
      </w:pPr>
      <w:rPr>
        <w:rFonts w:hint="default" w:ascii="Verdana" w:hAnsi="Verdana" w:eastAsia="Verdana" w:cs="Verdana"/>
        <w:b/>
        <w:bCs/>
        <w:i/>
        <w:iCs/>
        <w:spacing w:val="-1"/>
        <w:w w:val="99"/>
        <w:sz w:val="20"/>
        <w:szCs w:val="20"/>
        <w:lang w:val="es-ES" w:eastAsia="en-US" w:bidi="ar-SA"/>
      </w:rPr>
    </w:lvl>
    <w:lvl w:ilvl="2">
      <w:start w:val="0"/>
      <w:numFmt w:val="bullet"/>
      <w:lvlText w:val="•"/>
      <w:lvlJc w:val="left"/>
      <w:pPr>
        <w:ind w:left="2331" w:hanging="521"/>
      </w:pPr>
      <w:rPr>
        <w:rFonts w:hint="default"/>
        <w:lang w:val="es-ES" w:eastAsia="en-US" w:bidi="ar-SA"/>
      </w:rPr>
    </w:lvl>
    <w:lvl w:ilvl="3">
      <w:start w:val="0"/>
      <w:numFmt w:val="bullet"/>
      <w:lvlText w:val="•"/>
      <w:lvlJc w:val="left"/>
      <w:pPr>
        <w:ind w:left="3182" w:hanging="521"/>
      </w:pPr>
      <w:rPr>
        <w:rFonts w:hint="default"/>
        <w:lang w:val="es-ES" w:eastAsia="en-US" w:bidi="ar-SA"/>
      </w:rPr>
    </w:lvl>
    <w:lvl w:ilvl="4">
      <w:start w:val="0"/>
      <w:numFmt w:val="bullet"/>
      <w:lvlText w:val="•"/>
      <w:lvlJc w:val="left"/>
      <w:pPr>
        <w:ind w:left="4033" w:hanging="521"/>
      </w:pPr>
      <w:rPr>
        <w:rFonts w:hint="default"/>
        <w:lang w:val="es-ES" w:eastAsia="en-US" w:bidi="ar-SA"/>
      </w:rPr>
    </w:lvl>
    <w:lvl w:ilvl="5">
      <w:start w:val="0"/>
      <w:numFmt w:val="bullet"/>
      <w:lvlText w:val="•"/>
      <w:lvlJc w:val="left"/>
      <w:pPr>
        <w:ind w:left="4884" w:hanging="521"/>
      </w:pPr>
      <w:rPr>
        <w:rFonts w:hint="default"/>
        <w:lang w:val="es-ES" w:eastAsia="en-US" w:bidi="ar-SA"/>
      </w:rPr>
    </w:lvl>
    <w:lvl w:ilvl="6">
      <w:start w:val="0"/>
      <w:numFmt w:val="bullet"/>
      <w:lvlText w:val="•"/>
      <w:lvlJc w:val="left"/>
      <w:pPr>
        <w:ind w:left="5735" w:hanging="521"/>
      </w:pPr>
      <w:rPr>
        <w:rFonts w:hint="default"/>
        <w:lang w:val="es-ES" w:eastAsia="en-US" w:bidi="ar-SA"/>
      </w:rPr>
    </w:lvl>
    <w:lvl w:ilvl="7">
      <w:start w:val="0"/>
      <w:numFmt w:val="bullet"/>
      <w:lvlText w:val="•"/>
      <w:lvlJc w:val="left"/>
      <w:pPr>
        <w:ind w:left="6586" w:hanging="521"/>
      </w:pPr>
      <w:rPr>
        <w:rFonts w:hint="default"/>
        <w:lang w:val="es-ES" w:eastAsia="en-US" w:bidi="ar-SA"/>
      </w:rPr>
    </w:lvl>
    <w:lvl w:ilvl="8">
      <w:start w:val="0"/>
      <w:numFmt w:val="bullet"/>
      <w:lvlText w:val="•"/>
      <w:lvlJc w:val="left"/>
      <w:pPr>
        <w:ind w:left="7437" w:hanging="521"/>
      </w:pPr>
      <w:rPr>
        <w:rFonts w:hint="default"/>
        <w:lang w:val="es-ES" w:eastAsia="en-US" w:bidi="ar-SA"/>
      </w:rPr>
    </w:lvl>
  </w:abstractNum>
  <w:abstractNum w:abstractNumId="11">
    <w:multiLevelType w:val="hybridMultilevel"/>
    <w:lvl w:ilvl="0">
      <w:start w:val="1"/>
      <w:numFmt w:val="upperLetter"/>
      <w:lvlText w:val="%1."/>
      <w:lvlJc w:val="left"/>
      <w:pPr>
        <w:ind w:left="963" w:hanging="295"/>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1778" w:hanging="295"/>
      </w:pPr>
      <w:rPr>
        <w:rFonts w:hint="default"/>
        <w:lang w:val="es-ES" w:eastAsia="en-US" w:bidi="ar-SA"/>
      </w:rPr>
    </w:lvl>
    <w:lvl w:ilvl="2">
      <w:start w:val="0"/>
      <w:numFmt w:val="bullet"/>
      <w:lvlText w:val="•"/>
      <w:lvlJc w:val="left"/>
      <w:pPr>
        <w:ind w:left="2596" w:hanging="295"/>
      </w:pPr>
      <w:rPr>
        <w:rFonts w:hint="default"/>
        <w:lang w:val="es-ES" w:eastAsia="en-US" w:bidi="ar-SA"/>
      </w:rPr>
    </w:lvl>
    <w:lvl w:ilvl="3">
      <w:start w:val="0"/>
      <w:numFmt w:val="bullet"/>
      <w:lvlText w:val="•"/>
      <w:lvlJc w:val="left"/>
      <w:pPr>
        <w:ind w:left="3414" w:hanging="295"/>
      </w:pPr>
      <w:rPr>
        <w:rFonts w:hint="default"/>
        <w:lang w:val="es-ES" w:eastAsia="en-US" w:bidi="ar-SA"/>
      </w:rPr>
    </w:lvl>
    <w:lvl w:ilvl="4">
      <w:start w:val="0"/>
      <w:numFmt w:val="bullet"/>
      <w:lvlText w:val="•"/>
      <w:lvlJc w:val="left"/>
      <w:pPr>
        <w:ind w:left="4232" w:hanging="295"/>
      </w:pPr>
      <w:rPr>
        <w:rFonts w:hint="default"/>
        <w:lang w:val="es-ES" w:eastAsia="en-US" w:bidi="ar-SA"/>
      </w:rPr>
    </w:lvl>
    <w:lvl w:ilvl="5">
      <w:start w:val="0"/>
      <w:numFmt w:val="bullet"/>
      <w:lvlText w:val="•"/>
      <w:lvlJc w:val="left"/>
      <w:pPr>
        <w:ind w:left="5050" w:hanging="295"/>
      </w:pPr>
      <w:rPr>
        <w:rFonts w:hint="default"/>
        <w:lang w:val="es-ES" w:eastAsia="en-US" w:bidi="ar-SA"/>
      </w:rPr>
    </w:lvl>
    <w:lvl w:ilvl="6">
      <w:start w:val="0"/>
      <w:numFmt w:val="bullet"/>
      <w:lvlText w:val="•"/>
      <w:lvlJc w:val="left"/>
      <w:pPr>
        <w:ind w:left="5868" w:hanging="295"/>
      </w:pPr>
      <w:rPr>
        <w:rFonts w:hint="default"/>
        <w:lang w:val="es-ES" w:eastAsia="en-US" w:bidi="ar-SA"/>
      </w:rPr>
    </w:lvl>
    <w:lvl w:ilvl="7">
      <w:start w:val="0"/>
      <w:numFmt w:val="bullet"/>
      <w:lvlText w:val="•"/>
      <w:lvlJc w:val="left"/>
      <w:pPr>
        <w:ind w:left="6686" w:hanging="295"/>
      </w:pPr>
      <w:rPr>
        <w:rFonts w:hint="default"/>
        <w:lang w:val="es-ES" w:eastAsia="en-US" w:bidi="ar-SA"/>
      </w:rPr>
    </w:lvl>
    <w:lvl w:ilvl="8">
      <w:start w:val="0"/>
      <w:numFmt w:val="bullet"/>
      <w:lvlText w:val="•"/>
      <w:lvlJc w:val="left"/>
      <w:pPr>
        <w:ind w:left="7504" w:hanging="295"/>
      </w:pPr>
      <w:rPr>
        <w:rFonts w:hint="default"/>
        <w:lang w:val="es-ES" w:eastAsia="en-US" w:bidi="ar-SA"/>
      </w:rPr>
    </w:lvl>
  </w:abstractNum>
  <w:abstractNum w:abstractNumId="10">
    <w:multiLevelType w:val="hybridMultilevel"/>
    <w:lvl w:ilvl="0">
      <w:start w:val="1"/>
      <w:numFmt w:val="upperLetter"/>
      <w:lvlText w:val="%1."/>
      <w:lvlJc w:val="left"/>
      <w:pPr>
        <w:ind w:left="668" w:hanging="315"/>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462" w:hanging="509"/>
        <w:jc w:val="lef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2313" w:hanging="509"/>
      </w:pPr>
      <w:rPr>
        <w:rFonts w:hint="default"/>
        <w:lang w:val="es-ES" w:eastAsia="en-US" w:bidi="ar-SA"/>
      </w:rPr>
    </w:lvl>
    <w:lvl w:ilvl="3">
      <w:start w:val="0"/>
      <w:numFmt w:val="bullet"/>
      <w:lvlText w:val="•"/>
      <w:lvlJc w:val="left"/>
      <w:pPr>
        <w:ind w:left="3166" w:hanging="509"/>
      </w:pPr>
      <w:rPr>
        <w:rFonts w:hint="default"/>
        <w:lang w:val="es-ES" w:eastAsia="en-US" w:bidi="ar-SA"/>
      </w:rPr>
    </w:lvl>
    <w:lvl w:ilvl="4">
      <w:start w:val="0"/>
      <w:numFmt w:val="bullet"/>
      <w:lvlText w:val="•"/>
      <w:lvlJc w:val="left"/>
      <w:pPr>
        <w:ind w:left="4020" w:hanging="509"/>
      </w:pPr>
      <w:rPr>
        <w:rFonts w:hint="default"/>
        <w:lang w:val="es-ES" w:eastAsia="en-US" w:bidi="ar-SA"/>
      </w:rPr>
    </w:lvl>
    <w:lvl w:ilvl="5">
      <w:start w:val="0"/>
      <w:numFmt w:val="bullet"/>
      <w:lvlText w:val="•"/>
      <w:lvlJc w:val="left"/>
      <w:pPr>
        <w:ind w:left="4873" w:hanging="509"/>
      </w:pPr>
      <w:rPr>
        <w:rFonts w:hint="default"/>
        <w:lang w:val="es-ES" w:eastAsia="en-US" w:bidi="ar-SA"/>
      </w:rPr>
    </w:lvl>
    <w:lvl w:ilvl="6">
      <w:start w:val="0"/>
      <w:numFmt w:val="bullet"/>
      <w:lvlText w:val="•"/>
      <w:lvlJc w:val="left"/>
      <w:pPr>
        <w:ind w:left="5726" w:hanging="509"/>
      </w:pPr>
      <w:rPr>
        <w:rFonts w:hint="default"/>
        <w:lang w:val="es-ES" w:eastAsia="en-US" w:bidi="ar-SA"/>
      </w:rPr>
    </w:lvl>
    <w:lvl w:ilvl="7">
      <w:start w:val="0"/>
      <w:numFmt w:val="bullet"/>
      <w:lvlText w:val="•"/>
      <w:lvlJc w:val="left"/>
      <w:pPr>
        <w:ind w:left="6580" w:hanging="509"/>
      </w:pPr>
      <w:rPr>
        <w:rFonts w:hint="default"/>
        <w:lang w:val="es-ES" w:eastAsia="en-US" w:bidi="ar-SA"/>
      </w:rPr>
    </w:lvl>
    <w:lvl w:ilvl="8">
      <w:start w:val="0"/>
      <w:numFmt w:val="bullet"/>
      <w:lvlText w:val="•"/>
      <w:lvlJc w:val="left"/>
      <w:pPr>
        <w:ind w:left="7433" w:hanging="509"/>
      </w:pPr>
      <w:rPr>
        <w:rFonts w:hint="default"/>
        <w:lang w:val="es-ES" w:eastAsia="en-US" w:bidi="ar-SA"/>
      </w:rPr>
    </w:lvl>
  </w:abstractNum>
  <w:abstractNum w:abstractNumId="9">
    <w:multiLevelType w:val="hybridMultilevel"/>
    <w:lvl w:ilvl="0">
      <w:start w:val="2"/>
      <w:numFmt w:val="upperLetter"/>
      <w:lvlText w:val="%1."/>
      <w:lvlJc w:val="left"/>
      <w:pPr>
        <w:ind w:left="1100" w:hanging="291"/>
        <w:jc w:val="left"/>
      </w:pPr>
      <w:rPr>
        <w:rFonts w:hint="default" w:ascii="Verdana" w:hAnsi="Verdana" w:eastAsia="Verdana" w:cs="Verdana"/>
        <w:b/>
        <w:bCs/>
        <w:i/>
        <w:iCs/>
        <w:w w:val="99"/>
        <w:sz w:val="20"/>
        <w:szCs w:val="20"/>
        <w:lang w:val="es-ES" w:eastAsia="en-US" w:bidi="ar-SA"/>
      </w:rPr>
    </w:lvl>
    <w:lvl w:ilvl="1">
      <w:start w:val="1"/>
      <w:numFmt w:val="decimal"/>
      <w:lvlText w:val="%1.%2."/>
      <w:lvlJc w:val="left"/>
      <w:pPr>
        <w:ind w:left="1458" w:hanging="504"/>
        <w:jc w:val="left"/>
      </w:pPr>
      <w:rPr>
        <w:rFonts w:hint="default" w:ascii="Verdana" w:hAnsi="Verdana" w:eastAsia="Verdana" w:cs="Verdana"/>
        <w:b/>
        <w:bCs/>
        <w:i/>
        <w:iCs/>
        <w:w w:val="99"/>
        <w:sz w:val="20"/>
        <w:szCs w:val="20"/>
        <w:lang w:val="es-ES" w:eastAsia="en-US" w:bidi="ar-SA"/>
      </w:rPr>
    </w:lvl>
    <w:lvl w:ilvl="2">
      <w:start w:val="0"/>
      <w:numFmt w:val="bullet"/>
      <w:lvlText w:val="•"/>
      <w:lvlJc w:val="left"/>
      <w:pPr>
        <w:ind w:left="2313" w:hanging="504"/>
      </w:pPr>
      <w:rPr>
        <w:rFonts w:hint="default"/>
        <w:lang w:val="es-ES" w:eastAsia="en-US" w:bidi="ar-SA"/>
      </w:rPr>
    </w:lvl>
    <w:lvl w:ilvl="3">
      <w:start w:val="0"/>
      <w:numFmt w:val="bullet"/>
      <w:lvlText w:val="•"/>
      <w:lvlJc w:val="left"/>
      <w:pPr>
        <w:ind w:left="3166" w:hanging="504"/>
      </w:pPr>
      <w:rPr>
        <w:rFonts w:hint="default"/>
        <w:lang w:val="es-ES" w:eastAsia="en-US" w:bidi="ar-SA"/>
      </w:rPr>
    </w:lvl>
    <w:lvl w:ilvl="4">
      <w:start w:val="0"/>
      <w:numFmt w:val="bullet"/>
      <w:lvlText w:val="•"/>
      <w:lvlJc w:val="left"/>
      <w:pPr>
        <w:ind w:left="4020" w:hanging="504"/>
      </w:pPr>
      <w:rPr>
        <w:rFonts w:hint="default"/>
        <w:lang w:val="es-ES" w:eastAsia="en-US" w:bidi="ar-SA"/>
      </w:rPr>
    </w:lvl>
    <w:lvl w:ilvl="5">
      <w:start w:val="0"/>
      <w:numFmt w:val="bullet"/>
      <w:lvlText w:val="•"/>
      <w:lvlJc w:val="left"/>
      <w:pPr>
        <w:ind w:left="4873" w:hanging="504"/>
      </w:pPr>
      <w:rPr>
        <w:rFonts w:hint="default"/>
        <w:lang w:val="es-ES" w:eastAsia="en-US" w:bidi="ar-SA"/>
      </w:rPr>
    </w:lvl>
    <w:lvl w:ilvl="6">
      <w:start w:val="0"/>
      <w:numFmt w:val="bullet"/>
      <w:lvlText w:val="•"/>
      <w:lvlJc w:val="left"/>
      <w:pPr>
        <w:ind w:left="5726" w:hanging="504"/>
      </w:pPr>
      <w:rPr>
        <w:rFonts w:hint="default"/>
        <w:lang w:val="es-ES" w:eastAsia="en-US" w:bidi="ar-SA"/>
      </w:rPr>
    </w:lvl>
    <w:lvl w:ilvl="7">
      <w:start w:val="0"/>
      <w:numFmt w:val="bullet"/>
      <w:lvlText w:val="•"/>
      <w:lvlJc w:val="left"/>
      <w:pPr>
        <w:ind w:left="6580" w:hanging="504"/>
      </w:pPr>
      <w:rPr>
        <w:rFonts w:hint="default"/>
        <w:lang w:val="es-ES" w:eastAsia="en-US" w:bidi="ar-SA"/>
      </w:rPr>
    </w:lvl>
    <w:lvl w:ilvl="8">
      <w:start w:val="0"/>
      <w:numFmt w:val="bullet"/>
      <w:lvlText w:val="•"/>
      <w:lvlJc w:val="left"/>
      <w:pPr>
        <w:ind w:left="7433" w:hanging="504"/>
      </w:pPr>
      <w:rPr>
        <w:rFonts w:hint="default"/>
        <w:lang w:val="es-ES" w:eastAsia="en-US" w:bidi="ar-SA"/>
      </w:rPr>
    </w:lvl>
  </w:abstractNum>
  <w:abstractNum w:abstractNumId="8">
    <w:multiLevelType w:val="hybridMultilevel"/>
    <w:lvl w:ilvl="0">
      <w:start w:val="1"/>
      <w:numFmt w:val="decimal"/>
      <w:lvlText w:val="%1."/>
      <w:lvlJc w:val="left"/>
      <w:pPr>
        <w:ind w:left="102" w:hanging="567"/>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102" w:hanging="276"/>
        <w:jc w:val="left"/>
      </w:pPr>
      <w:rPr>
        <w:rFonts w:hint="default"/>
        <w:w w:val="99"/>
        <w:lang w:val="es-ES" w:eastAsia="en-US" w:bidi="ar-SA"/>
      </w:rPr>
    </w:lvl>
    <w:lvl w:ilvl="2">
      <w:start w:val="0"/>
      <w:numFmt w:val="bullet"/>
      <w:lvlText w:val="•"/>
      <w:lvlJc w:val="left"/>
      <w:pPr>
        <w:ind w:left="1993" w:hanging="276"/>
      </w:pPr>
      <w:rPr>
        <w:rFonts w:hint="default"/>
        <w:lang w:val="es-ES" w:eastAsia="en-US" w:bidi="ar-SA"/>
      </w:rPr>
    </w:lvl>
    <w:lvl w:ilvl="3">
      <w:start w:val="0"/>
      <w:numFmt w:val="bullet"/>
      <w:lvlText w:val="•"/>
      <w:lvlJc w:val="left"/>
      <w:pPr>
        <w:ind w:left="2886" w:hanging="276"/>
      </w:pPr>
      <w:rPr>
        <w:rFonts w:hint="default"/>
        <w:lang w:val="es-ES" w:eastAsia="en-US" w:bidi="ar-SA"/>
      </w:rPr>
    </w:lvl>
    <w:lvl w:ilvl="4">
      <w:start w:val="0"/>
      <w:numFmt w:val="bullet"/>
      <w:lvlText w:val="•"/>
      <w:lvlJc w:val="left"/>
      <w:pPr>
        <w:ind w:left="3780" w:hanging="276"/>
      </w:pPr>
      <w:rPr>
        <w:rFonts w:hint="default"/>
        <w:lang w:val="es-ES" w:eastAsia="en-US" w:bidi="ar-SA"/>
      </w:rPr>
    </w:lvl>
    <w:lvl w:ilvl="5">
      <w:start w:val="0"/>
      <w:numFmt w:val="bullet"/>
      <w:lvlText w:val="•"/>
      <w:lvlJc w:val="left"/>
      <w:pPr>
        <w:ind w:left="4673" w:hanging="276"/>
      </w:pPr>
      <w:rPr>
        <w:rFonts w:hint="default"/>
        <w:lang w:val="es-ES" w:eastAsia="en-US" w:bidi="ar-SA"/>
      </w:rPr>
    </w:lvl>
    <w:lvl w:ilvl="6">
      <w:start w:val="0"/>
      <w:numFmt w:val="bullet"/>
      <w:lvlText w:val="•"/>
      <w:lvlJc w:val="left"/>
      <w:pPr>
        <w:ind w:left="5566" w:hanging="276"/>
      </w:pPr>
      <w:rPr>
        <w:rFonts w:hint="default"/>
        <w:lang w:val="es-ES" w:eastAsia="en-US" w:bidi="ar-SA"/>
      </w:rPr>
    </w:lvl>
    <w:lvl w:ilvl="7">
      <w:start w:val="0"/>
      <w:numFmt w:val="bullet"/>
      <w:lvlText w:val="•"/>
      <w:lvlJc w:val="left"/>
      <w:pPr>
        <w:ind w:left="6460" w:hanging="276"/>
      </w:pPr>
      <w:rPr>
        <w:rFonts w:hint="default"/>
        <w:lang w:val="es-ES" w:eastAsia="en-US" w:bidi="ar-SA"/>
      </w:rPr>
    </w:lvl>
    <w:lvl w:ilvl="8">
      <w:start w:val="0"/>
      <w:numFmt w:val="bullet"/>
      <w:lvlText w:val="•"/>
      <w:lvlJc w:val="left"/>
      <w:pPr>
        <w:ind w:left="7353" w:hanging="276"/>
      </w:pPr>
      <w:rPr>
        <w:rFonts w:hint="default"/>
        <w:lang w:val="es-ES" w:eastAsia="en-US" w:bidi="ar-SA"/>
      </w:rPr>
    </w:lvl>
  </w:abstractNum>
  <w:abstractNum w:abstractNumId="7">
    <w:multiLevelType w:val="hybridMultilevel"/>
    <w:lvl w:ilvl="0">
      <w:start w:val="1"/>
      <w:numFmt w:val="upperLetter"/>
      <w:lvlText w:val="%1."/>
      <w:lvlJc w:val="left"/>
      <w:pPr>
        <w:ind w:left="380" w:hanging="279"/>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1256" w:hanging="279"/>
      </w:pPr>
      <w:rPr>
        <w:rFonts w:hint="default"/>
        <w:lang w:val="es-ES" w:eastAsia="en-US" w:bidi="ar-SA"/>
      </w:rPr>
    </w:lvl>
    <w:lvl w:ilvl="2">
      <w:start w:val="0"/>
      <w:numFmt w:val="bullet"/>
      <w:lvlText w:val="•"/>
      <w:lvlJc w:val="left"/>
      <w:pPr>
        <w:ind w:left="2132" w:hanging="279"/>
      </w:pPr>
      <w:rPr>
        <w:rFonts w:hint="default"/>
        <w:lang w:val="es-ES" w:eastAsia="en-US" w:bidi="ar-SA"/>
      </w:rPr>
    </w:lvl>
    <w:lvl w:ilvl="3">
      <w:start w:val="0"/>
      <w:numFmt w:val="bullet"/>
      <w:lvlText w:val="•"/>
      <w:lvlJc w:val="left"/>
      <w:pPr>
        <w:ind w:left="3008" w:hanging="279"/>
      </w:pPr>
      <w:rPr>
        <w:rFonts w:hint="default"/>
        <w:lang w:val="es-ES" w:eastAsia="en-US" w:bidi="ar-SA"/>
      </w:rPr>
    </w:lvl>
    <w:lvl w:ilvl="4">
      <w:start w:val="0"/>
      <w:numFmt w:val="bullet"/>
      <w:lvlText w:val="•"/>
      <w:lvlJc w:val="left"/>
      <w:pPr>
        <w:ind w:left="3884" w:hanging="279"/>
      </w:pPr>
      <w:rPr>
        <w:rFonts w:hint="default"/>
        <w:lang w:val="es-ES" w:eastAsia="en-US" w:bidi="ar-SA"/>
      </w:rPr>
    </w:lvl>
    <w:lvl w:ilvl="5">
      <w:start w:val="0"/>
      <w:numFmt w:val="bullet"/>
      <w:lvlText w:val="•"/>
      <w:lvlJc w:val="left"/>
      <w:pPr>
        <w:ind w:left="4760" w:hanging="279"/>
      </w:pPr>
      <w:rPr>
        <w:rFonts w:hint="default"/>
        <w:lang w:val="es-ES" w:eastAsia="en-US" w:bidi="ar-SA"/>
      </w:rPr>
    </w:lvl>
    <w:lvl w:ilvl="6">
      <w:start w:val="0"/>
      <w:numFmt w:val="bullet"/>
      <w:lvlText w:val="•"/>
      <w:lvlJc w:val="left"/>
      <w:pPr>
        <w:ind w:left="5636" w:hanging="279"/>
      </w:pPr>
      <w:rPr>
        <w:rFonts w:hint="default"/>
        <w:lang w:val="es-ES" w:eastAsia="en-US" w:bidi="ar-SA"/>
      </w:rPr>
    </w:lvl>
    <w:lvl w:ilvl="7">
      <w:start w:val="0"/>
      <w:numFmt w:val="bullet"/>
      <w:lvlText w:val="•"/>
      <w:lvlJc w:val="left"/>
      <w:pPr>
        <w:ind w:left="6512" w:hanging="279"/>
      </w:pPr>
      <w:rPr>
        <w:rFonts w:hint="default"/>
        <w:lang w:val="es-ES" w:eastAsia="en-US" w:bidi="ar-SA"/>
      </w:rPr>
    </w:lvl>
    <w:lvl w:ilvl="8">
      <w:start w:val="0"/>
      <w:numFmt w:val="bullet"/>
      <w:lvlText w:val="•"/>
      <w:lvlJc w:val="left"/>
      <w:pPr>
        <w:ind w:left="7388" w:hanging="279"/>
      </w:pPr>
      <w:rPr>
        <w:rFonts w:hint="default"/>
        <w:lang w:val="es-ES" w:eastAsia="en-US" w:bidi="ar-SA"/>
      </w:rPr>
    </w:lvl>
  </w:abstractNum>
  <w:abstractNum w:abstractNumId="6">
    <w:multiLevelType w:val="hybridMultilevel"/>
    <w:lvl w:ilvl="0">
      <w:start w:val="1"/>
      <w:numFmt w:val="upperLetter"/>
      <w:lvlText w:val="%1."/>
      <w:lvlJc w:val="left"/>
      <w:pPr>
        <w:ind w:left="380" w:hanging="279"/>
        <w:jc w:val="left"/>
      </w:pPr>
      <w:rPr>
        <w:rFonts w:hint="default" w:ascii="Verdana" w:hAnsi="Verdana" w:eastAsia="Verdana" w:cs="Verdana"/>
        <w:b w:val="0"/>
        <w:bCs w:val="0"/>
        <w:i/>
        <w:iCs/>
        <w:w w:val="99"/>
        <w:sz w:val="20"/>
        <w:szCs w:val="20"/>
        <w:lang w:val="es-ES" w:eastAsia="en-US" w:bidi="ar-SA"/>
      </w:rPr>
    </w:lvl>
    <w:lvl w:ilvl="1">
      <w:start w:val="1"/>
      <w:numFmt w:val="decimal"/>
      <w:lvlText w:val="%1.%2."/>
      <w:lvlJc w:val="left"/>
      <w:pPr>
        <w:ind w:left="102" w:hanging="471"/>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1353" w:hanging="471"/>
      </w:pPr>
      <w:rPr>
        <w:rFonts w:hint="default"/>
        <w:lang w:val="es-ES" w:eastAsia="en-US" w:bidi="ar-SA"/>
      </w:rPr>
    </w:lvl>
    <w:lvl w:ilvl="3">
      <w:start w:val="0"/>
      <w:numFmt w:val="bullet"/>
      <w:lvlText w:val="•"/>
      <w:lvlJc w:val="left"/>
      <w:pPr>
        <w:ind w:left="2326" w:hanging="471"/>
      </w:pPr>
      <w:rPr>
        <w:rFonts w:hint="default"/>
        <w:lang w:val="es-ES" w:eastAsia="en-US" w:bidi="ar-SA"/>
      </w:rPr>
    </w:lvl>
    <w:lvl w:ilvl="4">
      <w:start w:val="0"/>
      <w:numFmt w:val="bullet"/>
      <w:lvlText w:val="•"/>
      <w:lvlJc w:val="left"/>
      <w:pPr>
        <w:ind w:left="3300" w:hanging="471"/>
      </w:pPr>
      <w:rPr>
        <w:rFonts w:hint="default"/>
        <w:lang w:val="es-ES" w:eastAsia="en-US" w:bidi="ar-SA"/>
      </w:rPr>
    </w:lvl>
    <w:lvl w:ilvl="5">
      <w:start w:val="0"/>
      <w:numFmt w:val="bullet"/>
      <w:lvlText w:val="•"/>
      <w:lvlJc w:val="left"/>
      <w:pPr>
        <w:ind w:left="4273" w:hanging="471"/>
      </w:pPr>
      <w:rPr>
        <w:rFonts w:hint="default"/>
        <w:lang w:val="es-ES" w:eastAsia="en-US" w:bidi="ar-SA"/>
      </w:rPr>
    </w:lvl>
    <w:lvl w:ilvl="6">
      <w:start w:val="0"/>
      <w:numFmt w:val="bullet"/>
      <w:lvlText w:val="•"/>
      <w:lvlJc w:val="left"/>
      <w:pPr>
        <w:ind w:left="5246" w:hanging="471"/>
      </w:pPr>
      <w:rPr>
        <w:rFonts w:hint="default"/>
        <w:lang w:val="es-ES" w:eastAsia="en-US" w:bidi="ar-SA"/>
      </w:rPr>
    </w:lvl>
    <w:lvl w:ilvl="7">
      <w:start w:val="0"/>
      <w:numFmt w:val="bullet"/>
      <w:lvlText w:val="•"/>
      <w:lvlJc w:val="left"/>
      <w:pPr>
        <w:ind w:left="6220" w:hanging="471"/>
      </w:pPr>
      <w:rPr>
        <w:rFonts w:hint="default"/>
        <w:lang w:val="es-ES" w:eastAsia="en-US" w:bidi="ar-SA"/>
      </w:rPr>
    </w:lvl>
    <w:lvl w:ilvl="8">
      <w:start w:val="0"/>
      <w:numFmt w:val="bullet"/>
      <w:lvlText w:val="•"/>
      <w:lvlJc w:val="left"/>
      <w:pPr>
        <w:ind w:left="7193" w:hanging="471"/>
      </w:pPr>
      <w:rPr>
        <w:rFonts w:hint="default"/>
        <w:lang w:val="es-ES" w:eastAsia="en-US" w:bidi="ar-SA"/>
      </w:rPr>
    </w:lvl>
  </w:abstractNum>
  <w:abstractNum w:abstractNumId="5">
    <w:multiLevelType w:val="hybridMultilevel"/>
    <w:lvl w:ilvl="0">
      <w:start w:val="1"/>
      <w:numFmt w:val="upperLetter"/>
      <w:lvlText w:val="%1."/>
      <w:lvlJc w:val="left"/>
      <w:pPr>
        <w:ind w:left="380" w:hanging="279"/>
        <w:jc w:val="left"/>
      </w:pPr>
      <w:rPr>
        <w:rFonts w:hint="default" w:ascii="Verdana" w:hAnsi="Verdana" w:eastAsia="Verdana" w:cs="Verdana"/>
        <w:b w:val="0"/>
        <w:bCs w:val="0"/>
        <w:i/>
        <w:iCs/>
        <w:w w:val="99"/>
        <w:sz w:val="20"/>
        <w:szCs w:val="20"/>
        <w:lang w:val="es-ES" w:eastAsia="en-US" w:bidi="ar-SA"/>
      </w:rPr>
    </w:lvl>
    <w:lvl w:ilvl="1">
      <w:start w:val="1"/>
      <w:numFmt w:val="decimal"/>
      <w:lvlText w:val="%1.%2."/>
      <w:lvlJc w:val="left"/>
      <w:pPr>
        <w:ind w:left="580" w:hanging="479"/>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1531" w:hanging="479"/>
      </w:pPr>
      <w:rPr>
        <w:rFonts w:hint="default"/>
        <w:lang w:val="es-ES" w:eastAsia="en-US" w:bidi="ar-SA"/>
      </w:rPr>
    </w:lvl>
    <w:lvl w:ilvl="3">
      <w:start w:val="0"/>
      <w:numFmt w:val="bullet"/>
      <w:lvlText w:val="•"/>
      <w:lvlJc w:val="left"/>
      <w:pPr>
        <w:ind w:left="2482" w:hanging="479"/>
      </w:pPr>
      <w:rPr>
        <w:rFonts w:hint="default"/>
        <w:lang w:val="es-ES" w:eastAsia="en-US" w:bidi="ar-SA"/>
      </w:rPr>
    </w:lvl>
    <w:lvl w:ilvl="4">
      <w:start w:val="0"/>
      <w:numFmt w:val="bullet"/>
      <w:lvlText w:val="•"/>
      <w:lvlJc w:val="left"/>
      <w:pPr>
        <w:ind w:left="3433" w:hanging="479"/>
      </w:pPr>
      <w:rPr>
        <w:rFonts w:hint="default"/>
        <w:lang w:val="es-ES" w:eastAsia="en-US" w:bidi="ar-SA"/>
      </w:rPr>
    </w:lvl>
    <w:lvl w:ilvl="5">
      <w:start w:val="0"/>
      <w:numFmt w:val="bullet"/>
      <w:lvlText w:val="•"/>
      <w:lvlJc w:val="left"/>
      <w:pPr>
        <w:ind w:left="4384" w:hanging="479"/>
      </w:pPr>
      <w:rPr>
        <w:rFonts w:hint="default"/>
        <w:lang w:val="es-ES" w:eastAsia="en-US" w:bidi="ar-SA"/>
      </w:rPr>
    </w:lvl>
    <w:lvl w:ilvl="6">
      <w:start w:val="0"/>
      <w:numFmt w:val="bullet"/>
      <w:lvlText w:val="•"/>
      <w:lvlJc w:val="left"/>
      <w:pPr>
        <w:ind w:left="5335" w:hanging="479"/>
      </w:pPr>
      <w:rPr>
        <w:rFonts w:hint="default"/>
        <w:lang w:val="es-ES" w:eastAsia="en-US" w:bidi="ar-SA"/>
      </w:rPr>
    </w:lvl>
    <w:lvl w:ilvl="7">
      <w:start w:val="0"/>
      <w:numFmt w:val="bullet"/>
      <w:lvlText w:val="•"/>
      <w:lvlJc w:val="left"/>
      <w:pPr>
        <w:ind w:left="6286" w:hanging="479"/>
      </w:pPr>
      <w:rPr>
        <w:rFonts w:hint="default"/>
        <w:lang w:val="es-ES" w:eastAsia="en-US" w:bidi="ar-SA"/>
      </w:rPr>
    </w:lvl>
    <w:lvl w:ilvl="8">
      <w:start w:val="0"/>
      <w:numFmt w:val="bullet"/>
      <w:lvlText w:val="•"/>
      <w:lvlJc w:val="left"/>
      <w:pPr>
        <w:ind w:left="7237" w:hanging="479"/>
      </w:pPr>
      <w:rPr>
        <w:rFonts w:hint="default"/>
        <w:lang w:val="es-ES" w:eastAsia="en-US" w:bidi="ar-SA"/>
      </w:rPr>
    </w:lvl>
  </w:abstractNum>
  <w:abstractNum w:abstractNumId="1">
    <w:multiLevelType w:val="hybridMultilevel"/>
    <w:lvl w:ilvl="0">
      <w:start w:val="1"/>
      <w:numFmt w:val="upperLetter"/>
      <w:lvlText w:val="%1."/>
      <w:lvlJc w:val="left"/>
      <w:pPr>
        <w:ind w:left="102" w:hanging="283"/>
        <w:jc w:val="left"/>
      </w:pPr>
      <w:rPr>
        <w:rFonts w:hint="default" w:ascii="Verdana" w:hAnsi="Verdana" w:eastAsia="Verdana" w:cs="Verdana"/>
        <w:b w:val="0"/>
        <w:bCs w:val="0"/>
        <w:i/>
        <w:iCs/>
        <w:w w:val="99"/>
        <w:sz w:val="20"/>
        <w:szCs w:val="20"/>
        <w:lang w:val="es-ES" w:eastAsia="en-US" w:bidi="ar-SA"/>
      </w:rPr>
    </w:lvl>
    <w:lvl w:ilvl="1">
      <w:start w:val="1"/>
      <w:numFmt w:val="decimal"/>
      <w:lvlText w:val="%1.%2."/>
      <w:lvlJc w:val="left"/>
      <w:pPr>
        <w:ind w:left="580" w:hanging="479"/>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1531" w:hanging="479"/>
      </w:pPr>
      <w:rPr>
        <w:rFonts w:hint="default"/>
        <w:lang w:val="es-ES" w:eastAsia="en-US" w:bidi="ar-SA"/>
      </w:rPr>
    </w:lvl>
    <w:lvl w:ilvl="3">
      <w:start w:val="0"/>
      <w:numFmt w:val="bullet"/>
      <w:lvlText w:val="•"/>
      <w:lvlJc w:val="left"/>
      <w:pPr>
        <w:ind w:left="2482" w:hanging="479"/>
      </w:pPr>
      <w:rPr>
        <w:rFonts w:hint="default"/>
        <w:lang w:val="es-ES" w:eastAsia="en-US" w:bidi="ar-SA"/>
      </w:rPr>
    </w:lvl>
    <w:lvl w:ilvl="4">
      <w:start w:val="0"/>
      <w:numFmt w:val="bullet"/>
      <w:lvlText w:val="•"/>
      <w:lvlJc w:val="left"/>
      <w:pPr>
        <w:ind w:left="3433" w:hanging="479"/>
      </w:pPr>
      <w:rPr>
        <w:rFonts w:hint="default"/>
        <w:lang w:val="es-ES" w:eastAsia="en-US" w:bidi="ar-SA"/>
      </w:rPr>
    </w:lvl>
    <w:lvl w:ilvl="5">
      <w:start w:val="0"/>
      <w:numFmt w:val="bullet"/>
      <w:lvlText w:val="•"/>
      <w:lvlJc w:val="left"/>
      <w:pPr>
        <w:ind w:left="4384" w:hanging="479"/>
      </w:pPr>
      <w:rPr>
        <w:rFonts w:hint="default"/>
        <w:lang w:val="es-ES" w:eastAsia="en-US" w:bidi="ar-SA"/>
      </w:rPr>
    </w:lvl>
    <w:lvl w:ilvl="6">
      <w:start w:val="0"/>
      <w:numFmt w:val="bullet"/>
      <w:lvlText w:val="•"/>
      <w:lvlJc w:val="left"/>
      <w:pPr>
        <w:ind w:left="5335" w:hanging="479"/>
      </w:pPr>
      <w:rPr>
        <w:rFonts w:hint="default"/>
        <w:lang w:val="es-ES" w:eastAsia="en-US" w:bidi="ar-SA"/>
      </w:rPr>
    </w:lvl>
    <w:lvl w:ilvl="7">
      <w:start w:val="0"/>
      <w:numFmt w:val="bullet"/>
      <w:lvlText w:val="•"/>
      <w:lvlJc w:val="left"/>
      <w:pPr>
        <w:ind w:left="6286" w:hanging="479"/>
      </w:pPr>
      <w:rPr>
        <w:rFonts w:hint="default"/>
        <w:lang w:val="es-ES" w:eastAsia="en-US" w:bidi="ar-SA"/>
      </w:rPr>
    </w:lvl>
    <w:lvl w:ilvl="8">
      <w:start w:val="0"/>
      <w:numFmt w:val="bullet"/>
      <w:lvlText w:val="•"/>
      <w:lvlJc w:val="left"/>
      <w:pPr>
        <w:ind w:left="7237" w:hanging="479"/>
      </w:pPr>
      <w:rPr>
        <w:rFonts w:hint="default"/>
        <w:lang w:val="es-ES" w:eastAsia="en-US" w:bidi="ar-SA"/>
      </w:rPr>
    </w:lvl>
  </w:abstractNum>
  <w:abstractNum w:abstractNumId="2">
    <w:multiLevelType w:val="hybridMultilevel"/>
    <w:lvl w:ilvl="0">
      <w:start w:val="1"/>
      <w:numFmt w:val="upperLetter"/>
      <w:lvlText w:val="%1."/>
      <w:lvlJc w:val="left"/>
      <w:pPr>
        <w:ind w:left="102" w:hanging="286"/>
        <w:jc w:val="left"/>
      </w:pPr>
      <w:rPr>
        <w:rFonts w:hint="default" w:ascii="Verdana" w:hAnsi="Verdana" w:eastAsia="Verdana" w:cs="Verdana"/>
        <w:b w:val="0"/>
        <w:bCs w:val="0"/>
        <w:i/>
        <w:iCs/>
        <w:w w:val="99"/>
        <w:sz w:val="20"/>
        <w:szCs w:val="20"/>
        <w:lang w:val="es-ES" w:eastAsia="en-US" w:bidi="ar-SA"/>
      </w:rPr>
    </w:lvl>
    <w:lvl w:ilvl="1">
      <w:start w:val="1"/>
      <w:numFmt w:val="decimal"/>
      <w:lvlText w:val="%1.%2."/>
      <w:lvlJc w:val="left"/>
      <w:pPr>
        <w:ind w:left="579" w:hanging="478"/>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1531" w:hanging="478"/>
      </w:pPr>
      <w:rPr>
        <w:rFonts w:hint="default"/>
        <w:lang w:val="es-ES" w:eastAsia="en-US" w:bidi="ar-SA"/>
      </w:rPr>
    </w:lvl>
    <w:lvl w:ilvl="3">
      <w:start w:val="0"/>
      <w:numFmt w:val="bullet"/>
      <w:lvlText w:val="•"/>
      <w:lvlJc w:val="left"/>
      <w:pPr>
        <w:ind w:left="2482" w:hanging="478"/>
      </w:pPr>
      <w:rPr>
        <w:rFonts w:hint="default"/>
        <w:lang w:val="es-ES" w:eastAsia="en-US" w:bidi="ar-SA"/>
      </w:rPr>
    </w:lvl>
    <w:lvl w:ilvl="4">
      <w:start w:val="0"/>
      <w:numFmt w:val="bullet"/>
      <w:lvlText w:val="•"/>
      <w:lvlJc w:val="left"/>
      <w:pPr>
        <w:ind w:left="3433" w:hanging="478"/>
      </w:pPr>
      <w:rPr>
        <w:rFonts w:hint="default"/>
        <w:lang w:val="es-ES" w:eastAsia="en-US" w:bidi="ar-SA"/>
      </w:rPr>
    </w:lvl>
    <w:lvl w:ilvl="5">
      <w:start w:val="0"/>
      <w:numFmt w:val="bullet"/>
      <w:lvlText w:val="•"/>
      <w:lvlJc w:val="left"/>
      <w:pPr>
        <w:ind w:left="4384" w:hanging="478"/>
      </w:pPr>
      <w:rPr>
        <w:rFonts w:hint="default"/>
        <w:lang w:val="es-ES" w:eastAsia="en-US" w:bidi="ar-SA"/>
      </w:rPr>
    </w:lvl>
    <w:lvl w:ilvl="6">
      <w:start w:val="0"/>
      <w:numFmt w:val="bullet"/>
      <w:lvlText w:val="•"/>
      <w:lvlJc w:val="left"/>
      <w:pPr>
        <w:ind w:left="5335" w:hanging="478"/>
      </w:pPr>
      <w:rPr>
        <w:rFonts w:hint="default"/>
        <w:lang w:val="es-ES" w:eastAsia="en-US" w:bidi="ar-SA"/>
      </w:rPr>
    </w:lvl>
    <w:lvl w:ilvl="7">
      <w:start w:val="0"/>
      <w:numFmt w:val="bullet"/>
      <w:lvlText w:val="•"/>
      <w:lvlJc w:val="left"/>
      <w:pPr>
        <w:ind w:left="6286" w:hanging="478"/>
      </w:pPr>
      <w:rPr>
        <w:rFonts w:hint="default"/>
        <w:lang w:val="es-ES" w:eastAsia="en-US" w:bidi="ar-SA"/>
      </w:rPr>
    </w:lvl>
    <w:lvl w:ilvl="8">
      <w:start w:val="0"/>
      <w:numFmt w:val="bullet"/>
      <w:lvlText w:val="•"/>
      <w:lvlJc w:val="left"/>
      <w:pPr>
        <w:ind w:left="7237" w:hanging="478"/>
      </w:pPr>
      <w:rPr>
        <w:rFonts w:hint="default"/>
        <w:lang w:val="es-ES" w:eastAsia="en-US" w:bidi="ar-SA"/>
      </w:rPr>
    </w:lvl>
  </w:abstractNum>
  <w:abstractNum w:abstractNumId="3">
    <w:multiLevelType w:val="hybridMultilevel"/>
    <w:lvl w:ilvl="0">
      <w:start w:val="1"/>
      <w:numFmt w:val="upperLetter"/>
      <w:lvlText w:val="%1."/>
      <w:lvlJc w:val="left"/>
      <w:pPr>
        <w:ind w:left="380" w:hanging="279"/>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1256" w:hanging="279"/>
      </w:pPr>
      <w:rPr>
        <w:rFonts w:hint="default"/>
        <w:lang w:val="es-ES" w:eastAsia="en-US" w:bidi="ar-SA"/>
      </w:rPr>
    </w:lvl>
    <w:lvl w:ilvl="2">
      <w:start w:val="0"/>
      <w:numFmt w:val="bullet"/>
      <w:lvlText w:val="•"/>
      <w:lvlJc w:val="left"/>
      <w:pPr>
        <w:ind w:left="2132" w:hanging="279"/>
      </w:pPr>
      <w:rPr>
        <w:rFonts w:hint="default"/>
        <w:lang w:val="es-ES" w:eastAsia="en-US" w:bidi="ar-SA"/>
      </w:rPr>
    </w:lvl>
    <w:lvl w:ilvl="3">
      <w:start w:val="0"/>
      <w:numFmt w:val="bullet"/>
      <w:lvlText w:val="•"/>
      <w:lvlJc w:val="left"/>
      <w:pPr>
        <w:ind w:left="3008" w:hanging="279"/>
      </w:pPr>
      <w:rPr>
        <w:rFonts w:hint="default"/>
        <w:lang w:val="es-ES" w:eastAsia="en-US" w:bidi="ar-SA"/>
      </w:rPr>
    </w:lvl>
    <w:lvl w:ilvl="4">
      <w:start w:val="0"/>
      <w:numFmt w:val="bullet"/>
      <w:lvlText w:val="•"/>
      <w:lvlJc w:val="left"/>
      <w:pPr>
        <w:ind w:left="3884" w:hanging="279"/>
      </w:pPr>
      <w:rPr>
        <w:rFonts w:hint="default"/>
        <w:lang w:val="es-ES" w:eastAsia="en-US" w:bidi="ar-SA"/>
      </w:rPr>
    </w:lvl>
    <w:lvl w:ilvl="5">
      <w:start w:val="0"/>
      <w:numFmt w:val="bullet"/>
      <w:lvlText w:val="•"/>
      <w:lvlJc w:val="left"/>
      <w:pPr>
        <w:ind w:left="4760" w:hanging="279"/>
      </w:pPr>
      <w:rPr>
        <w:rFonts w:hint="default"/>
        <w:lang w:val="es-ES" w:eastAsia="en-US" w:bidi="ar-SA"/>
      </w:rPr>
    </w:lvl>
    <w:lvl w:ilvl="6">
      <w:start w:val="0"/>
      <w:numFmt w:val="bullet"/>
      <w:lvlText w:val="•"/>
      <w:lvlJc w:val="left"/>
      <w:pPr>
        <w:ind w:left="5636" w:hanging="279"/>
      </w:pPr>
      <w:rPr>
        <w:rFonts w:hint="default"/>
        <w:lang w:val="es-ES" w:eastAsia="en-US" w:bidi="ar-SA"/>
      </w:rPr>
    </w:lvl>
    <w:lvl w:ilvl="7">
      <w:start w:val="0"/>
      <w:numFmt w:val="bullet"/>
      <w:lvlText w:val="•"/>
      <w:lvlJc w:val="left"/>
      <w:pPr>
        <w:ind w:left="6512" w:hanging="279"/>
      </w:pPr>
      <w:rPr>
        <w:rFonts w:hint="default"/>
        <w:lang w:val="es-ES" w:eastAsia="en-US" w:bidi="ar-SA"/>
      </w:rPr>
    </w:lvl>
    <w:lvl w:ilvl="8">
      <w:start w:val="0"/>
      <w:numFmt w:val="bullet"/>
      <w:lvlText w:val="•"/>
      <w:lvlJc w:val="left"/>
      <w:pPr>
        <w:ind w:left="7388" w:hanging="279"/>
      </w:pPr>
      <w:rPr>
        <w:rFonts w:hint="default"/>
        <w:lang w:val="es-ES" w:eastAsia="en-US" w:bidi="ar-SA"/>
      </w:rPr>
    </w:lvl>
  </w:abstractNum>
  <w:abstractNum w:abstractNumId="4">
    <w:multiLevelType w:val="hybridMultilevel"/>
    <w:lvl w:ilvl="0">
      <w:start w:val="1"/>
      <w:numFmt w:val="upperLetter"/>
      <w:lvlText w:val="%1."/>
      <w:lvlJc w:val="left"/>
      <w:pPr>
        <w:ind w:left="380" w:hanging="279"/>
        <w:jc w:val="left"/>
      </w:pPr>
      <w:rPr>
        <w:rFonts w:hint="default" w:ascii="Verdana" w:hAnsi="Verdana" w:eastAsia="Verdana" w:cs="Verdana"/>
        <w:b w:val="0"/>
        <w:bCs w:val="0"/>
        <w:i/>
        <w:iCs/>
        <w:w w:val="99"/>
        <w:sz w:val="20"/>
        <w:szCs w:val="20"/>
        <w:lang w:val="es-ES" w:eastAsia="en-US" w:bidi="ar-SA"/>
      </w:rPr>
    </w:lvl>
    <w:lvl w:ilvl="1">
      <w:start w:val="1"/>
      <w:numFmt w:val="decimal"/>
      <w:lvlText w:val="%1.%2."/>
      <w:lvlJc w:val="left"/>
      <w:pPr>
        <w:ind w:left="596" w:hanging="495"/>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1548" w:hanging="495"/>
      </w:pPr>
      <w:rPr>
        <w:rFonts w:hint="default"/>
        <w:lang w:val="es-ES" w:eastAsia="en-US" w:bidi="ar-SA"/>
      </w:rPr>
    </w:lvl>
    <w:lvl w:ilvl="3">
      <w:start w:val="0"/>
      <w:numFmt w:val="bullet"/>
      <w:lvlText w:val="•"/>
      <w:lvlJc w:val="left"/>
      <w:pPr>
        <w:ind w:left="2497" w:hanging="495"/>
      </w:pPr>
      <w:rPr>
        <w:rFonts w:hint="default"/>
        <w:lang w:val="es-ES" w:eastAsia="en-US" w:bidi="ar-SA"/>
      </w:rPr>
    </w:lvl>
    <w:lvl w:ilvl="4">
      <w:start w:val="0"/>
      <w:numFmt w:val="bullet"/>
      <w:lvlText w:val="•"/>
      <w:lvlJc w:val="left"/>
      <w:pPr>
        <w:ind w:left="3446" w:hanging="495"/>
      </w:pPr>
      <w:rPr>
        <w:rFonts w:hint="default"/>
        <w:lang w:val="es-ES" w:eastAsia="en-US" w:bidi="ar-SA"/>
      </w:rPr>
    </w:lvl>
    <w:lvl w:ilvl="5">
      <w:start w:val="0"/>
      <w:numFmt w:val="bullet"/>
      <w:lvlText w:val="•"/>
      <w:lvlJc w:val="left"/>
      <w:pPr>
        <w:ind w:left="4395" w:hanging="495"/>
      </w:pPr>
      <w:rPr>
        <w:rFonts w:hint="default"/>
        <w:lang w:val="es-ES" w:eastAsia="en-US" w:bidi="ar-SA"/>
      </w:rPr>
    </w:lvl>
    <w:lvl w:ilvl="6">
      <w:start w:val="0"/>
      <w:numFmt w:val="bullet"/>
      <w:lvlText w:val="•"/>
      <w:lvlJc w:val="left"/>
      <w:pPr>
        <w:ind w:left="5344" w:hanging="495"/>
      </w:pPr>
      <w:rPr>
        <w:rFonts w:hint="default"/>
        <w:lang w:val="es-ES" w:eastAsia="en-US" w:bidi="ar-SA"/>
      </w:rPr>
    </w:lvl>
    <w:lvl w:ilvl="7">
      <w:start w:val="0"/>
      <w:numFmt w:val="bullet"/>
      <w:lvlText w:val="•"/>
      <w:lvlJc w:val="left"/>
      <w:pPr>
        <w:ind w:left="6293" w:hanging="495"/>
      </w:pPr>
      <w:rPr>
        <w:rFonts w:hint="default"/>
        <w:lang w:val="es-ES" w:eastAsia="en-US" w:bidi="ar-SA"/>
      </w:rPr>
    </w:lvl>
    <w:lvl w:ilvl="8">
      <w:start w:val="0"/>
      <w:numFmt w:val="bullet"/>
      <w:lvlText w:val="•"/>
      <w:lvlJc w:val="left"/>
      <w:pPr>
        <w:ind w:left="7242" w:hanging="495"/>
      </w:pPr>
      <w:rPr>
        <w:rFonts w:hint="default"/>
        <w:lang w:val="es-ES" w:eastAsia="en-US" w:bidi="ar-SA"/>
      </w:rPr>
    </w:lvl>
  </w:abstractNum>
  <w:abstractNum w:abstractNumId="0">
    <w:multiLevelType w:val="hybridMultilevel"/>
    <w:lvl w:ilvl="0">
      <w:start w:val="2"/>
      <w:numFmt w:val="upperRoman"/>
      <w:lvlText w:val="%1"/>
      <w:lvlJc w:val="left"/>
      <w:pPr>
        <w:ind w:left="387" w:hanging="286"/>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102" w:hanging="646"/>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1353" w:hanging="646"/>
      </w:pPr>
      <w:rPr>
        <w:rFonts w:hint="default"/>
        <w:lang w:val="es-ES" w:eastAsia="en-US" w:bidi="ar-SA"/>
      </w:rPr>
    </w:lvl>
    <w:lvl w:ilvl="3">
      <w:start w:val="0"/>
      <w:numFmt w:val="bullet"/>
      <w:lvlText w:val="•"/>
      <w:lvlJc w:val="left"/>
      <w:pPr>
        <w:ind w:left="2326" w:hanging="646"/>
      </w:pPr>
      <w:rPr>
        <w:rFonts w:hint="default"/>
        <w:lang w:val="es-ES" w:eastAsia="en-US" w:bidi="ar-SA"/>
      </w:rPr>
    </w:lvl>
    <w:lvl w:ilvl="4">
      <w:start w:val="0"/>
      <w:numFmt w:val="bullet"/>
      <w:lvlText w:val="•"/>
      <w:lvlJc w:val="left"/>
      <w:pPr>
        <w:ind w:left="3300" w:hanging="646"/>
      </w:pPr>
      <w:rPr>
        <w:rFonts w:hint="default"/>
        <w:lang w:val="es-ES" w:eastAsia="en-US" w:bidi="ar-SA"/>
      </w:rPr>
    </w:lvl>
    <w:lvl w:ilvl="5">
      <w:start w:val="0"/>
      <w:numFmt w:val="bullet"/>
      <w:lvlText w:val="•"/>
      <w:lvlJc w:val="left"/>
      <w:pPr>
        <w:ind w:left="4273" w:hanging="646"/>
      </w:pPr>
      <w:rPr>
        <w:rFonts w:hint="default"/>
        <w:lang w:val="es-ES" w:eastAsia="en-US" w:bidi="ar-SA"/>
      </w:rPr>
    </w:lvl>
    <w:lvl w:ilvl="6">
      <w:start w:val="0"/>
      <w:numFmt w:val="bullet"/>
      <w:lvlText w:val="•"/>
      <w:lvlJc w:val="left"/>
      <w:pPr>
        <w:ind w:left="5246" w:hanging="646"/>
      </w:pPr>
      <w:rPr>
        <w:rFonts w:hint="default"/>
        <w:lang w:val="es-ES" w:eastAsia="en-US" w:bidi="ar-SA"/>
      </w:rPr>
    </w:lvl>
    <w:lvl w:ilvl="7">
      <w:start w:val="0"/>
      <w:numFmt w:val="bullet"/>
      <w:lvlText w:val="•"/>
      <w:lvlJc w:val="left"/>
      <w:pPr>
        <w:ind w:left="6220" w:hanging="646"/>
      </w:pPr>
      <w:rPr>
        <w:rFonts w:hint="default"/>
        <w:lang w:val="es-ES" w:eastAsia="en-US" w:bidi="ar-SA"/>
      </w:rPr>
    </w:lvl>
    <w:lvl w:ilvl="8">
      <w:start w:val="0"/>
      <w:numFmt w:val="bullet"/>
      <w:lvlText w:val="•"/>
      <w:lvlJc w:val="left"/>
      <w:pPr>
        <w:ind w:left="7193" w:hanging="646"/>
      </w:pPr>
      <w:rPr>
        <w:rFonts w:hint="default"/>
        <w:lang w:val="es-E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2">
    <w:abstractNumId w:val="1"/>
  </w:num>
  <w:num w:numId="3">
    <w:abstractNumId w:val="2"/>
  </w:num>
  <w:num w:numId="4">
    <w:abstractNumId w:val="3"/>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before="81"/>
      <w:ind w:left="430" w:hanging="329"/>
    </w:pPr>
    <w:rPr>
      <w:rFonts w:ascii="Verdana" w:hAnsi="Verdana" w:eastAsia="Verdana" w:cs="Verdana"/>
      <w:b/>
      <w:bCs/>
      <w:sz w:val="20"/>
      <w:szCs w:val="20"/>
      <w:lang w:val="es-ES" w:eastAsia="en-US" w:bidi="ar-SA"/>
    </w:rPr>
  </w:style>
  <w:style w:styleId="TOC2" w:type="paragraph">
    <w:name w:val="TOC 2"/>
    <w:basedOn w:val="Normal"/>
    <w:uiPriority w:val="1"/>
    <w:qFormat/>
    <w:pPr>
      <w:spacing w:line="243" w:lineRule="exact"/>
      <w:ind w:left="380" w:hanging="279"/>
    </w:pPr>
    <w:rPr>
      <w:rFonts w:ascii="Verdana" w:hAnsi="Verdana" w:eastAsia="Verdana" w:cs="Verdana"/>
      <w:i/>
      <w:iCs/>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22" w:right="220"/>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1458"/>
      <w:outlineLvl w:val="2"/>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102"/>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alvarez_11_07_22.pdf" TargetMode="External"/><Relationship Id="rId7" Type="http://schemas.openxmlformats.org/officeDocument/2006/relationships/hyperlink" Target="http://www.cidh.oas.org/annualrep/2008sp/Argentina270.02.sp.htm" TargetMode="External"/><Relationship Id="rId8" Type="http://schemas.openxmlformats.org/officeDocument/2006/relationships/hyperlink" Target="http://servicios.infoleg.gob.ar/infolegInternet/anexos/15000-19999/16546/texact.htm" TargetMode="External"/><Relationship Id="rId9" Type="http://schemas.openxmlformats.org/officeDocument/2006/relationships/hyperlink" Target="http://servicios.infoleg.gob.ar/infolegInternet/anexos/0-4999/383/texact.htm" TargetMode="External"/><Relationship Id="rId10" Type="http://schemas.openxmlformats.org/officeDocument/2006/relationships/hyperlink" Target="http://servicios.infoleg.gob.ar/infolegInternet/anexos/235000-239999/239340/norma.htm" TargetMode="External"/><Relationship Id="rId11" Type="http://schemas.openxmlformats.org/officeDocument/2006/relationships/hyperlink" Target="http://servicios.infoleg.gob.ar/infolegInternet/anexos/15000-19999/16547/texact.htm" TargetMode="External"/><Relationship Id="rId12" Type="http://schemas.openxmlformats.org/officeDocument/2006/relationships/hyperlink" Target="http://servicios.infoleg.gob.ar/infolegInternet/anexos/115000-119999/116296/texact.htm" TargetMode="External"/><Relationship Id="rId13" Type="http://schemas.openxmlformats.org/officeDocument/2006/relationships/hyperlink" Target="http://servicios.infoleg.gob.ar/infolegInternet/anexos/0-4999/568/norma.htm" TargetMode="External"/><Relationship Id="rId14" Type="http://schemas.openxmlformats.org/officeDocument/2006/relationships/hyperlink" Target="http://servicios.infoleg.gob.ar/infolegInternet/anexos/315000-319999/319681/norma.htm" TargetMode="External"/><Relationship Id="rId15" Type="http://schemas.openxmlformats.org/officeDocument/2006/relationships/hyperlink" Target="http://servicios.infoleg.gob.ar/infolegInternet/anexos/345000-349999/346923/norma.htm" TargetMode="External"/><Relationship Id="rId16" Type="http://schemas.openxmlformats.org/officeDocument/2006/relationships/footer" Target="footer2.xml"/><Relationship Id="rId17" Type="http://schemas.openxmlformats.org/officeDocument/2006/relationships/hyperlink" Target="http://www.coe.int/en/web/execution" TargetMode="External"/><Relationship Id="rId18" Type="http://schemas.openxmlformats.org/officeDocument/2006/relationships/footer" Target="footer3.xml"/><Relationship Id="rId19" Type="http://schemas.openxmlformats.org/officeDocument/2006/relationships/hyperlink" Target="http://www.refworld.org/cgi-" TargetMode="External"/><Relationship Id="rId20" Type="http://schemas.openxmlformats.org/officeDocument/2006/relationships/hyperlink" Target="http://www.penalreform.org/resource/event-life-imprisonment-at-" TargetMode="External"/><Relationship Id="rId21" Type="http://schemas.openxmlformats.org/officeDocument/2006/relationships/hyperlink" Target="http://www.penalreform.org/resource/life-imprisonment-a-policy-briefing/" TargetMode="External"/><Relationship Id="rId22" Type="http://schemas.openxmlformats.org/officeDocument/2006/relationships/hyperlink" Target="http://www.prisonstudies.org/cadena-perpetua-una-reforma-urgente" TargetMode="External"/><Relationship Id="rId23" Type="http://schemas.openxmlformats.org/officeDocument/2006/relationships/hyperlink" Target="https://www.penalreform.org/resource/event-life-imprisonment-at-the-14th-un-crime/" TargetMode="External"/><Relationship Id="rId24" Type="http://schemas.openxmlformats.org/officeDocument/2006/relationships/hyperlink" Target="http://www.tandfonline.com/doi/abs/10.1080/13575279.2018.1448257?journalCode=cccp20" TargetMode="External"/><Relationship Id="rId25" Type="http://schemas.openxmlformats.org/officeDocument/2006/relationships/hyperlink" Target="http://www.pgaction.org/es/ilhr/rome-statute/argentina.html" TargetMode="External"/><Relationship Id="rId26" Type="http://schemas.openxmlformats.org/officeDocument/2006/relationships/hyperlink" Target="http://www.prisonstudies.org/cadena-"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2023-11-06T21:23:32Z</dcterms:created>
  <dcterms:modified xsi:type="dcterms:W3CDTF">2023-11-06T21:23:32Z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2023-11-06T00:00:00Z</vt:filetime>
  </property>
  <property fmtid="{D5CDD505-2E9C-101B-9397-08002B2CF9AE}" pid="3" name="Creator">
    <vt:lpwstr>Microsoft® Word para Microsoft 365</vt:lpwstr>
  </property>
  <property fmtid="{D5CDD505-2E9C-101B-9397-08002B2CF9AE}" pid="4" name="LastSaved">
    <vt:filetime>2023-11-06T00:00:00Z</vt:filetime>
  </property>
  <property fmtid="{D5CDD505-2E9C-101B-9397-08002B2CF9AE}" pid="5" name="Producer">
    <vt:lpwstr>Microsoft® Word para Microsoft 365</vt:lpwstr>
  </property>
</Properties>
</file>