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3AE88"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t>As Predicted:</w:t>
      </w:r>
      <w:r>
        <w:rPr>
          <w:rFonts w:ascii="Arial" w:eastAsia="Times New Roman" w:hAnsi="Arial" w:cs="Arial"/>
          <w:b/>
          <w:color w:val="000000"/>
          <w:lang w:val="en-US"/>
        </w:rPr>
        <w:t xml:space="preserve"> </w:t>
      </w:r>
      <w:r w:rsidRPr="00841CD6">
        <w:rPr>
          <w:rFonts w:ascii="Arial" w:eastAsia="Times New Roman" w:hAnsi="Arial" w:cs="Arial"/>
          <w:b/>
          <w:color w:val="000000"/>
          <w:lang w:val="en-US"/>
        </w:rPr>
        <w:t xml:space="preserve">"Highway to the mindful zone: Meditation and the attentional blink" </w:t>
      </w:r>
      <w:r w:rsidRPr="00841CD6">
        <w:rPr>
          <w:rFonts w:ascii="Arial" w:eastAsia="Times New Roman" w:hAnsi="Arial" w:cs="Arial"/>
          <w:color w:val="000000"/>
          <w:lang w:val="en-US"/>
        </w:rPr>
        <w:t>(#12472)</w:t>
      </w:r>
    </w:p>
    <w:p w14:paraId="638B86D3" w14:textId="77777777" w:rsidR="00841CD6" w:rsidRDefault="00841CD6" w:rsidP="00841CD6">
      <w:pPr>
        <w:spacing w:after="240"/>
        <w:jc w:val="right"/>
        <w:rPr>
          <w:rFonts w:ascii="Arial" w:eastAsia="Times New Roman" w:hAnsi="Arial" w:cs="Arial"/>
          <w:color w:val="000000"/>
          <w:lang w:val="en-US"/>
        </w:rPr>
      </w:pPr>
      <w:r>
        <w:rPr>
          <w:rFonts w:ascii="Arial" w:eastAsia="Times New Roman" w:hAnsi="Arial" w:cs="Arial"/>
          <w:color w:val="000000"/>
          <w:lang w:val="en-US"/>
        </w:rPr>
        <w:t xml:space="preserve">Created: 07/06/2018 05:54 PM (PT) </w:t>
      </w:r>
    </w:p>
    <w:p w14:paraId="7AC02A62" w14:textId="77777777" w:rsidR="00841CD6" w:rsidRDefault="00841CD6" w:rsidP="00841CD6">
      <w:pPr>
        <w:ind w:left="720"/>
        <w:rPr>
          <w:rFonts w:ascii="Arial" w:eastAsia="Times New Roman" w:hAnsi="Arial" w:cs="Arial"/>
          <w:color w:val="000000"/>
          <w:lang w:val="en-US"/>
        </w:rPr>
      </w:pPr>
      <w:r>
        <w:rPr>
          <w:rFonts w:ascii="Arial" w:eastAsia="Times New Roman" w:hAnsi="Arial" w:cs="Arial"/>
          <w:color w:val="000000"/>
          <w:lang w:val="en-US"/>
        </w:rPr>
        <w:t>Author(s)</w:t>
      </w:r>
    </w:p>
    <w:p w14:paraId="3926FAB9" w14:textId="77777777" w:rsidR="00841CD6" w:rsidRDefault="00841CD6" w:rsidP="00841CD6">
      <w:pPr>
        <w:ind w:left="720"/>
        <w:rPr>
          <w:rFonts w:ascii="Arial" w:eastAsia="Times New Roman" w:hAnsi="Arial" w:cs="Arial"/>
          <w:color w:val="000000"/>
          <w:lang w:val="en-US"/>
        </w:rPr>
      </w:pPr>
      <w:r>
        <w:rPr>
          <w:rFonts w:ascii="Arial" w:eastAsia="Times New Roman" w:hAnsi="Arial" w:cs="Arial"/>
          <w:color w:val="000000"/>
          <w:lang w:val="en-US"/>
        </w:rPr>
        <w:t>John Eusebio (University of Toronto) - john.eusebio@mail.utoronto.ca</w:t>
      </w:r>
    </w:p>
    <w:p w14:paraId="276D4E45" w14:textId="77777777" w:rsidR="00841CD6" w:rsidRDefault="00841CD6" w:rsidP="00841CD6">
      <w:pPr>
        <w:spacing w:after="240"/>
        <w:ind w:left="720"/>
        <w:rPr>
          <w:rFonts w:ascii="Arial" w:eastAsia="Times New Roman" w:hAnsi="Arial" w:cs="Arial"/>
          <w:color w:val="000000"/>
          <w:lang w:val="en-US"/>
        </w:rPr>
      </w:pPr>
      <w:proofErr w:type="spellStart"/>
      <w:r>
        <w:rPr>
          <w:rFonts w:ascii="Arial" w:eastAsia="Times New Roman" w:hAnsi="Arial" w:cs="Arial"/>
          <w:color w:val="000000"/>
          <w:lang w:val="en-US"/>
        </w:rPr>
        <w:t>Micheal</w:t>
      </w:r>
      <w:proofErr w:type="spellEnd"/>
      <w:r>
        <w:rPr>
          <w:rFonts w:ascii="Arial" w:eastAsia="Times New Roman" w:hAnsi="Arial" w:cs="Arial"/>
          <w:color w:val="000000"/>
          <w:lang w:val="en-US"/>
        </w:rPr>
        <w:t xml:space="preserve"> </w:t>
      </w:r>
      <w:proofErr w:type="spellStart"/>
      <w:r>
        <w:rPr>
          <w:rFonts w:ascii="Arial" w:eastAsia="Times New Roman" w:hAnsi="Arial" w:cs="Arial"/>
          <w:color w:val="000000"/>
          <w:lang w:val="en-US"/>
        </w:rPr>
        <w:t>Inzlicht</w:t>
      </w:r>
      <w:proofErr w:type="spellEnd"/>
      <w:r>
        <w:rPr>
          <w:rFonts w:ascii="Arial" w:eastAsia="Times New Roman" w:hAnsi="Arial" w:cs="Arial"/>
          <w:color w:val="000000"/>
          <w:lang w:val="en-US"/>
        </w:rPr>
        <w:t xml:space="preserve"> (University of Toronto) - inzlicht@gmail.com</w:t>
      </w:r>
      <w:r>
        <w:rPr>
          <w:rFonts w:ascii="Arial" w:eastAsia="Times New Roman" w:hAnsi="Arial" w:cs="Arial"/>
          <w:color w:val="000000"/>
          <w:lang w:val="en-US"/>
        </w:rPr>
        <w:br/>
      </w:r>
    </w:p>
    <w:p w14:paraId="27607659"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t>1) Have any data been collected for this study already?</w:t>
      </w:r>
      <w:bookmarkStart w:id="0" w:name="_GoBack"/>
      <w:bookmarkEnd w:id="0"/>
    </w:p>
    <w:p w14:paraId="3AA90089" w14:textId="7777777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No, no data have been collected for this study yet.</w:t>
      </w:r>
    </w:p>
    <w:p w14:paraId="00865733"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t xml:space="preserve">2) What's the main question being </w:t>
      </w:r>
      <w:proofErr w:type="gramStart"/>
      <w:r w:rsidRPr="00841CD6">
        <w:rPr>
          <w:rFonts w:ascii="Arial" w:eastAsia="Times New Roman" w:hAnsi="Arial" w:cs="Arial"/>
          <w:b/>
          <w:color w:val="000000"/>
          <w:lang w:val="en-US"/>
        </w:rPr>
        <w:t>asked</w:t>
      </w:r>
      <w:proofErr w:type="gramEnd"/>
      <w:r w:rsidRPr="00841CD6">
        <w:rPr>
          <w:rFonts w:ascii="Arial" w:eastAsia="Times New Roman" w:hAnsi="Arial" w:cs="Arial"/>
          <w:b/>
          <w:color w:val="000000"/>
          <w:lang w:val="en-US"/>
        </w:rPr>
        <w:t xml:space="preserve"> or hypothesis being tested in this study?</w:t>
      </w:r>
    </w:p>
    <w:p w14:paraId="3CCBE152" w14:textId="7777777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The primary task used in this study will be the rapid serial visual presentation (RSVP) task. A mindfulness meditation intervention will result in fewer attention blinks (AB) (i.e., a reduction in T2 errors following T1 stimuli) and a smaller T1-ellicited P3b EEG component compared to participants who simply completed a somatic relaxation session. T2 accuracy improvements will likely be largely accounted for by improved accuracy on the long inter-stimulus-interval condition, as it would show a shrinking of the attention blink duration. These changes will be judged by comparing post-intervention with per-intervention measures.</w:t>
      </w:r>
    </w:p>
    <w:p w14:paraId="748FDD8E" w14:textId="7777777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Resting state EEG will also be recorded while participants complete their respective interventions (mindfulness meditation or somatic relaxation). We will use a Fourier transformation (or something similar) to transform the recorded resting state EEG time series into spectral power bands. Because alpha and theta spectral powers have been associated with proficiency in Mindfulness Meditation, we believe it will be a good way to relate the intensity of mindfulness experienced during the intervention to any improvements/changes in their performance. We predict that attentional blink performance changes (i.e., T2 error rate and T1-elicited P3b amplitudes) will be negatively correlated with both alpha and theta powers in the mindfulness meditation condition. These correlations are expected to be weaker or absent in the somatic relaxation condition.</w:t>
      </w:r>
    </w:p>
    <w:p w14:paraId="4E3382ED" w14:textId="7777777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Participants will also be asked to perform a finger-tapping task. Like the RSVP task, they will perform it twice, with the two runs separated by either a mindfulness meditation or somatic relaxation intervention. They will be asked to tap their fingers once every 600 ms for 4 minutes (they'll be given a metronome for the first 10 s to help them get the rhythm). We predict that response time standard deviations (RTSDs) will be more reduced at time 2 in participants assigned to the mindfulness condition than participants assigned to the somatic relaxation condition. Or, instead of RTSDs, we may use the strength of the spectral power at 1.67 Hz (corresponding to the frequency they will be asked to keep). This reduction suggests an increased reliance on a more diffuse form of attention that appears to be mediated by the default mode network.</w:t>
      </w:r>
    </w:p>
    <w:p w14:paraId="29329F22" w14:textId="7777777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We will also have participants complete the Toronto Mindfulness Inventory and the Philadelphia Mindfulness Scale both before and after completing these tasks. We predict that the mindfulness group will show more improvements in self-reported mindfulness, and that these improvements will be correlated with AB improvements.</w:t>
      </w:r>
    </w:p>
    <w:p w14:paraId="160F9772"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t>3) Describe the key dependent variable(s) specifying how they will be measured.</w:t>
      </w:r>
    </w:p>
    <w:p w14:paraId="6F31BDD0" w14:textId="7777777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 xml:space="preserve">The dependent variables are T2 accuracy, T1-elicited P3b amplitude, resting state alpha and theta EEG spectral power, response time standard deviations (RTSDs) and/or finger-tapping </w:t>
      </w:r>
      <w:r>
        <w:rPr>
          <w:rFonts w:ascii="Arial" w:eastAsia="Times New Roman" w:hAnsi="Arial" w:cs="Arial"/>
          <w:color w:val="000000"/>
          <w:lang w:val="en-US"/>
        </w:rPr>
        <w:lastRenderedPageBreak/>
        <w:t>frequency power during a finger tapping task, scores on the Toronto Mindfulness Inventory, and scores in the Philadelphia Mindfulness Scale.</w:t>
      </w:r>
    </w:p>
    <w:p w14:paraId="624BC6C0"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t>4) How many and which conditions will participants be assigned to?</w:t>
      </w:r>
    </w:p>
    <w:p w14:paraId="1014AD10" w14:textId="77777777" w:rsidR="00841CD6" w:rsidRDefault="00841CD6" w:rsidP="00841CD6">
      <w:pPr>
        <w:rPr>
          <w:rFonts w:ascii="Arial" w:eastAsia="Times New Roman" w:hAnsi="Arial" w:cs="Arial"/>
          <w:color w:val="000000"/>
          <w:lang w:val="en-US"/>
        </w:rPr>
      </w:pPr>
      <w:r>
        <w:rPr>
          <w:rFonts w:ascii="Arial" w:eastAsia="Times New Roman" w:hAnsi="Arial" w:cs="Arial"/>
          <w:color w:val="000000"/>
          <w:lang w:val="en-US"/>
        </w:rPr>
        <w:t>Between-groups conditions (2): Mindfulness Meditation and Somatic Relaxation</w:t>
      </w:r>
    </w:p>
    <w:p w14:paraId="043FF537" w14:textId="77777777" w:rsidR="00841CD6" w:rsidRDefault="00841CD6" w:rsidP="00841CD6">
      <w:pPr>
        <w:rPr>
          <w:rFonts w:ascii="Arial" w:eastAsia="Times New Roman" w:hAnsi="Arial" w:cs="Arial"/>
          <w:color w:val="000000"/>
          <w:lang w:val="en-US"/>
        </w:rPr>
      </w:pPr>
      <w:r>
        <w:rPr>
          <w:rFonts w:ascii="Arial" w:eastAsia="Times New Roman" w:hAnsi="Arial" w:cs="Arial"/>
          <w:color w:val="000000"/>
          <w:lang w:val="en-US"/>
        </w:rPr>
        <w:t xml:space="preserve">Within-groups conditions (4): </w:t>
      </w:r>
    </w:p>
    <w:p w14:paraId="24AEED83" w14:textId="77777777" w:rsidR="00841CD6" w:rsidRDefault="00841CD6" w:rsidP="00841CD6">
      <w:pPr>
        <w:rPr>
          <w:rFonts w:ascii="Arial" w:eastAsia="Times New Roman" w:hAnsi="Arial" w:cs="Arial"/>
          <w:color w:val="000000"/>
          <w:lang w:val="en-US"/>
        </w:rPr>
      </w:pPr>
      <w:r>
        <w:rPr>
          <w:rFonts w:ascii="Arial" w:eastAsia="Times New Roman" w:hAnsi="Arial" w:cs="Arial"/>
          <w:color w:val="000000"/>
          <w:lang w:val="en-US"/>
        </w:rPr>
        <w:t>– short and long inter-stimulus-intervals (this condition is only relevant to the RSVP task).</w:t>
      </w:r>
    </w:p>
    <w:p w14:paraId="65DA8CB6" w14:textId="7777777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 pre- and post-intervention</w:t>
      </w:r>
    </w:p>
    <w:p w14:paraId="0C54FEF5"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t>5) Specify exactly which analyses you will conduct to examine the main question/hypothesis.</w:t>
      </w:r>
    </w:p>
    <w:p w14:paraId="33C5B281" w14:textId="7777777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The analyses will be carried out as specified in the Hypotheses section. However, it should be noted that this study will attempt to use as many non-parametric analyses as possible. Therefore, all between-groups and between-condition comparisons will be conducted with permuted differences tests. Similarly, the significance of correlations will also be conducted using permutation tests. Finally, bootstrapped confidence intervals using resampling with replacement will be used to compute 95% confidence intervals for all summary statistics and comparisons.</w:t>
      </w:r>
    </w:p>
    <w:p w14:paraId="425DCCDD"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t>6) Describe exactly how outliers will be defined and handled, and your precise rule(s) for excluding observations.</w:t>
      </w:r>
    </w:p>
    <w:p w14:paraId="2389177F" w14:textId="7777777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 xml:space="preserve">Participants who make either no T2 errors or no T2 errors on the pre-intervention RSVP will be excluded from the analysis. </w:t>
      </w:r>
    </w:p>
    <w:p w14:paraId="5D573B7A" w14:textId="7777777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Participants whose error-rates, finger-tapping rhythm, or pre-intervention mindfulness scores significantly deviated from the group. We are undecided on if we will use univariate outlier estimation methods (e.g., &gt; 3 SD) or a multivariate approach, such as using robust Mahalanobis Distance.</w:t>
      </w:r>
    </w:p>
    <w:p w14:paraId="76919713"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t>7) How many observations will be collected or what will determine sample size?</w:t>
      </w:r>
    </w:p>
    <w:p w14:paraId="4A5DB959" w14:textId="77777777" w:rsidR="00841CD6" w:rsidRDefault="00841CD6" w:rsidP="00841CD6">
      <w:pPr>
        <w:rPr>
          <w:rFonts w:ascii="Arial" w:eastAsia="Times New Roman" w:hAnsi="Arial" w:cs="Arial"/>
          <w:color w:val="000000"/>
          <w:lang w:val="en-US"/>
        </w:rPr>
      </w:pPr>
      <w:r>
        <w:rPr>
          <w:rFonts w:ascii="Arial" w:eastAsia="Times New Roman" w:hAnsi="Arial" w:cs="Arial"/>
          <w:color w:val="000000"/>
          <w:lang w:val="en-US"/>
        </w:rPr>
        <w:t xml:space="preserve">No need to justify </w:t>
      </w:r>
      <w:proofErr w:type="gramStart"/>
      <w:r>
        <w:rPr>
          <w:rFonts w:ascii="Arial" w:eastAsia="Times New Roman" w:hAnsi="Arial" w:cs="Arial"/>
          <w:color w:val="000000"/>
          <w:lang w:val="en-US"/>
        </w:rPr>
        <w:t>decision, but</w:t>
      </w:r>
      <w:proofErr w:type="gramEnd"/>
      <w:r>
        <w:rPr>
          <w:rFonts w:ascii="Arial" w:eastAsia="Times New Roman" w:hAnsi="Arial" w:cs="Arial"/>
          <w:color w:val="000000"/>
          <w:lang w:val="en-US"/>
        </w:rPr>
        <w:t xml:space="preserve"> be precise about exactly how the number will be determined.</w:t>
      </w:r>
    </w:p>
    <w:p w14:paraId="089C7882" w14:textId="77777777" w:rsidR="00841CD6" w:rsidRDefault="00841CD6" w:rsidP="00841CD6">
      <w:pPr>
        <w:rPr>
          <w:rFonts w:ascii="Arial" w:eastAsia="Times New Roman" w:hAnsi="Arial" w:cs="Arial"/>
          <w:color w:val="000000"/>
          <w:lang w:val="en-US"/>
        </w:rPr>
      </w:pPr>
      <w:r>
        <w:rPr>
          <w:rFonts w:ascii="Arial" w:eastAsia="Times New Roman" w:hAnsi="Arial" w:cs="Arial"/>
          <w:color w:val="000000"/>
          <w:lang w:val="en-US"/>
        </w:rPr>
        <w:t xml:space="preserve">N = 75. This was determined using the PANGEA </w:t>
      </w:r>
      <w:proofErr w:type="spellStart"/>
      <w:r>
        <w:rPr>
          <w:rFonts w:ascii="Arial" w:eastAsia="Times New Roman" w:hAnsi="Arial" w:cs="Arial"/>
          <w:color w:val="000000"/>
          <w:lang w:val="en-US"/>
        </w:rPr>
        <w:t>webapp</w:t>
      </w:r>
      <w:proofErr w:type="spellEnd"/>
      <w:r>
        <w:rPr>
          <w:rFonts w:ascii="Arial" w:eastAsia="Times New Roman" w:hAnsi="Arial" w:cs="Arial"/>
          <w:color w:val="000000"/>
          <w:lang w:val="en-US"/>
        </w:rPr>
        <w:t>:</w:t>
      </w:r>
    </w:p>
    <w:p w14:paraId="75C7B94A" w14:textId="7777777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https://jakewestfall.shinyapps.io/pangea/</w:t>
      </w:r>
    </w:p>
    <w:p w14:paraId="0A1C3037" w14:textId="77777777" w:rsidR="00841CD6" w:rsidRPr="00841CD6" w:rsidRDefault="00841CD6" w:rsidP="00841CD6">
      <w:pPr>
        <w:rPr>
          <w:rFonts w:ascii="Arial" w:eastAsia="Times New Roman" w:hAnsi="Arial" w:cs="Arial"/>
          <w:b/>
          <w:color w:val="000000"/>
          <w:lang w:val="en-US"/>
        </w:rPr>
      </w:pPr>
      <w:r w:rsidRPr="00841CD6">
        <w:rPr>
          <w:rFonts w:ascii="Arial" w:eastAsia="Times New Roman" w:hAnsi="Arial" w:cs="Arial"/>
          <w:b/>
          <w:color w:val="000000"/>
          <w:lang w:val="en-US"/>
        </w:rPr>
        <w:t xml:space="preserve">8) Anything else you would like to pre-register? </w:t>
      </w:r>
    </w:p>
    <w:p w14:paraId="767269D8" w14:textId="77777777" w:rsidR="00841CD6" w:rsidRDefault="00841CD6" w:rsidP="00841CD6">
      <w:pPr>
        <w:spacing w:after="240"/>
        <w:rPr>
          <w:rFonts w:ascii="Arial" w:eastAsia="Times New Roman" w:hAnsi="Arial" w:cs="Arial"/>
          <w:color w:val="000000"/>
          <w:lang w:val="en-US"/>
        </w:rPr>
      </w:pPr>
      <w:r>
        <w:rPr>
          <w:rFonts w:ascii="Arial" w:eastAsia="Times New Roman" w:hAnsi="Arial" w:cs="Arial"/>
          <w:color w:val="000000"/>
          <w:lang w:val="en-US"/>
        </w:rPr>
        <w:t>(e.g., secondary analyses, variables collected for exploratory purposes, unusual analyses planned?)</w:t>
      </w:r>
    </w:p>
    <w:p w14:paraId="1E5388B2" w14:textId="77777777" w:rsidR="008066BE" w:rsidRDefault="008066BE"/>
    <w:sectPr w:rsidR="008066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CD6"/>
    <w:rsid w:val="008066BE"/>
    <w:rsid w:val="00841CD6"/>
    <w:rsid w:val="00E345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3793"/>
  <w15:chartTrackingRefBased/>
  <w15:docId w15:val="{B0F716C5-898A-4B15-83E5-883D05777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1CD6"/>
    <w:pPr>
      <w:spacing w:after="0" w:line="240" w:lineRule="auto"/>
    </w:pPr>
    <w:rPr>
      <w:rFonts w:eastAsiaTheme="minorEastAsia"/>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41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809</Words>
  <Characters>4614</Characters>
  <Application>Microsoft Office Word</Application>
  <DocSecurity>0</DocSecurity>
  <Lines>38</Lines>
  <Paragraphs>10</Paragraphs>
  <ScaleCrop>false</ScaleCrop>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Eusebio</dc:creator>
  <cp:keywords/>
  <dc:description/>
  <cp:lastModifiedBy>John Eusebio</cp:lastModifiedBy>
  <cp:revision>1</cp:revision>
  <dcterms:created xsi:type="dcterms:W3CDTF">2018-07-15T12:32:00Z</dcterms:created>
  <dcterms:modified xsi:type="dcterms:W3CDTF">2018-07-15T12:35:00Z</dcterms:modified>
</cp:coreProperties>
</file>