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AFCD34B" wp14:paraId="53A89FC0" wp14:textId="766FBB60">
      <w:pPr>
        <w:spacing w:before="0" w:beforeAutospacing="off" w:after="0" w:afterAutospacing="off"/>
        <w:jc w:val="both"/>
      </w:pPr>
      <w:r w:rsidRPr="0AFCD34B" w:rsidR="73A011EB">
        <w:rPr>
          <w:rFonts w:ascii="Times New Roman" w:hAnsi="Times New Roman" w:eastAsia="Times New Roman" w:cs="Times New Roman"/>
          <w:b w:val="1"/>
          <w:bCs w:val="1"/>
          <w:noProof w:val="0"/>
          <w:sz w:val="32"/>
          <w:szCs w:val="32"/>
          <w:lang w:val="ru-RU"/>
        </w:rPr>
        <w:t>Existing system comparison</w:t>
      </w:r>
    </w:p>
    <w:p xmlns:wp14="http://schemas.microsoft.com/office/word/2010/wordml" w:rsidP="0AFCD34B" wp14:paraId="0BEB3D7E" wp14:textId="04F94E88">
      <w:pPr>
        <w:pStyle w:val="ListParagraph"/>
        <w:numPr>
          <w:ilvl w:val="0"/>
          <w:numId w:val="1"/>
        </w:numPr>
        <w:spacing w:before="0" w:beforeAutospacing="off" w:after="0" w:afterAutospacing="off" w:line="276" w:lineRule="auto"/>
        <w:ind w:left="720" w:right="0" w:hanging="360"/>
        <w:jc w:val="both"/>
        <w:rPr>
          <w:rFonts w:ascii="Times New Roman" w:hAnsi="Times New Roman" w:eastAsia="Times New Roman" w:cs="Times New Roman"/>
          <w:b w:val="1"/>
          <w:bCs w:val="1"/>
          <w:noProof w:val="0"/>
          <w:sz w:val="28"/>
          <w:szCs w:val="28"/>
          <w:lang w:val="ru-RU"/>
        </w:rPr>
      </w:pPr>
      <w:r w:rsidRPr="0AFCD34B" w:rsidR="73A011EB">
        <w:rPr>
          <w:rFonts w:ascii="Times New Roman" w:hAnsi="Times New Roman" w:eastAsia="Times New Roman" w:cs="Times New Roman"/>
          <w:b w:val="1"/>
          <w:bCs w:val="1"/>
          <w:noProof w:val="0"/>
          <w:sz w:val="28"/>
          <w:szCs w:val="28"/>
          <w:lang w:val="ru-RU"/>
        </w:rPr>
        <w:t xml:space="preserve"> Introduction</w:t>
      </w:r>
    </w:p>
    <w:p xmlns:wp14="http://schemas.microsoft.com/office/word/2010/wordml" w:rsidP="0AFCD34B" wp14:paraId="13A9FCB4" wp14:textId="27B80B35">
      <w:pPr>
        <w:spacing w:before="0" w:beforeAutospacing="off" w:after="160" w:afterAutospacing="off" w:line="276" w:lineRule="auto"/>
        <w:jc w:val="both"/>
      </w:pPr>
      <w:r w:rsidRPr="0AFCD34B" w:rsidR="73A011EB">
        <w:rPr>
          <w:rFonts w:ascii="Times New Roman" w:hAnsi="Times New Roman" w:eastAsia="Times New Roman" w:cs="Times New Roman"/>
          <w:noProof w:val="0"/>
          <w:sz w:val="28"/>
          <w:szCs w:val="28"/>
          <w:lang w:val="ru-RU"/>
        </w:rPr>
        <w:t>Several existing platforms provide AI-powered customer support and conversational agent capabilities. These systems can automate responses to customer questions, use external knowledge sources, integrate with business applications, and support the transfer of conversations to human agents. However, they differ in their primary purpose, customisation options, integration methods, and implementation requirements.</w:t>
      </w:r>
    </w:p>
    <w:p xmlns:wp14="http://schemas.microsoft.com/office/word/2010/wordml" w:rsidP="0AFCD34B" wp14:paraId="61510EE2" wp14:textId="4EDA1FFB">
      <w:pPr>
        <w:spacing w:before="0" w:beforeAutospacing="off" w:after="160" w:afterAutospacing="off" w:line="276" w:lineRule="auto"/>
        <w:jc w:val="both"/>
      </w:pPr>
      <w:r w:rsidRPr="0AFCD34B" w:rsidR="73A011EB">
        <w:rPr>
          <w:rFonts w:ascii="Times New Roman" w:hAnsi="Times New Roman" w:eastAsia="Times New Roman" w:cs="Times New Roman"/>
          <w:noProof w:val="0"/>
          <w:sz w:val="28"/>
          <w:szCs w:val="28"/>
          <w:lang w:val="ru-RU"/>
        </w:rPr>
        <w:t>This section compares four existing solutions: Intercom Fin, Zendesk AI Agents, Google Dialogflow CX, and Microsoft Copilot Studio. These platforms were selected because they represent relevant approaches to conversational customer support and AI agent development.</w:t>
      </w:r>
    </w:p>
    <w:p xmlns:wp14="http://schemas.microsoft.com/office/word/2010/wordml" w:rsidP="0AFCD34B" wp14:paraId="4E4AB537" wp14:textId="7F06DD53">
      <w:pPr>
        <w:spacing w:before="0" w:beforeAutospacing="off" w:after="160" w:afterAutospacing="off" w:line="276" w:lineRule="auto"/>
        <w:jc w:val="both"/>
      </w:pPr>
      <w:r w:rsidRPr="0AFCD34B" w:rsidR="73A011EB">
        <w:rPr>
          <w:rFonts w:ascii="Times New Roman" w:hAnsi="Times New Roman" w:eastAsia="Times New Roman" w:cs="Times New Roman"/>
          <w:noProof w:val="0"/>
          <w:sz w:val="28"/>
          <w:szCs w:val="28"/>
          <w:lang w:val="ru-RU"/>
        </w:rPr>
        <w:t>The comparison uses eight common criteria: primary purpose, AI-generated responses, knowledge-source integration, customisation, application integration, human-agent escalation, analytics and evaluation, and implementation suitability. The analysis is based on publicly available vendor documentation. It does not represent a controlled performance benchmark, and the capabilities available to a particular organisation may depend on its subscription, configuration, and integrations.</w:t>
      </w:r>
    </w:p>
    <w:p xmlns:wp14="http://schemas.microsoft.com/office/word/2010/wordml" w:rsidP="0AFCD34B" wp14:paraId="1E99BE4A" wp14:textId="4C692A4B">
      <w:pPr>
        <w:pStyle w:val="ListParagraph"/>
        <w:numPr>
          <w:ilvl w:val="0"/>
          <w:numId w:val="1"/>
        </w:numPr>
        <w:spacing w:before="0" w:beforeAutospacing="off" w:after="0" w:afterAutospacing="off" w:line="276" w:lineRule="auto"/>
        <w:ind w:left="720" w:right="0" w:hanging="360"/>
        <w:jc w:val="both"/>
        <w:rPr>
          <w:rFonts w:ascii="Times New Roman" w:hAnsi="Times New Roman" w:eastAsia="Times New Roman" w:cs="Times New Roman"/>
          <w:b w:val="1"/>
          <w:bCs w:val="1"/>
          <w:noProof w:val="0"/>
          <w:sz w:val="28"/>
          <w:szCs w:val="28"/>
          <w:lang w:val="ru-RU"/>
        </w:rPr>
      </w:pPr>
      <w:r w:rsidRPr="0AFCD34B" w:rsidR="73A011EB">
        <w:rPr>
          <w:rFonts w:ascii="Times New Roman" w:hAnsi="Times New Roman" w:eastAsia="Times New Roman" w:cs="Times New Roman"/>
          <w:noProof w:val="0"/>
          <w:sz w:val="28"/>
          <w:szCs w:val="28"/>
          <w:lang w:val="ru-RU"/>
        </w:rPr>
        <w:t xml:space="preserve"> </w:t>
      </w:r>
      <w:r w:rsidRPr="0AFCD34B" w:rsidR="73A011EB">
        <w:rPr>
          <w:rFonts w:ascii="Times New Roman" w:hAnsi="Times New Roman" w:eastAsia="Times New Roman" w:cs="Times New Roman"/>
          <w:b w:val="1"/>
          <w:bCs w:val="1"/>
          <w:noProof w:val="0"/>
          <w:sz w:val="28"/>
          <w:szCs w:val="28"/>
          <w:lang w:val="ru-RU"/>
        </w:rPr>
        <w:t>Comparison Criteria</w:t>
      </w:r>
    </w:p>
    <w:p xmlns:wp14="http://schemas.microsoft.com/office/word/2010/wordml" w:rsidP="0AFCD34B" wp14:paraId="453701C1" wp14:textId="62C52FD6">
      <w:pPr>
        <w:spacing w:before="0" w:beforeAutospacing="off" w:after="160" w:afterAutospacing="off" w:line="276" w:lineRule="auto"/>
        <w:jc w:val="both"/>
      </w:pPr>
      <w:r w:rsidRPr="0AFCD34B" w:rsidR="73A011EB">
        <w:rPr>
          <w:rFonts w:ascii="Times New Roman" w:hAnsi="Times New Roman" w:eastAsia="Times New Roman" w:cs="Times New Roman"/>
          <w:noProof w:val="0"/>
          <w:sz w:val="28"/>
          <w:szCs w:val="28"/>
          <w:lang w:val="ru-RU"/>
        </w:rPr>
        <w:t>The following criteria are used to evaluate each platform:</w:t>
      </w:r>
    </w:p>
    <w:p xmlns:wp14="http://schemas.microsoft.com/office/word/2010/wordml" w:rsidP="0AFCD34B" wp14:paraId="21D5FD26" wp14:textId="6F384756">
      <w:pPr>
        <w:pStyle w:val="ListParagraph"/>
        <w:numPr>
          <w:ilvl w:val="0"/>
          <w:numId w:val="2"/>
        </w:numPr>
        <w:spacing w:before="0" w:beforeAutospacing="off" w:after="0" w:afterAutospacing="off"/>
        <w:ind w:left="720" w:right="0" w:hanging="360"/>
        <w:jc w:val="both"/>
        <w:rPr>
          <w:rFonts w:ascii="Times New Roman" w:hAnsi="Times New Roman" w:eastAsia="Times New Roman" w:cs="Times New Roman"/>
          <w:noProof w:val="0"/>
          <w:sz w:val="28"/>
          <w:szCs w:val="28"/>
          <w:lang w:val="ru-RU"/>
        </w:rPr>
      </w:pPr>
      <w:r w:rsidRPr="0AFCD34B" w:rsidR="73A011EB">
        <w:rPr>
          <w:rFonts w:ascii="Times New Roman" w:hAnsi="Times New Roman" w:eastAsia="Times New Roman" w:cs="Times New Roman"/>
          <w:noProof w:val="0"/>
          <w:sz w:val="28"/>
          <w:szCs w:val="28"/>
          <w:lang w:val="ru-RU"/>
        </w:rPr>
        <w:t>Primary purpose: the main problem the platform is designed to solve.</w:t>
      </w:r>
    </w:p>
    <w:p xmlns:wp14="http://schemas.microsoft.com/office/word/2010/wordml" w:rsidP="0AFCD34B" wp14:paraId="3D1C3389" wp14:textId="77D2CF9C">
      <w:pPr>
        <w:pStyle w:val="ListParagraph"/>
        <w:numPr>
          <w:ilvl w:val="0"/>
          <w:numId w:val="2"/>
        </w:numPr>
        <w:spacing w:before="0" w:beforeAutospacing="off" w:after="0" w:afterAutospacing="off"/>
        <w:ind w:left="720" w:right="0" w:hanging="360"/>
        <w:jc w:val="both"/>
        <w:rPr>
          <w:rFonts w:ascii="Times New Roman" w:hAnsi="Times New Roman" w:eastAsia="Times New Roman" w:cs="Times New Roman"/>
          <w:noProof w:val="0"/>
          <w:sz w:val="28"/>
          <w:szCs w:val="28"/>
          <w:lang w:val="ru-RU"/>
        </w:rPr>
      </w:pPr>
      <w:r w:rsidRPr="0AFCD34B" w:rsidR="73A011EB">
        <w:rPr>
          <w:rFonts w:ascii="Times New Roman" w:hAnsi="Times New Roman" w:eastAsia="Times New Roman" w:cs="Times New Roman"/>
          <w:noProof w:val="0"/>
          <w:sz w:val="28"/>
          <w:szCs w:val="28"/>
          <w:lang w:val="ru-RU"/>
        </w:rPr>
        <w:t>AI-generated responses: whether the system can generate natural-language answers using AI.</w:t>
      </w:r>
    </w:p>
    <w:p xmlns:wp14="http://schemas.microsoft.com/office/word/2010/wordml" w:rsidP="0AFCD34B" wp14:paraId="1E9EC301" wp14:textId="5F926ED7">
      <w:pPr>
        <w:pStyle w:val="ListParagraph"/>
        <w:numPr>
          <w:ilvl w:val="0"/>
          <w:numId w:val="2"/>
        </w:numPr>
        <w:spacing w:before="0" w:beforeAutospacing="off" w:after="0" w:afterAutospacing="off"/>
        <w:ind w:left="720" w:right="0" w:hanging="360"/>
        <w:jc w:val="both"/>
        <w:rPr>
          <w:rFonts w:ascii="Times New Roman" w:hAnsi="Times New Roman" w:eastAsia="Times New Roman" w:cs="Times New Roman"/>
          <w:noProof w:val="0"/>
          <w:sz w:val="28"/>
          <w:szCs w:val="28"/>
          <w:lang w:val="ru-RU"/>
        </w:rPr>
      </w:pPr>
      <w:r w:rsidRPr="0AFCD34B" w:rsidR="73A011EB">
        <w:rPr>
          <w:rFonts w:ascii="Times New Roman" w:hAnsi="Times New Roman" w:eastAsia="Times New Roman" w:cs="Times New Roman"/>
          <w:noProof w:val="0"/>
          <w:sz w:val="28"/>
          <w:szCs w:val="28"/>
          <w:lang w:val="ru-RU"/>
        </w:rPr>
        <w:t>Knowledge-source integration: whether the system can use FAQs, documentation, websites, or other knowledge sources.</w:t>
      </w:r>
    </w:p>
    <w:p xmlns:wp14="http://schemas.microsoft.com/office/word/2010/wordml" w:rsidP="0AFCD34B" wp14:paraId="0521A873" wp14:textId="78FB3E4B">
      <w:pPr>
        <w:pStyle w:val="ListParagraph"/>
        <w:numPr>
          <w:ilvl w:val="0"/>
          <w:numId w:val="2"/>
        </w:numPr>
        <w:spacing w:before="0" w:beforeAutospacing="off" w:after="0" w:afterAutospacing="off"/>
        <w:ind w:left="720" w:right="0" w:hanging="360"/>
        <w:jc w:val="both"/>
        <w:rPr>
          <w:rFonts w:ascii="Times New Roman" w:hAnsi="Times New Roman" w:eastAsia="Times New Roman" w:cs="Times New Roman"/>
          <w:noProof w:val="0"/>
          <w:sz w:val="28"/>
          <w:szCs w:val="28"/>
          <w:lang w:val="ru-RU"/>
        </w:rPr>
      </w:pPr>
      <w:r w:rsidRPr="0AFCD34B" w:rsidR="73A011EB">
        <w:rPr>
          <w:rFonts w:ascii="Times New Roman" w:hAnsi="Times New Roman" w:eastAsia="Times New Roman" w:cs="Times New Roman"/>
          <w:noProof w:val="0"/>
          <w:sz w:val="28"/>
          <w:szCs w:val="28"/>
          <w:lang w:val="ru-RU"/>
        </w:rPr>
        <w:t>Customisation: the degree of control over conversation behaviour, instructions, workflows, and responses.</w:t>
      </w:r>
    </w:p>
    <w:p xmlns:wp14="http://schemas.microsoft.com/office/word/2010/wordml" w:rsidP="0AFCD34B" wp14:paraId="05BBB96C" wp14:textId="206E1A37">
      <w:pPr>
        <w:pStyle w:val="ListParagraph"/>
        <w:numPr>
          <w:ilvl w:val="0"/>
          <w:numId w:val="2"/>
        </w:numPr>
        <w:spacing w:before="0" w:beforeAutospacing="off" w:after="0" w:afterAutospacing="off"/>
        <w:ind w:left="720" w:right="0" w:hanging="360"/>
        <w:jc w:val="both"/>
        <w:rPr>
          <w:rFonts w:ascii="Times New Roman" w:hAnsi="Times New Roman" w:eastAsia="Times New Roman" w:cs="Times New Roman"/>
          <w:noProof w:val="0"/>
          <w:sz w:val="28"/>
          <w:szCs w:val="28"/>
          <w:lang w:val="ru-RU"/>
        </w:rPr>
      </w:pPr>
      <w:r w:rsidRPr="0AFCD34B" w:rsidR="73A011EB">
        <w:rPr>
          <w:rFonts w:ascii="Times New Roman" w:hAnsi="Times New Roman" w:eastAsia="Times New Roman" w:cs="Times New Roman"/>
          <w:noProof w:val="0"/>
          <w:sz w:val="28"/>
          <w:szCs w:val="28"/>
          <w:lang w:val="ru-RU"/>
        </w:rPr>
        <w:t>Application integration: the availability of APIs, connectors, or embedding options for integration with other systems.</w:t>
      </w:r>
    </w:p>
    <w:p xmlns:wp14="http://schemas.microsoft.com/office/word/2010/wordml" w:rsidP="0AFCD34B" wp14:paraId="76AF45D3" wp14:textId="2F7D5FAD">
      <w:pPr>
        <w:pStyle w:val="ListParagraph"/>
        <w:numPr>
          <w:ilvl w:val="0"/>
          <w:numId w:val="2"/>
        </w:numPr>
        <w:spacing w:before="0" w:beforeAutospacing="off" w:after="0" w:afterAutospacing="off"/>
        <w:ind w:left="720" w:right="0" w:hanging="360"/>
        <w:jc w:val="both"/>
        <w:rPr>
          <w:rFonts w:ascii="Times New Roman" w:hAnsi="Times New Roman" w:eastAsia="Times New Roman" w:cs="Times New Roman"/>
          <w:noProof w:val="0"/>
          <w:sz w:val="28"/>
          <w:szCs w:val="28"/>
          <w:lang w:val="ru-RU"/>
        </w:rPr>
      </w:pPr>
      <w:r w:rsidRPr="0AFCD34B" w:rsidR="73A011EB">
        <w:rPr>
          <w:rFonts w:ascii="Times New Roman" w:hAnsi="Times New Roman" w:eastAsia="Times New Roman" w:cs="Times New Roman"/>
          <w:noProof w:val="0"/>
          <w:sz w:val="28"/>
          <w:szCs w:val="28"/>
          <w:lang w:val="ru-RU"/>
        </w:rPr>
        <w:t>Human-agent escalation: whether conversations can be transferred to human support staff.</w:t>
      </w:r>
    </w:p>
    <w:p xmlns:wp14="http://schemas.microsoft.com/office/word/2010/wordml" w:rsidP="0AFCD34B" wp14:paraId="3714C9F1" wp14:textId="65CC801B">
      <w:pPr>
        <w:pStyle w:val="ListParagraph"/>
        <w:numPr>
          <w:ilvl w:val="0"/>
          <w:numId w:val="2"/>
        </w:numPr>
        <w:spacing w:before="0" w:beforeAutospacing="off" w:after="0" w:afterAutospacing="off"/>
        <w:ind w:left="720" w:right="0" w:hanging="360"/>
        <w:jc w:val="both"/>
        <w:rPr>
          <w:rFonts w:ascii="Times New Roman" w:hAnsi="Times New Roman" w:eastAsia="Times New Roman" w:cs="Times New Roman"/>
          <w:noProof w:val="0"/>
          <w:sz w:val="28"/>
          <w:szCs w:val="28"/>
          <w:lang w:val="ru-RU"/>
        </w:rPr>
      </w:pPr>
      <w:r w:rsidRPr="0AFCD34B" w:rsidR="73A011EB">
        <w:rPr>
          <w:rFonts w:ascii="Times New Roman" w:hAnsi="Times New Roman" w:eastAsia="Times New Roman" w:cs="Times New Roman"/>
          <w:noProof w:val="0"/>
          <w:sz w:val="28"/>
          <w:szCs w:val="28"/>
          <w:lang w:val="ru-RU"/>
        </w:rPr>
        <w:t>Analytics and evaluation: the availability of tools for monitoring interactions and assessing system performance.</w:t>
      </w:r>
    </w:p>
    <w:p xmlns:wp14="http://schemas.microsoft.com/office/word/2010/wordml" w:rsidP="0AFCD34B" wp14:paraId="227D5B5D" wp14:textId="614AF030">
      <w:pPr>
        <w:pStyle w:val="ListParagraph"/>
        <w:numPr>
          <w:ilvl w:val="0"/>
          <w:numId w:val="2"/>
        </w:numPr>
        <w:spacing w:before="0" w:beforeAutospacing="off" w:after="0" w:afterAutospacing="off"/>
        <w:ind w:left="720" w:right="0" w:hanging="360"/>
        <w:jc w:val="both"/>
        <w:rPr>
          <w:rFonts w:ascii="Times New Roman" w:hAnsi="Times New Roman" w:eastAsia="Times New Roman" w:cs="Times New Roman"/>
          <w:noProof w:val="0"/>
          <w:sz w:val="28"/>
          <w:szCs w:val="28"/>
          <w:lang w:val="ru-RU"/>
        </w:rPr>
      </w:pPr>
      <w:r w:rsidRPr="0AFCD34B" w:rsidR="73A011EB">
        <w:rPr>
          <w:rFonts w:ascii="Times New Roman" w:hAnsi="Times New Roman" w:eastAsia="Times New Roman" w:cs="Times New Roman"/>
          <w:noProof w:val="0"/>
          <w:sz w:val="28"/>
          <w:szCs w:val="28"/>
          <w:lang w:val="ru-RU"/>
        </w:rPr>
        <w:t>Implementation suitability: how appropriate the platform is for a project that requires a customer support chatbot within a company application.</w:t>
      </w:r>
    </w:p>
    <w:p xmlns:wp14="http://schemas.microsoft.com/office/word/2010/wordml" w:rsidP="0AFCD34B" wp14:paraId="44D41C3C" wp14:textId="424E83A1">
      <w:pPr>
        <w:spacing w:before="0" w:beforeAutospacing="off" w:after="0" w:afterAutospacing="off"/>
        <w:jc w:val="both"/>
      </w:pPr>
      <w:r w:rsidRPr="0AFCD34B" w:rsidR="73A011EB">
        <w:rPr>
          <w:rFonts w:ascii="Times New Roman" w:hAnsi="Times New Roman" w:eastAsia="Times New Roman" w:cs="Times New Roman"/>
          <w:noProof w:val="0"/>
          <w:sz w:val="28"/>
          <w:szCs w:val="28"/>
          <w:lang w:val="ru-RU"/>
        </w:rPr>
        <w:t xml:space="preserve"> </w:t>
      </w:r>
    </w:p>
    <w:p xmlns:wp14="http://schemas.microsoft.com/office/word/2010/wordml" w:rsidP="0AFCD34B" wp14:paraId="6FB0C247" wp14:textId="11CA7F15">
      <w:pPr>
        <w:spacing w:before="0" w:beforeAutospacing="off" w:after="0" w:afterAutospacing="off"/>
        <w:jc w:val="both"/>
      </w:pPr>
      <w:r w:rsidRPr="0AFCD34B" w:rsidR="73A011EB">
        <w:rPr>
          <w:rFonts w:ascii="Times New Roman" w:hAnsi="Times New Roman" w:eastAsia="Times New Roman" w:cs="Times New Roman"/>
          <w:noProof w:val="0"/>
          <w:sz w:val="28"/>
          <w:szCs w:val="28"/>
          <w:lang w:val="ru-RU"/>
        </w:rPr>
        <w:t xml:space="preserve"> </w:t>
      </w:r>
    </w:p>
    <w:p xmlns:wp14="http://schemas.microsoft.com/office/word/2010/wordml" w:rsidP="0AFCD34B" wp14:paraId="38243F43" wp14:textId="161CD2EA">
      <w:pPr>
        <w:pStyle w:val="ListParagraph"/>
        <w:numPr>
          <w:ilvl w:val="0"/>
          <w:numId w:val="1"/>
        </w:numPr>
        <w:spacing w:before="0" w:beforeAutospacing="off" w:after="0" w:afterAutospacing="off" w:line="276" w:lineRule="auto"/>
        <w:ind w:left="720" w:right="0" w:hanging="360"/>
        <w:jc w:val="both"/>
        <w:rPr>
          <w:rFonts w:ascii="Times New Roman" w:hAnsi="Times New Roman" w:eastAsia="Times New Roman" w:cs="Times New Roman"/>
          <w:b w:val="1"/>
          <w:bCs w:val="1"/>
          <w:noProof w:val="0"/>
          <w:sz w:val="28"/>
          <w:szCs w:val="28"/>
          <w:lang w:val="ru-RU"/>
        </w:rPr>
      </w:pPr>
      <w:r w:rsidRPr="0AFCD34B" w:rsidR="73A011EB">
        <w:rPr>
          <w:rFonts w:ascii="Times New Roman" w:hAnsi="Times New Roman" w:eastAsia="Times New Roman" w:cs="Times New Roman"/>
          <w:noProof w:val="0"/>
          <w:sz w:val="28"/>
          <w:szCs w:val="28"/>
          <w:lang w:val="ru-RU"/>
        </w:rPr>
        <w:t xml:space="preserve"> </w:t>
      </w:r>
      <w:r w:rsidRPr="0AFCD34B" w:rsidR="73A011EB">
        <w:rPr>
          <w:rFonts w:ascii="Times New Roman" w:hAnsi="Times New Roman" w:eastAsia="Times New Roman" w:cs="Times New Roman"/>
          <w:b w:val="1"/>
          <w:bCs w:val="1"/>
          <w:noProof w:val="0"/>
          <w:sz w:val="28"/>
          <w:szCs w:val="28"/>
          <w:lang w:val="ru-RU"/>
        </w:rPr>
        <w:t>Comparison of Existing Systems</w:t>
      </w:r>
    </w:p>
    <w:tbl>
      <w:tblPr>
        <w:tblStyle w:val="TableGrid"/>
        <w:bidiVisual w:val="0"/>
        <w:tblW w:w="0" w:type="auto"/>
        <w:tblLook w:val="04A0" w:firstRow="1" w:lastRow="0" w:firstColumn="1" w:lastColumn="0" w:noHBand="0" w:noVBand="1"/>
      </w:tblPr>
      <w:tblGrid>
        <w:gridCol w:w="1740"/>
        <w:gridCol w:w="1800"/>
        <w:gridCol w:w="1845"/>
        <w:gridCol w:w="1845"/>
        <w:gridCol w:w="2115"/>
      </w:tblGrid>
      <w:tr w:rsidR="0AFCD34B" w:rsidTr="0AFCD34B" w14:paraId="365192F1">
        <w:trPr>
          <w:trHeight w:val="300"/>
        </w:trPr>
        <w:tc>
          <w:tcPr>
            <w:tcW w:w="1740" w:type="dxa"/>
            <w:tcBorders>
              <w:top w:val="single" w:sz="8"/>
              <w:left w:val="single" w:sz="8"/>
              <w:bottom w:val="single" w:sz="8"/>
              <w:right w:val="single" w:sz="8"/>
            </w:tcBorders>
            <w:tcMar>
              <w:left w:w="108" w:type="dxa"/>
              <w:right w:w="108" w:type="dxa"/>
            </w:tcMar>
            <w:vAlign w:val="center"/>
          </w:tcPr>
          <w:p w:rsidR="0AFCD34B" w:rsidP="0AFCD34B" w:rsidRDefault="0AFCD34B" w14:paraId="1BCB7B68" w14:textId="16D960F7">
            <w:pPr>
              <w:spacing w:before="0" w:beforeAutospacing="off" w:after="0" w:afterAutospacing="off"/>
              <w:jc w:val="both"/>
            </w:pPr>
            <w:r w:rsidRPr="0AFCD34B" w:rsidR="0AFCD34B">
              <w:rPr>
                <w:rFonts w:ascii="Times New Roman" w:hAnsi="Times New Roman" w:eastAsia="Times New Roman" w:cs="Times New Roman"/>
                <w:b w:val="1"/>
                <w:bCs w:val="1"/>
                <w:sz w:val="24"/>
                <w:szCs w:val="24"/>
              </w:rPr>
              <w:t>Criterion</w:t>
            </w:r>
          </w:p>
        </w:tc>
        <w:tc>
          <w:tcPr>
            <w:tcW w:w="1800" w:type="dxa"/>
            <w:tcBorders>
              <w:top w:val="single" w:sz="8"/>
              <w:left w:val="single" w:sz="8"/>
              <w:bottom w:val="single" w:sz="8"/>
              <w:right w:val="single" w:sz="8"/>
            </w:tcBorders>
            <w:tcMar>
              <w:left w:w="108" w:type="dxa"/>
              <w:right w:w="108" w:type="dxa"/>
            </w:tcMar>
            <w:vAlign w:val="center"/>
          </w:tcPr>
          <w:p w:rsidR="0AFCD34B" w:rsidP="0AFCD34B" w:rsidRDefault="0AFCD34B" w14:paraId="112621FB" w14:textId="3F0EEAC2">
            <w:pPr>
              <w:spacing w:before="0" w:beforeAutospacing="off" w:after="0" w:afterAutospacing="off"/>
              <w:jc w:val="both"/>
            </w:pPr>
            <w:r w:rsidRPr="0AFCD34B" w:rsidR="0AFCD34B">
              <w:rPr>
                <w:rFonts w:ascii="Times New Roman" w:hAnsi="Times New Roman" w:eastAsia="Times New Roman" w:cs="Times New Roman"/>
                <w:b w:val="1"/>
                <w:bCs w:val="1"/>
                <w:sz w:val="24"/>
                <w:szCs w:val="24"/>
              </w:rPr>
              <w:t>Intercom Fin</w:t>
            </w:r>
          </w:p>
        </w:tc>
        <w:tc>
          <w:tcPr>
            <w:tcW w:w="1845" w:type="dxa"/>
            <w:tcBorders>
              <w:top w:val="single" w:sz="8"/>
              <w:left w:val="single" w:sz="8"/>
              <w:bottom w:val="single" w:sz="8"/>
              <w:right w:val="single" w:sz="8"/>
            </w:tcBorders>
            <w:tcMar>
              <w:left w:w="108" w:type="dxa"/>
              <w:right w:w="108" w:type="dxa"/>
            </w:tcMar>
            <w:vAlign w:val="center"/>
          </w:tcPr>
          <w:p w:rsidR="0AFCD34B" w:rsidP="0AFCD34B" w:rsidRDefault="0AFCD34B" w14:paraId="174972B0" w14:textId="09DF1D79">
            <w:pPr>
              <w:spacing w:before="0" w:beforeAutospacing="off" w:after="0" w:afterAutospacing="off"/>
              <w:jc w:val="both"/>
            </w:pPr>
            <w:r w:rsidRPr="0AFCD34B" w:rsidR="0AFCD34B">
              <w:rPr>
                <w:rFonts w:ascii="Times New Roman" w:hAnsi="Times New Roman" w:eastAsia="Times New Roman" w:cs="Times New Roman"/>
                <w:b w:val="1"/>
                <w:bCs w:val="1"/>
                <w:sz w:val="24"/>
                <w:szCs w:val="24"/>
              </w:rPr>
              <w:t>Zendesk AI Agents</w:t>
            </w:r>
          </w:p>
        </w:tc>
        <w:tc>
          <w:tcPr>
            <w:tcW w:w="1845" w:type="dxa"/>
            <w:tcBorders>
              <w:top w:val="single" w:sz="8"/>
              <w:left w:val="single" w:sz="8"/>
              <w:bottom w:val="single" w:sz="8"/>
              <w:right w:val="single" w:sz="8"/>
            </w:tcBorders>
            <w:tcMar>
              <w:left w:w="108" w:type="dxa"/>
              <w:right w:w="108" w:type="dxa"/>
            </w:tcMar>
            <w:vAlign w:val="center"/>
          </w:tcPr>
          <w:p w:rsidR="0AFCD34B" w:rsidP="0AFCD34B" w:rsidRDefault="0AFCD34B" w14:paraId="650185C0" w14:textId="66FB2DD5">
            <w:pPr>
              <w:spacing w:before="0" w:beforeAutospacing="off" w:after="0" w:afterAutospacing="off"/>
              <w:jc w:val="both"/>
            </w:pPr>
            <w:r w:rsidRPr="0AFCD34B" w:rsidR="0AFCD34B">
              <w:rPr>
                <w:rFonts w:ascii="Times New Roman" w:hAnsi="Times New Roman" w:eastAsia="Times New Roman" w:cs="Times New Roman"/>
                <w:b w:val="1"/>
                <w:bCs w:val="1"/>
                <w:sz w:val="24"/>
                <w:szCs w:val="24"/>
              </w:rPr>
              <w:t>Google Dialogflow CX</w:t>
            </w:r>
          </w:p>
        </w:tc>
        <w:tc>
          <w:tcPr>
            <w:tcW w:w="2115" w:type="dxa"/>
            <w:tcBorders>
              <w:top w:val="single" w:sz="8"/>
              <w:left w:val="single" w:sz="8"/>
              <w:bottom w:val="single" w:sz="8"/>
              <w:right w:val="single" w:sz="8"/>
            </w:tcBorders>
            <w:tcMar>
              <w:left w:w="108" w:type="dxa"/>
              <w:right w:w="108" w:type="dxa"/>
            </w:tcMar>
            <w:vAlign w:val="center"/>
          </w:tcPr>
          <w:p w:rsidR="0AFCD34B" w:rsidP="0AFCD34B" w:rsidRDefault="0AFCD34B" w14:paraId="6CD63291" w14:textId="797DF9CF">
            <w:pPr>
              <w:spacing w:before="0" w:beforeAutospacing="off" w:after="0" w:afterAutospacing="off"/>
              <w:jc w:val="both"/>
            </w:pPr>
            <w:r w:rsidRPr="0AFCD34B" w:rsidR="0AFCD34B">
              <w:rPr>
                <w:rFonts w:ascii="Times New Roman" w:hAnsi="Times New Roman" w:eastAsia="Times New Roman" w:cs="Times New Roman"/>
                <w:b w:val="1"/>
                <w:bCs w:val="1"/>
                <w:sz w:val="24"/>
                <w:szCs w:val="24"/>
              </w:rPr>
              <w:t>Microsoft Copilot Studio</w:t>
            </w:r>
          </w:p>
        </w:tc>
      </w:tr>
      <w:tr w:rsidR="0AFCD34B" w:rsidTr="0AFCD34B" w14:paraId="1521BD2E">
        <w:trPr>
          <w:trHeight w:val="300"/>
        </w:trPr>
        <w:tc>
          <w:tcPr>
            <w:tcW w:w="1740" w:type="dxa"/>
            <w:tcBorders>
              <w:top w:val="single" w:sz="8"/>
              <w:left w:val="single" w:sz="8"/>
              <w:bottom w:val="single" w:sz="8"/>
              <w:right w:val="single" w:sz="8"/>
            </w:tcBorders>
            <w:tcMar>
              <w:left w:w="108" w:type="dxa"/>
              <w:right w:w="108" w:type="dxa"/>
            </w:tcMar>
            <w:vAlign w:val="center"/>
          </w:tcPr>
          <w:p w:rsidR="0AFCD34B" w:rsidP="0AFCD34B" w:rsidRDefault="0AFCD34B" w14:paraId="685A9072" w14:textId="278D8E34">
            <w:pPr>
              <w:spacing w:before="0" w:beforeAutospacing="off" w:after="0" w:afterAutospacing="off"/>
              <w:jc w:val="both"/>
            </w:pPr>
            <w:r w:rsidRPr="0AFCD34B" w:rsidR="0AFCD34B">
              <w:rPr>
                <w:rFonts w:ascii="Times New Roman" w:hAnsi="Times New Roman" w:eastAsia="Times New Roman" w:cs="Times New Roman"/>
                <w:sz w:val="24"/>
                <w:szCs w:val="24"/>
              </w:rPr>
              <w:t>Primary purpose</w:t>
            </w:r>
          </w:p>
        </w:tc>
        <w:tc>
          <w:tcPr>
            <w:tcW w:w="1800" w:type="dxa"/>
            <w:tcBorders>
              <w:top w:val="single" w:sz="8"/>
              <w:left w:val="single" w:sz="8"/>
              <w:bottom w:val="single" w:sz="8"/>
              <w:right w:val="single" w:sz="8"/>
            </w:tcBorders>
            <w:tcMar>
              <w:left w:w="108" w:type="dxa"/>
              <w:right w:w="108" w:type="dxa"/>
            </w:tcMar>
            <w:vAlign w:val="center"/>
          </w:tcPr>
          <w:p w:rsidR="0AFCD34B" w:rsidP="0AFCD34B" w:rsidRDefault="0AFCD34B" w14:paraId="1ECAE8CA" w14:textId="5E631D2D">
            <w:pPr>
              <w:spacing w:before="0" w:beforeAutospacing="off" w:after="0" w:afterAutospacing="off"/>
              <w:jc w:val="both"/>
            </w:pPr>
            <w:r w:rsidRPr="0AFCD34B" w:rsidR="0AFCD34B">
              <w:rPr>
                <w:rFonts w:ascii="Times New Roman" w:hAnsi="Times New Roman" w:eastAsia="Times New Roman" w:cs="Times New Roman"/>
                <w:sz w:val="24"/>
                <w:szCs w:val="24"/>
              </w:rPr>
              <w:t>AI customer support and customer experience automation</w:t>
            </w:r>
          </w:p>
        </w:tc>
        <w:tc>
          <w:tcPr>
            <w:tcW w:w="1845" w:type="dxa"/>
            <w:tcBorders>
              <w:top w:val="single" w:sz="8"/>
              <w:left w:val="single" w:sz="8"/>
              <w:bottom w:val="single" w:sz="8"/>
              <w:right w:val="single" w:sz="8"/>
            </w:tcBorders>
            <w:tcMar>
              <w:left w:w="108" w:type="dxa"/>
              <w:right w:w="108" w:type="dxa"/>
            </w:tcMar>
            <w:vAlign w:val="center"/>
          </w:tcPr>
          <w:p w:rsidR="0AFCD34B" w:rsidP="0AFCD34B" w:rsidRDefault="0AFCD34B" w14:paraId="7CAD04D6" w14:textId="26D29275">
            <w:pPr>
              <w:spacing w:before="0" w:beforeAutospacing="off" w:after="0" w:afterAutospacing="off"/>
              <w:jc w:val="both"/>
            </w:pPr>
            <w:r w:rsidRPr="0AFCD34B" w:rsidR="0AFCD34B">
              <w:rPr>
                <w:rFonts w:ascii="Times New Roman" w:hAnsi="Times New Roman" w:eastAsia="Times New Roman" w:cs="Times New Roman"/>
                <w:sz w:val="24"/>
                <w:szCs w:val="24"/>
              </w:rPr>
              <w:t>Customer service automation across support channels</w:t>
            </w:r>
          </w:p>
        </w:tc>
        <w:tc>
          <w:tcPr>
            <w:tcW w:w="1845" w:type="dxa"/>
            <w:tcBorders>
              <w:top w:val="single" w:sz="8"/>
              <w:left w:val="single" w:sz="8"/>
              <w:bottom w:val="single" w:sz="8"/>
              <w:right w:val="single" w:sz="8"/>
            </w:tcBorders>
            <w:tcMar>
              <w:left w:w="108" w:type="dxa"/>
              <w:right w:w="108" w:type="dxa"/>
            </w:tcMar>
            <w:vAlign w:val="center"/>
          </w:tcPr>
          <w:p w:rsidR="0AFCD34B" w:rsidP="0AFCD34B" w:rsidRDefault="0AFCD34B" w14:paraId="55C8D8C8" w14:textId="26CB1202">
            <w:pPr>
              <w:spacing w:before="0" w:beforeAutospacing="off" w:after="0" w:afterAutospacing="off"/>
              <w:jc w:val="both"/>
            </w:pPr>
            <w:r w:rsidRPr="0AFCD34B" w:rsidR="0AFCD34B">
              <w:rPr>
                <w:rFonts w:ascii="Times New Roman" w:hAnsi="Times New Roman" w:eastAsia="Times New Roman" w:cs="Times New Roman"/>
                <w:sz w:val="24"/>
                <w:szCs w:val="24"/>
              </w:rPr>
              <w:t>Development of conversational agents and virtual assistants</w:t>
            </w:r>
          </w:p>
        </w:tc>
        <w:tc>
          <w:tcPr>
            <w:tcW w:w="2115" w:type="dxa"/>
            <w:tcBorders>
              <w:top w:val="single" w:sz="8"/>
              <w:left w:val="single" w:sz="8"/>
              <w:bottom w:val="single" w:sz="8"/>
              <w:right w:val="single" w:sz="8"/>
            </w:tcBorders>
            <w:tcMar>
              <w:left w:w="108" w:type="dxa"/>
              <w:right w:w="108" w:type="dxa"/>
            </w:tcMar>
            <w:vAlign w:val="center"/>
          </w:tcPr>
          <w:p w:rsidR="0AFCD34B" w:rsidP="0AFCD34B" w:rsidRDefault="0AFCD34B" w14:paraId="652EBC9B" w14:textId="6F47324C">
            <w:pPr>
              <w:spacing w:before="0" w:beforeAutospacing="off" w:after="0" w:afterAutospacing="off"/>
              <w:jc w:val="both"/>
            </w:pPr>
            <w:r w:rsidRPr="0AFCD34B" w:rsidR="0AFCD34B">
              <w:rPr>
                <w:rFonts w:ascii="Times New Roman" w:hAnsi="Times New Roman" w:eastAsia="Times New Roman" w:cs="Times New Roman"/>
                <w:sz w:val="24"/>
                <w:szCs w:val="24"/>
              </w:rPr>
              <w:t>Low-code development of AI agents for business processes</w:t>
            </w:r>
          </w:p>
        </w:tc>
      </w:tr>
      <w:tr w:rsidR="0AFCD34B" w:rsidTr="0AFCD34B" w14:paraId="568AACDC">
        <w:trPr>
          <w:trHeight w:val="300"/>
        </w:trPr>
        <w:tc>
          <w:tcPr>
            <w:tcW w:w="1740" w:type="dxa"/>
            <w:tcBorders>
              <w:top w:val="single" w:sz="8"/>
              <w:left w:val="single" w:sz="8"/>
              <w:bottom w:val="single" w:sz="8"/>
              <w:right w:val="single" w:sz="8"/>
            </w:tcBorders>
            <w:tcMar>
              <w:left w:w="108" w:type="dxa"/>
              <w:right w:w="108" w:type="dxa"/>
            </w:tcMar>
            <w:vAlign w:val="center"/>
          </w:tcPr>
          <w:p w:rsidR="0AFCD34B" w:rsidP="0AFCD34B" w:rsidRDefault="0AFCD34B" w14:paraId="07343430" w14:textId="6CAF90E8">
            <w:pPr>
              <w:spacing w:before="0" w:beforeAutospacing="off" w:after="0" w:afterAutospacing="off"/>
              <w:jc w:val="both"/>
            </w:pPr>
            <w:r w:rsidRPr="0AFCD34B" w:rsidR="0AFCD34B">
              <w:rPr>
                <w:rFonts w:ascii="Times New Roman" w:hAnsi="Times New Roman" w:eastAsia="Times New Roman" w:cs="Times New Roman"/>
                <w:sz w:val="24"/>
                <w:szCs w:val="24"/>
              </w:rPr>
              <w:t>AI-generated responses</w:t>
            </w:r>
          </w:p>
        </w:tc>
        <w:tc>
          <w:tcPr>
            <w:tcW w:w="1800" w:type="dxa"/>
            <w:tcBorders>
              <w:top w:val="single" w:sz="8"/>
              <w:left w:val="single" w:sz="8"/>
              <w:bottom w:val="single" w:sz="8"/>
              <w:right w:val="single" w:sz="8"/>
            </w:tcBorders>
            <w:tcMar>
              <w:left w:w="108" w:type="dxa"/>
              <w:right w:w="108" w:type="dxa"/>
            </w:tcMar>
            <w:vAlign w:val="center"/>
          </w:tcPr>
          <w:p w:rsidR="0AFCD34B" w:rsidP="0AFCD34B" w:rsidRDefault="0AFCD34B" w14:paraId="6E58E11E" w14:textId="50B06392">
            <w:pPr>
              <w:spacing w:before="0" w:beforeAutospacing="off" w:after="0" w:afterAutospacing="off"/>
              <w:jc w:val="both"/>
            </w:pPr>
            <w:r w:rsidRPr="0AFCD34B" w:rsidR="0AFCD34B">
              <w:rPr>
                <w:rFonts w:ascii="Times New Roman" w:hAnsi="Times New Roman" w:eastAsia="Times New Roman" w:cs="Times New Roman"/>
                <w:sz w:val="24"/>
                <w:szCs w:val="24"/>
              </w:rPr>
              <w:t>Supports AI-generated answers using retrieved information</w:t>
            </w:r>
          </w:p>
        </w:tc>
        <w:tc>
          <w:tcPr>
            <w:tcW w:w="1845" w:type="dxa"/>
            <w:tcBorders>
              <w:top w:val="single" w:sz="8"/>
              <w:left w:val="single" w:sz="8"/>
              <w:bottom w:val="single" w:sz="8"/>
              <w:right w:val="single" w:sz="8"/>
            </w:tcBorders>
            <w:tcMar>
              <w:left w:w="108" w:type="dxa"/>
              <w:right w:w="108" w:type="dxa"/>
            </w:tcMar>
            <w:vAlign w:val="center"/>
          </w:tcPr>
          <w:p w:rsidR="0AFCD34B" w:rsidP="0AFCD34B" w:rsidRDefault="0AFCD34B" w14:paraId="0A0806A5" w14:textId="5737E1EA">
            <w:pPr>
              <w:spacing w:before="0" w:beforeAutospacing="off" w:after="0" w:afterAutospacing="off"/>
              <w:jc w:val="both"/>
            </w:pPr>
            <w:r w:rsidRPr="0AFCD34B" w:rsidR="0AFCD34B">
              <w:rPr>
                <w:rFonts w:ascii="Times New Roman" w:hAnsi="Times New Roman" w:eastAsia="Times New Roman" w:cs="Times New Roman"/>
                <w:sz w:val="24"/>
                <w:szCs w:val="24"/>
              </w:rPr>
              <w:t>Supports AI-powered customer conversations and automated resolutions</w:t>
            </w:r>
          </w:p>
        </w:tc>
        <w:tc>
          <w:tcPr>
            <w:tcW w:w="1845" w:type="dxa"/>
            <w:tcBorders>
              <w:top w:val="single" w:sz="8"/>
              <w:left w:val="single" w:sz="8"/>
              <w:bottom w:val="single" w:sz="8"/>
              <w:right w:val="single" w:sz="8"/>
            </w:tcBorders>
            <w:tcMar>
              <w:left w:w="108" w:type="dxa"/>
              <w:right w:w="108" w:type="dxa"/>
            </w:tcMar>
            <w:vAlign w:val="center"/>
          </w:tcPr>
          <w:p w:rsidR="0AFCD34B" w:rsidP="0AFCD34B" w:rsidRDefault="0AFCD34B" w14:paraId="7861BA10" w14:textId="6D6E2C3C">
            <w:pPr>
              <w:spacing w:before="0" w:beforeAutospacing="off" w:after="0" w:afterAutospacing="off"/>
              <w:jc w:val="both"/>
            </w:pPr>
            <w:r w:rsidRPr="0AFCD34B" w:rsidR="0AFCD34B">
              <w:rPr>
                <w:rFonts w:ascii="Times New Roman" w:hAnsi="Times New Roman" w:eastAsia="Times New Roman" w:cs="Times New Roman"/>
                <w:sz w:val="24"/>
                <w:szCs w:val="24"/>
              </w:rPr>
              <w:t>Supports generative AI capabilities alongside configured conversation flows</w:t>
            </w:r>
          </w:p>
        </w:tc>
        <w:tc>
          <w:tcPr>
            <w:tcW w:w="2115" w:type="dxa"/>
            <w:tcBorders>
              <w:top w:val="single" w:sz="8"/>
              <w:left w:val="single" w:sz="8"/>
              <w:bottom w:val="single" w:sz="8"/>
              <w:right w:val="single" w:sz="8"/>
            </w:tcBorders>
            <w:tcMar>
              <w:left w:w="108" w:type="dxa"/>
              <w:right w:w="108" w:type="dxa"/>
            </w:tcMar>
            <w:vAlign w:val="center"/>
          </w:tcPr>
          <w:p w:rsidR="0AFCD34B" w:rsidP="0AFCD34B" w:rsidRDefault="0AFCD34B" w14:paraId="6C9CBB0C" w14:textId="09C1C458">
            <w:pPr>
              <w:spacing w:before="0" w:beforeAutospacing="off" w:after="0" w:afterAutospacing="off"/>
              <w:jc w:val="both"/>
            </w:pPr>
            <w:r w:rsidRPr="0AFCD34B" w:rsidR="0AFCD34B">
              <w:rPr>
                <w:rFonts w:ascii="Times New Roman" w:hAnsi="Times New Roman" w:eastAsia="Times New Roman" w:cs="Times New Roman"/>
                <w:sz w:val="24"/>
                <w:szCs w:val="24"/>
              </w:rPr>
              <w:t>Supports generative answers based on configured knowledge sources</w:t>
            </w:r>
          </w:p>
        </w:tc>
      </w:tr>
      <w:tr w:rsidR="0AFCD34B" w:rsidTr="0AFCD34B" w14:paraId="59BBE90F">
        <w:trPr>
          <w:trHeight w:val="300"/>
        </w:trPr>
        <w:tc>
          <w:tcPr>
            <w:tcW w:w="1740" w:type="dxa"/>
            <w:tcBorders>
              <w:top w:val="single" w:sz="8"/>
              <w:left w:val="single" w:sz="8"/>
              <w:bottom w:val="single" w:sz="8"/>
              <w:right w:val="single" w:sz="8"/>
            </w:tcBorders>
            <w:tcMar>
              <w:left w:w="108" w:type="dxa"/>
              <w:right w:w="108" w:type="dxa"/>
            </w:tcMar>
            <w:vAlign w:val="center"/>
          </w:tcPr>
          <w:p w:rsidR="0AFCD34B" w:rsidP="0AFCD34B" w:rsidRDefault="0AFCD34B" w14:paraId="05E57B04" w14:textId="759B92F2">
            <w:pPr>
              <w:spacing w:before="0" w:beforeAutospacing="off" w:after="0" w:afterAutospacing="off"/>
              <w:jc w:val="both"/>
            </w:pPr>
            <w:r w:rsidRPr="0AFCD34B" w:rsidR="0AFCD34B">
              <w:rPr>
                <w:rFonts w:ascii="Times New Roman" w:hAnsi="Times New Roman" w:eastAsia="Times New Roman" w:cs="Times New Roman"/>
                <w:sz w:val="24"/>
                <w:szCs w:val="24"/>
              </w:rPr>
              <w:t>Knowledge-source integration</w:t>
            </w:r>
          </w:p>
        </w:tc>
        <w:tc>
          <w:tcPr>
            <w:tcW w:w="1800" w:type="dxa"/>
            <w:tcBorders>
              <w:top w:val="single" w:sz="8"/>
              <w:left w:val="single" w:sz="8"/>
              <w:bottom w:val="single" w:sz="8"/>
              <w:right w:val="single" w:sz="8"/>
            </w:tcBorders>
            <w:tcMar>
              <w:left w:w="108" w:type="dxa"/>
              <w:right w:w="108" w:type="dxa"/>
            </w:tcMar>
            <w:vAlign w:val="center"/>
          </w:tcPr>
          <w:p w:rsidR="0AFCD34B" w:rsidP="0AFCD34B" w:rsidRDefault="0AFCD34B" w14:paraId="058EAB46" w14:textId="548ED445">
            <w:pPr>
              <w:spacing w:before="0" w:beforeAutospacing="off" w:after="0" w:afterAutospacing="off"/>
              <w:jc w:val="both"/>
            </w:pPr>
            <w:r w:rsidRPr="0AFCD34B" w:rsidR="0AFCD34B">
              <w:rPr>
                <w:rFonts w:ascii="Times New Roman" w:hAnsi="Times New Roman" w:eastAsia="Times New Roman" w:cs="Times New Roman"/>
                <w:sz w:val="24"/>
                <w:szCs w:val="24"/>
              </w:rPr>
              <w:t>Supports help articles, internal support content, PDFs, and webpages</w:t>
            </w:r>
          </w:p>
        </w:tc>
        <w:tc>
          <w:tcPr>
            <w:tcW w:w="1845" w:type="dxa"/>
            <w:tcBorders>
              <w:top w:val="single" w:sz="8"/>
              <w:left w:val="single" w:sz="8"/>
              <w:bottom w:val="single" w:sz="8"/>
              <w:right w:val="single" w:sz="8"/>
            </w:tcBorders>
            <w:tcMar>
              <w:left w:w="108" w:type="dxa"/>
              <w:right w:w="108" w:type="dxa"/>
            </w:tcMar>
            <w:vAlign w:val="center"/>
          </w:tcPr>
          <w:p w:rsidR="0AFCD34B" w:rsidP="0AFCD34B" w:rsidRDefault="0AFCD34B" w14:paraId="6B690E93" w14:textId="4CFCCD2E">
            <w:pPr>
              <w:spacing w:before="0" w:beforeAutospacing="off" w:after="0" w:afterAutospacing="off"/>
              <w:jc w:val="both"/>
            </w:pPr>
            <w:r w:rsidRPr="0AFCD34B" w:rsidR="0AFCD34B">
              <w:rPr>
                <w:rFonts w:ascii="Times New Roman" w:hAnsi="Times New Roman" w:eastAsia="Times New Roman" w:cs="Times New Roman"/>
                <w:sz w:val="24"/>
                <w:szCs w:val="24"/>
              </w:rPr>
              <w:t>Supports customer-support knowledge and connected systems, depending on configuration</w:t>
            </w:r>
          </w:p>
        </w:tc>
        <w:tc>
          <w:tcPr>
            <w:tcW w:w="1845" w:type="dxa"/>
            <w:tcBorders>
              <w:top w:val="single" w:sz="8"/>
              <w:left w:val="single" w:sz="8"/>
              <w:bottom w:val="single" w:sz="8"/>
              <w:right w:val="single" w:sz="8"/>
            </w:tcBorders>
            <w:tcMar>
              <w:left w:w="108" w:type="dxa"/>
              <w:right w:w="108" w:type="dxa"/>
            </w:tcMar>
            <w:vAlign w:val="center"/>
          </w:tcPr>
          <w:p w:rsidR="0AFCD34B" w:rsidP="0AFCD34B" w:rsidRDefault="0AFCD34B" w14:paraId="00E91EF7" w14:textId="2CE0433B">
            <w:pPr>
              <w:spacing w:before="0" w:beforeAutospacing="off" w:after="0" w:afterAutospacing="off"/>
              <w:jc w:val="both"/>
            </w:pPr>
            <w:r w:rsidRPr="0AFCD34B" w:rsidR="0AFCD34B">
              <w:rPr>
                <w:rFonts w:ascii="Times New Roman" w:hAnsi="Times New Roman" w:eastAsia="Times New Roman" w:cs="Times New Roman"/>
                <w:sz w:val="24"/>
                <w:szCs w:val="24"/>
              </w:rPr>
              <w:t>Supports connected knowledge sources and data stores, depending on the selected configuration</w:t>
            </w:r>
          </w:p>
        </w:tc>
        <w:tc>
          <w:tcPr>
            <w:tcW w:w="2115" w:type="dxa"/>
            <w:tcBorders>
              <w:top w:val="single" w:sz="8"/>
              <w:left w:val="single" w:sz="8"/>
              <w:bottom w:val="single" w:sz="8"/>
              <w:right w:val="single" w:sz="8"/>
            </w:tcBorders>
            <w:tcMar>
              <w:left w:w="108" w:type="dxa"/>
              <w:right w:w="108" w:type="dxa"/>
            </w:tcMar>
            <w:vAlign w:val="center"/>
          </w:tcPr>
          <w:p w:rsidR="0AFCD34B" w:rsidP="0AFCD34B" w:rsidRDefault="0AFCD34B" w14:paraId="55A3EECC" w14:textId="4BC263F9">
            <w:pPr>
              <w:spacing w:before="0" w:beforeAutospacing="off" w:after="0" w:afterAutospacing="off"/>
              <w:jc w:val="both"/>
            </w:pPr>
            <w:r w:rsidRPr="0AFCD34B" w:rsidR="0AFCD34B">
              <w:rPr>
                <w:rFonts w:ascii="Times New Roman" w:hAnsi="Times New Roman" w:eastAsia="Times New Roman" w:cs="Times New Roman"/>
                <w:sz w:val="24"/>
                <w:szCs w:val="24"/>
              </w:rPr>
              <w:t>Supports websites, uploaded documents, SharePoint, Dataverse, and other supported sources</w:t>
            </w:r>
          </w:p>
        </w:tc>
      </w:tr>
      <w:tr w:rsidR="0AFCD34B" w:rsidTr="0AFCD34B" w14:paraId="711BE324">
        <w:trPr>
          <w:trHeight w:val="300"/>
        </w:trPr>
        <w:tc>
          <w:tcPr>
            <w:tcW w:w="1740" w:type="dxa"/>
            <w:tcBorders>
              <w:top w:val="single" w:sz="8"/>
              <w:left w:val="single" w:sz="8"/>
              <w:bottom w:val="single" w:sz="8"/>
              <w:right w:val="single" w:sz="8"/>
            </w:tcBorders>
            <w:tcMar>
              <w:left w:w="108" w:type="dxa"/>
              <w:right w:w="108" w:type="dxa"/>
            </w:tcMar>
            <w:vAlign w:val="center"/>
          </w:tcPr>
          <w:p w:rsidR="0AFCD34B" w:rsidP="0AFCD34B" w:rsidRDefault="0AFCD34B" w14:paraId="3183F1DB" w14:textId="73984471">
            <w:pPr>
              <w:spacing w:before="0" w:beforeAutospacing="off" w:after="0" w:afterAutospacing="off"/>
              <w:jc w:val="both"/>
            </w:pPr>
            <w:r w:rsidRPr="0AFCD34B" w:rsidR="0AFCD34B">
              <w:rPr>
                <w:rFonts w:ascii="Times New Roman" w:hAnsi="Times New Roman" w:eastAsia="Times New Roman" w:cs="Times New Roman"/>
                <w:sz w:val="24"/>
                <w:szCs w:val="24"/>
              </w:rPr>
              <w:t>Customisation</w:t>
            </w:r>
          </w:p>
        </w:tc>
        <w:tc>
          <w:tcPr>
            <w:tcW w:w="1800" w:type="dxa"/>
            <w:tcBorders>
              <w:top w:val="single" w:sz="8"/>
              <w:left w:val="single" w:sz="8"/>
              <w:bottom w:val="single" w:sz="8"/>
              <w:right w:val="single" w:sz="8"/>
            </w:tcBorders>
            <w:tcMar>
              <w:left w:w="108" w:type="dxa"/>
              <w:right w:w="108" w:type="dxa"/>
            </w:tcMar>
            <w:vAlign w:val="center"/>
          </w:tcPr>
          <w:p w:rsidR="0AFCD34B" w:rsidP="0AFCD34B" w:rsidRDefault="0AFCD34B" w14:paraId="14F5722D" w14:textId="7D4234FE">
            <w:pPr>
              <w:spacing w:before="0" w:beforeAutospacing="off" w:after="0" w:afterAutospacing="off"/>
              <w:jc w:val="both"/>
            </w:pPr>
            <w:r w:rsidRPr="0AFCD34B" w:rsidR="0AFCD34B">
              <w:rPr>
                <w:rFonts w:ascii="Times New Roman" w:hAnsi="Times New Roman" w:eastAsia="Times New Roman" w:cs="Times New Roman"/>
                <w:sz w:val="24"/>
                <w:szCs w:val="24"/>
              </w:rPr>
              <w:t>Supports guidance, tone, knowledge configuration, and support workflows</w:t>
            </w:r>
          </w:p>
        </w:tc>
        <w:tc>
          <w:tcPr>
            <w:tcW w:w="1845" w:type="dxa"/>
            <w:tcBorders>
              <w:top w:val="single" w:sz="8"/>
              <w:left w:val="single" w:sz="8"/>
              <w:bottom w:val="single" w:sz="8"/>
              <w:right w:val="single" w:sz="8"/>
            </w:tcBorders>
            <w:tcMar>
              <w:left w:w="108" w:type="dxa"/>
              <w:right w:w="108" w:type="dxa"/>
            </w:tcMar>
            <w:vAlign w:val="center"/>
          </w:tcPr>
          <w:p w:rsidR="0AFCD34B" w:rsidP="0AFCD34B" w:rsidRDefault="0AFCD34B" w14:paraId="665AA9FA" w14:textId="48446317">
            <w:pPr>
              <w:spacing w:before="0" w:beforeAutospacing="off" w:after="0" w:afterAutospacing="off"/>
              <w:jc w:val="both"/>
            </w:pPr>
            <w:r w:rsidRPr="0AFCD34B" w:rsidR="0AFCD34B">
              <w:rPr>
                <w:rFonts w:ascii="Times New Roman" w:hAnsi="Times New Roman" w:eastAsia="Times New Roman" w:cs="Times New Roman"/>
                <w:sz w:val="24"/>
                <w:szCs w:val="24"/>
              </w:rPr>
              <w:t>Supports custom workflows, APIs, conversation configuration, and escalation logic</w:t>
            </w:r>
          </w:p>
        </w:tc>
        <w:tc>
          <w:tcPr>
            <w:tcW w:w="1845" w:type="dxa"/>
            <w:tcBorders>
              <w:top w:val="single" w:sz="8"/>
              <w:left w:val="single" w:sz="8"/>
              <w:bottom w:val="single" w:sz="8"/>
              <w:right w:val="single" w:sz="8"/>
            </w:tcBorders>
            <w:tcMar>
              <w:left w:w="108" w:type="dxa"/>
              <w:right w:w="108" w:type="dxa"/>
            </w:tcMar>
            <w:vAlign w:val="center"/>
          </w:tcPr>
          <w:p w:rsidR="0AFCD34B" w:rsidP="0AFCD34B" w:rsidRDefault="0AFCD34B" w14:paraId="684EC75D" w14:textId="4639CED8">
            <w:pPr>
              <w:spacing w:before="0" w:beforeAutospacing="off" w:after="0" w:afterAutospacing="off"/>
              <w:jc w:val="both"/>
            </w:pPr>
            <w:r w:rsidRPr="0AFCD34B" w:rsidR="0AFCD34B">
              <w:rPr>
                <w:rFonts w:ascii="Times New Roman" w:hAnsi="Times New Roman" w:eastAsia="Times New Roman" w:cs="Times New Roman"/>
                <w:sz w:val="24"/>
                <w:szCs w:val="24"/>
              </w:rPr>
              <w:t>Provides detailed control over conversation flows and agent configuration</w:t>
            </w:r>
          </w:p>
        </w:tc>
        <w:tc>
          <w:tcPr>
            <w:tcW w:w="2115" w:type="dxa"/>
            <w:tcBorders>
              <w:top w:val="single" w:sz="8"/>
              <w:left w:val="single" w:sz="8"/>
              <w:bottom w:val="single" w:sz="8"/>
              <w:right w:val="single" w:sz="8"/>
            </w:tcBorders>
            <w:tcMar>
              <w:left w:w="108" w:type="dxa"/>
              <w:right w:w="108" w:type="dxa"/>
            </w:tcMar>
            <w:vAlign w:val="center"/>
          </w:tcPr>
          <w:p w:rsidR="0AFCD34B" w:rsidP="0AFCD34B" w:rsidRDefault="0AFCD34B" w14:paraId="7518535D" w14:textId="781FA0F1">
            <w:pPr>
              <w:spacing w:before="0" w:beforeAutospacing="off" w:after="0" w:afterAutospacing="off"/>
              <w:jc w:val="both"/>
            </w:pPr>
            <w:r w:rsidRPr="0AFCD34B" w:rsidR="0AFCD34B">
              <w:rPr>
                <w:rFonts w:ascii="Times New Roman" w:hAnsi="Times New Roman" w:eastAsia="Times New Roman" w:cs="Times New Roman"/>
                <w:sz w:val="24"/>
                <w:szCs w:val="24"/>
              </w:rPr>
              <w:t>Provides topics, instructions, workflows, connectors, and knowledge configuration</w:t>
            </w:r>
          </w:p>
        </w:tc>
      </w:tr>
      <w:tr w:rsidR="0AFCD34B" w:rsidTr="0AFCD34B" w14:paraId="6CE013FA">
        <w:trPr>
          <w:trHeight w:val="300"/>
        </w:trPr>
        <w:tc>
          <w:tcPr>
            <w:tcW w:w="1740" w:type="dxa"/>
            <w:tcBorders>
              <w:top w:val="single" w:sz="8"/>
              <w:left w:val="single" w:sz="8"/>
              <w:bottom w:val="single" w:sz="8"/>
              <w:right w:val="single" w:sz="8"/>
            </w:tcBorders>
            <w:tcMar>
              <w:left w:w="108" w:type="dxa"/>
              <w:right w:w="108" w:type="dxa"/>
            </w:tcMar>
            <w:vAlign w:val="center"/>
          </w:tcPr>
          <w:p w:rsidR="0AFCD34B" w:rsidP="0AFCD34B" w:rsidRDefault="0AFCD34B" w14:paraId="5214462A" w14:textId="5CE84D86">
            <w:pPr>
              <w:spacing w:before="0" w:beforeAutospacing="off" w:after="0" w:afterAutospacing="off"/>
              <w:jc w:val="both"/>
            </w:pPr>
            <w:r w:rsidRPr="0AFCD34B" w:rsidR="0AFCD34B">
              <w:rPr>
                <w:rFonts w:ascii="Times New Roman" w:hAnsi="Times New Roman" w:eastAsia="Times New Roman" w:cs="Times New Roman"/>
                <w:sz w:val="24"/>
                <w:szCs w:val="24"/>
              </w:rPr>
              <w:t>Application integration</w:t>
            </w:r>
          </w:p>
        </w:tc>
        <w:tc>
          <w:tcPr>
            <w:tcW w:w="1800" w:type="dxa"/>
            <w:tcBorders>
              <w:top w:val="single" w:sz="8"/>
              <w:left w:val="single" w:sz="8"/>
              <w:bottom w:val="single" w:sz="8"/>
              <w:right w:val="single" w:sz="8"/>
            </w:tcBorders>
            <w:tcMar>
              <w:left w:w="108" w:type="dxa"/>
              <w:right w:w="108" w:type="dxa"/>
            </w:tcMar>
            <w:vAlign w:val="center"/>
          </w:tcPr>
          <w:p w:rsidR="0AFCD34B" w:rsidP="0AFCD34B" w:rsidRDefault="0AFCD34B" w14:paraId="0691C2DF" w14:textId="38D452FC">
            <w:pPr>
              <w:spacing w:before="0" w:beforeAutospacing="off" w:after="0" w:afterAutospacing="off"/>
              <w:jc w:val="both"/>
            </w:pPr>
            <w:r w:rsidRPr="0AFCD34B" w:rsidR="0AFCD34B">
              <w:rPr>
                <w:rFonts w:ascii="Times New Roman" w:hAnsi="Times New Roman" w:eastAsia="Times New Roman" w:cs="Times New Roman"/>
                <w:sz w:val="24"/>
                <w:szCs w:val="24"/>
              </w:rPr>
              <w:t>Supports deployment across support channels and integration with helpdesk systems</w:t>
            </w:r>
          </w:p>
        </w:tc>
        <w:tc>
          <w:tcPr>
            <w:tcW w:w="1845" w:type="dxa"/>
            <w:tcBorders>
              <w:top w:val="single" w:sz="8"/>
              <w:left w:val="single" w:sz="8"/>
              <w:bottom w:val="single" w:sz="8"/>
              <w:right w:val="single" w:sz="8"/>
            </w:tcBorders>
            <w:tcMar>
              <w:left w:w="108" w:type="dxa"/>
              <w:right w:w="108" w:type="dxa"/>
            </w:tcMar>
            <w:vAlign w:val="center"/>
          </w:tcPr>
          <w:p w:rsidR="0AFCD34B" w:rsidP="0AFCD34B" w:rsidRDefault="0AFCD34B" w14:paraId="7CAEE758" w14:textId="65DBB39A">
            <w:pPr>
              <w:spacing w:before="0" w:beforeAutospacing="off" w:after="0" w:afterAutospacing="off"/>
              <w:jc w:val="both"/>
            </w:pPr>
            <w:r w:rsidRPr="0AFCD34B" w:rsidR="0AFCD34B">
              <w:rPr>
                <w:rFonts w:ascii="Times New Roman" w:hAnsi="Times New Roman" w:eastAsia="Times New Roman" w:cs="Times New Roman"/>
                <w:sz w:val="24"/>
                <w:szCs w:val="24"/>
              </w:rPr>
              <w:t>Provides APIs and integration options for business systems and third-party services</w:t>
            </w:r>
          </w:p>
        </w:tc>
        <w:tc>
          <w:tcPr>
            <w:tcW w:w="1845" w:type="dxa"/>
            <w:tcBorders>
              <w:top w:val="single" w:sz="8"/>
              <w:left w:val="single" w:sz="8"/>
              <w:bottom w:val="single" w:sz="8"/>
              <w:right w:val="single" w:sz="8"/>
            </w:tcBorders>
            <w:tcMar>
              <w:left w:w="108" w:type="dxa"/>
              <w:right w:w="108" w:type="dxa"/>
            </w:tcMar>
            <w:vAlign w:val="center"/>
          </w:tcPr>
          <w:p w:rsidR="0AFCD34B" w:rsidP="0AFCD34B" w:rsidRDefault="0AFCD34B" w14:paraId="304D2D2F" w14:textId="7CFFDD0D">
            <w:pPr>
              <w:spacing w:before="0" w:beforeAutospacing="off" w:after="0" w:afterAutospacing="off"/>
              <w:jc w:val="both"/>
            </w:pPr>
            <w:r w:rsidRPr="0AFCD34B" w:rsidR="0AFCD34B">
              <w:rPr>
                <w:rFonts w:ascii="Times New Roman" w:hAnsi="Times New Roman" w:eastAsia="Times New Roman" w:cs="Times New Roman"/>
                <w:sz w:val="24"/>
                <w:szCs w:val="24"/>
              </w:rPr>
              <w:t>Can be integrated into applications and connected to external services</w:t>
            </w:r>
          </w:p>
        </w:tc>
        <w:tc>
          <w:tcPr>
            <w:tcW w:w="2115" w:type="dxa"/>
            <w:tcBorders>
              <w:top w:val="single" w:sz="8"/>
              <w:left w:val="single" w:sz="8"/>
              <w:bottom w:val="single" w:sz="8"/>
              <w:right w:val="single" w:sz="8"/>
            </w:tcBorders>
            <w:tcMar>
              <w:left w:w="108" w:type="dxa"/>
              <w:right w:w="108" w:type="dxa"/>
            </w:tcMar>
            <w:vAlign w:val="center"/>
          </w:tcPr>
          <w:p w:rsidR="0AFCD34B" w:rsidP="0AFCD34B" w:rsidRDefault="0AFCD34B" w14:paraId="7B6ED551" w14:textId="0BD60F58">
            <w:pPr>
              <w:spacing w:before="0" w:beforeAutospacing="off" w:after="0" w:afterAutospacing="off"/>
              <w:jc w:val="both"/>
            </w:pPr>
            <w:r w:rsidRPr="0AFCD34B" w:rsidR="0AFCD34B">
              <w:rPr>
                <w:rFonts w:ascii="Times New Roman" w:hAnsi="Times New Roman" w:eastAsia="Times New Roman" w:cs="Times New Roman"/>
                <w:sz w:val="24"/>
                <w:szCs w:val="24"/>
              </w:rPr>
              <w:t>Integrates with Microsoft services and supported connectors; other integrations may require additional configuration</w:t>
            </w:r>
          </w:p>
        </w:tc>
      </w:tr>
      <w:tr w:rsidR="0AFCD34B" w:rsidTr="0AFCD34B" w14:paraId="65D28899">
        <w:trPr>
          <w:trHeight w:val="300"/>
        </w:trPr>
        <w:tc>
          <w:tcPr>
            <w:tcW w:w="1740" w:type="dxa"/>
            <w:tcBorders>
              <w:top w:val="single" w:sz="8"/>
              <w:left w:val="single" w:sz="8"/>
              <w:bottom w:val="single" w:sz="8"/>
              <w:right w:val="single" w:sz="8"/>
            </w:tcBorders>
            <w:tcMar>
              <w:left w:w="108" w:type="dxa"/>
              <w:right w:w="108" w:type="dxa"/>
            </w:tcMar>
            <w:vAlign w:val="center"/>
          </w:tcPr>
          <w:p w:rsidR="0AFCD34B" w:rsidP="0AFCD34B" w:rsidRDefault="0AFCD34B" w14:paraId="214D374A" w14:textId="6EDBD5E7">
            <w:pPr>
              <w:spacing w:before="0" w:beforeAutospacing="off" w:after="0" w:afterAutospacing="off"/>
              <w:jc w:val="both"/>
            </w:pPr>
            <w:r w:rsidRPr="0AFCD34B" w:rsidR="0AFCD34B">
              <w:rPr>
                <w:rFonts w:ascii="Times New Roman" w:hAnsi="Times New Roman" w:eastAsia="Times New Roman" w:cs="Times New Roman"/>
                <w:sz w:val="24"/>
                <w:szCs w:val="24"/>
              </w:rPr>
              <w:t>Human-agent escalation</w:t>
            </w:r>
          </w:p>
        </w:tc>
        <w:tc>
          <w:tcPr>
            <w:tcW w:w="1800" w:type="dxa"/>
            <w:tcBorders>
              <w:top w:val="single" w:sz="8"/>
              <w:left w:val="single" w:sz="8"/>
              <w:bottom w:val="single" w:sz="8"/>
              <w:right w:val="single" w:sz="8"/>
            </w:tcBorders>
            <w:tcMar>
              <w:left w:w="108" w:type="dxa"/>
              <w:right w:w="108" w:type="dxa"/>
            </w:tcMar>
            <w:vAlign w:val="center"/>
          </w:tcPr>
          <w:p w:rsidR="0AFCD34B" w:rsidP="0AFCD34B" w:rsidRDefault="0AFCD34B" w14:paraId="531EC8B4" w14:textId="4D77DD88">
            <w:pPr>
              <w:spacing w:before="0" w:beforeAutospacing="off" w:after="0" w:afterAutospacing="off"/>
              <w:jc w:val="both"/>
            </w:pPr>
            <w:r w:rsidRPr="0AFCD34B" w:rsidR="0AFCD34B">
              <w:rPr>
                <w:rFonts w:ascii="Times New Roman" w:hAnsi="Times New Roman" w:eastAsia="Times New Roman" w:cs="Times New Roman"/>
                <w:sz w:val="24"/>
                <w:szCs w:val="24"/>
              </w:rPr>
              <w:t>Supports configurable handoff to human support</w:t>
            </w:r>
          </w:p>
        </w:tc>
        <w:tc>
          <w:tcPr>
            <w:tcW w:w="1845" w:type="dxa"/>
            <w:tcBorders>
              <w:top w:val="single" w:sz="8"/>
              <w:left w:val="single" w:sz="8"/>
              <w:bottom w:val="single" w:sz="8"/>
              <w:right w:val="single" w:sz="8"/>
            </w:tcBorders>
            <w:tcMar>
              <w:left w:w="108" w:type="dxa"/>
              <w:right w:w="108" w:type="dxa"/>
            </w:tcMar>
            <w:vAlign w:val="center"/>
          </w:tcPr>
          <w:p w:rsidR="0AFCD34B" w:rsidP="0AFCD34B" w:rsidRDefault="0AFCD34B" w14:paraId="457851E0" w14:textId="1C903EBB">
            <w:pPr>
              <w:spacing w:before="0" w:beforeAutospacing="off" w:after="0" w:afterAutospacing="off"/>
              <w:jc w:val="both"/>
            </w:pPr>
            <w:r w:rsidRPr="0AFCD34B" w:rsidR="0AFCD34B">
              <w:rPr>
                <w:rFonts w:ascii="Times New Roman" w:hAnsi="Times New Roman" w:eastAsia="Times New Roman" w:cs="Times New Roman"/>
                <w:sz w:val="24"/>
                <w:szCs w:val="24"/>
              </w:rPr>
              <w:t>Supports escalation with conversation context and custom escalation logic</w:t>
            </w:r>
          </w:p>
        </w:tc>
        <w:tc>
          <w:tcPr>
            <w:tcW w:w="1845" w:type="dxa"/>
            <w:tcBorders>
              <w:top w:val="single" w:sz="8"/>
              <w:left w:val="single" w:sz="8"/>
              <w:bottom w:val="single" w:sz="8"/>
              <w:right w:val="single" w:sz="8"/>
            </w:tcBorders>
            <w:tcMar>
              <w:left w:w="108" w:type="dxa"/>
              <w:right w:w="108" w:type="dxa"/>
            </w:tcMar>
            <w:vAlign w:val="center"/>
          </w:tcPr>
          <w:p w:rsidR="0AFCD34B" w:rsidP="0AFCD34B" w:rsidRDefault="0AFCD34B" w14:paraId="34BE8005" w14:textId="32931CF6">
            <w:pPr>
              <w:spacing w:before="0" w:beforeAutospacing="off" w:after="0" w:afterAutospacing="off"/>
              <w:jc w:val="both"/>
            </w:pPr>
            <w:r w:rsidRPr="0AFCD34B" w:rsidR="0AFCD34B">
              <w:rPr>
                <w:rFonts w:ascii="Times New Roman" w:hAnsi="Times New Roman" w:eastAsia="Times New Roman" w:cs="Times New Roman"/>
                <w:sz w:val="24"/>
                <w:szCs w:val="24"/>
              </w:rPr>
              <w:t>Can be configured to route conversations through integrations and designed flows</w:t>
            </w:r>
          </w:p>
        </w:tc>
        <w:tc>
          <w:tcPr>
            <w:tcW w:w="2115" w:type="dxa"/>
            <w:tcBorders>
              <w:top w:val="single" w:sz="8"/>
              <w:left w:val="single" w:sz="8"/>
              <w:bottom w:val="single" w:sz="8"/>
              <w:right w:val="single" w:sz="8"/>
            </w:tcBorders>
            <w:tcMar>
              <w:left w:w="108" w:type="dxa"/>
              <w:right w:w="108" w:type="dxa"/>
            </w:tcMar>
            <w:vAlign w:val="center"/>
          </w:tcPr>
          <w:p w:rsidR="0AFCD34B" w:rsidP="0AFCD34B" w:rsidRDefault="0AFCD34B" w14:paraId="5385E9AB" w14:textId="20DBFEBC">
            <w:pPr>
              <w:spacing w:before="0" w:beforeAutospacing="off" w:after="0" w:afterAutospacing="off"/>
              <w:jc w:val="both"/>
            </w:pPr>
            <w:r w:rsidRPr="0AFCD34B" w:rsidR="0AFCD34B">
              <w:rPr>
                <w:rFonts w:ascii="Times New Roman" w:hAnsi="Times New Roman" w:eastAsia="Times New Roman" w:cs="Times New Roman"/>
                <w:sz w:val="24"/>
                <w:szCs w:val="24"/>
              </w:rPr>
              <w:t>Handoff can be configured through supported channels and workflows</w:t>
            </w:r>
          </w:p>
        </w:tc>
      </w:tr>
      <w:tr w:rsidR="0AFCD34B" w:rsidTr="0AFCD34B" w14:paraId="75F31525">
        <w:trPr>
          <w:trHeight w:val="300"/>
        </w:trPr>
        <w:tc>
          <w:tcPr>
            <w:tcW w:w="1740" w:type="dxa"/>
            <w:tcBorders>
              <w:top w:val="single" w:sz="8"/>
              <w:left w:val="single" w:sz="8"/>
              <w:bottom w:val="single" w:sz="8"/>
              <w:right w:val="single" w:sz="8"/>
            </w:tcBorders>
            <w:tcMar>
              <w:left w:w="108" w:type="dxa"/>
              <w:right w:w="108" w:type="dxa"/>
            </w:tcMar>
            <w:vAlign w:val="center"/>
          </w:tcPr>
          <w:p w:rsidR="0AFCD34B" w:rsidP="0AFCD34B" w:rsidRDefault="0AFCD34B" w14:paraId="4B183320" w14:textId="7F8E36A1">
            <w:pPr>
              <w:spacing w:before="0" w:beforeAutospacing="off" w:after="0" w:afterAutospacing="off"/>
              <w:jc w:val="both"/>
            </w:pPr>
            <w:r w:rsidRPr="0AFCD34B" w:rsidR="0AFCD34B">
              <w:rPr>
                <w:rFonts w:ascii="Times New Roman" w:hAnsi="Times New Roman" w:eastAsia="Times New Roman" w:cs="Times New Roman"/>
                <w:sz w:val="24"/>
                <w:szCs w:val="24"/>
              </w:rPr>
              <w:t>Analytics and evaluation</w:t>
            </w:r>
          </w:p>
        </w:tc>
        <w:tc>
          <w:tcPr>
            <w:tcW w:w="1800" w:type="dxa"/>
            <w:tcBorders>
              <w:top w:val="single" w:sz="8"/>
              <w:left w:val="single" w:sz="8"/>
              <w:bottom w:val="single" w:sz="8"/>
              <w:right w:val="single" w:sz="8"/>
            </w:tcBorders>
            <w:tcMar>
              <w:left w:w="108" w:type="dxa"/>
              <w:right w:w="108" w:type="dxa"/>
            </w:tcMar>
            <w:vAlign w:val="center"/>
          </w:tcPr>
          <w:p w:rsidR="0AFCD34B" w:rsidP="0AFCD34B" w:rsidRDefault="0AFCD34B" w14:paraId="57ABEC7A" w14:textId="2CE87201">
            <w:pPr>
              <w:spacing w:before="0" w:beforeAutospacing="off" w:after="0" w:afterAutospacing="off"/>
              <w:jc w:val="both"/>
            </w:pPr>
            <w:r w:rsidRPr="0AFCD34B" w:rsidR="0AFCD34B">
              <w:rPr>
                <w:rFonts w:ascii="Times New Roman" w:hAnsi="Times New Roman" w:eastAsia="Times New Roman" w:cs="Times New Roman"/>
                <w:sz w:val="24"/>
                <w:szCs w:val="24"/>
              </w:rPr>
              <w:t>Provides reports on resolution and customer support performance</w:t>
            </w:r>
          </w:p>
        </w:tc>
        <w:tc>
          <w:tcPr>
            <w:tcW w:w="1845" w:type="dxa"/>
            <w:tcBorders>
              <w:top w:val="single" w:sz="8"/>
              <w:left w:val="single" w:sz="8"/>
              <w:bottom w:val="single" w:sz="8"/>
              <w:right w:val="single" w:sz="8"/>
            </w:tcBorders>
            <w:tcMar>
              <w:left w:w="108" w:type="dxa"/>
              <w:right w:w="108" w:type="dxa"/>
            </w:tcMar>
            <w:vAlign w:val="center"/>
          </w:tcPr>
          <w:p w:rsidR="0AFCD34B" w:rsidP="0AFCD34B" w:rsidRDefault="0AFCD34B" w14:paraId="759BCA6C" w14:textId="3B1A0291">
            <w:pPr>
              <w:spacing w:before="0" w:beforeAutospacing="off" w:after="0" w:afterAutospacing="off"/>
              <w:jc w:val="both"/>
            </w:pPr>
            <w:r w:rsidRPr="0AFCD34B" w:rsidR="0AFCD34B">
              <w:rPr>
                <w:rFonts w:ascii="Times New Roman" w:hAnsi="Times New Roman" w:eastAsia="Times New Roman" w:cs="Times New Roman"/>
                <w:sz w:val="24"/>
                <w:szCs w:val="24"/>
              </w:rPr>
              <w:t>Supports conversation data access and reporting through available tools</w:t>
            </w:r>
          </w:p>
        </w:tc>
        <w:tc>
          <w:tcPr>
            <w:tcW w:w="1845" w:type="dxa"/>
            <w:tcBorders>
              <w:top w:val="single" w:sz="8"/>
              <w:left w:val="single" w:sz="8"/>
              <w:bottom w:val="single" w:sz="8"/>
              <w:right w:val="single" w:sz="8"/>
            </w:tcBorders>
            <w:tcMar>
              <w:left w:w="108" w:type="dxa"/>
              <w:right w:w="108" w:type="dxa"/>
            </w:tcMar>
            <w:vAlign w:val="center"/>
          </w:tcPr>
          <w:p w:rsidR="0AFCD34B" w:rsidP="0AFCD34B" w:rsidRDefault="0AFCD34B" w14:paraId="4019834A" w14:textId="542EFFC6">
            <w:pPr>
              <w:spacing w:before="0" w:beforeAutospacing="off" w:after="0" w:afterAutospacing="off"/>
              <w:jc w:val="both"/>
            </w:pPr>
            <w:r w:rsidRPr="0AFCD34B" w:rsidR="0AFCD34B">
              <w:rPr>
                <w:rFonts w:ascii="Times New Roman" w:hAnsi="Times New Roman" w:eastAsia="Times New Roman" w:cs="Times New Roman"/>
                <w:sz w:val="24"/>
                <w:szCs w:val="24"/>
              </w:rPr>
              <w:t>Provides testing and analytics capabilities for conversational agents</w:t>
            </w:r>
          </w:p>
        </w:tc>
        <w:tc>
          <w:tcPr>
            <w:tcW w:w="2115" w:type="dxa"/>
            <w:tcBorders>
              <w:top w:val="single" w:sz="8"/>
              <w:left w:val="single" w:sz="8"/>
              <w:bottom w:val="single" w:sz="8"/>
              <w:right w:val="single" w:sz="8"/>
            </w:tcBorders>
            <w:tcMar>
              <w:left w:w="108" w:type="dxa"/>
              <w:right w:w="108" w:type="dxa"/>
            </w:tcMar>
            <w:vAlign w:val="center"/>
          </w:tcPr>
          <w:p w:rsidR="0AFCD34B" w:rsidP="0AFCD34B" w:rsidRDefault="0AFCD34B" w14:paraId="20D08A55" w14:textId="773340BC">
            <w:pPr>
              <w:spacing w:before="0" w:beforeAutospacing="off" w:after="0" w:afterAutospacing="off"/>
              <w:jc w:val="both"/>
            </w:pPr>
            <w:r w:rsidRPr="0AFCD34B" w:rsidR="0AFCD34B">
              <w:rPr>
                <w:rFonts w:ascii="Times New Roman" w:hAnsi="Times New Roman" w:eastAsia="Times New Roman" w:cs="Times New Roman"/>
                <w:sz w:val="24"/>
                <w:szCs w:val="24"/>
              </w:rPr>
              <w:t>Provides analytics for agent usage, generated-answer quality, and knowledge-source use</w:t>
            </w:r>
          </w:p>
        </w:tc>
      </w:tr>
      <w:tr w:rsidR="0AFCD34B" w:rsidTr="0AFCD34B" w14:paraId="54AF22A1">
        <w:trPr>
          <w:trHeight w:val="300"/>
        </w:trPr>
        <w:tc>
          <w:tcPr>
            <w:tcW w:w="1740" w:type="dxa"/>
            <w:tcBorders>
              <w:top w:val="single" w:sz="8"/>
              <w:left w:val="single" w:sz="8"/>
              <w:bottom w:val="single" w:sz="8"/>
              <w:right w:val="single" w:sz="8"/>
            </w:tcBorders>
            <w:tcMar>
              <w:left w:w="108" w:type="dxa"/>
              <w:right w:w="108" w:type="dxa"/>
            </w:tcMar>
            <w:vAlign w:val="center"/>
          </w:tcPr>
          <w:p w:rsidR="0AFCD34B" w:rsidP="0AFCD34B" w:rsidRDefault="0AFCD34B" w14:paraId="256BA78D" w14:textId="2A6C6174">
            <w:pPr>
              <w:spacing w:before="0" w:beforeAutospacing="off" w:after="0" w:afterAutospacing="off"/>
              <w:jc w:val="both"/>
            </w:pPr>
            <w:r w:rsidRPr="0AFCD34B" w:rsidR="0AFCD34B">
              <w:rPr>
                <w:rFonts w:ascii="Times New Roman" w:hAnsi="Times New Roman" w:eastAsia="Times New Roman" w:cs="Times New Roman"/>
                <w:sz w:val="24"/>
                <w:szCs w:val="24"/>
              </w:rPr>
              <w:t>Implementation suitability</w:t>
            </w:r>
          </w:p>
        </w:tc>
        <w:tc>
          <w:tcPr>
            <w:tcW w:w="1800" w:type="dxa"/>
            <w:tcBorders>
              <w:top w:val="single" w:sz="8"/>
              <w:left w:val="single" w:sz="8"/>
              <w:bottom w:val="single" w:sz="8"/>
              <w:right w:val="single" w:sz="8"/>
            </w:tcBorders>
            <w:tcMar>
              <w:left w:w="108" w:type="dxa"/>
              <w:right w:w="108" w:type="dxa"/>
            </w:tcMar>
            <w:vAlign w:val="center"/>
          </w:tcPr>
          <w:p w:rsidR="0AFCD34B" w:rsidP="0AFCD34B" w:rsidRDefault="0AFCD34B" w14:paraId="24DEA343" w14:textId="368F6631">
            <w:pPr>
              <w:spacing w:before="0" w:beforeAutospacing="off" w:after="0" w:afterAutospacing="off"/>
              <w:jc w:val="both"/>
            </w:pPr>
            <w:r w:rsidRPr="0AFCD34B" w:rsidR="0AFCD34B">
              <w:rPr>
                <w:rFonts w:ascii="Times New Roman" w:hAnsi="Times New Roman" w:eastAsia="Times New Roman" w:cs="Times New Roman"/>
                <w:sz w:val="24"/>
                <w:szCs w:val="24"/>
              </w:rPr>
              <w:t>Suitable when a business wants an established customer-support solution</w:t>
            </w:r>
          </w:p>
        </w:tc>
        <w:tc>
          <w:tcPr>
            <w:tcW w:w="1845" w:type="dxa"/>
            <w:tcBorders>
              <w:top w:val="single" w:sz="8"/>
              <w:left w:val="single" w:sz="8"/>
              <w:bottom w:val="single" w:sz="8"/>
              <w:right w:val="single" w:sz="8"/>
            </w:tcBorders>
            <w:tcMar>
              <w:left w:w="108" w:type="dxa"/>
              <w:right w:w="108" w:type="dxa"/>
            </w:tcMar>
            <w:vAlign w:val="center"/>
          </w:tcPr>
          <w:p w:rsidR="0AFCD34B" w:rsidP="0AFCD34B" w:rsidRDefault="0AFCD34B" w14:paraId="0D570E32" w14:textId="15CD5CDA">
            <w:pPr>
              <w:spacing w:before="0" w:beforeAutospacing="off" w:after="0" w:afterAutospacing="off"/>
              <w:jc w:val="both"/>
            </w:pPr>
            <w:r w:rsidRPr="0AFCD34B" w:rsidR="0AFCD34B">
              <w:rPr>
                <w:rFonts w:ascii="Times New Roman" w:hAnsi="Times New Roman" w:eastAsia="Times New Roman" w:cs="Times New Roman"/>
                <w:sz w:val="24"/>
                <w:szCs w:val="24"/>
              </w:rPr>
              <w:t>Suitable when a business already uses Zendesk or needs its support ecosystem</w:t>
            </w:r>
          </w:p>
        </w:tc>
        <w:tc>
          <w:tcPr>
            <w:tcW w:w="1845" w:type="dxa"/>
            <w:tcBorders>
              <w:top w:val="single" w:sz="8"/>
              <w:left w:val="single" w:sz="8"/>
              <w:bottom w:val="single" w:sz="8"/>
              <w:right w:val="single" w:sz="8"/>
            </w:tcBorders>
            <w:tcMar>
              <w:left w:w="108" w:type="dxa"/>
              <w:right w:w="108" w:type="dxa"/>
            </w:tcMar>
            <w:vAlign w:val="center"/>
          </w:tcPr>
          <w:p w:rsidR="0AFCD34B" w:rsidP="0AFCD34B" w:rsidRDefault="0AFCD34B" w14:paraId="05EE2EAC" w14:textId="5D01E4C6">
            <w:pPr>
              <w:spacing w:before="0" w:beforeAutospacing="off" w:after="0" w:afterAutospacing="off"/>
              <w:jc w:val="both"/>
            </w:pPr>
            <w:r w:rsidRPr="0AFCD34B" w:rsidR="0AFCD34B">
              <w:rPr>
                <w:rFonts w:ascii="Times New Roman" w:hAnsi="Times New Roman" w:eastAsia="Times New Roman" w:cs="Times New Roman"/>
                <w:sz w:val="24"/>
                <w:szCs w:val="24"/>
              </w:rPr>
              <w:t>Suitable when a developer needs control over conversation flows and integrations</w:t>
            </w:r>
          </w:p>
        </w:tc>
        <w:tc>
          <w:tcPr>
            <w:tcW w:w="2115" w:type="dxa"/>
            <w:tcBorders>
              <w:top w:val="single" w:sz="8"/>
              <w:left w:val="single" w:sz="8"/>
              <w:bottom w:val="single" w:sz="8"/>
              <w:right w:val="single" w:sz="8"/>
            </w:tcBorders>
            <w:tcMar>
              <w:left w:w="108" w:type="dxa"/>
              <w:right w:w="108" w:type="dxa"/>
            </w:tcMar>
            <w:vAlign w:val="center"/>
          </w:tcPr>
          <w:p w:rsidR="0AFCD34B" w:rsidP="0AFCD34B" w:rsidRDefault="0AFCD34B" w14:paraId="2DC1B19B" w14:textId="746B46BA">
            <w:pPr>
              <w:spacing w:before="0" w:beforeAutospacing="off" w:after="0" w:afterAutospacing="off"/>
              <w:jc w:val="both"/>
            </w:pPr>
            <w:r w:rsidRPr="0AFCD34B" w:rsidR="0AFCD34B">
              <w:rPr>
                <w:rFonts w:ascii="Times New Roman" w:hAnsi="Times New Roman" w:eastAsia="Times New Roman" w:cs="Times New Roman"/>
                <w:sz w:val="24"/>
                <w:szCs w:val="24"/>
              </w:rPr>
              <w:t>Suitable when low-code development and Microsoft ecosystem integration are priorities</w:t>
            </w:r>
          </w:p>
        </w:tc>
      </w:tr>
    </w:tbl>
    <w:p xmlns:wp14="http://schemas.microsoft.com/office/word/2010/wordml" w:rsidP="0AFCD34B" wp14:paraId="676BA1E6" wp14:textId="1F8C7792">
      <w:pPr>
        <w:bidi w:val="0"/>
        <w:spacing w:before="0" w:beforeAutospacing="off" w:after="160" w:afterAutospacing="off" w:line="276" w:lineRule="auto"/>
        <w:jc w:val="both"/>
      </w:pPr>
      <w:r w:rsidRPr="0AFCD34B" w:rsidR="73A011EB">
        <w:rPr>
          <w:rFonts w:ascii="Times New Roman" w:hAnsi="Times New Roman" w:eastAsia="Times New Roman" w:cs="Times New Roman"/>
          <w:noProof w:val="0"/>
          <w:sz w:val="28"/>
          <w:szCs w:val="28"/>
          <w:lang w:val="ru-RU"/>
        </w:rPr>
        <w:t xml:space="preserve"> </w:t>
      </w:r>
    </w:p>
    <w:p xmlns:wp14="http://schemas.microsoft.com/office/word/2010/wordml" w:rsidP="0AFCD34B" wp14:paraId="195C9714" wp14:textId="6A7793BD">
      <w:pPr>
        <w:bidi w:val="0"/>
        <w:spacing w:before="0" w:beforeAutospacing="off" w:after="160" w:afterAutospacing="off" w:line="276" w:lineRule="auto"/>
        <w:jc w:val="both"/>
      </w:pPr>
      <w:r w:rsidRPr="0AFCD34B" w:rsidR="73A011EB">
        <w:rPr>
          <w:rFonts w:ascii="Times New Roman" w:hAnsi="Times New Roman" w:eastAsia="Times New Roman" w:cs="Times New Roman"/>
          <w:noProof w:val="0"/>
          <w:sz w:val="28"/>
          <w:szCs w:val="28"/>
          <w:lang w:val="ru-RU"/>
        </w:rPr>
        <w:t xml:space="preserve">Sources: Intercom documents its AI agent, knowledge sources, response inspection, escalation, and performance reporting. Zendesk documents AI agent capabilities, API integrations, and escalation with conversation context. Microsoft documents supported Copilot Studio knowledge sources and agent analytics. Google Dialogflow CX should be assessed using its official documentation for generative features, integrations, and conversation design. </w:t>
      </w:r>
    </w:p>
    <w:p xmlns:wp14="http://schemas.microsoft.com/office/word/2010/wordml" w:rsidP="0AFCD34B" wp14:paraId="4E639B20" wp14:textId="3B4FA19F">
      <w:pPr>
        <w:pStyle w:val="ListParagraph"/>
        <w:numPr>
          <w:ilvl w:val="0"/>
          <w:numId w:val="1"/>
        </w:numPr>
        <w:bidi w:val="0"/>
        <w:spacing w:before="0" w:beforeAutospacing="off" w:after="0" w:afterAutospacing="off" w:line="276" w:lineRule="auto"/>
        <w:ind w:left="720" w:right="0" w:hanging="360"/>
        <w:jc w:val="both"/>
        <w:rPr>
          <w:rFonts w:ascii="Times New Roman" w:hAnsi="Times New Roman" w:eastAsia="Times New Roman" w:cs="Times New Roman"/>
          <w:b w:val="1"/>
          <w:bCs w:val="1"/>
          <w:noProof w:val="0"/>
          <w:sz w:val="28"/>
          <w:szCs w:val="28"/>
          <w:lang w:val="ru-RU"/>
        </w:rPr>
      </w:pPr>
      <w:r w:rsidRPr="0AFCD34B" w:rsidR="73A011EB">
        <w:rPr>
          <w:rFonts w:ascii="Times New Roman" w:hAnsi="Times New Roman" w:eastAsia="Times New Roman" w:cs="Times New Roman"/>
          <w:b w:val="1"/>
          <w:bCs w:val="1"/>
          <w:noProof w:val="0"/>
          <w:sz w:val="28"/>
          <w:szCs w:val="28"/>
          <w:lang w:val="ru-RU"/>
        </w:rPr>
        <w:t xml:space="preserve"> Analysis of Existing Systems </w:t>
      </w:r>
    </w:p>
    <w:p xmlns:wp14="http://schemas.microsoft.com/office/word/2010/wordml" w:rsidP="0AFCD34B" wp14:paraId="6866112F" wp14:textId="4C998561">
      <w:pPr>
        <w:bidi w:val="0"/>
        <w:spacing w:before="0" w:beforeAutospacing="off" w:after="160" w:afterAutospacing="off" w:line="276" w:lineRule="auto"/>
        <w:jc w:val="both"/>
      </w:pPr>
      <w:r w:rsidRPr="0AFCD34B" w:rsidR="73A011EB">
        <w:rPr>
          <w:rFonts w:ascii="Times New Roman" w:hAnsi="Times New Roman" w:eastAsia="Times New Roman" w:cs="Times New Roman"/>
          <w:noProof w:val="0"/>
          <w:sz w:val="28"/>
          <w:szCs w:val="28"/>
          <w:lang w:val="ru-RU"/>
        </w:rPr>
        <w:t>Intercom Fin is primarily designed to automate customer support using AI-generated responses grounded in configured knowledge sources. Its documentation describes support for help-centre articles, internal content, PDFs, and webpages, as well as the ability to inspect answers and transfer conversations to human agents. This makes it relevant for businesses that want to introduce AI into an existing customer support workflow.</w:t>
      </w:r>
    </w:p>
    <w:p xmlns:wp14="http://schemas.microsoft.com/office/word/2010/wordml" w:rsidP="0AFCD34B" wp14:paraId="00A16DE5" wp14:textId="36073B43">
      <w:pPr>
        <w:bidi w:val="0"/>
        <w:spacing w:before="0" w:beforeAutospacing="off" w:after="160" w:afterAutospacing="off" w:line="276" w:lineRule="auto"/>
        <w:jc w:val="both"/>
      </w:pPr>
      <w:r w:rsidRPr="0AFCD34B" w:rsidR="73A011EB">
        <w:rPr>
          <w:rFonts w:ascii="Times New Roman" w:hAnsi="Times New Roman" w:eastAsia="Times New Roman" w:cs="Times New Roman"/>
          <w:noProof w:val="0"/>
          <w:sz w:val="28"/>
          <w:szCs w:val="28"/>
          <w:lang w:val="ru-RU"/>
        </w:rPr>
        <w:t>Zendesk AI Agents focus on automating customer interactions across support channels. The platform provides options for integration with external systems, workflow automation, and escalation to human agents with conversation context. These capabilities make it particularly relevant to organisations that already use Zendesk or require a structured customer service environment.</w:t>
      </w:r>
    </w:p>
    <w:p xmlns:wp14="http://schemas.microsoft.com/office/word/2010/wordml" w:rsidP="0AFCD34B" wp14:paraId="2E85DC8E" wp14:textId="22DCCA89">
      <w:pPr>
        <w:bidi w:val="0"/>
        <w:spacing w:before="0" w:beforeAutospacing="off" w:after="160" w:afterAutospacing="off" w:line="276" w:lineRule="auto"/>
        <w:jc w:val="both"/>
      </w:pPr>
      <w:r w:rsidRPr="0AFCD34B" w:rsidR="73A011EB">
        <w:rPr>
          <w:rFonts w:ascii="Times New Roman" w:hAnsi="Times New Roman" w:eastAsia="Times New Roman" w:cs="Times New Roman"/>
          <w:noProof w:val="0"/>
          <w:sz w:val="28"/>
          <w:szCs w:val="28"/>
          <w:lang w:val="ru-RU"/>
        </w:rPr>
        <w:t>Google Dialogflow CX is a conversational agent development platform that provides greater emphasis on conversation design and control over interaction flows. It can be considered when the project requires a developer to configure how the chatbot responds to different intents and integrates with external application logic. Its suitability depends on the required generative features, available knowledge sources, and the implementation effort involved.</w:t>
      </w:r>
    </w:p>
    <w:p xmlns:wp14="http://schemas.microsoft.com/office/word/2010/wordml" w:rsidP="0AFCD34B" wp14:paraId="59BBEE91" wp14:textId="05FAEA8C">
      <w:pPr>
        <w:bidi w:val="0"/>
        <w:spacing w:before="0" w:beforeAutospacing="off" w:after="160" w:afterAutospacing="off" w:line="276" w:lineRule="auto"/>
        <w:jc w:val="both"/>
      </w:pPr>
      <w:r w:rsidRPr="0AFCD34B" w:rsidR="73A011EB">
        <w:rPr>
          <w:rFonts w:ascii="Times New Roman" w:hAnsi="Times New Roman" w:eastAsia="Times New Roman" w:cs="Times New Roman"/>
          <w:noProof w:val="0"/>
          <w:sz w:val="28"/>
          <w:szCs w:val="28"/>
          <w:lang w:val="ru-RU"/>
        </w:rPr>
        <w:t>Microsoft Copilot Studio offers a low-code approach to creating AI agents. Its documented knowledge sources include websites, documents, SharePoint, Dataverse, and supported enterprise connectors. Its analytics features can help developers understand generated-answer quality and how knowledge sources are used. The platform may therefore be particularly suitable for organisations already working with Microsoft technologies .</w:t>
      </w:r>
    </w:p>
    <w:p xmlns:wp14="http://schemas.microsoft.com/office/word/2010/wordml" w:rsidP="0AFCD34B" wp14:paraId="126BD923" wp14:textId="0C643905">
      <w:pPr>
        <w:bidi w:val="0"/>
        <w:spacing w:before="0" w:beforeAutospacing="off" w:after="160" w:afterAutospacing="off" w:line="276" w:lineRule="auto"/>
        <w:jc w:val="both"/>
      </w:pPr>
      <w:r w:rsidRPr="0AFCD34B" w:rsidR="73A011EB">
        <w:rPr>
          <w:rFonts w:ascii="Times New Roman" w:hAnsi="Times New Roman" w:eastAsia="Times New Roman" w:cs="Times New Roman"/>
          <w:noProof w:val="0"/>
          <w:sz w:val="28"/>
          <w:szCs w:val="28"/>
          <w:lang w:val="ru-RU"/>
        </w:rPr>
        <w:t>Although all four solutions can support customer-facing conversational experiences, they are not identical products. Intercom Fin and Zendesk AI Agents are closely associated with customer service operations, whereas Dialogflow CX and Copilot Studio provide tools for building and configuring conversational agents. Consequently, the most suitable solution depends on the organisation's existing systems, required degree of control, integration needs, and development resources.</w:t>
      </w:r>
    </w:p>
    <w:p xmlns:wp14="http://schemas.microsoft.com/office/word/2010/wordml" w:rsidP="0AFCD34B" wp14:paraId="1E31A30C" wp14:textId="414235BC">
      <w:pPr>
        <w:pStyle w:val="ListParagraph"/>
        <w:numPr>
          <w:ilvl w:val="0"/>
          <w:numId w:val="1"/>
        </w:numPr>
        <w:bidi w:val="0"/>
        <w:spacing w:before="0" w:beforeAutospacing="off" w:after="0" w:afterAutospacing="off" w:line="276" w:lineRule="auto"/>
        <w:ind w:left="720" w:right="0" w:hanging="360"/>
        <w:jc w:val="both"/>
        <w:rPr>
          <w:rFonts w:ascii="Times New Roman" w:hAnsi="Times New Roman" w:eastAsia="Times New Roman" w:cs="Times New Roman"/>
          <w:b w:val="1"/>
          <w:bCs w:val="1"/>
          <w:noProof w:val="0"/>
          <w:sz w:val="28"/>
          <w:szCs w:val="28"/>
          <w:lang w:val="ru-RU"/>
        </w:rPr>
      </w:pPr>
      <w:r w:rsidRPr="0AFCD34B" w:rsidR="73A011EB">
        <w:rPr>
          <w:rFonts w:ascii="Times New Roman" w:hAnsi="Times New Roman" w:eastAsia="Times New Roman" w:cs="Times New Roman"/>
          <w:b w:val="1"/>
          <w:bCs w:val="1"/>
          <w:noProof w:val="0"/>
          <w:sz w:val="28"/>
          <w:szCs w:val="28"/>
          <w:lang w:val="ru-RU"/>
        </w:rPr>
        <w:t xml:space="preserve"> Limitations of Existing Systems and Need for the Proposed Solution</w:t>
      </w:r>
    </w:p>
    <w:p xmlns:wp14="http://schemas.microsoft.com/office/word/2010/wordml" w:rsidP="0AFCD34B" wp14:paraId="630FF57F" wp14:textId="4D1BC4BD">
      <w:pPr>
        <w:bidi w:val="0"/>
        <w:spacing w:before="0" w:beforeAutospacing="off" w:after="160" w:afterAutospacing="off" w:line="276" w:lineRule="auto"/>
        <w:jc w:val="both"/>
      </w:pPr>
      <w:r w:rsidRPr="0AFCD34B" w:rsidR="73A011EB">
        <w:rPr>
          <w:rFonts w:ascii="Times New Roman" w:hAnsi="Times New Roman" w:eastAsia="Times New Roman" w:cs="Times New Roman"/>
          <w:noProof w:val="0"/>
          <w:sz w:val="28"/>
          <w:szCs w:val="28"/>
          <w:lang w:val="ru-RU"/>
        </w:rPr>
        <w:t>The reviewed platforms provide established capabilities for customer support automation, but their suitability depends on the requirements of the proposed project.</w:t>
      </w:r>
    </w:p>
    <w:p xmlns:wp14="http://schemas.microsoft.com/office/word/2010/wordml" w:rsidP="0AFCD34B" wp14:paraId="6AB8A5FC" wp14:textId="09121F8C">
      <w:pPr>
        <w:bidi w:val="0"/>
        <w:spacing w:before="0" w:beforeAutospacing="off" w:after="160" w:afterAutospacing="off" w:line="276" w:lineRule="auto"/>
        <w:jc w:val="both"/>
      </w:pPr>
      <w:r w:rsidRPr="0AFCD34B" w:rsidR="73A011EB">
        <w:rPr>
          <w:rFonts w:ascii="Times New Roman" w:hAnsi="Times New Roman" w:eastAsia="Times New Roman" w:cs="Times New Roman"/>
          <w:noProof w:val="0"/>
          <w:sz w:val="28"/>
          <w:szCs w:val="28"/>
          <w:lang w:val="ru-RU"/>
        </w:rPr>
        <w:t>Commercial customer-support platforms may reduce the amount of development required to launch a chatbot. However, a project that requires a chatbot to be embedded into a particular company application may need specific control over the user interface, backend logic, data flow, and interaction with existing application services. The degree of control available through a commercial platform depends on its APIs, integration options, configuration model, and subscription.</w:t>
      </w:r>
    </w:p>
    <w:p xmlns:wp14="http://schemas.microsoft.com/office/word/2010/wordml" w:rsidP="0AFCD34B" wp14:paraId="0290FD97" wp14:textId="318D6A0D">
      <w:pPr>
        <w:bidi w:val="0"/>
        <w:spacing w:before="0" w:beforeAutospacing="off" w:after="160" w:afterAutospacing="off" w:line="276" w:lineRule="auto"/>
        <w:jc w:val="both"/>
      </w:pPr>
      <w:r w:rsidRPr="0AFCD34B" w:rsidR="73A011EB">
        <w:rPr>
          <w:rFonts w:ascii="Times New Roman" w:hAnsi="Times New Roman" w:eastAsia="Times New Roman" w:cs="Times New Roman"/>
          <w:noProof w:val="0"/>
          <w:sz w:val="28"/>
          <w:szCs w:val="28"/>
          <w:lang w:val="ru-RU"/>
        </w:rPr>
        <w:t>Conversational development platforms such as Dialogflow CX and Copilot Studio provide tools for building customised agents, but developers must still configure the conversation behaviour, connect the required data sources, test the responses, and ensure that the implementation meets the application's requirements.</w:t>
      </w:r>
    </w:p>
    <w:p xmlns:wp14="http://schemas.microsoft.com/office/word/2010/wordml" w:rsidP="0AFCD34B" wp14:paraId="66DC5751" wp14:textId="55EC26AB">
      <w:pPr>
        <w:bidi w:val="0"/>
        <w:spacing w:before="0" w:beforeAutospacing="off" w:after="160" w:afterAutospacing="off" w:line="276" w:lineRule="auto"/>
        <w:jc w:val="both"/>
      </w:pPr>
      <w:r w:rsidRPr="0AFCD34B" w:rsidR="73A011EB">
        <w:rPr>
          <w:rFonts w:ascii="Times New Roman" w:hAnsi="Times New Roman" w:eastAsia="Times New Roman" w:cs="Times New Roman"/>
          <w:noProof w:val="0"/>
          <w:sz w:val="28"/>
          <w:szCs w:val="28"/>
          <w:lang w:val="ru-RU"/>
        </w:rPr>
        <w:t>These observations do not establish that the existing platforms are generally inadequate or less accurate. Rather, they indicate that a platform suitable for one organisation may not be the most appropriate choice for another. The final decision should be based on the specific requirements of the intended application and, where possible, practical testing.</w:t>
      </w:r>
    </w:p>
    <w:p xmlns:wp14="http://schemas.microsoft.com/office/word/2010/wordml" w:rsidP="0AFCD34B" wp14:paraId="64B3E64A" wp14:textId="0BCF317D">
      <w:pPr>
        <w:bidi w:val="0"/>
        <w:spacing w:before="0" w:beforeAutospacing="off" w:after="160" w:afterAutospacing="off" w:line="276" w:lineRule="auto"/>
        <w:jc w:val="both"/>
      </w:pPr>
      <w:r w:rsidRPr="0AFCD34B" w:rsidR="73A011EB">
        <w:rPr>
          <w:rFonts w:ascii="Times New Roman" w:hAnsi="Times New Roman" w:eastAsia="Times New Roman" w:cs="Times New Roman"/>
          <w:noProof w:val="0"/>
          <w:sz w:val="28"/>
          <w:szCs w:val="28"/>
          <w:lang w:val="ru-RU"/>
        </w:rPr>
        <w:t>The proposed project focuses on developing an AI-powered chatbot for customer support within a company application. Its purpose is to provide users with clear and relevant answers to basic support questions. The project can therefore investigate whether a custom implementation offers an appropriate balance between response quality, integration, customisation, and implementation complexity.</w:t>
      </w:r>
    </w:p>
    <w:p xmlns:wp14="http://schemas.microsoft.com/office/word/2010/wordml" w:rsidP="0AFCD34B" wp14:paraId="63473620" wp14:textId="12AA5C67">
      <w:pPr>
        <w:bidi w:val="0"/>
        <w:spacing w:before="0" w:beforeAutospacing="off" w:after="160" w:afterAutospacing="off" w:line="276" w:lineRule="auto"/>
        <w:jc w:val="both"/>
      </w:pPr>
      <w:r w:rsidRPr="0AFCD34B" w:rsidR="73A011EB">
        <w:rPr>
          <w:rFonts w:ascii="Times New Roman" w:hAnsi="Times New Roman" w:eastAsia="Times New Roman" w:cs="Times New Roman"/>
          <w:noProof w:val="0"/>
          <w:sz w:val="28"/>
          <w:szCs w:val="28"/>
          <w:lang w:val="ru-RU"/>
        </w:rPr>
        <w:t>The proposed solution is justified by the need to meet the particular requirements of the target application, rather than by an assumption that existing commercial systems cannot perform customer support tasks. The prototype should be evaluated using a consistent set of test questions and measurable criteria, including answer accuracy, relevance, response time, and appropriate handling of questions that cannot be answered reliably.</w:t>
      </w:r>
    </w:p>
    <w:p xmlns:wp14="http://schemas.microsoft.com/office/word/2010/wordml" w:rsidP="0AFCD34B" wp14:paraId="3BC61BF0" wp14:textId="5CC78D08">
      <w:pPr>
        <w:pStyle w:val="ListParagraph"/>
        <w:numPr>
          <w:ilvl w:val="0"/>
          <w:numId w:val="1"/>
        </w:numPr>
        <w:bidi w:val="0"/>
        <w:spacing w:before="0" w:beforeAutospacing="off" w:after="0" w:afterAutospacing="off" w:line="276" w:lineRule="auto"/>
        <w:ind w:left="720" w:right="0" w:hanging="360"/>
        <w:jc w:val="both"/>
        <w:rPr>
          <w:rFonts w:ascii="Times New Roman" w:hAnsi="Times New Roman" w:eastAsia="Times New Roman" w:cs="Times New Roman"/>
          <w:b w:val="1"/>
          <w:bCs w:val="1"/>
          <w:noProof w:val="0"/>
          <w:sz w:val="28"/>
          <w:szCs w:val="28"/>
          <w:lang w:val="ru-RU"/>
        </w:rPr>
      </w:pPr>
      <w:r w:rsidRPr="0AFCD34B" w:rsidR="73A011EB">
        <w:rPr>
          <w:rFonts w:ascii="Times New Roman" w:hAnsi="Times New Roman" w:eastAsia="Times New Roman" w:cs="Times New Roman"/>
          <w:b w:val="1"/>
          <w:bCs w:val="1"/>
          <w:noProof w:val="0"/>
          <w:sz w:val="28"/>
          <w:szCs w:val="28"/>
          <w:lang w:val="ru-RU"/>
        </w:rPr>
        <w:t xml:space="preserve"> Conclusion</w:t>
      </w:r>
    </w:p>
    <w:p xmlns:wp14="http://schemas.microsoft.com/office/word/2010/wordml" w:rsidP="0AFCD34B" wp14:paraId="76E2A0EC" wp14:textId="6EE11AEA">
      <w:pPr>
        <w:bidi w:val="0"/>
        <w:spacing w:before="0" w:beforeAutospacing="off" w:after="160" w:afterAutospacing="off" w:line="276" w:lineRule="auto"/>
        <w:jc w:val="both"/>
      </w:pPr>
      <w:r w:rsidRPr="0AFCD34B" w:rsidR="73A011EB">
        <w:rPr>
          <w:rFonts w:ascii="Times New Roman" w:hAnsi="Times New Roman" w:eastAsia="Times New Roman" w:cs="Times New Roman"/>
          <w:noProof w:val="0"/>
          <w:sz w:val="28"/>
          <w:szCs w:val="28"/>
          <w:lang w:val="ru-RU"/>
        </w:rPr>
        <w:t>The comparison shows that existing platforms offer different approaches to AI-powered customer support. Intercom Fin and Zendesk AI Agents provide support-oriented automation, while Google Dialogflow CX and Microsoft Copilot Studio provide development and configuration capabilities for conversational agents. Their features overlap, but their integration models, customisation options, and implementation requirements differ.</w:t>
      </w:r>
    </w:p>
    <w:p xmlns:wp14="http://schemas.microsoft.com/office/word/2010/wordml" w:rsidP="0AFCD34B" wp14:paraId="77BCAB09" wp14:textId="63C111C0">
      <w:pPr>
        <w:bidi w:val="0"/>
        <w:spacing w:before="0" w:beforeAutospacing="off" w:after="160" w:afterAutospacing="off" w:line="276" w:lineRule="auto"/>
        <w:jc w:val="both"/>
      </w:pPr>
      <w:r w:rsidRPr="0AFCD34B" w:rsidR="73A011EB">
        <w:rPr>
          <w:rFonts w:ascii="Times New Roman" w:hAnsi="Times New Roman" w:eastAsia="Times New Roman" w:cs="Times New Roman"/>
          <w:noProof w:val="0"/>
          <w:sz w:val="28"/>
          <w:szCs w:val="28"/>
          <w:lang w:val="ru-RU"/>
        </w:rPr>
        <w:t>For the proposed project, a custom chatbot may be appropriate if direct integration with the company's application and control over its behaviour are important requirements. However, this decision should be confirmed through a review of the application's technical constraints and a comparison of implementation effort against the available platform alternatives.</w:t>
      </w:r>
    </w:p>
    <w:p xmlns:wp14="http://schemas.microsoft.com/office/word/2010/wordml" w:rsidP="0AFCD34B" wp14:paraId="60383EB3" wp14:textId="2A895B73">
      <w:pPr>
        <w:bidi w:val="0"/>
        <w:spacing w:before="0" w:beforeAutospacing="off" w:after="160" w:afterAutospacing="off" w:line="276" w:lineRule="auto"/>
        <w:jc w:val="both"/>
      </w:pPr>
      <w:r w:rsidRPr="0AFCD34B" w:rsidR="73A011EB">
        <w:rPr>
          <w:rFonts w:ascii="Times New Roman" w:hAnsi="Times New Roman" w:eastAsia="Times New Roman" w:cs="Times New Roman"/>
          <w:noProof w:val="0"/>
          <w:sz w:val="28"/>
          <w:szCs w:val="28"/>
          <w:lang w:val="ru-RU"/>
        </w:rPr>
        <w:t>The analysis establishes a basis for the next stage of the project: comparing technical alternatives and selecting the technologies that best meet the system requirements.</w:t>
      </w:r>
    </w:p>
    <w:p xmlns:wp14="http://schemas.microsoft.com/office/word/2010/wordml" w:rsidP="0AFCD34B" wp14:paraId="6071C08F" wp14:textId="09C1F846">
      <w:pPr>
        <w:pStyle w:val="ListParagraph"/>
        <w:numPr>
          <w:ilvl w:val="0"/>
          <w:numId w:val="1"/>
        </w:numPr>
        <w:bidi w:val="0"/>
        <w:spacing w:before="0" w:beforeAutospacing="off" w:after="0" w:afterAutospacing="off" w:line="276" w:lineRule="auto"/>
        <w:ind w:left="720" w:right="0" w:hanging="360"/>
        <w:jc w:val="both"/>
        <w:rPr>
          <w:rFonts w:ascii="Times New Roman" w:hAnsi="Times New Roman" w:eastAsia="Times New Roman" w:cs="Times New Roman"/>
          <w:b w:val="1"/>
          <w:bCs w:val="1"/>
          <w:noProof w:val="0"/>
          <w:sz w:val="28"/>
          <w:szCs w:val="28"/>
          <w:lang w:val="ru-RU"/>
        </w:rPr>
      </w:pPr>
      <w:r w:rsidRPr="0AFCD34B" w:rsidR="73A011EB">
        <w:rPr>
          <w:rFonts w:ascii="Times New Roman" w:hAnsi="Times New Roman" w:eastAsia="Times New Roman" w:cs="Times New Roman"/>
          <w:b w:val="1"/>
          <w:bCs w:val="1"/>
          <w:noProof w:val="0"/>
          <w:sz w:val="28"/>
          <w:szCs w:val="28"/>
          <w:lang w:val="ru-RU"/>
        </w:rPr>
        <w:t xml:space="preserve"> References </w:t>
      </w:r>
    </w:p>
    <w:p xmlns:wp14="http://schemas.microsoft.com/office/word/2010/wordml" w:rsidP="0AFCD34B" wp14:paraId="30C68392" wp14:textId="2338408D">
      <w:pPr>
        <w:bidi w:val="0"/>
        <w:spacing w:before="0" w:beforeAutospacing="off" w:after="160" w:afterAutospacing="off" w:line="276" w:lineRule="auto"/>
        <w:jc w:val="both"/>
      </w:pPr>
      <w:r w:rsidRPr="0AFCD34B" w:rsidR="73A011EB">
        <w:rPr>
          <w:rFonts w:ascii="Times New Roman" w:hAnsi="Times New Roman" w:eastAsia="Times New Roman" w:cs="Times New Roman"/>
          <w:noProof w:val="0"/>
          <w:sz w:val="24"/>
          <w:szCs w:val="24"/>
          <w:lang w:val="ru-RU"/>
        </w:rPr>
        <w:t xml:space="preserve">Intercom. (n.d.). Fin AI Agent explained. </w:t>
      </w:r>
      <w:hyperlink r:id="R0242e9274b354839">
        <w:r w:rsidRPr="0AFCD34B" w:rsidR="73A011EB">
          <w:rPr>
            <w:rStyle w:val="Hyperlink"/>
            <w:strike w:val="0"/>
            <w:dstrike w:val="0"/>
            <w:noProof w:val="0"/>
            <w:color w:val="467886"/>
            <w:u w:val="single"/>
            <w:lang w:val="ru-RU"/>
          </w:rPr>
          <w:t>https://www.intercom.com/help/en/articles/7120684-fin-ai-agent-explained</w:t>
        </w:r>
      </w:hyperlink>
      <w:r w:rsidRPr="0AFCD34B" w:rsidR="73A011EB">
        <w:rPr>
          <w:rFonts w:ascii="Times New Roman" w:hAnsi="Times New Roman" w:eastAsia="Times New Roman" w:cs="Times New Roman"/>
          <w:noProof w:val="0"/>
          <w:sz w:val="24"/>
          <w:szCs w:val="24"/>
          <w:lang w:val="ru-RU"/>
        </w:rPr>
        <w:t xml:space="preserve">. </w:t>
      </w:r>
    </w:p>
    <w:p xmlns:wp14="http://schemas.microsoft.com/office/word/2010/wordml" w:rsidP="0AFCD34B" wp14:paraId="0E2F5FD6" wp14:textId="3F880386">
      <w:pPr>
        <w:bidi w:val="0"/>
        <w:spacing w:before="0" w:beforeAutospacing="off" w:after="160" w:afterAutospacing="off" w:line="276" w:lineRule="auto"/>
        <w:jc w:val="both"/>
      </w:pPr>
      <w:r w:rsidRPr="0AFCD34B" w:rsidR="73A011EB">
        <w:rPr>
          <w:rFonts w:ascii="Times New Roman" w:hAnsi="Times New Roman" w:eastAsia="Times New Roman" w:cs="Times New Roman"/>
          <w:noProof w:val="0"/>
          <w:sz w:val="24"/>
          <w:szCs w:val="24"/>
          <w:lang w:val="ru-RU"/>
        </w:rPr>
        <w:t xml:space="preserve">Zendesk. (n.d.). AI Agents. Zendesk Developer Documentation. </w:t>
      </w:r>
      <w:hyperlink r:id="Rf678401e964f4e3f">
        <w:r w:rsidRPr="0AFCD34B" w:rsidR="73A011EB">
          <w:rPr>
            <w:rStyle w:val="Hyperlink"/>
            <w:strike w:val="0"/>
            <w:dstrike w:val="0"/>
            <w:noProof w:val="0"/>
            <w:color w:val="467886"/>
            <w:u w:val="single"/>
            <w:lang w:val="ru-RU"/>
          </w:rPr>
          <w:t>https://developer.zendesk.com/documentation/ai-agents/</w:t>
        </w:r>
      </w:hyperlink>
      <w:r w:rsidRPr="0AFCD34B" w:rsidR="73A011EB">
        <w:rPr>
          <w:rFonts w:ascii="Times New Roman" w:hAnsi="Times New Roman" w:eastAsia="Times New Roman" w:cs="Times New Roman"/>
          <w:noProof w:val="0"/>
          <w:sz w:val="24"/>
          <w:szCs w:val="24"/>
          <w:lang w:val="ru-RU"/>
        </w:rPr>
        <w:t xml:space="preserve">. </w:t>
      </w:r>
    </w:p>
    <w:p xmlns:wp14="http://schemas.microsoft.com/office/word/2010/wordml" w:rsidP="0AFCD34B" wp14:paraId="24D1C9F3" wp14:textId="0EF2FA2D">
      <w:pPr>
        <w:bidi w:val="0"/>
        <w:spacing w:before="0" w:beforeAutospacing="off" w:after="160" w:afterAutospacing="off" w:line="276" w:lineRule="auto"/>
        <w:jc w:val="both"/>
      </w:pPr>
      <w:r w:rsidRPr="0AFCD34B" w:rsidR="73A011EB">
        <w:rPr>
          <w:rFonts w:ascii="Times New Roman" w:hAnsi="Times New Roman" w:eastAsia="Times New Roman" w:cs="Times New Roman"/>
          <w:noProof w:val="0"/>
          <w:sz w:val="24"/>
          <w:szCs w:val="24"/>
          <w:lang w:val="ru-RU"/>
        </w:rPr>
        <w:t xml:space="preserve">Google Cloud. (n.d.). Dialogflow CX documentation. </w:t>
      </w:r>
      <w:hyperlink r:id="R39f61128d70c478b">
        <w:r w:rsidRPr="0AFCD34B" w:rsidR="73A011EB">
          <w:rPr>
            <w:rStyle w:val="Hyperlink"/>
            <w:strike w:val="0"/>
            <w:dstrike w:val="0"/>
            <w:noProof w:val="0"/>
            <w:color w:val="467886"/>
            <w:u w:val="single"/>
            <w:lang w:val="ru-RU"/>
          </w:rPr>
          <w:t>https://docs.cloud.google.com/dialogflow/cx/docs</w:t>
        </w:r>
      </w:hyperlink>
      <w:r w:rsidRPr="0AFCD34B" w:rsidR="73A011EB">
        <w:rPr>
          <w:rFonts w:ascii="Times New Roman" w:hAnsi="Times New Roman" w:eastAsia="Times New Roman" w:cs="Times New Roman"/>
          <w:noProof w:val="0"/>
          <w:sz w:val="24"/>
          <w:szCs w:val="24"/>
          <w:lang w:val="ru-RU"/>
        </w:rPr>
        <w:t xml:space="preserve">. </w:t>
      </w:r>
    </w:p>
    <w:p xmlns:wp14="http://schemas.microsoft.com/office/word/2010/wordml" w:rsidP="0AFCD34B" wp14:paraId="0D1E42B1" wp14:textId="20E1045B">
      <w:pPr>
        <w:bidi w:val="0"/>
        <w:spacing w:before="0" w:beforeAutospacing="off" w:after="160" w:afterAutospacing="off" w:line="276" w:lineRule="auto"/>
        <w:jc w:val="both"/>
      </w:pPr>
      <w:r w:rsidRPr="0AFCD34B" w:rsidR="73A011EB">
        <w:rPr>
          <w:rFonts w:ascii="Times New Roman" w:hAnsi="Times New Roman" w:eastAsia="Times New Roman" w:cs="Times New Roman"/>
          <w:noProof w:val="0"/>
          <w:sz w:val="24"/>
          <w:szCs w:val="24"/>
          <w:lang w:val="ru-RU"/>
        </w:rPr>
        <w:t xml:space="preserve">Microsoft. (n.d.). Knowledge sources summary — Microsoft Copilot Studio. Microsoft Learn. </w:t>
      </w:r>
      <w:hyperlink r:id="Re688e4cd7aa849d5">
        <w:r w:rsidRPr="0AFCD34B" w:rsidR="73A011EB">
          <w:rPr>
            <w:rStyle w:val="Hyperlink"/>
            <w:strike w:val="0"/>
            <w:dstrike w:val="0"/>
            <w:noProof w:val="0"/>
            <w:color w:val="467886"/>
            <w:u w:val="single"/>
            <w:lang w:val="ru-RU"/>
          </w:rPr>
          <w:t>https://learn.microsoft.com/en-us/microsoft-copilot-studio/knowledge-copilot-studio</w:t>
        </w:r>
      </w:hyperlink>
      <w:r w:rsidRPr="0AFCD34B" w:rsidR="73A011EB">
        <w:rPr>
          <w:rFonts w:ascii="Times New Roman" w:hAnsi="Times New Roman" w:eastAsia="Times New Roman" w:cs="Times New Roman"/>
          <w:noProof w:val="0"/>
          <w:sz w:val="24"/>
          <w:szCs w:val="24"/>
          <w:lang w:val="ru-RU"/>
        </w:rPr>
        <w:t>.</w:t>
      </w:r>
    </w:p>
    <w:p xmlns:wp14="http://schemas.microsoft.com/office/word/2010/wordml" wp14:paraId="501817AE" wp14:textId="10CBD304"/>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3">
    <w:nsid w:val="5a8e96cc"/>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f4a415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cb076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0BACAAF"/>
    <w:rsid w:val="0AFCD34B"/>
    <w:rsid w:val="70BACAAF"/>
    <w:rsid w:val="73A011E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46D0B"/>
  <w15:chartTrackingRefBased/>
  <w15:docId w15:val="{1008FD44-7CEC-4E4E-A635-3813DCC68FF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ru-RU"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AFCD34B"/>
    <w:pPr>
      <w:spacing/>
      <w:ind w:left="720"/>
      <w:contextualSpacing/>
    </w:pPr>
  </w:style>
  <w:style w:type="character" w:styleId="Hyperlink">
    <w:uiPriority w:val="99"/>
    <w:name w:val="Hyperlink"/>
    <w:basedOn w:val="DefaultParagraphFont"/>
    <w:unhideWhenUsed/>
    <w:rsid w:val="0AFCD34B"/>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intercom.com/help/en/articles/7120684-fin-ai-agent-explained?utm_source=chatgpt.com" TargetMode="External" Id="R0242e9274b354839" /><Relationship Type="http://schemas.openxmlformats.org/officeDocument/2006/relationships/hyperlink" Target="https://developer.zendesk.com/documentation/ai-agents/?utm_source=chatgpt.com" TargetMode="External" Id="Rf678401e964f4e3f" /><Relationship Type="http://schemas.openxmlformats.org/officeDocument/2006/relationships/hyperlink" Target="https://docs.cloud.google.com/dialogflow/cx/docs?utm_source=chatgpt.com" TargetMode="External" Id="R39f61128d70c478b" /><Relationship Type="http://schemas.openxmlformats.org/officeDocument/2006/relationships/hyperlink" Target="https://learn.microsoft.com/en-us/microsoft-copilot-studio/knowledge-copilot-studio?utm_source=chatgpt.com" TargetMode="External" Id="Re688e4cd7aa849d5" /><Relationship Type="http://schemas.openxmlformats.org/officeDocument/2006/relationships/numbering" Target="numbering.xml" Id="Ra993311dd95a4a2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2026-10-24T11:07:37.3846870Z</dcterms:created>
  <dcterms:modified xsi:type="dcterms:W3CDTF">2026-10-24T11:07:55.0868437Z</dcterms:modified>
  <dc:creator>Balnur Sailaubek</dc:creator>
  <lastModifiedBy>Balnur Sailaubek</lastModifiedBy>
</coreProperties>
</file>