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93BFC5" wp14:paraId="3BF9782E" wp14:textId="1771745B">
      <w:pPr>
        <w:spacing w:before="0" w:beforeAutospacing="off" w:after="160" w:afterAutospacing="off" w:line="276" w:lineRule="auto"/>
        <w:jc w:val="both"/>
      </w:pPr>
      <w:r w:rsidRPr="4993BFC5" w:rsidR="154F5BCA">
        <w:rPr>
          <w:rFonts w:ascii="Times New Roman" w:hAnsi="Times New Roman" w:eastAsia="Times New Roman" w:cs="Times New Roman"/>
          <w:b w:val="1"/>
          <w:bCs w:val="1"/>
          <w:noProof w:val="0"/>
          <w:sz w:val="32"/>
          <w:szCs w:val="32"/>
          <w:lang w:val="ru-RU"/>
        </w:rPr>
        <w:t>Literature Review and Source Analysis</w:t>
      </w:r>
    </w:p>
    <w:p xmlns:wp14="http://schemas.microsoft.com/office/word/2010/wordml" w:rsidP="4993BFC5" wp14:paraId="3EF24256" wp14:textId="05661D43">
      <w:pPr>
        <w:pStyle w:val="ListParagraph"/>
        <w:numPr>
          <w:ilvl w:val="0"/>
          <w:numId w:val="5"/>
        </w:numPr>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4993BFC5" w:rsidR="154F5BCA">
        <w:rPr>
          <w:rFonts w:ascii="Times New Roman" w:hAnsi="Times New Roman" w:eastAsia="Times New Roman" w:cs="Times New Roman"/>
          <w:b w:val="1"/>
          <w:bCs w:val="1"/>
          <w:noProof w:val="0"/>
          <w:sz w:val="28"/>
          <w:szCs w:val="28"/>
          <w:lang w:val="ru-RU"/>
        </w:rPr>
        <w:t xml:space="preserve"> Introduction</w:t>
      </w:r>
    </w:p>
    <w:p xmlns:wp14="http://schemas.microsoft.com/office/word/2010/wordml" w:rsidP="4993BFC5" wp14:paraId="73D4B7BC" wp14:textId="02F7D158">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Artificial intelligence chatbots are increasingly used in customer support to automate responses to frequently asked questions, provide information, and assist users with common problems. Traditional chatbots rely on predefined rules and response templates, whereas AI-powered chatbots can process natural-language questions and generate more flexible responses.</w:t>
      </w:r>
    </w:p>
    <w:p xmlns:wp14="http://schemas.microsoft.com/office/word/2010/wordml" w:rsidP="4993BFC5" wp14:paraId="4F5A0435" wp14:textId="4759424A">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However, AI chatbots also have limitations. They may generate inaccurate information, misunderstand user requests, or provide answers that are not supported by company documentation. Therefore, developing an effective customer support chatbot requires attention to response accuracy, knowledge retrieval, user experience, and system reliability.</w:t>
      </w:r>
    </w:p>
    <w:p xmlns:wp14="http://schemas.microsoft.com/office/word/2010/wordml" w:rsidP="4993BFC5" wp14:paraId="15F09935" wp14:textId="68FF5BD5">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The purpose of this literature review is to examine existing research on AI-powered chatbots, analyse their technologies and limitations, and identify approaches relevant to our project.</w:t>
      </w:r>
    </w:p>
    <w:p xmlns:wp14="http://schemas.microsoft.com/office/word/2010/wordml" w:rsidP="4993BFC5" wp14:paraId="00C5C001" wp14:textId="5F97022B">
      <w:pPr>
        <w:pStyle w:val="ListParagraph"/>
        <w:numPr>
          <w:ilvl w:val="0"/>
          <w:numId w:val="5"/>
        </w:numPr>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4993BFC5" w:rsidR="154F5BCA">
        <w:rPr>
          <w:rFonts w:ascii="Times New Roman" w:hAnsi="Times New Roman" w:eastAsia="Times New Roman" w:cs="Times New Roman"/>
          <w:b w:val="1"/>
          <w:bCs w:val="1"/>
          <w:noProof w:val="0"/>
          <w:sz w:val="28"/>
          <w:szCs w:val="28"/>
          <w:lang w:val="ru-RU"/>
        </w:rPr>
        <w:t xml:space="preserve">  Aim and Objectives</w:t>
      </w:r>
    </w:p>
    <w:p xmlns:wp14="http://schemas.microsoft.com/office/word/2010/wordml" w:rsidP="4993BFC5" wp14:paraId="0B32CD06" wp14:textId="3F454E5A">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The aim of this literature review is to examine existing research on AI-powered customer support chatbots and identify approaches that can inform the development of the proposed system.</w:t>
      </w:r>
    </w:p>
    <w:p xmlns:wp14="http://schemas.microsoft.com/office/word/2010/wordml" w:rsidP="4993BFC5" wp14:paraId="6F93C982" wp14:textId="52901A8E">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The objectives are:</w:t>
      </w:r>
    </w:p>
    <w:p xmlns:wp14="http://schemas.microsoft.com/office/word/2010/wordml" w:rsidP="4993BFC5" wp14:paraId="04EAE066" wp14:textId="6C6FA66F">
      <w:pPr>
        <w:pStyle w:val="ListParagraph"/>
        <w:numPr>
          <w:ilvl w:val="0"/>
          <w:numId w:val="6"/>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4993BFC5" w:rsidR="154F5BCA">
        <w:rPr>
          <w:rFonts w:ascii="Times New Roman" w:hAnsi="Times New Roman" w:eastAsia="Times New Roman" w:cs="Times New Roman"/>
          <w:noProof w:val="0"/>
          <w:sz w:val="28"/>
          <w:szCs w:val="28"/>
          <w:lang w:val="ru-RU"/>
        </w:rPr>
        <w:t>To review existing approaches to chatbot development and conversational AI.</w:t>
      </w:r>
    </w:p>
    <w:p xmlns:wp14="http://schemas.microsoft.com/office/word/2010/wordml" w:rsidP="4993BFC5" wp14:paraId="20B93A2D" wp14:textId="66EA6C65">
      <w:pPr>
        <w:pStyle w:val="ListParagraph"/>
        <w:numPr>
          <w:ilvl w:val="0"/>
          <w:numId w:val="6"/>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4993BFC5" w:rsidR="154F5BCA">
        <w:rPr>
          <w:rFonts w:ascii="Times New Roman" w:hAnsi="Times New Roman" w:eastAsia="Times New Roman" w:cs="Times New Roman"/>
          <w:noProof w:val="0"/>
          <w:sz w:val="28"/>
          <w:szCs w:val="28"/>
          <w:lang w:val="ru-RU"/>
        </w:rPr>
        <w:t>To analyse research on large language models and their limitations.</w:t>
      </w:r>
    </w:p>
    <w:p xmlns:wp14="http://schemas.microsoft.com/office/word/2010/wordml" w:rsidP="4993BFC5" wp14:paraId="2BF7CD47" wp14:textId="0813206D">
      <w:pPr>
        <w:pStyle w:val="ListParagraph"/>
        <w:numPr>
          <w:ilvl w:val="0"/>
          <w:numId w:val="6"/>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4993BFC5" w:rsidR="154F5BCA">
        <w:rPr>
          <w:rFonts w:ascii="Times New Roman" w:hAnsi="Times New Roman" w:eastAsia="Times New Roman" w:cs="Times New Roman"/>
          <w:noProof w:val="0"/>
          <w:sz w:val="28"/>
          <w:szCs w:val="28"/>
          <w:lang w:val="ru-RU"/>
        </w:rPr>
        <w:t>To examine Retrieval-Augmented Generation (RAG) as a potential approach to using company-specific information.</w:t>
      </w:r>
    </w:p>
    <w:p xmlns:wp14="http://schemas.microsoft.com/office/word/2010/wordml" w:rsidP="4993BFC5" wp14:paraId="170A5F85" wp14:textId="7F59A7C4">
      <w:pPr>
        <w:pStyle w:val="ListParagraph"/>
        <w:numPr>
          <w:ilvl w:val="0"/>
          <w:numId w:val="6"/>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4993BFC5" w:rsidR="154F5BCA">
        <w:rPr>
          <w:rFonts w:ascii="Times New Roman" w:hAnsi="Times New Roman" w:eastAsia="Times New Roman" w:cs="Times New Roman"/>
          <w:noProof w:val="0"/>
          <w:sz w:val="28"/>
          <w:szCs w:val="28"/>
          <w:lang w:val="ru-RU"/>
        </w:rPr>
        <w:t>To identify methods for evaluating chatbot response quality and reliability.</w:t>
      </w:r>
    </w:p>
    <w:p xmlns:wp14="http://schemas.microsoft.com/office/word/2010/wordml" w:rsidP="4993BFC5" wp14:paraId="099B9020" wp14:textId="74D1CC74">
      <w:pPr>
        <w:pStyle w:val="ListParagraph"/>
        <w:numPr>
          <w:ilvl w:val="0"/>
          <w:numId w:val="6"/>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4993BFC5" w:rsidR="154F5BCA">
        <w:rPr>
          <w:rFonts w:ascii="Times New Roman" w:hAnsi="Times New Roman" w:eastAsia="Times New Roman" w:cs="Times New Roman"/>
          <w:noProof w:val="0"/>
          <w:sz w:val="28"/>
          <w:szCs w:val="28"/>
          <w:lang w:val="ru-RU"/>
        </w:rPr>
        <w:t>To determine how the findings of previous research can inform the requirements and design of the proposed chatbot.</w:t>
      </w:r>
    </w:p>
    <w:p xmlns:wp14="http://schemas.microsoft.com/office/word/2010/wordml" w:rsidP="4993BFC5" wp14:paraId="77060378" wp14:textId="055EF9AB">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 xml:space="preserve"> </w:t>
      </w:r>
    </w:p>
    <w:p xmlns:wp14="http://schemas.microsoft.com/office/word/2010/wordml" w:rsidP="4993BFC5" wp14:paraId="36CAC195" wp14:textId="56339454">
      <w:pPr>
        <w:pStyle w:val="ListParagraph"/>
        <w:numPr>
          <w:ilvl w:val="0"/>
          <w:numId w:val="5"/>
        </w:numPr>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4993BFC5" w:rsidR="154F5BCA">
        <w:rPr>
          <w:rFonts w:ascii="Times New Roman" w:hAnsi="Times New Roman" w:eastAsia="Times New Roman" w:cs="Times New Roman"/>
          <w:b w:val="1"/>
          <w:bCs w:val="1"/>
          <w:noProof w:val="0"/>
          <w:sz w:val="28"/>
          <w:szCs w:val="28"/>
          <w:lang w:val="ru-RU"/>
        </w:rPr>
        <w:t>Literature Review</w:t>
      </w:r>
    </w:p>
    <w:p xmlns:wp14="http://schemas.microsoft.com/office/word/2010/wordml" w:rsidP="4993BFC5" wp14:paraId="3F551BE9" wp14:textId="4F92430E">
      <w:pPr>
        <w:spacing w:before="0" w:beforeAutospacing="off" w:after="160" w:afterAutospacing="off" w:line="276" w:lineRule="auto"/>
        <w:jc w:val="both"/>
      </w:pPr>
      <w:r w:rsidRPr="4993BFC5" w:rsidR="154F5BCA">
        <w:rPr>
          <w:rFonts w:ascii="Times New Roman" w:hAnsi="Times New Roman" w:eastAsia="Times New Roman" w:cs="Times New Roman"/>
          <w:b w:val="1"/>
          <w:bCs w:val="1"/>
          <w:noProof w:val="0"/>
          <w:sz w:val="28"/>
          <w:szCs w:val="28"/>
          <w:lang w:val="ru-RU"/>
        </w:rPr>
        <w:t>3.1. AI Chatbots in Customer Support</w:t>
      </w:r>
    </w:p>
    <w:p xmlns:wp14="http://schemas.microsoft.com/office/word/2010/wordml" w:rsidP="4993BFC5" wp14:paraId="14D274FE" wp14:textId="4E11129E">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Research on service chatbots demonstrates that conversational systems can be used to automate routine interactions and provide users with information. Suhaili et al. (2021) reviewed service-chatbot research and examined the approaches used to develop and evaluate these systems. Rapp et al. (2021) investigated human–chatbot interaction and highlighted the importance of interaction design and user experience.</w:t>
      </w:r>
    </w:p>
    <w:p xmlns:wp14="http://schemas.microsoft.com/office/word/2010/wordml" w:rsidP="4993BFC5" wp14:paraId="1D4E8514" wp14:textId="48F45085">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Research on customer-service chatbots also indicates that the quality of an interaction depends on whether the system provides relevant answers and helps users address their problems. These findings suggest that the proposed chatbot should focus on answering common customer questions clearly and appropriately.</w:t>
      </w:r>
    </w:p>
    <w:p xmlns:wp14="http://schemas.microsoft.com/office/word/2010/wordml" w:rsidP="4993BFC5" wp14:paraId="37744B16" wp14:textId="6A35607A">
      <w:pPr>
        <w:spacing w:before="0" w:beforeAutospacing="off" w:after="160" w:afterAutospacing="off" w:line="276" w:lineRule="auto"/>
        <w:jc w:val="both"/>
      </w:pPr>
      <w:r w:rsidRPr="4993BFC5" w:rsidR="154F5BCA">
        <w:rPr>
          <w:rFonts w:ascii="Times New Roman" w:hAnsi="Times New Roman" w:eastAsia="Times New Roman" w:cs="Times New Roman"/>
          <w:b w:val="1"/>
          <w:bCs w:val="1"/>
          <w:noProof w:val="0"/>
          <w:sz w:val="28"/>
          <w:szCs w:val="28"/>
          <w:lang w:val="ru-RU"/>
        </w:rPr>
        <w:t>3.2. Large Language Models and Response Reliability</w:t>
      </w:r>
    </w:p>
    <w:p xmlns:wp14="http://schemas.microsoft.com/office/word/2010/wordml" w:rsidP="4993BFC5" wp14:paraId="4D836648" wp14:textId="41DE0D1B">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Large language models enable conversational systems to interpret natural-language questions and generate responses. However, generated answers may contain inaccurate or unsupported information. Farquhar et al. (2024) investigated semantic entropy as an approach to detecting hallucinations in language models.</w:t>
      </w:r>
    </w:p>
    <w:p xmlns:wp14="http://schemas.microsoft.com/office/word/2010/wordml" w:rsidP="4993BFC5" wp14:paraId="1800263F" wp14:textId="15EAB144">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Miklosik et al. (2021) reviewed 74 publications on chatbots in digital business transformation and examined their applications and research methods. Mariani et al. (2023) identified four major research themes: consumer trust, natural language processing, communication, and business value creation. These findings support the use of conversational AI for routine customer support while highlighting the importance of trust and practical business requirements.</w:t>
      </w:r>
    </w:p>
    <w:p xmlns:wp14="http://schemas.microsoft.com/office/word/2010/wordml" w:rsidP="4993BFC5" wp14:paraId="4F4981C3" wp14:textId="2A83463B">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For customer support, unreliable answers may lead to confusion or incorrect information about company services. Therefore, the proposed system should prioritize reliable answers and handle questions appropriately when sufficient information is unavailable.</w:t>
      </w:r>
    </w:p>
    <w:p xmlns:wp14="http://schemas.microsoft.com/office/word/2010/wordml" w:rsidP="4993BFC5" wp14:paraId="70049312" wp14:textId="2FD63AE2">
      <w:pPr>
        <w:spacing w:before="0" w:beforeAutospacing="off" w:after="160" w:afterAutospacing="off" w:line="276" w:lineRule="auto"/>
        <w:jc w:val="both"/>
      </w:pPr>
      <w:r w:rsidRPr="4993BFC5" w:rsidR="154F5BCA">
        <w:rPr>
          <w:rFonts w:ascii="Times New Roman" w:hAnsi="Times New Roman" w:eastAsia="Times New Roman" w:cs="Times New Roman"/>
          <w:b w:val="1"/>
          <w:bCs w:val="1"/>
          <w:noProof w:val="0"/>
          <w:sz w:val="28"/>
          <w:szCs w:val="28"/>
          <w:lang w:val="ru-RU"/>
        </w:rPr>
        <w:t>3.3. Retrieval-Augmented Generation</w:t>
      </w:r>
    </w:p>
    <w:p xmlns:wp14="http://schemas.microsoft.com/office/word/2010/wordml" w:rsidP="4993BFC5" wp14:paraId="0BB7847D" wp14:textId="00989ED6">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Retrieval-Augmented Generation combines information retrieval with language generation. Lewis et al. (2020) introduced a framework that uses an external knowledge source alongside a generative model. Subsequent research, including Brown et al. (2025), examines RAG techniques, evaluation methods, and challenges.</w:t>
      </w:r>
    </w:p>
    <w:p xmlns:wp14="http://schemas.microsoft.com/office/word/2010/wordml" w:rsidP="4993BFC5" wp14:paraId="25698444" wp14:textId="0679469F">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For the proposed project, RAG may be considered if the chatbot needs to answer questions using company-specific FAQs, instructions, or documentation. This approach could help connect generated answers to relevant information. However, its effectiveness depends on the quality of retrieval and generation, so the resulting system would need to be tested.</w:t>
      </w:r>
    </w:p>
    <w:p xmlns:wp14="http://schemas.microsoft.com/office/word/2010/wordml" w:rsidP="4993BFC5" wp14:paraId="2EA67924" wp14:textId="4AC21F7F">
      <w:pPr>
        <w:spacing w:before="0" w:beforeAutospacing="off" w:after="160" w:afterAutospacing="off" w:line="276" w:lineRule="auto"/>
        <w:jc w:val="both"/>
      </w:pPr>
      <w:r w:rsidRPr="4993BFC5" w:rsidR="154F5BCA">
        <w:rPr>
          <w:rFonts w:ascii="Times New Roman" w:hAnsi="Times New Roman" w:eastAsia="Times New Roman" w:cs="Times New Roman"/>
          <w:b w:val="1"/>
          <w:bCs w:val="1"/>
          <w:noProof w:val="0"/>
          <w:sz w:val="28"/>
          <w:szCs w:val="28"/>
          <w:lang w:val="ru-RU"/>
        </w:rPr>
        <w:t>3.4. Evaluation of Chatbot Performance</w:t>
      </w:r>
    </w:p>
    <w:p xmlns:wp14="http://schemas.microsoft.com/office/word/2010/wordml" w:rsidP="4993BFC5" wp14:paraId="40FEBC59" wp14:textId="15A76429">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Chatbot evaluation should consider more than the fluency of generated text. Saad-Falcon et al. (2024) introduced ARES to evaluate context relevance, answer faithfulness, and answer relevance. Es et al. (2024) presented RAGAs, while Rau et al. (2024) introduced BERGEN for benchmarking retrieval-augmented generation systems.</w:t>
      </w:r>
    </w:p>
    <w:p xmlns:wp14="http://schemas.microsoft.com/office/word/2010/wordml" w:rsidP="4993BFC5" wp14:paraId="4E7D6A1E" wp14:textId="240425BB">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These studies provide possible methods for evaluating a chatbot that uses retrieval and generation. For the proposed project, relevant criteria may include answer accuracy, relevance, response time, and the system's ability to handle questions that cannot be answered using available information. The final evaluation criteria should reflect the implemented features and project requirements.</w:t>
      </w:r>
    </w:p>
    <w:p xmlns:wp14="http://schemas.microsoft.com/office/word/2010/wordml" w:rsidP="4993BFC5" wp14:paraId="67344E71" wp14:textId="5E7BB4ED">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Fares and Lee (2026) conducted a systematic literature review and meta-analysis of conversational-bot acceptance. Their findings identified perceived usefulness, ease of use, trust, and satisfaction as important factors influencing user acceptance. These findings suggest that the proposed chatbot should be evaluated not only in terms of technical performance but also in terms of usability and perceived usefulness.</w:t>
      </w:r>
    </w:p>
    <w:p xmlns:wp14="http://schemas.microsoft.com/office/word/2010/wordml" w:rsidP="4993BFC5" wp14:paraId="031DE4AD" wp14:textId="077A24FA">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 xml:space="preserve"> </w:t>
      </w:r>
    </w:p>
    <w:p xmlns:wp14="http://schemas.microsoft.com/office/word/2010/wordml" w:rsidP="4993BFC5" wp14:paraId="541C6502" wp14:textId="41FDE6F1">
      <w:pPr>
        <w:pStyle w:val="ListParagraph"/>
        <w:numPr>
          <w:ilvl w:val="0"/>
          <w:numId w:val="5"/>
        </w:numPr>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4993BFC5" w:rsidR="154F5BCA">
        <w:rPr>
          <w:rFonts w:ascii="Times New Roman" w:hAnsi="Times New Roman" w:eastAsia="Times New Roman" w:cs="Times New Roman"/>
          <w:b w:val="1"/>
          <w:bCs w:val="1"/>
          <w:noProof w:val="0"/>
          <w:sz w:val="28"/>
          <w:szCs w:val="28"/>
          <w:lang w:val="ru-RU"/>
        </w:rPr>
        <w:t>Source Analysis</w:t>
      </w:r>
    </w:p>
    <w:p xmlns:wp14="http://schemas.microsoft.com/office/word/2010/wordml" w:rsidP="4993BFC5" wp14:paraId="549F7EA5" wp14:textId="4A78F91C">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The selected publications were analysed according to their research approaches, main findings, limitations, and relevance to the proposed project. The analysis covers service chatbots, human–chatbot interaction, large language models, retrieval-augmented generation, and chatbot evaluation. The purpose is to identify findings that can inform the system requirements and design decisions.</w:t>
      </w:r>
    </w:p>
    <w:p xmlns:wp14="http://schemas.microsoft.com/office/word/2010/wordml" w:rsidP="4993BFC5" wp14:paraId="6CC60FCF" wp14:textId="7AB4F905">
      <w:pPr>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 xml:space="preserve"> </w:t>
      </w:r>
    </w:p>
    <w:tbl>
      <w:tblPr>
        <w:tblStyle w:val="TableGrid"/>
        <w:bidiVisual w:val="0"/>
        <w:tblW w:w="0" w:type="auto"/>
        <w:tblLook w:val="04A0" w:firstRow="1" w:lastRow="0" w:firstColumn="1" w:lastColumn="0" w:noHBand="0" w:noVBand="1"/>
      </w:tblPr>
      <w:tblGrid>
        <w:gridCol w:w="495"/>
        <w:gridCol w:w="2760"/>
        <w:gridCol w:w="1410"/>
        <w:gridCol w:w="1845"/>
        <w:gridCol w:w="1410"/>
        <w:gridCol w:w="1560"/>
      </w:tblGrid>
      <w:tr w:rsidR="4993BFC5" w:rsidTr="4993BFC5" w14:paraId="15E6676D">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617A0A3B" w14:textId="5451E64D">
            <w:pPr>
              <w:spacing w:before="0" w:beforeAutospacing="off" w:after="0" w:afterAutospacing="off"/>
              <w:jc w:val="both"/>
            </w:pPr>
            <w:r w:rsidRPr="4993BFC5" w:rsidR="4993BFC5">
              <w:rPr>
                <w:rFonts w:ascii="Times New Roman" w:hAnsi="Times New Roman" w:eastAsia="Times New Roman" w:cs="Times New Roman"/>
                <w:b w:val="1"/>
                <w:bCs w:val="1"/>
                <w:sz w:val="20"/>
                <w:szCs w:val="20"/>
              </w:rPr>
              <w:t>№</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4823C6E7" w14:textId="59B42404">
            <w:pPr>
              <w:spacing w:before="0" w:beforeAutospacing="off" w:after="0" w:afterAutospacing="off"/>
              <w:jc w:val="both"/>
            </w:pPr>
            <w:r w:rsidRPr="4993BFC5" w:rsidR="4993BFC5">
              <w:rPr>
                <w:rFonts w:ascii="Times New Roman" w:hAnsi="Times New Roman" w:eastAsia="Times New Roman" w:cs="Times New Roman"/>
                <w:b w:val="1"/>
                <w:bCs w:val="1"/>
                <w:sz w:val="20"/>
                <w:szCs w:val="20"/>
              </w:rPr>
              <w:t>Authors, year and publication</w:t>
            </w:r>
          </w:p>
        </w:tc>
        <w:tc>
          <w:tcPr>
            <w:tcW w:w="1410" w:type="dxa"/>
            <w:tcBorders>
              <w:top w:val="single" w:sz="8"/>
              <w:left w:val="single" w:sz="8"/>
              <w:bottom w:val="single" w:sz="8"/>
              <w:right w:val="single" w:sz="8"/>
            </w:tcBorders>
            <w:tcMar>
              <w:left w:w="108" w:type="dxa"/>
              <w:right w:w="108" w:type="dxa"/>
            </w:tcMar>
            <w:vAlign w:val="top"/>
          </w:tcPr>
          <w:p w:rsidR="4993BFC5" w:rsidP="4993BFC5" w:rsidRDefault="4993BFC5" w14:paraId="4FD65F74" w14:textId="5DC4B513">
            <w:pPr>
              <w:spacing w:before="0" w:beforeAutospacing="off" w:after="0" w:afterAutospacing="off"/>
              <w:jc w:val="both"/>
            </w:pPr>
            <w:r w:rsidRPr="4993BFC5" w:rsidR="4993BFC5">
              <w:rPr>
                <w:rFonts w:ascii="Times New Roman" w:hAnsi="Times New Roman" w:eastAsia="Times New Roman" w:cs="Times New Roman"/>
                <w:b w:val="1"/>
                <w:bCs w:val="1"/>
                <w:sz w:val="20"/>
                <w:szCs w:val="20"/>
              </w:rPr>
              <w:t>Methodology</w:t>
            </w:r>
          </w:p>
        </w:tc>
        <w:tc>
          <w:tcPr>
            <w:tcW w:w="1845" w:type="dxa"/>
            <w:tcBorders>
              <w:top w:val="single" w:sz="8"/>
              <w:left w:val="single" w:sz="8"/>
              <w:bottom w:val="single" w:sz="8"/>
              <w:right w:val="single" w:sz="8"/>
            </w:tcBorders>
            <w:tcMar>
              <w:left w:w="108" w:type="dxa"/>
              <w:right w:w="108" w:type="dxa"/>
            </w:tcMar>
            <w:vAlign w:val="top"/>
          </w:tcPr>
          <w:p w:rsidR="4993BFC5" w:rsidP="4993BFC5" w:rsidRDefault="4993BFC5" w14:paraId="055A3A04" w14:textId="26292235">
            <w:pPr>
              <w:spacing w:before="0" w:beforeAutospacing="off" w:after="0" w:afterAutospacing="off"/>
              <w:jc w:val="both"/>
            </w:pPr>
            <w:r w:rsidRPr="4993BFC5" w:rsidR="4993BFC5">
              <w:rPr>
                <w:rFonts w:ascii="Times New Roman" w:hAnsi="Times New Roman" w:eastAsia="Times New Roman" w:cs="Times New Roman"/>
                <w:b w:val="1"/>
                <w:bCs w:val="1"/>
                <w:sz w:val="20"/>
                <w:szCs w:val="20"/>
              </w:rPr>
              <w:t>Main findings</w:t>
            </w:r>
          </w:p>
        </w:tc>
        <w:tc>
          <w:tcPr>
            <w:tcW w:w="1410" w:type="dxa"/>
            <w:tcBorders>
              <w:top w:val="single" w:sz="8"/>
              <w:left w:val="single" w:sz="8"/>
              <w:bottom w:val="single" w:sz="8"/>
              <w:right w:val="single" w:sz="8"/>
            </w:tcBorders>
            <w:tcMar>
              <w:left w:w="108" w:type="dxa"/>
              <w:right w:w="108" w:type="dxa"/>
            </w:tcMar>
            <w:vAlign w:val="top"/>
          </w:tcPr>
          <w:p w:rsidR="4993BFC5" w:rsidP="4993BFC5" w:rsidRDefault="4993BFC5" w14:paraId="6523D324" w14:textId="200BD166">
            <w:pPr>
              <w:spacing w:before="0" w:beforeAutospacing="off" w:after="0" w:afterAutospacing="off"/>
              <w:jc w:val="both"/>
            </w:pPr>
            <w:r w:rsidRPr="4993BFC5" w:rsidR="4993BFC5">
              <w:rPr>
                <w:rFonts w:ascii="Times New Roman" w:hAnsi="Times New Roman" w:eastAsia="Times New Roman" w:cs="Times New Roman"/>
                <w:b w:val="1"/>
                <w:bCs w:val="1"/>
                <w:sz w:val="20"/>
                <w:szCs w:val="20"/>
              </w:rPr>
              <w:t>Limitations</w:t>
            </w:r>
          </w:p>
        </w:tc>
        <w:tc>
          <w:tcPr>
            <w:tcW w:w="1560" w:type="dxa"/>
            <w:tcBorders>
              <w:top w:val="single" w:sz="8"/>
              <w:left w:val="single" w:sz="8"/>
              <w:bottom w:val="single" w:sz="8"/>
              <w:right w:val="single" w:sz="8"/>
            </w:tcBorders>
            <w:tcMar>
              <w:left w:w="108" w:type="dxa"/>
              <w:right w:w="108" w:type="dxa"/>
            </w:tcMar>
            <w:vAlign w:val="top"/>
          </w:tcPr>
          <w:p w:rsidR="4993BFC5" w:rsidP="4993BFC5" w:rsidRDefault="4993BFC5" w14:paraId="419C18D4" w14:textId="360EE383">
            <w:pPr>
              <w:spacing w:before="0" w:beforeAutospacing="off" w:after="0" w:afterAutospacing="off"/>
              <w:jc w:val="both"/>
            </w:pPr>
            <w:r w:rsidRPr="4993BFC5" w:rsidR="4993BFC5">
              <w:rPr>
                <w:rFonts w:ascii="Times New Roman" w:hAnsi="Times New Roman" w:eastAsia="Times New Roman" w:cs="Times New Roman"/>
                <w:b w:val="1"/>
                <w:bCs w:val="1"/>
                <w:sz w:val="20"/>
                <w:szCs w:val="20"/>
              </w:rPr>
              <w:t>Application to our project</w:t>
            </w:r>
          </w:p>
        </w:tc>
      </w:tr>
      <w:tr w:rsidR="4993BFC5" w:rsidTr="4993BFC5" w14:paraId="1D0B47AF">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3D99DC12" w14:textId="4CFD53D9">
            <w:pPr>
              <w:spacing w:before="0" w:beforeAutospacing="off" w:after="0" w:afterAutospacing="off"/>
              <w:jc w:val="both"/>
            </w:pPr>
            <w:r w:rsidRPr="4993BFC5" w:rsidR="4993BFC5">
              <w:rPr>
                <w:rFonts w:ascii="Times New Roman" w:hAnsi="Times New Roman" w:eastAsia="Times New Roman" w:cs="Times New Roman"/>
                <w:sz w:val="20"/>
                <w:szCs w:val="20"/>
              </w:rPr>
              <w:t>1</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536F4FA7" w14:textId="4E7FB257">
            <w:pPr>
              <w:spacing w:before="0" w:beforeAutospacing="off" w:after="0" w:afterAutospacing="off"/>
              <w:jc w:val="both"/>
            </w:pPr>
            <w:r w:rsidRPr="4993BFC5" w:rsidR="4993BFC5">
              <w:rPr>
                <w:rFonts w:ascii="Times New Roman" w:hAnsi="Times New Roman" w:eastAsia="Times New Roman" w:cs="Times New Roman"/>
                <w:sz w:val="20"/>
                <w:szCs w:val="20"/>
              </w:rPr>
              <w:t xml:space="preserve">Suhaili, S. M., Salim, N., &amp; Jambli, M. N. (2021). Service chatbots: A systematic review. </w:t>
            </w:r>
            <w:r w:rsidRPr="4993BFC5" w:rsidR="4993BFC5">
              <w:rPr>
                <w:rFonts w:ascii="Times New Roman" w:hAnsi="Times New Roman" w:eastAsia="Times New Roman" w:cs="Times New Roman"/>
                <w:i w:val="1"/>
                <w:iCs w:val="1"/>
                <w:sz w:val="20"/>
                <w:szCs w:val="20"/>
              </w:rPr>
              <w:t>Expert Systems With Applications</w:t>
            </w:r>
            <w:r w:rsidRPr="4993BFC5" w:rsidR="4993BFC5">
              <w:rPr>
                <w:rFonts w:ascii="Times New Roman" w:hAnsi="Times New Roman" w:eastAsia="Times New Roman" w:cs="Times New Roman"/>
                <w:sz w:val="20"/>
                <w:szCs w:val="20"/>
              </w:rPr>
              <w:t xml:space="preserve">, </w:t>
            </w:r>
            <w:r w:rsidRPr="4993BFC5" w:rsidR="4993BFC5">
              <w:rPr>
                <w:rFonts w:ascii="Times New Roman" w:hAnsi="Times New Roman" w:eastAsia="Times New Roman" w:cs="Times New Roman"/>
                <w:i w:val="1"/>
                <w:iCs w:val="1"/>
                <w:sz w:val="20"/>
                <w:szCs w:val="20"/>
              </w:rPr>
              <w:t>184</w:t>
            </w:r>
            <w:r w:rsidRPr="4993BFC5" w:rsidR="4993BFC5">
              <w:rPr>
                <w:rFonts w:ascii="Times New Roman" w:hAnsi="Times New Roman" w:eastAsia="Times New Roman" w:cs="Times New Roman"/>
                <w:sz w:val="20"/>
                <w:szCs w:val="20"/>
              </w:rPr>
              <w:t xml:space="preserve">, 115461. </w:t>
            </w:r>
            <w:hyperlink r:id="Rcbfa69a679254a66">
              <w:r w:rsidRPr="4993BFC5" w:rsidR="4993BFC5">
                <w:rPr>
                  <w:rStyle w:val="Hyperlink"/>
                  <w:strike w:val="0"/>
                  <w:dstrike w:val="0"/>
                  <w:color w:val="467886"/>
                  <w:u w:val="single"/>
                </w:rPr>
                <w:t>https://doi.org/10.1016/j.eswa.2021.115461</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163B2A18" w14:textId="42997A80">
            <w:pPr>
              <w:spacing w:before="0" w:beforeAutospacing="off" w:after="0" w:afterAutospacing="off"/>
              <w:jc w:val="both"/>
            </w:pPr>
            <w:r w:rsidRPr="4993BFC5" w:rsidR="4993BFC5">
              <w:rPr>
                <w:rFonts w:ascii="Times New Roman" w:hAnsi="Times New Roman" w:eastAsia="Times New Roman" w:cs="Times New Roman"/>
                <w:sz w:val="20"/>
                <w:szCs w:val="20"/>
              </w:rPr>
              <w:t>Systematic review of service-chatbot research</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1192BC96" w14:textId="1B09D2A6">
            <w:pPr>
              <w:spacing w:before="0" w:beforeAutospacing="off" w:after="0" w:afterAutospacing="off"/>
              <w:jc w:val="both"/>
            </w:pPr>
            <w:r w:rsidRPr="4993BFC5" w:rsidR="4993BFC5">
              <w:rPr>
                <w:rFonts w:ascii="Times New Roman" w:hAnsi="Times New Roman" w:eastAsia="Times New Roman" w:cs="Times New Roman"/>
                <w:sz w:val="20"/>
                <w:szCs w:val="20"/>
              </w:rPr>
              <w:t>Deep learning and reinforcement learning were commonly reported approaches; accuracy was a frequent evaluation metric.</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25F6D040" w14:textId="5EC9325C">
            <w:pPr>
              <w:spacing w:before="0" w:beforeAutospacing="off" w:after="0" w:afterAutospacing="off"/>
              <w:jc w:val="both"/>
            </w:pPr>
            <w:r w:rsidRPr="4993BFC5" w:rsidR="4993BFC5">
              <w:rPr>
                <w:rFonts w:ascii="Times New Roman" w:hAnsi="Times New Roman" w:eastAsia="Times New Roman" w:cs="Times New Roman"/>
                <w:sz w:val="20"/>
                <w:szCs w:val="20"/>
              </w:rPr>
              <w:t>Covers different service-chatbot approaches, not only modern LLMs.</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02450BBA" w14:textId="71FC8AA8">
            <w:pPr>
              <w:spacing w:before="0" w:beforeAutospacing="off" w:after="0" w:afterAutospacing="off"/>
              <w:jc w:val="both"/>
            </w:pPr>
            <w:r w:rsidRPr="4993BFC5" w:rsidR="4993BFC5">
              <w:rPr>
                <w:rFonts w:ascii="Times New Roman" w:hAnsi="Times New Roman" w:eastAsia="Times New Roman" w:cs="Times New Roman"/>
                <w:sz w:val="20"/>
                <w:szCs w:val="20"/>
              </w:rPr>
              <w:t>Establish evaluation criteria and review chatbot development methods.</w:t>
            </w:r>
          </w:p>
        </w:tc>
      </w:tr>
      <w:tr w:rsidR="4993BFC5" w:rsidTr="4993BFC5" w14:paraId="1D5FFC41">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125B43C2" w14:textId="0F8BC127">
            <w:pPr>
              <w:spacing w:before="0" w:beforeAutospacing="off" w:after="0" w:afterAutospacing="off"/>
              <w:jc w:val="both"/>
            </w:pPr>
            <w:r w:rsidRPr="4993BFC5" w:rsidR="4993BFC5">
              <w:rPr>
                <w:rFonts w:ascii="Times New Roman" w:hAnsi="Times New Roman" w:eastAsia="Times New Roman" w:cs="Times New Roman"/>
                <w:sz w:val="20"/>
                <w:szCs w:val="20"/>
              </w:rPr>
              <w:t>2</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34ECE7BB" w14:textId="264A44FF">
            <w:pPr>
              <w:spacing w:before="0" w:beforeAutospacing="off" w:after="0" w:afterAutospacing="off"/>
              <w:jc w:val="both"/>
            </w:pPr>
            <w:r w:rsidRPr="4993BFC5" w:rsidR="4993BFC5">
              <w:rPr>
                <w:rFonts w:ascii="Times New Roman" w:hAnsi="Times New Roman" w:eastAsia="Times New Roman" w:cs="Times New Roman"/>
                <w:sz w:val="20"/>
                <w:szCs w:val="20"/>
              </w:rPr>
              <w:t xml:space="preserve">Rapp, A., Curti, L., &amp; Boldi, A. (2021). The human side of human-chatbot interaction: A systematic literature review of ten years of research on text-based chatbots. </w:t>
            </w:r>
            <w:r w:rsidRPr="4993BFC5" w:rsidR="4993BFC5">
              <w:rPr>
                <w:rFonts w:ascii="Times New Roman" w:hAnsi="Times New Roman" w:eastAsia="Times New Roman" w:cs="Times New Roman"/>
                <w:i w:val="1"/>
                <w:iCs w:val="1"/>
                <w:sz w:val="20"/>
                <w:szCs w:val="20"/>
              </w:rPr>
              <w:t>International Journal of Human-Computer Studies</w:t>
            </w:r>
            <w:r w:rsidRPr="4993BFC5" w:rsidR="4993BFC5">
              <w:rPr>
                <w:rFonts w:ascii="Times New Roman" w:hAnsi="Times New Roman" w:eastAsia="Times New Roman" w:cs="Times New Roman"/>
                <w:sz w:val="20"/>
                <w:szCs w:val="20"/>
              </w:rPr>
              <w:t xml:space="preserve">, </w:t>
            </w:r>
            <w:r w:rsidRPr="4993BFC5" w:rsidR="4993BFC5">
              <w:rPr>
                <w:rFonts w:ascii="Times New Roman" w:hAnsi="Times New Roman" w:eastAsia="Times New Roman" w:cs="Times New Roman"/>
                <w:i w:val="1"/>
                <w:iCs w:val="1"/>
                <w:sz w:val="20"/>
                <w:szCs w:val="20"/>
              </w:rPr>
              <w:t>151</w:t>
            </w:r>
            <w:r w:rsidRPr="4993BFC5" w:rsidR="4993BFC5">
              <w:rPr>
                <w:rFonts w:ascii="Times New Roman" w:hAnsi="Times New Roman" w:eastAsia="Times New Roman" w:cs="Times New Roman"/>
                <w:sz w:val="20"/>
                <w:szCs w:val="20"/>
              </w:rPr>
              <w:t xml:space="preserve">, 102630. </w:t>
            </w:r>
            <w:hyperlink r:id="R048ae4ce7fbe41f0">
              <w:r w:rsidRPr="4993BFC5" w:rsidR="4993BFC5">
                <w:rPr>
                  <w:rStyle w:val="Hyperlink"/>
                  <w:strike w:val="0"/>
                  <w:dstrike w:val="0"/>
                  <w:color w:val="467886"/>
                  <w:u w:val="single"/>
                </w:rPr>
                <w:t>https://doi.org/10.1016/j.ijhcs.2021.102630</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750776DF" w14:textId="2796F485">
            <w:pPr>
              <w:spacing w:before="0" w:beforeAutospacing="off" w:after="0" w:afterAutospacing="off"/>
              <w:jc w:val="both"/>
            </w:pPr>
            <w:r w:rsidRPr="4993BFC5" w:rsidR="4993BFC5">
              <w:rPr>
                <w:rFonts w:ascii="Times New Roman" w:hAnsi="Times New Roman" w:eastAsia="Times New Roman" w:cs="Times New Roman"/>
                <w:sz w:val="20"/>
                <w:szCs w:val="20"/>
              </w:rPr>
              <w:t>Systematic review of 83 publications</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35D2904D" w14:textId="695A625A">
            <w:pPr>
              <w:spacing w:before="0" w:beforeAutospacing="off" w:after="0" w:afterAutospacing="off"/>
              <w:jc w:val="both"/>
            </w:pPr>
            <w:r w:rsidRPr="4993BFC5" w:rsidR="4993BFC5">
              <w:rPr>
                <w:rFonts w:ascii="Times New Roman" w:hAnsi="Times New Roman" w:eastAsia="Times New Roman" w:cs="Times New Roman"/>
                <w:sz w:val="20"/>
                <w:szCs w:val="20"/>
              </w:rPr>
              <w:t>Identified recurring themes in human–chatbot interaction, including emotions, perceived human-likeness, and ethics.</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418E86AC" w14:textId="0D9C9B36">
            <w:pPr>
              <w:spacing w:before="0" w:beforeAutospacing="off" w:after="0" w:afterAutospacing="off"/>
              <w:jc w:val="both"/>
            </w:pPr>
            <w:r w:rsidRPr="4993BFC5" w:rsidR="4993BFC5">
              <w:rPr>
                <w:rFonts w:ascii="Times New Roman" w:hAnsi="Times New Roman" w:eastAsia="Times New Roman" w:cs="Times New Roman"/>
                <w:sz w:val="20"/>
                <w:szCs w:val="20"/>
              </w:rPr>
              <w:t>Covers text-based chatbots across multiple contexts.</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5C186673" w14:textId="181DEFD9">
            <w:pPr>
              <w:spacing w:before="0" w:beforeAutospacing="off" w:after="0" w:afterAutospacing="off"/>
              <w:jc w:val="both"/>
            </w:pPr>
            <w:r w:rsidRPr="4993BFC5" w:rsidR="4993BFC5">
              <w:rPr>
                <w:rFonts w:ascii="Times New Roman" w:hAnsi="Times New Roman" w:eastAsia="Times New Roman" w:cs="Times New Roman"/>
                <w:sz w:val="20"/>
                <w:szCs w:val="20"/>
              </w:rPr>
              <w:t>Design clear, understandable, and user-friendly conversations.</w:t>
            </w:r>
          </w:p>
        </w:tc>
      </w:tr>
      <w:tr w:rsidR="4993BFC5" w:rsidTr="4993BFC5" w14:paraId="58C6F254">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6CF6BD4E" w14:textId="168D3488">
            <w:pPr>
              <w:spacing w:before="0" w:beforeAutospacing="off" w:after="0" w:afterAutospacing="off"/>
              <w:jc w:val="both"/>
            </w:pPr>
            <w:r w:rsidRPr="4993BFC5" w:rsidR="4993BFC5">
              <w:rPr>
                <w:rFonts w:ascii="Times New Roman" w:hAnsi="Times New Roman" w:eastAsia="Times New Roman" w:cs="Times New Roman"/>
                <w:sz w:val="20"/>
                <w:szCs w:val="20"/>
              </w:rPr>
              <w:t>3</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00E15EC0" w14:textId="0582D3C3">
            <w:pPr>
              <w:spacing w:before="0" w:beforeAutospacing="off" w:after="0" w:afterAutospacing="off"/>
              <w:jc w:val="both"/>
            </w:pPr>
            <w:r w:rsidRPr="4993BFC5" w:rsidR="4993BFC5">
              <w:rPr>
                <w:rFonts w:ascii="Times New Roman" w:hAnsi="Times New Roman" w:eastAsia="Times New Roman" w:cs="Times New Roman"/>
                <w:sz w:val="20"/>
                <w:szCs w:val="20"/>
              </w:rPr>
              <w:t xml:space="preserve">Miklosik, A., Evans, N., &amp; Qureshi, A. M. A. (2021). The Use of Chatbots in Digital Business Transformation: A Systematic Literature review. </w:t>
            </w:r>
            <w:r w:rsidRPr="4993BFC5" w:rsidR="4993BFC5">
              <w:rPr>
                <w:rFonts w:ascii="Times New Roman" w:hAnsi="Times New Roman" w:eastAsia="Times New Roman" w:cs="Times New Roman"/>
                <w:i w:val="1"/>
                <w:iCs w:val="1"/>
                <w:sz w:val="20"/>
                <w:szCs w:val="20"/>
              </w:rPr>
              <w:t>IEEE Access</w:t>
            </w:r>
            <w:r w:rsidRPr="4993BFC5" w:rsidR="4993BFC5">
              <w:rPr>
                <w:rFonts w:ascii="Times New Roman" w:hAnsi="Times New Roman" w:eastAsia="Times New Roman" w:cs="Times New Roman"/>
                <w:sz w:val="20"/>
                <w:szCs w:val="20"/>
              </w:rPr>
              <w:t xml:space="preserve">, </w:t>
            </w:r>
            <w:r w:rsidRPr="4993BFC5" w:rsidR="4993BFC5">
              <w:rPr>
                <w:rFonts w:ascii="Times New Roman" w:hAnsi="Times New Roman" w:eastAsia="Times New Roman" w:cs="Times New Roman"/>
                <w:i w:val="1"/>
                <w:iCs w:val="1"/>
                <w:sz w:val="20"/>
                <w:szCs w:val="20"/>
              </w:rPr>
              <w:t>9</w:t>
            </w:r>
            <w:r w:rsidRPr="4993BFC5" w:rsidR="4993BFC5">
              <w:rPr>
                <w:rFonts w:ascii="Times New Roman" w:hAnsi="Times New Roman" w:eastAsia="Times New Roman" w:cs="Times New Roman"/>
                <w:sz w:val="20"/>
                <w:szCs w:val="20"/>
              </w:rPr>
              <w:t xml:space="preserve">, 106530–106539. </w:t>
            </w:r>
            <w:hyperlink r:id="R199a9081e40d4d7d">
              <w:r w:rsidRPr="4993BFC5" w:rsidR="4993BFC5">
                <w:rPr>
                  <w:rStyle w:val="Hyperlink"/>
                  <w:strike w:val="0"/>
                  <w:dstrike w:val="0"/>
                  <w:color w:val="467886"/>
                  <w:u w:val="single"/>
                </w:rPr>
                <w:t>https://doi.org/10.1109/access.2021.3100885</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5E06E661" w14:textId="773E65E5">
            <w:pPr>
              <w:spacing w:before="0" w:beforeAutospacing="off" w:after="0" w:afterAutospacing="off"/>
              <w:jc w:val="both"/>
            </w:pPr>
            <w:r w:rsidRPr="4993BFC5" w:rsidR="4993BFC5">
              <w:rPr>
                <w:rFonts w:ascii="Times New Roman" w:hAnsi="Times New Roman" w:eastAsia="Times New Roman" w:cs="Times New Roman"/>
                <w:sz w:val="20"/>
                <w:szCs w:val="20"/>
              </w:rPr>
              <w:t>Systematic review of 74 papers</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42E6CE4B" w14:textId="645421CB">
            <w:pPr>
              <w:spacing w:before="0" w:beforeAutospacing="off" w:after="0" w:afterAutospacing="off"/>
              <w:jc w:val="both"/>
            </w:pPr>
            <w:r w:rsidRPr="4993BFC5" w:rsidR="4993BFC5">
              <w:rPr>
                <w:rFonts w:ascii="Times New Roman" w:hAnsi="Times New Roman" w:eastAsia="Times New Roman" w:cs="Times New Roman"/>
                <w:sz w:val="20"/>
                <w:szCs w:val="20"/>
              </w:rPr>
              <w:t>Mapped chatbot applications, research methods, and their role in digital business transformation.</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7F40C5AE" w14:textId="37BC2A75">
            <w:pPr>
              <w:spacing w:before="0" w:beforeAutospacing="off" w:after="0" w:afterAutospacing="off"/>
              <w:jc w:val="both"/>
            </w:pPr>
            <w:r w:rsidRPr="4993BFC5" w:rsidR="4993BFC5">
              <w:rPr>
                <w:rFonts w:ascii="Times New Roman" w:hAnsi="Times New Roman" w:eastAsia="Times New Roman" w:cs="Times New Roman"/>
                <w:sz w:val="20"/>
                <w:szCs w:val="20"/>
              </w:rPr>
              <w:t>Broad business focus; does not evaluate our specific system.</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08BF0986" w14:textId="215228D6">
            <w:pPr>
              <w:spacing w:before="0" w:beforeAutospacing="off" w:after="0" w:afterAutospacing="off"/>
              <w:jc w:val="both"/>
            </w:pPr>
            <w:r w:rsidRPr="4993BFC5" w:rsidR="4993BFC5">
              <w:rPr>
                <w:rFonts w:ascii="Times New Roman" w:hAnsi="Times New Roman" w:eastAsia="Times New Roman" w:cs="Times New Roman"/>
                <w:sz w:val="20"/>
                <w:szCs w:val="20"/>
              </w:rPr>
              <w:t>Explain the business relevance of automating routine customer inquiries.</w:t>
            </w:r>
          </w:p>
        </w:tc>
      </w:tr>
      <w:tr w:rsidR="4993BFC5" w:rsidTr="4993BFC5" w14:paraId="5B8D9464">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75517489" w14:textId="30C75282">
            <w:pPr>
              <w:spacing w:before="0" w:beforeAutospacing="off" w:after="0" w:afterAutospacing="off"/>
              <w:jc w:val="both"/>
            </w:pPr>
            <w:r w:rsidRPr="4993BFC5" w:rsidR="4993BFC5">
              <w:rPr>
                <w:rFonts w:ascii="Times New Roman" w:hAnsi="Times New Roman" w:eastAsia="Times New Roman" w:cs="Times New Roman"/>
                <w:sz w:val="20"/>
                <w:szCs w:val="20"/>
              </w:rPr>
              <w:t>4</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6F75477C" w14:textId="50EB3028">
            <w:pPr>
              <w:spacing w:before="0" w:beforeAutospacing="off" w:after="0" w:afterAutospacing="off"/>
              <w:jc w:val="both"/>
            </w:pPr>
            <w:r w:rsidRPr="4993BFC5" w:rsidR="4993BFC5">
              <w:rPr>
                <w:rFonts w:ascii="Times New Roman" w:hAnsi="Times New Roman" w:eastAsia="Times New Roman" w:cs="Times New Roman"/>
                <w:sz w:val="20"/>
                <w:szCs w:val="20"/>
              </w:rPr>
              <w:t xml:space="preserve">Nicolescu, L., &amp; Tudorache, M. T. (2022). Human-Computer Interaction in Customer Service: The Experience with AI Chatbots—A Systematic Literature Review. </w:t>
            </w:r>
            <w:r w:rsidRPr="4993BFC5" w:rsidR="4993BFC5">
              <w:rPr>
                <w:rFonts w:ascii="Times New Roman" w:hAnsi="Times New Roman" w:eastAsia="Times New Roman" w:cs="Times New Roman"/>
                <w:i w:val="1"/>
                <w:iCs w:val="1"/>
                <w:sz w:val="20"/>
                <w:szCs w:val="20"/>
              </w:rPr>
              <w:t>Electronics</w:t>
            </w:r>
            <w:r w:rsidRPr="4993BFC5" w:rsidR="4993BFC5">
              <w:rPr>
                <w:rFonts w:ascii="Times New Roman" w:hAnsi="Times New Roman" w:eastAsia="Times New Roman" w:cs="Times New Roman"/>
                <w:sz w:val="20"/>
                <w:szCs w:val="20"/>
              </w:rPr>
              <w:t xml:space="preserve">, </w:t>
            </w:r>
            <w:r w:rsidRPr="4993BFC5" w:rsidR="4993BFC5">
              <w:rPr>
                <w:rFonts w:ascii="Times New Roman" w:hAnsi="Times New Roman" w:eastAsia="Times New Roman" w:cs="Times New Roman"/>
                <w:i w:val="1"/>
                <w:iCs w:val="1"/>
                <w:sz w:val="20"/>
                <w:szCs w:val="20"/>
              </w:rPr>
              <w:t>11</w:t>
            </w:r>
            <w:r w:rsidRPr="4993BFC5" w:rsidR="4993BFC5">
              <w:rPr>
                <w:rFonts w:ascii="Times New Roman" w:hAnsi="Times New Roman" w:eastAsia="Times New Roman" w:cs="Times New Roman"/>
                <w:sz w:val="20"/>
                <w:szCs w:val="20"/>
              </w:rPr>
              <w:t xml:space="preserve">(10), 1579. </w:t>
            </w:r>
            <w:hyperlink r:id="R5b5ef3f34a6144b2">
              <w:r w:rsidRPr="4993BFC5" w:rsidR="4993BFC5">
                <w:rPr>
                  <w:rStyle w:val="Hyperlink"/>
                  <w:strike w:val="0"/>
                  <w:dstrike w:val="0"/>
                  <w:color w:val="467886"/>
                  <w:u w:val="single"/>
                </w:rPr>
                <w:t>https://doi.org/10.3390/electronics11101579</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4557A41D" w14:textId="2ED8D84D">
            <w:pPr>
              <w:spacing w:before="0" w:beforeAutospacing="off" w:after="0" w:afterAutospacing="off"/>
              <w:jc w:val="both"/>
            </w:pPr>
            <w:r w:rsidRPr="4993BFC5" w:rsidR="4993BFC5">
              <w:rPr>
                <w:rFonts w:ascii="Times New Roman" w:hAnsi="Times New Roman" w:eastAsia="Times New Roman" w:cs="Times New Roman"/>
                <w:sz w:val="20"/>
                <w:szCs w:val="20"/>
              </w:rPr>
              <w:t>Systematic review of 40 empirical studies</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7CEC2BAE" w14:textId="0936DA42">
            <w:pPr>
              <w:spacing w:before="0" w:beforeAutospacing="off" w:after="0" w:afterAutospacing="off"/>
              <w:jc w:val="both"/>
            </w:pPr>
            <w:r w:rsidRPr="4993BFC5" w:rsidR="4993BFC5">
              <w:rPr>
                <w:rFonts w:ascii="Times New Roman" w:hAnsi="Times New Roman" w:eastAsia="Times New Roman" w:cs="Times New Roman"/>
                <w:sz w:val="20"/>
                <w:szCs w:val="20"/>
              </w:rPr>
              <w:t>Identified chatbot-, customer-, and context-related factors influencing customer experience; response relevance and problem resolution were important factors.</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6707349A" w14:textId="5650F987">
            <w:pPr>
              <w:spacing w:before="0" w:beforeAutospacing="off" w:after="0" w:afterAutospacing="off"/>
              <w:jc w:val="both"/>
            </w:pPr>
            <w:r w:rsidRPr="4993BFC5" w:rsidR="4993BFC5">
              <w:rPr>
                <w:rFonts w:ascii="Times New Roman" w:hAnsi="Times New Roman" w:eastAsia="Times New Roman" w:cs="Times New Roman"/>
                <w:sz w:val="20"/>
                <w:szCs w:val="20"/>
              </w:rPr>
              <w:t>Findings depend on the contexts represented in the reviewed studies.</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4889A2CD" w14:textId="378F866D">
            <w:pPr>
              <w:spacing w:before="0" w:beforeAutospacing="off" w:after="0" w:afterAutospacing="off"/>
              <w:jc w:val="both"/>
            </w:pPr>
            <w:r w:rsidRPr="4993BFC5" w:rsidR="4993BFC5">
              <w:rPr>
                <w:rFonts w:ascii="Times New Roman" w:hAnsi="Times New Roman" w:eastAsia="Times New Roman" w:cs="Times New Roman"/>
                <w:sz w:val="20"/>
                <w:szCs w:val="20"/>
              </w:rPr>
              <w:t>Prioritize relevant answers and successful resolution of basic questions.</w:t>
            </w:r>
          </w:p>
        </w:tc>
      </w:tr>
      <w:tr w:rsidR="4993BFC5" w:rsidTr="4993BFC5" w14:paraId="1CE07996">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18791A0A" w14:textId="1C0319E0">
            <w:pPr>
              <w:spacing w:before="0" w:beforeAutospacing="off" w:after="0" w:afterAutospacing="off"/>
              <w:jc w:val="both"/>
            </w:pPr>
            <w:r w:rsidRPr="4993BFC5" w:rsidR="4993BFC5">
              <w:rPr>
                <w:rFonts w:ascii="Times New Roman" w:hAnsi="Times New Roman" w:eastAsia="Times New Roman" w:cs="Times New Roman"/>
                <w:sz w:val="20"/>
                <w:szCs w:val="20"/>
              </w:rPr>
              <w:t>5</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765B6ECB" w14:textId="4B12877B">
            <w:pPr>
              <w:spacing w:before="0" w:beforeAutospacing="off" w:after="0" w:afterAutospacing="off"/>
              <w:jc w:val="both"/>
            </w:pPr>
            <w:r w:rsidRPr="4993BFC5" w:rsidR="4993BFC5">
              <w:rPr>
                <w:rFonts w:ascii="Times New Roman" w:hAnsi="Times New Roman" w:eastAsia="Times New Roman" w:cs="Times New Roman"/>
                <w:sz w:val="20"/>
                <w:szCs w:val="20"/>
              </w:rPr>
              <w:t xml:space="preserve">Mariani, M. M., Hashemi, N., &amp; Wirtz, J. (2023). Artificial intelligence empowered conversational agents: A systematic literature review and research agenda. </w:t>
            </w:r>
            <w:r w:rsidRPr="4993BFC5" w:rsidR="4993BFC5">
              <w:rPr>
                <w:rFonts w:ascii="Times New Roman" w:hAnsi="Times New Roman" w:eastAsia="Times New Roman" w:cs="Times New Roman"/>
                <w:i w:val="1"/>
                <w:iCs w:val="1"/>
                <w:sz w:val="20"/>
                <w:szCs w:val="20"/>
              </w:rPr>
              <w:t>Journal of Business Research</w:t>
            </w:r>
            <w:r w:rsidRPr="4993BFC5" w:rsidR="4993BFC5">
              <w:rPr>
                <w:rFonts w:ascii="Times New Roman" w:hAnsi="Times New Roman" w:eastAsia="Times New Roman" w:cs="Times New Roman"/>
                <w:sz w:val="20"/>
                <w:szCs w:val="20"/>
              </w:rPr>
              <w:t xml:space="preserve">, </w:t>
            </w:r>
            <w:r w:rsidRPr="4993BFC5" w:rsidR="4993BFC5">
              <w:rPr>
                <w:rFonts w:ascii="Times New Roman" w:hAnsi="Times New Roman" w:eastAsia="Times New Roman" w:cs="Times New Roman"/>
                <w:i w:val="1"/>
                <w:iCs w:val="1"/>
                <w:sz w:val="20"/>
                <w:szCs w:val="20"/>
              </w:rPr>
              <w:t>161</w:t>
            </w:r>
            <w:r w:rsidRPr="4993BFC5" w:rsidR="4993BFC5">
              <w:rPr>
                <w:rFonts w:ascii="Times New Roman" w:hAnsi="Times New Roman" w:eastAsia="Times New Roman" w:cs="Times New Roman"/>
                <w:sz w:val="20"/>
                <w:szCs w:val="20"/>
              </w:rPr>
              <w:t xml:space="preserve">, 113838. </w:t>
            </w:r>
            <w:hyperlink r:id="Re0f8041379cf44ff">
              <w:r w:rsidRPr="4993BFC5" w:rsidR="4993BFC5">
                <w:rPr>
                  <w:rStyle w:val="Hyperlink"/>
                  <w:strike w:val="0"/>
                  <w:dstrike w:val="0"/>
                  <w:color w:val="467886"/>
                  <w:u w:val="single"/>
                </w:rPr>
                <w:t>https://doi.org/10.1016/j.jbusres.2023.113838</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55F61869" w14:textId="65378D0C">
            <w:pPr>
              <w:spacing w:before="0" w:beforeAutospacing="off" w:after="0" w:afterAutospacing="off"/>
              <w:jc w:val="both"/>
            </w:pPr>
            <w:r w:rsidRPr="4993BFC5" w:rsidR="4993BFC5">
              <w:rPr>
                <w:rFonts w:ascii="Times New Roman" w:hAnsi="Times New Roman" w:eastAsia="Times New Roman" w:cs="Times New Roman"/>
                <w:sz w:val="20"/>
                <w:szCs w:val="20"/>
              </w:rPr>
              <w:t>Systematic literature review</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435B42FA" w14:textId="0B856B36">
            <w:pPr>
              <w:spacing w:before="0" w:beforeAutospacing="off" w:after="0" w:afterAutospacing="off"/>
              <w:jc w:val="both"/>
            </w:pPr>
            <w:r w:rsidRPr="4993BFC5" w:rsidR="4993BFC5">
              <w:rPr>
                <w:rFonts w:ascii="Times New Roman" w:hAnsi="Times New Roman" w:eastAsia="Times New Roman" w:cs="Times New Roman"/>
                <w:sz w:val="20"/>
                <w:szCs w:val="20"/>
              </w:rPr>
              <w:t>Identified major research themes involving trust, NLP, communication, and business value.</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2C7E1B11" w14:textId="5E8A0601">
            <w:pPr>
              <w:spacing w:before="0" w:beforeAutospacing="off" w:after="0" w:afterAutospacing="off"/>
              <w:jc w:val="both"/>
            </w:pPr>
            <w:r w:rsidRPr="4993BFC5" w:rsidR="4993BFC5">
              <w:rPr>
                <w:rFonts w:ascii="Times New Roman" w:hAnsi="Times New Roman" w:eastAsia="Times New Roman" w:cs="Times New Roman"/>
                <w:sz w:val="20"/>
                <w:szCs w:val="20"/>
              </w:rPr>
              <w:t>Broad scope; not limited to customer support systems.</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02CA14C9" w14:textId="05C80969">
            <w:pPr>
              <w:spacing w:before="0" w:beforeAutospacing="off" w:after="0" w:afterAutospacing="off"/>
              <w:jc w:val="both"/>
            </w:pPr>
            <w:r w:rsidRPr="4993BFC5" w:rsidR="4993BFC5">
              <w:rPr>
                <w:rFonts w:ascii="Times New Roman" w:hAnsi="Times New Roman" w:eastAsia="Times New Roman" w:cs="Times New Roman"/>
                <w:sz w:val="20"/>
                <w:szCs w:val="20"/>
              </w:rPr>
              <w:t>Justify conversational AI and consider user trust.</w:t>
            </w:r>
          </w:p>
        </w:tc>
      </w:tr>
      <w:tr w:rsidR="4993BFC5" w:rsidTr="4993BFC5" w14:paraId="0F586F24">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5DEF8A15" w14:textId="043CEBA6">
            <w:pPr>
              <w:spacing w:before="0" w:beforeAutospacing="off" w:after="0" w:afterAutospacing="off"/>
              <w:jc w:val="both"/>
            </w:pPr>
            <w:r w:rsidRPr="4993BFC5" w:rsidR="4993BFC5">
              <w:rPr>
                <w:rFonts w:ascii="Times New Roman" w:hAnsi="Times New Roman" w:eastAsia="Times New Roman" w:cs="Times New Roman"/>
                <w:sz w:val="20"/>
                <w:szCs w:val="20"/>
              </w:rPr>
              <w:t>6</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2635E653" w14:textId="7243782D">
            <w:pPr>
              <w:spacing w:before="0" w:beforeAutospacing="off" w:after="0" w:afterAutospacing="off"/>
              <w:jc w:val="both"/>
            </w:pPr>
            <w:r w:rsidRPr="4993BFC5" w:rsidR="4993BFC5">
              <w:rPr>
                <w:rFonts w:ascii="Times New Roman" w:hAnsi="Times New Roman" w:eastAsia="Times New Roman" w:cs="Times New Roman"/>
                <w:sz w:val="20"/>
                <w:szCs w:val="20"/>
              </w:rPr>
              <w:t xml:space="preserve">Lewis, P., Perez, E., Piktus, A., Petroni, F., Karpukhin, V., Goyal, N., Küttler, H., Lewis, M., Yih, W., Rocktäschel, T., Riedel, S., &amp; Kiela, D. (2020, May 22). </w:t>
            </w:r>
            <w:r w:rsidRPr="4993BFC5" w:rsidR="4993BFC5">
              <w:rPr>
                <w:rFonts w:ascii="Times New Roman" w:hAnsi="Times New Roman" w:eastAsia="Times New Roman" w:cs="Times New Roman"/>
                <w:i w:val="1"/>
                <w:iCs w:val="1"/>
                <w:sz w:val="20"/>
                <w:szCs w:val="20"/>
              </w:rPr>
              <w:t>Retrieval-Augmented Generation for Knowledge-Intensive NLP tasks</w:t>
            </w:r>
            <w:r w:rsidRPr="4993BFC5" w:rsidR="4993BFC5">
              <w:rPr>
                <w:rFonts w:ascii="Times New Roman" w:hAnsi="Times New Roman" w:eastAsia="Times New Roman" w:cs="Times New Roman"/>
                <w:sz w:val="20"/>
                <w:szCs w:val="20"/>
              </w:rPr>
              <w:t xml:space="preserve">. arXiv.org. </w:t>
            </w:r>
            <w:hyperlink r:id="R713b55c73a524359">
              <w:r w:rsidRPr="4993BFC5" w:rsidR="4993BFC5">
                <w:rPr>
                  <w:rStyle w:val="Hyperlink"/>
                  <w:strike w:val="0"/>
                  <w:dstrike w:val="0"/>
                  <w:color w:val="467886"/>
                  <w:u w:val="single"/>
                </w:rPr>
                <w:t>https://arxiv.org/abs/2005.11401</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189331F9" w14:textId="08DD78DD">
            <w:pPr>
              <w:spacing w:before="0" w:beforeAutospacing="off" w:after="0" w:afterAutospacing="off"/>
              <w:jc w:val="both"/>
            </w:pPr>
            <w:r w:rsidRPr="4993BFC5" w:rsidR="4993BFC5">
              <w:rPr>
                <w:rFonts w:ascii="Times New Roman" w:hAnsi="Times New Roman" w:eastAsia="Times New Roman" w:cs="Times New Roman"/>
                <w:sz w:val="20"/>
                <w:szCs w:val="20"/>
              </w:rPr>
              <w:t>Proposed RAG architecture and experimental evaluation</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2676D900" w14:textId="5F3AE13C">
            <w:pPr>
              <w:spacing w:before="0" w:beforeAutospacing="off" w:after="0" w:afterAutospacing="off"/>
              <w:jc w:val="both"/>
            </w:pPr>
            <w:r w:rsidRPr="4993BFC5" w:rsidR="4993BFC5">
              <w:rPr>
                <w:rFonts w:ascii="Times New Roman" w:hAnsi="Times New Roman" w:eastAsia="Times New Roman" w:cs="Times New Roman"/>
                <w:sz w:val="20"/>
                <w:szCs w:val="20"/>
              </w:rPr>
              <w:t>RAG outperformed parametric-only baselines on three open-domain question-answering tasks and generated more specific, diverse, and factual language in evaluated tasks.</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216E05B0" w14:textId="55975A99">
            <w:pPr>
              <w:spacing w:before="0" w:beforeAutospacing="off" w:after="0" w:afterAutospacing="off"/>
              <w:jc w:val="both"/>
            </w:pPr>
            <w:r w:rsidRPr="4993BFC5" w:rsidR="4993BFC5">
              <w:rPr>
                <w:rFonts w:ascii="Times New Roman" w:hAnsi="Times New Roman" w:eastAsia="Times New Roman" w:cs="Times New Roman"/>
                <w:sz w:val="20"/>
                <w:szCs w:val="20"/>
              </w:rPr>
              <w:t>Original experiments do not establish performance on company-specific support questions.</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43431D05" w14:textId="0F852FD0">
            <w:pPr>
              <w:spacing w:before="0" w:beforeAutospacing="off" w:after="0" w:afterAutospacing="off"/>
              <w:jc w:val="both"/>
            </w:pPr>
            <w:r w:rsidRPr="4993BFC5" w:rsidR="4993BFC5">
              <w:rPr>
                <w:rFonts w:ascii="Times New Roman" w:hAnsi="Times New Roman" w:eastAsia="Times New Roman" w:cs="Times New Roman"/>
                <w:sz w:val="20"/>
                <w:szCs w:val="20"/>
              </w:rPr>
              <w:t>Consider RAG if the chatbot will use company FAQs and documentation.</w:t>
            </w:r>
          </w:p>
        </w:tc>
      </w:tr>
      <w:tr w:rsidR="4993BFC5" w:rsidTr="4993BFC5" w14:paraId="09254502">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75D194A7" w14:textId="6A7CF0D3">
            <w:pPr>
              <w:spacing w:before="0" w:beforeAutospacing="off" w:after="0" w:afterAutospacing="off"/>
              <w:jc w:val="both"/>
            </w:pPr>
            <w:r w:rsidRPr="4993BFC5" w:rsidR="4993BFC5">
              <w:rPr>
                <w:rFonts w:ascii="Times New Roman" w:hAnsi="Times New Roman" w:eastAsia="Times New Roman" w:cs="Times New Roman"/>
                <w:sz w:val="20"/>
                <w:szCs w:val="20"/>
              </w:rPr>
              <w:t>7</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0E952064" w14:textId="49BC80B0">
            <w:pPr>
              <w:spacing w:before="0" w:beforeAutospacing="off" w:after="0" w:afterAutospacing="off"/>
              <w:jc w:val="both"/>
            </w:pPr>
            <w:r w:rsidRPr="4993BFC5" w:rsidR="4993BFC5">
              <w:rPr>
                <w:rFonts w:ascii="Times New Roman" w:hAnsi="Times New Roman" w:eastAsia="Times New Roman" w:cs="Times New Roman"/>
                <w:sz w:val="20"/>
                <w:szCs w:val="20"/>
              </w:rPr>
              <w:t xml:space="preserve">Farquhar, S., Kossen, J., Kuhn, L., &amp; Gal, Y. (2024). Detecting hallucinations in large language models using semantic entropy. </w:t>
            </w:r>
            <w:r w:rsidRPr="4993BFC5" w:rsidR="4993BFC5">
              <w:rPr>
                <w:rFonts w:ascii="Times New Roman" w:hAnsi="Times New Roman" w:eastAsia="Times New Roman" w:cs="Times New Roman"/>
                <w:i w:val="1"/>
                <w:iCs w:val="1"/>
                <w:sz w:val="20"/>
                <w:szCs w:val="20"/>
              </w:rPr>
              <w:t>Nature</w:t>
            </w:r>
            <w:r w:rsidRPr="4993BFC5" w:rsidR="4993BFC5">
              <w:rPr>
                <w:rFonts w:ascii="Times New Roman" w:hAnsi="Times New Roman" w:eastAsia="Times New Roman" w:cs="Times New Roman"/>
                <w:sz w:val="20"/>
                <w:szCs w:val="20"/>
              </w:rPr>
              <w:t xml:space="preserve">, </w:t>
            </w:r>
            <w:r w:rsidRPr="4993BFC5" w:rsidR="4993BFC5">
              <w:rPr>
                <w:rFonts w:ascii="Times New Roman" w:hAnsi="Times New Roman" w:eastAsia="Times New Roman" w:cs="Times New Roman"/>
                <w:i w:val="1"/>
                <w:iCs w:val="1"/>
                <w:sz w:val="20"/>
                <w:szCs w:val="20"/>
              </w:rPr>
              <w:t>630</w:t>
            </w:r>
            <w:r w:rsidRPr="4993BFC5" w:rsidR="4993BFC5">
              <w:rPr>
                <w:rFonts w:ascii="Times New Roman" w:hAnsi="Times New Roman" w:eastAsia="Times New Roman" w:cs="Times New Roman"/>
                <w:sz w:val="20"/>
                <w:szCs w:val="20"/>
              </w:rPr>
              <w:t xml:space="preserve">(8017), 625–630. </w:t>
            </w:r>
            <w:hyperlink r:id="R05f1997e10a4465a">
              <w:r w:rsidRPr="4993BFC5" w:rsidR="4993BFC5">
                <w:rPr>
                  <w:rStyle w:val="Hyperlink"/>
                  <w:strike w:val="0"/>
                  <w:dstrike w:val="0"/>
                  <w:color w:val="467886"/>
                  <w:u w:val="single"/>
                </w:rPr>
                <w:t>https://doi.org/10.1038/s41586-024-07421-0</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11018E52" w14:textId="5233DAAF">
            <w:pPr>
              <w:spacing w:before="0" w:beforeAutospacing="off" w:after="0" w:afterAutospacing="off"/>
              <w:jc w:val="both"/>
            </w:pPr>
            <w:r w:rsidRPr="4993BFC5" w:rsidR="4993BFC5">
              <w:rPr>
                <w:rFonts w:ascii="Times New Roman" w:hAnsi="Times New Roman" w:eastAsia="Times New Roman" w:cs="Times New Roman"/>
                <w:sz w:val="20"/>
                <w:szCs w:val="20"/>
              </w:rPr>
              <w:t>Experimental research on uncertainty estimation</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415BAF18" w14:textId="77EC6C95">
            <w:pPr>
              <w:spacing w:before="0" w:beforeAutospacing="off" w:after="0" w:afterAutospacing="off"/>
              <w:jc w:val="both"/>
            </w:pPr>
            <w:r w:rsidRPr="4993BFC5" w:rsidR="4993BFC5">
              <w:rPr>
                <w:rFonts w:ascii="Times New Roman" w:hAnsi="Times New Roman" w:eastAsia="Times New Roman" w:cs="Times New Roman"/>
                <w:sz w:val="20"/>
                <w:szCs w:val="20"/>
              </w:rPr>
              <w:t>Investigated semantic entropy as a method for detecting hallucinations in language-model outputs.</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3A983F42" w14:textId="221EFFA5">
            <w:pPr>
              <w:spacing w:before="0" w:beforeAutospacing="off" w:after="0" w:afterAutospacing="off"/>
              <w:jc w:val="both"/>
            </w:pPr>
            <w:r w:rsidRPr="4993BFC5" w:rsidR="4993BFC5">
              <w:rPr>
                <w:rFonts w:ascii="Times New Roman" w:hAnsi="Times New Roman" w:eastAsia="Times New Roman" w:cs="Times New Roman"/>
                <w:sz w:val="20"/>
                <w:szCs w:val="20"/>
              </w:rPr>
              <w:t>Uncertainty detection does not guarantee that all incorrect answers will be identified.</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62F2E39F" w14:textId="687B7587">
            <w:pPr>
              <w:spacing w:before="0" w:beforeAutospacing="off" w:after="0" w:afterAutospacing="off"/>
              <w:jc w:val="both"/>
            </w:pPr>
            <w:r w:rsidRPr="4993BFC5" w:rsidR="4993BFC5">
              <w:rPr>
                <w:rFonts w:ascii="Times New Roman" w:hAnsi="Times New Roman" w:eastAsia="Times New Roman" w:cs="Times New Roman"/>
                <w:sz w:val="20"/>
                <w:szCs w:val="20"/>
              </w:rPr>
              <w:t>Address unreliable responses and consider fallback behaviour.</w:t>
            </w:r>
          </w:p>
        </w:tc>
      </w:tr>
      <w:tr w:rsidR="4993BFC5" w:rsidTr="4993BFC5" w14:paraId="6BB19890">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7D8C9402" w14:textId="6FB33BD5">
            <w:pPr>
              <w:spacing w:before="0" w:beforeAutospacing="off" w:after="0" w:afterAutospacing="off"/>
              <w:jc w:val="both"/>
            </w:pPr>
            <w:r w:rsidRPr="4993BFC5" w:rsidR="4993BFC5">
              <w:rPr>
                <w:rFonts w:ascii="Times New Roman" w:hAnsi="Times New Roman" w:eastAsia="Times New Roman" w:cs="Times New Roman"/>
                <w:sz w:val="20"/>
                <w:szCs w:val="20"/>
              </w:rPr>
              <w:t>8</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55E1DAE5" w14:textId="794BFA1F">
            <w:pPr>
              <w:spacing w:before="0" w:beforeAutospacing="off" w:after="0" w:afterAutospacing="off"/>
              <w:jc w:val="both"/>
            </w:pPr>
            <w:r w:rsidRPr="4993BFC5" w:rsidR="4993BFC5">
              <w:rPr>
                <w:rFonts w:ascii="Times New Roman" w:hAnsi="Times New Roman" w:eastAsia="Times New Roman" w:cs="Times New Roman"/>
                <w:sz w:val="20"/>
                <w:szCs w:val="20"/>
              </w:rPr>
              <w:t xml:space="preserve">Brown, A., Roman, M., &amp; Devereux, B. (2025). A Systematic Literature Review of Retrieval-Augmented Generation: Techniques, Metrics, and Challenges. </w:t>
            </w:r>
            <w:r w:rsidRPr="4993BFC5" w:rsidR="4993BFC5">
              <w:rPr>
                <w:rFonts w:ascii="Times New Roman" w:hAnsi="Times New Roman" w:eastAsia="Times New Roman" w:cs="Times New Roman"/>
                <w:i w:val="1"/>
                <w:iCs w:val="1"/>
                <w:sz w:val="20"/>
                <w:szCs w:val="20"/>
              </w:rPr>
              <w:t>Big Data and Cognitive Computing</w:t>
            </w:r>
            <w:r w:rsidRPr="4993BFC5" w:rsidR="4993BFC5">
              <w:rPr>
                <w:rFonts w:ascii="Times New Roman" w:hAnsi="Times New Roman" w:eastAsia="Times New Roman" w:cs="Times New Roman"/>
                <w:sz w:val="20"/>
                <w:szCs w:val="20"/>
              </w:rPr>
              <w:t xml:space="preserve">, </w:t>
            </w:r>
            <w:r w:rsidRPr="4993BFC5" w:rsidR="4993BFC5">
              <w:rPr>
                <w:rFonts w:ascii="Times New Roman" w:hAnsi="Times New Roman" w:eastAsia="Times New Roman" w:cs="Times New Roman"/>
                <w:i w:val="1"/>
                <w:iCs w:val="1"/>
                <w:sz w:val="20"/>
                <w:szCs w:val="20"/>
              </w:rPr>
              <w:t>9</w:t>
            </w:r>
            <w:r w:rsidRPr="4993BFC5" w:rsidR="4993BFC5">
              <w:rPr>
                <w:rFonts w:ascii="Times New Roman" w:hAnsi="Times New Roman" w:eastAsia="Times New Roman" w:cs="Times New Roman"/>
                <w:sz w:val="20"/>
                <w:szCs w:val="20"/>
              </w:rPr>
              <w:t xml:space="preserve">(12), 320. </w:t>
            </w:r>
            <w:hyperlink r:id="Rc603373e9ffb4962">
              <w:r w:rsidRPr="4993BFC5" w:rsidR="4993BFC5">
                <w:rPr>
                  <w:rStyle w:val="Hyperlink"/>
                  <w:strike w:val="0"/>
                  <w:dstrike w:val="0"/>
                  <w:color w:val="467886"/>
                  <w:u w:val="single"/>
                </w:rPr>
                <w:t>https://doi.org/10.3390/bdcc9120320</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5803B739" w14:textId="7DC01A3D">
            <w:pPr>
              <w:spacing w:before="0" w:beforeAutospacing="off" w:after="0" w:afterAutospacing="off"/>
              <w:jc w:val="both"/>
            </w:pPr>
            <w:r w:rsidRPr="4993BFC5" w:rsidR="4993BFC5">
              <w:rPr>
                <w:rFonts w:ascii="Times New Roman" w:hAnsi="Times New Roman" w:eastAsia="Times New Roman" w:cs="Times New Roman"/>
                <w:sz w:val="20"/>
                <w:szCs w:val="20"/>
              </w:rPr>
              <w:t>PRISMA-guided systematic review of 128 studies</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20149D59" w14:textId="4CCB3E8C">
            <w:pPr>
              <w:spacing w:before="0" w:beforeAutospacing="off" w:after="0" w:afterAutospacing="off"/>
              <w:jc w:val="both"/>
            </w:pPr>
            <w:r w:rsidRPr="4993BFC5" w:rsidR="4993BFC5">
              <w:rPr>
                <w:rFonts w:ascii="Times New Roman" w:hAnsi="Times New Roman" w:eastAsia="Times New Roman" w:cs="Times New Roman"/>
                <w:sz w:val="20"/>
                <w:szCs w:val="20"/>
              </w:rPr>
              <w:t>Synthesized RAG architectures, evaluation methods, and challenges involving evidence quality, efficiency, and security.</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741860D3" w14:textId="0A7DBAE0">
            <w:pPr>
              <w:spacing w:before="0" w:beforeAutospacing="off" w:after="0" w:afterAutospacing="off"/>
              <w:jc w:val="both"/>
            </w:pPr>
            <w:r w:rsidRPr="4993BFC5" w:rsidR="4993BFC5">
              <w:rPr>
                <w:rFonts w:ascii="Times New Roman" w:hAnsi="Times New Roman" w:eastAsia="Times New Roman" w:cs="Times New Roman"/>
                <w:sz w:val="20"/>
                <w:szCs w:val="20"/>
              </w:rPr>
              <w:t>Heterogeneous tasks and metrics prevent straightforward comparisons across all studies.</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77560AF0" w14:textId="6A77AE06">
            <w:pPr>
              <w:spacing w:before="0" w:beforeAutospacing="off" w:after="0" w:afterAutospacing="off"/>
              <w:jc w:val="both"/>
            </w:pPr>
            <w:r w:rsidRPr="4993BFC5" w:rsidR="4993BFC5">
              <w:rPr>
                <w:rFonts w:ascii="Times New Roman" w:hAnsi="Times New Roman" w:eastAsia="Times New Roman" w:cs="Times New Roman"/>
                <w:sz w:val="20"/>
                <w:szCs w:val="20"/>
              </w:rPr>
              <w:t>Identify relevant retrieval, grounding, efficiency, and security criteria.</w:t>
            </w:r>
          </w:p>
        </w:tc>
      </w:tr>
      <w:tr w:rsidR="4993BFC5" w:rsidTr="4993BFC5" w14:paraId="5F21DCFB">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2AC367EC" w14:textId="07E3A3E0">
            <w:pPr>
              <w:spacing w:before="0" w:beforeAutospacing="off" w:after="0" w:afterAutospacing="off"/>
              <w:jc w:val="both"/>
            </w:pPr>
            <w:r w:rsidRPr="4993BFC5" w:rsidR="4993BFC5">
              <w:rPr>
                <w:rFonts w:ascii="Times New Roman" w:hAnsi="Times New Roman" w:eastAsia="Times New Roman" w:cs="Times New Roman"/>
                <w:sz w:val="20"/>
                <w:szCs w:val="20"/>
              </w:rPr>
              <w:t>9</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1BA5A958" w14:textId="3D15928C">
            <w:pPr>
              <w:spacing w:before="0" w:beforeAutospacing="off" w:after="0" w:afterAutospacing="off"/>
              <w:jc w:val="both"/>
            </w:pPr>
            <w:r w:rsidRPr="4993BFC5" w:rsidR="4993BFC5">
              <w:rPr>
                <w:rFonts w:ascii="Times New Roman" w:hAnsi="Times New Roman" w:eastAsia="Times New Roman" w:cs="Times New Roman"/>
                <w:sz w:val="20"/>
                <w:szCs w:val="20"/>
              </w:rPr>
              <w:t xml:space="preserve">Saad-Falcon, J., Khattab, O., Potts, C., &amp; Zaharia, M. (2024). ARES: an Automated Evaluation Framework for Retrieval-Augmented Generation Systems. </w:t>
            </w:r>
            <w:r w:rsidRPr="4993BFC5" w:rsidR="4993BFC5">
              <w:rPr>
                <w:rFonts w:ascii="Times New Roman" w:hAnsi="Times New Roman" w:eastAsia="Times New Roman" w:cs="Times New Roman"/>
                <w:i w:val="1"/>
                <w:iCs w:val="1"/>
                <w:sz w:val="20"/>
                <w:szCs w:val="20"/>
              </w:rPr>
              <w:t>Conference of the North American Chapter of the Association for Computational Linguistics: Human Language Technologies (NAACL-HLT)</w:t>
            </w:r>
            <w:r w:rsidRPr="4993BFC5" w:rsidR="4993BFC5">
              <w:rPr>
                <w:rFonts w:ascii="Times New Roman" w:hAnsi="Times New Roman" w:eastAsia="Times New Roman" w:cs="Times New Roman"/>
                <w:sz w:val="20"/>
                <w:szCs w:val="20"/>
              </w:rPr>
              <w:t xml:space="preserve">, 338–354. </w:t>
            </w:r>
            <w:hyperlink r:id="R14789393ae034636">
              <w:r w:rsidRPr="4993BFC5" w:rsidR="4993BFC5">
                <w:rPr>
                  <w:rStyle w:val="Hyperlink"/>
                  <w:strike w:val="0"/>
                  <w:dstrike w:val="0"/>
                  <w:color w:val="467886"/>
                  <w:u w:val="single"/>
                </w:rPr>
                <w:t>https://doi.org/10.18653/v1/2024.naacl-long.20</w:t>
              </w:r>
            </w:hyperlink>
            <w:r w:rsidRPr="4993BFC5" w:rsidR="4993BFC5">
              <w:rPr>
                <w:rFonts w:ascii="Times New Roman" w:hAnsi="Times New Roman" w:eastAsia="Times New Roman" w:cs="Times New Roman"/>
                <w:sz w:val="20"/>
                <w:szCs w:val="20"/>
              </w:rPr>
              <w:t xml:space="preserve"> </w:t>
            </w:r>
          </w:p>
          <w:p w:rsidR="4993BFC5" w:rsidP="4993BFC5" w:rsidRDefault="4993BFC5" w14:paraId="776E6694" w14:textId="53BF5B74">
            <w:pPr>
              <w:spacing w:before="0" w:beforeAutospacing="off" w:after="0" w:afterAutospacing="off"/>
              <w:jc w:val="both"/>
            </w:pPr>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66E3D698" w14:textId="38E7EAAE">
            <w:pPr>
              <w:spacing w:before="0" w:beforeAutospacing="off" w:after="0" w:afterAutospacing="off"/>
              <w:jc w:val="both"/>
            </w:pPr>
            <w:r w:rsidRPr="4993BFC5" w:rsidR="4993BFC5">
              <w:rPr>
                <w:rFonts w:ascii="Times New Roman" w:hAnsi="Times New Roman" w:eastAsia="Times New Roman" w:cs="Times New Roman"/>
                <w:sz w:val="20"/>
                <w:szCs w:val="20"/>
              </w:rPr>
              <w:t>Developed and evaluated an automated RAG evaluation framework</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09AF5176" w14:textId="5F5EE0B1">
            <w:pPr>
              <w:spacing w:before="0" w:beforeAutospacing="off" w:after="0" w:afterAutospacing="off"/>
              <w:jc w:val="both"/>
            </w:pPr>
            <w:r w:rsidRPr="4993BFC5" w:rsidR="4993BFC5">
              <w:rPr>
                <w:rFonts w:ascii="Times New Roman" w:hAnsi="Times New Roman" w:eastAsia="Times New Roman" w:cs="Times New Roman"/>
                <w:sz w:val="20"/>
                <w:szCs w:val="20"/>
              </w:rPr>
              <w:t>Evaluates context relevance, answer faithfulness, and answer relevance; tested across eight knowledge-intensive tasks.</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33DB35A7" w14:textId="1260AF0C">
            <w:pPr>
              <w:spacing w:before="0" w:beforeAutospacing="off" w:after="0" w:afterAutospacing="off"/>
              <w:jc w:val="both"/>
            </w:pPr>
            <w:r w:rsidRPr="4993BFC5" w:rsidR="4993BFC5">
              <w:rPr>
                <w:rFonts w:ascii="Times New Roman" w:hAnsi="Times New Roman" w:eastAsia="Times New Roman" w:cs="Times New Roman"/>
                <w:sz w:val="20"/>
                <w:szCs w:val="20"/>
              </w:rPr>
              <w:t>Automated judges can make errors; human-labelled examples are used to improve reliability.</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05CDB788" w14:textId="2D75F2DF">
            <w:pPr>
              <w:spacing w:before="0" w:beforeAutospacing="off" w:after="0" w:afterAutospacing="off"/>
              <w:jc w:val="both"/>
            </w:pPr>
            <w:r w:rsidRPr="4993BFC5" w:rsidR="4993BFC5">
              <w:rPr>
                <w:rFonts w:ascii="Times New Roman" w:hAnsi="Times New Roman" w:eastAsia="Times New Roman" w:cs="Times New Roman"/>
                <w:sz w:val="20"/>
                <w:szCs w:val="20"/>
              </w:rPr>
              <w:t>Define evaluation metrics for chatbot responses if RAG is adopted.</w:t>
            </w:r>
          </w:p>
        </w:tc>
      </w:tr>
      <w:tr w:rsidR="4993BFC5" w:rsidTr="4993BFC5" w14:paraId="2B9D702B">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687D87CF" w14:textId="0A48BB9C">
            <w:pPr>
              <w:spacing w:before="0" w:beforeAutospacing="off" w:after="0" w:afterAutospacing="off"/>
              <w:jc w:val="both"/>
            </w:pPr>
            <w:r w:rsidRPr="4993BFC5" w:rsidR="4993BFC5">
              <w:rPr>
                <w:rFonts w:ascii="Times New Roman" w:hAnsi="Times New Roman" w:eastAsia="Times New Roman" w:cs="Times New Roman"/>
                <w:sz w:val="20"/>
                <w:szCs w:val="20"/>
              </w:rPr>
              <w:t>10</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0DC674E3" w14:textId="49C184DC">
            <w:pPr>
              <w:spacing w:before="0" w:beforeAutospacing="off" w:after="0" w:afterAutospacing="off"/>
              <w:jc w:val="both"/>
            </w:pPr>
            <w:r w:rsidRPr="4993BFC5" w:rsidR="4993BFC5">
              <w:rPr>
                <w:rFonts w:ascii="Times New Roman" w:hAnsi="Times New Roman" w:eastAsia="Times New Roman" w:cs="Times New Roman"/>
                <w:sz w:val="20"/>
                <w:szCs w:val="20"/>
              </w:rPr>
              <w:t xml:space="preserve">Es, S., James, J., Anke, L. E., &amp; Schockaert, S. (2024, January 1). </w:t>
            </w:r>
            <w:r w:rsidRPr="4993BFC5" w:rsidR="4993BFC5">
              <w:rPr>
                <w:rFonts w:ascii="Times New Roman" w:hAnsi="Times New Roman" w:eastAsia="Times New Roman" w:cs="Times New Roman"/>
                <w:i w:val="1"/>
                <w:iCs w:val="1"/>
                <w:sz w:val="20"/>
                <w:szCs w:val="20"/>
              </w:rPr>
              <w:t>RAGAs: Automated Evaluation of Retrieval Augmented Generation</w:t>
            </w:r>
            <w:r w:rsidRPr="4993BFC5" w:rsidR="4993BFC5">
              <w:rPr>
                <w:rFonts w:ascii="Times New Roman" w:hAnsi="Times New Roman" w:eastAsia="Times New Roman" w:cs="Times New Roman"/>
                <w:sz w:val="20"/>
                <w:szCs w:val="20"/>
              </w:rPr>
              <w:t xml:space="preserve">. </w:t>
            </w:r>
            <w:hyperlink r:id="R87eaf0527ad84616">
              <w:r w:rsidRPr="4993BFC5" w:rsidR="4993BFC5">
                <w:rPr>
                  <w:rStyle w:val="Hyperlink"/>
                  <w:strike w:val="0"/>
                  <w:dstrike w:val="0"/>
                  <w:color w:val="467886"/>
                  <w:u w:val="single"/>
                </w:rPr>
                <w:t>https://doi.org/10.18653/v1/2024.eacl-demo.16</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4DB5B3C1" w14:textId="5229CA26">
            <w:pPr>
              <w:spacing w:before="0" w:beforeAutospacing="off" w:after="0" w:afterAutospacing="off"/>
              <w:jc w:val="both"/>
            </w:pPr>
            <w:r w:rsidRPr="4993BFC5" w:rsidR="4993BFC5">
              <w:rPr>
                <w:rFonts w:ascii="Times New Roman" w:hAnsi="Times New Roman" w:eastAsia="Times New Roman" w:cs="Times New Roman"/>
                <w:sz w:val="20"/>
                <w:szCs w:val="20"/>
              </w:rPr>
              <w:t>Developed a reference-free evaluation framework</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7B95088D" w14:textId="2E8BEABE">
            <w:pPr>
              <w:spacing w:before="0" w:beforeAutospacing="off" w:after="0" w:afterAutospacing="off"/>
              <w:jc w:val="both"/>
            </w:pPr>
            <w:r w:rsidRPr="4993BFC5" w:rsidR="4993BFC5">
              <w:rPr>
                <w:rFonts w:ascii="Times New Roman" w:hAnsi="Times New Roman" w:eastAsia="Times New Roman" w:cs="Times New Roman"/>
                <w:sz w:val="20"/>
                <w:szCs w:val="20"/>
              </w:rPr>
              <w:t>Provides metrics for assessing retrieved context, faithful use of evidence, and generated-answer quality.</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32E2DC9A" w14:textId="166FA9FE">
            <w:pPr>
              <w:spacing w:before="0" w:beforeAutospacing="off" w:after="0" w:afterAutospacing="off"/>
              <w:jc w:val="both"/>
            </w:pPr>
            <w:r w:rsidRPr="4993BFC5" w:rsidR="4993BFC5">
              <w:rPr>
                <w:rFonts w:ascii="Times New Roman" w:hAnsi="Times New Roman" w:eastAsia="Times New Roman" w:cs="Times New Roman"/>
                <w:sz w:val="20"/>
                <w:szCs w:val="20"/>
              </w:rPr>
              <w:t>Automated metrics do not replace domain-specific human assessment.</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0800DAFC" w14:textId="49E99376">
            <w:pPr>
              <w:spacing w:before="0" w:beforeAutospacing="off" w:after="0" w:afterAutospacing="off"/>
              <w:jc w:val="both"/>
            </w:pPr>
            <w:r w:rsidRPr="4993BFC5" w:rsidR="4993BFC5">
              <w:rPr>
                <w:rFonts w:ascii="Times New Roman" w:hAnsi="Times New Roman" w:eastAsia="Times New Roman" w:cs="Times New Roman"/>
                <w:sz w:val="20"/>
                <w:szCs w:val="20"/>
              </w:rPr>
              <w:t>Assess retrieval quality and the grounding of answers in company information.</w:t>
            </w:r>
          </w:p>
        </w:tc>
      </w:tr>
      <w:tr w:rsidR="4993BFC5" w:rsidTr="4993BFC5" w14:paraId="582DF9F7">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5B2EE058" w14:textId="2A5B3064">
            <w:pPr>
              <w:spacing w:before="0" w:beforeAutospacing="off" w:after="0" w:afterAutospacing="off"/>
              <w:jc w:val="both"/>
            </w:pPr>
            <w:r w:rsidRPr="4993BFC5" w:rsidR="4993BFC5">
              <w:rPr>
                <w:rFonts w:ascii="Times New Roman" w:hAnsi="Times New Roman" w:eastAsia="Times New Roman" w:cs="Times New Roman"/>
                <w:sz w:val="20"/>
                <w:szCs w:val="20"/>
              </w:rPr>
              <w:t>11</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1DBE95EA" w14:textId="125F2731">
            <w:pPr>
              <w:spacing w:before="0" w:beforeAutospacing="off" w:after="0" w:afterAutospacing="off"/>
              <w:jc w:val="both"/>
            </w:pPr>
            <w:r w:rsidRPr="4993BFC5" w:rsidR="4993BFC5">
              <w:rPr>
                <w:rFonts w:ascii="Times New Roman" w:hAnsi="Times New Roman" w:eastAsia="Times New Roman" w:cs="Times New Roman"/>
                <w:sz w:val="20"/>
                <w:szCs w:val="20"/>
              </w:rPr>
              <w:t xml:space="preserve">Rau, D., Déjean, H., Chirkova, N., Formal, T., Wang, S., Clinchant, S., &amp; Nikoulina, V. (2024, January 1). </w:t>
            </w:r>
            <w:r w:rsidRPr="4993BFC5" w:rsidR="4993BFC5">
              <w:rPr>
                <w:rFonts w:ascii="Times New Roman" w:hAnsi="Times New Roman" w:eastAsia="Times New Roman" w:cs="Times New Roman"/>
                <w:i w:val="1"/>
                <w:iCs w:val="1"/>
                <w:sz w:val="20"/>
                <w:szCs w:val="20"/>
              </w:rPr>
              <w:t>BERGEN: A benchmarking library for Retrieval-Augmented Generation</w:t>
            </w:r>
            <w:r w:rsidRPr="4993BFC5" w:rsidR="4993BFC5">
              <w:rPr>
                <w:rFonts w:ascii="Times New Roman" w:hAnsi="Times New Roman" w:eastAsia="Times New Roman" w:cs="Times New Roman"/>
                <w:sz w:val="20"/>
                <w:szCs w:val="20"/>
              </w:rPr>
              <w:t xml:space="preserve">. </w:t>
            </w:r>
            <w:hyperlink r:id="R69c60bb3091e4cd7">
              <w:r w:rsidRPr="4993BFC5" w:rsidR="4993BFC5">
                <w:rPr>
                  <w:rStyle w:val="Hyperlink"/>
                  <w:strike w:val="0"/>
                  <w:dstrike w:val="0"/>
                  <w:color w:val="467886"/>
                  <w:u w:val="single"/>
                </w:rPr>
                <w:t>https://doi.org/10.18653/v1/2024.findings-emnlp.449</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2EDE3AEF" w14:textId="7BA63EA1">
            <w:pPr>
              <w:spacing w:before="0" w:beforeAutospacing="off" w:after="0" w:afterAutospacing="off"/>
              <w:jc w:val="both"/>
            </w:pPr>
            <w:r w:rsidRPr="4993BFC5" w:rsidR="4993BFC5">
              <w:rPr>
                <w:rFonts w:ascii="Times New Roman" w:hAnsi="Times New Roman" w:eastAsia="Times New Roman" w:cs="Times New Roman"/>
                <w:sz w:val="20"/>
                <w:szCs w:val="20"/>
              </w:rPr>
              <w:t>Developed a reproducible benchmarking library and conducted comparative experiments</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470B321B" w14:textId="43B78299">
            <w:pPr>
              <w:spacing w:before="0" w:beforeAutospacing="off" w:after="0" w:afterAutospacing="off"/>
              <w:jc w:val="both"/>
            </w:pPr>
            <w:r w:rsidRPr="4993BFC5" w:rsidR="4993BFC5">
              <w:rPr>
                <w:rFonts w:ascii="Times New Roman" w:hAnsi="Times New Roman" w:eastAsia="Times New Roman" w:cs="Times New Roman"/>
                <w:sz w:val="20"/>
                <w:szCs w:val="20"/>
              </w:rPr>
              <w:t>Supports standardized comparison of retrieval-augmented generation configurations.</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1C62560C" w14:textId="165315D6">
            <w:pPr>
              <w:spacing w:before="0" w:beforeAutospacing="off" w:after="0" w:afterAutospacing="off"/>
              <w:jc w:val="both"/>
            </w:pPr>
            <w:r w:rsidRPr="4993BFC5" w:rsidR="4993BFC5">
              <w:rPr>
                <w:rFonts w:ascii="Times New Roman" w:hAnsi="Times New Roman" w:eastAsia="Times New Roman" w:cs="Times New Roman"/>
                <w:sz w:val="20"/>
                <w:szCs w:val="20"/>
              </w:rPr>
              <w:t>Benchmark results may not transfer directly to a company's data and questions.</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45334976" w14:textId="637ABC20">
            <w:pPr>
              <w:spacing w:before="0" w:beforeAutospacing="off" w:after="0" w:afterAutospacing="off"/>
              <w:jc w:val="both"/>
            </w:pPr>
            <w:r w:rsidRPr="4993BFC5" w:rsidR="4993BFC5">
              <w:rPr>
                <w:rFonts w:ascii="Times New Roman" w:hAnsi="Times New Roman" w:eastAsia="Times New Roman" w:cs="Times New Roman"/>
                <w:sz w:val="20"/>
                <w:szCs w:val="20"/>
              </w:rPr>
              <w:t>Compare retrieval or generation alternatives if the team conducts experiments.</w:t>
            </w:r>
          </w:p>
        </w:tc>
      </w:tr>
      <w:tr w:rsidR="4993BFC5" w:rsidTr="4993BFC5" w14:paraId="37BF6C18">
        <w:trPr>
          <w:trHeight w:val="300"/>
        </w:trPr>
        <w:tc>
          <w:tcPr>
            <w:tcW w:w="495" w:type="dxa"/>
            <w:tcBorders>
              <w:top w:val="single" w:sz="8"/>
              <w:left w:val="single" w:sz="8"/>
              <w:bottom w:val="single" w:sz="8"/>
              <w:right w:val="single" w:sz="8"/>
            </w:tcBorders>
            <w:tcMar>
              <w:left w:w="108" w:type="dxa"/>
              <w:right w:w="108" w:type="dxa"/>
            </w:tcMar>
            <w:vAlign w:val="top"/>
          </w:tcPr>
          <w:p w:rsidR="4993BFC5" w:rsidP="4993BFC5" w:rsidRDefault="4993BFC5" w14:paraId="481E2858" w14:textId="0FE1BB08">
            <w:pPr>
              <w:spacing w:before="0" w:beforeAutospacing="off" w:after="0" w:afterAutospacing="off"/>
              <w:jc w:val="both"/>
            </w:pPr>
            <w:r w:rsidRPr="4993BFC5" w:rsidR="4993BFC5">
              <w:rPr>
                <w:rFonts w:ascii="Times New Roman" w:hAnsi="Times New Roman" w:eastAsia="Times New Roman" w:cs="Times New Roman"/>
                <w:sz w:val="20"/>
                <w:szCs w:val="20"/>
              </w:rPr>
              <w:t>12</w:t>
            </w:r>
          </w:p>
        </w:tc>
        <w:tc>
          <w:tcPr>
            <w:tcW w:w="2760" w:type="dxa"/>
            <w:tcBorders>
              <w:top w:val="single" w:sz="8"/>
              <w:left w:val="single" w:sz="8"/>
              <w:bottom w:val="single" w:sz="8"/>
              <w:right w:val="single" w:sz="8"/>
            </w:tcBorders>
            <w:tcMar>
              <w:left w:w="108" w:type="dxa"/>
              <w:right w:w="108" w:type="dxa"/>
            </w:tcMar>
            <w:vAlign w:val="top"/>
          </w:tcPr>
          <w:p w:rsidR="4993BFC5" w:rsidP="4993BFC5" w:rsidRDefault="4993BFC5" w14:paraId="1E73DE60" w14:textId="00CA9326">
            <w:pPr>
              <w:spacing w:before="0" w:beforeAutospacing="off" w:after="0" w:afterAutospacing="off"/>
              <w:jc w:val="both"/>
            </w:pPr>
            <w:r w:rsidRPr="4993BFC5" w:rsidR="4993BFC5">
              <w:rPr>
                <w:rFonts w:ascii="Times New Roman" w:hAnsi="Times New Roman" w:eastAsia="Times New Roman" w:cs="Times New Roman"/>
                <w:sz w:val="20"/>
                <w:szCs w:val="20"/>
              </w:rPr>
              <w:t xml:space="preserve">Fares, O. H., &amp; Lee, S. H. (2026). Consumer Acceptance of Conversational Bots: Systematic Literature Review and Meta‐Analysis. </w:t>
            </w:r>
            <w:r w:rsidRPr="4993BFC5" w:rsidR="4993BFC5">
              <w:rPr>
                <w:rFonts w:ascii="Times New Roman" w:hAnsi="Times New Roman" w:eastAsia="Times New Roman" w:cs="Times New Roman"/>
                <w:i w:val="1"/>
                <w:iCs w:val="1"/>
                <w:sz w:val="20"/>
                <w:szCs w:val="20"/>
              </w:rPr>
              <w:t>Journal of Consumer Behaviour</w:t>
            </w:r>
            <w:r w:rsidRPr="4993BFC5" w:rsidR="4993BFC5">
              <w:rPr>
                <w:rFonts w:ascii="Times New Roman" w:hAnsi="Times New Roman" w:eastAsia="Times New Roman" w:cs="Times New Roman"/>
                <w:sz w:val="20"/>
                <w:szCs w:val="20"/>
              </w:rPr>
              <w:t xml:space="preserve">, </w:t>
            </w:r>
            <w:r w:rsidRPr="4993BFC5" w:rsidR="4993BFC5">
              <w:rPr>
                <w:rFonts w:ascii="Times New Roman" w:hAnsi="Times New Roman" w:eastAsia="Times New Roman" w:cs="Times New Roman"/>
                <w:i w:val="1"/>
                <w:iCs w:val="1"/>
                <w:sz w:val="20"/>
                <w:szCs w:val="20"/>
              </w:rPr>
              <w:t>25</w:t>
            </w:r>
            <w:r w:rsidRPr="4993BFC5" w:rsidR="4993BFC5">
              <w:rPr>
                <w:rFonts w:ascii="Times New Roman" w:hAnsi="Times New Roman" w:eastAsia="Times New Roman" w:cs="Times New Roman"/>
                <w:sz w:val="20"/>
                <w:szCs w:val="20"/>
              </w:rPr>
              <w:t xml:space="preserve">(3), 1488–1520. </w:t>
            </w:r>
            <w:hyperlink r:id="R093e06cc4d2a4ecb">
              <w:r w:rsidRPr="4993BFC5" w:rsidR="4993BFC5">
                <w:rPr>
                  <w:rStyle w:val="Hyperlink"/>
                  <w:strike w:val="0"/>
                  <w:dstrike w:val="0"/>
                  <w:color w:val="467886"/>
                  <w:u w:val="single"/>
                </w:rPr>
                <w:t>https://doi.org/10.1002/cb.70130</w:t>
              </w:r>
            </w:hyperlink>
            <w:r w:rsidRPr="4993BFC5" w:rsidR="4993BFC5">
              <w:rPr>
                <w:rFonts w:ascii="Times New Roman" w:hAnsi="Times New Roman" w:eastAsia="Times New Roman" w:cs="Times New Roman"/>
                <w:sz w:val="20"/>
                <w:szCs w:val="20"/>
              </w:rPr>
              <w:t xml:space="preserve"> </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5F0A29C1" w14:textId="284E2A68">
            <w:pPr>
              <w:spacing w:before="0" w:beforeAutospacing="off" w:after="0" w:afterAutospacing="off"/>
              <w:jc w:val="both"/>
            </w:pPr>
            <w:r w:rsidRPr="4993BFC5" w:rsidR="4993BFC5">
              <w:rPr>
                <w:rFonts w:ascii="Times New Roman" w:hAnsi="Times New Roman" w:eastAsia="Times New Roman" w:cs="Times New Roman"/>
                <w:sz w:val="20"/>
                <w:szCs w:val="20"/>
              </w:rPr>
              <w:t>Systematic review of 64 journal articles and meta-analysis of 48 studies</w:t>
            </w:r>
          </w:p>
        </w:tc>
        <w:tc>
          <w:tcPr>
            <w:tcW w:w="1845" w:type="dxa"/>
            <w:tcBorders>
              <w:top w:val="single" w:sz="8"/>
              <w:left w:val="single" w:sz="8"/>
              <w:bottom w:val="single" w:sz="8"/>
              <w:right w:val="single" w:sz="8"/>
            </w:tcBorders>
            <w:tcMar>
              <w:left w:w="108" w:type="dxa"/>
              <w:right w:w="108" w:type="dxa"/>
            </w:tcMar>
            <w:vAlign w:val="center"/>
          </w:tcPr>
          <w:p w:rsidR="4993BFC5" w:rsidP="4993BFC5" w:rsidRDefault="4993BFC5" w14:paraId="1EE49DA9" w14:textId="183A8665">
            <w:pPr>
              <w:spacing w:before="0" w:beforeAutospacing="off" w:after="0" w:afterAutospacing="off"/>
              <w:jc w:val="both"/>
            </w:pPr>
            <w:r w:rsidRPr="4993BFC5" w:rsidR="4993BFC5">
              <w:rPr>
                <w:rFonts w:ascii="Times New Roman" w:hAnsi="Times New Roman" w:eastAsia="Times New Roman" w:cs="Times New Roman"/>
                <w:sz w:val="20"/>
                <w:szCs w:val="20"/>
              </w:rPr>
              <w:t>Synthesized 117 effect sizes from 34,302 respondents; perceived usefulness, ease of use, trust, and satisfaction consistently influenced acceptance.</w:t>
            </w:r>
          </w:p>
        </w:tc>
        <w:tc>
          <w:tcPr>
            <w:tcW w:w="1410" w:type="dxa"/>
            <w:tcBorders>
              <w:top w:val="single" w:sz="8"/>
              <w:left w:val="single" w:sz="8"/>
              <w:bottom w:val="single" w:sz="8"/>
              <w:right w:val="single" w:sz="8"/>
            </w:tcBorders>
            <w:tcMar>
              <w:left w:w="108" w:type="dxa"/>
              <w:right w:w="108" w:type="dxa"/>
            </w:tcMar>
            <w:vAlign w:val="center"/>
          </w:tcPr>
          <w:p w:rsidR="4993BFC5" w:rsidP="4993BFC5" w:rsidRDefault="4993BFC5" w14:paraId="14D6994A" w14:textId="79F78182">
            <w:pPr>
              <w:spacing w:before="0" w:beforeAutospacing="off" w:after="0" w:afterAutospacing="off"/>
              <w:jc w:val="both"/>
            </w:pPr>
            <w:r w:rsidRPr="4993BFC5" w:rsidR="4993BFC5">
              <w:rPr>
                <w:rFonts w:ascii="Times New Roman" w:hAnsi="Times New Roman" w:eastAsia="Times New Roman" w:cs="Times New Roman"/>
                <w:sz w:val="20"/>
                <w:szCs w:val="20"/>
              </w:rPr>
              <w:t>Findings span different chatbot types and usage contexts.</w:t>
            </w:r>
          </w:p>
        </w:tc>
        <w:tc>
          <w:tcPr>
            <w:tcW w:w="1560" w:type="dxa"/>
            <w:tcBorders>
              <w:top w:val="single" w:sz="8"/>
              <w:left w:val="single" w:sz="8"/>
              <w:bottom w:val="single" w:sz="8"/>
              <w:right w:val="single" w:sz="8"/>
            </w:tcBorders>
            <w:tcMar>
              <w:left w:w="108" w:type="dxa"/>
              <w:right w:w="108" w:type="dxa"/>
            </w:tcMar>
            <w:vAlign w:val="center"/>
          </w:tcPr>
          <w:p w:rsidR="4993BFC5" w:rsidP="4993BFC5" w:rsidRDefault="4993BFC5" w14:paraId="7C444EE8" w14:textId="6F8C3243">
            <w:pPr>
              <w:spacing w:before="0" w:beforeAutospacing="off" w:after="0" w:afterAutospacing="off"/>
              <w:jc w:val="both"/>
            </w:pPr>
            <w:r w:rsidRPr="4993BFC5" w:rsidR="4993BFC5">
              <w:rPr>
                <w:rFonts w:ascii="Times New Roman" w:hAnsi="Times New Roman" w:eastAsia="Times New Roman" w:cs="Times New Roman"/>
                <w:sz w:val="20"/>
                <w:szCs w:val="20"/>
              </w:rPr>
              <w:t>Consider usability, trust, and satisfaction when evaluating the chatbot.</w:t>
            </w:r>
          </w:p>
        </w:tc>
      </w:tr>
    </w:tbl>
    <w:p xmlns:wp14="http://schemas.microsoft.com/office/word/2010/wordml" w:rsidP="4993BFC5" wp14:paraId="325506BC" wp14:textId="6625CD0B">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 xml:space="preserve"> </w:t>
      </w:r>
    </w:p>
    <w:p xmlns:wp14="http://schemas.microsoft.com/office/word/2010/wordml" w:rsidP="4993BFC5" wp14:paraId="586A55C0" wp14:textId="0B56B11C">
      <w:pPr>
        <w:pStyle w:val="ListParagraph"/>
        <w:numPr>
          <w:ilvl w:val="0"/>
          <w:numId w:val="5"/>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4993BFC5" w:rsidR="154F5BCA">
        <w:rPr>
          <w:rFonts w:ascii="Times New Roman" w:hAnsi="Times New Roman" w:eastAsia="Times New Roman" w:cs="Times New Roman"/>
          <w:b w:val="1"/>
          <w:bCs w:val="1"/>
          <w:noProof w:val="0"/>
          <w:sz w:val="28"/>
          <w:szCs w:val="28"/>
          <w:lang w:val="ru-RU"/>
        </w:rPr>
        <w:t>Research Gap</w:t>
      </w:r>
    </w:p>
    <w:p xmlns:wp14="http://schemas.microsoft.com/office/word/2010/wordml" w:rsidP="4993BFC5" wp14:paraId="5983E528" wp14:textId="77996E6F">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Previous research has examined the use of AI-powered chatbots in customer support, human–chatbot interaction, large language models, and methods for evaluating chatbot performance. Existing studies demonstrate that chatbots can automate routine customer interactions and improve access to information. However, challenges related to response accuracy, reliability, user trust, and the appropriate handling of questions remain important considerations.</w:t>
      </w:r>
    </w:p>
    <w:p xmlns:wp14="http://schemas.microsoft.com/office/word/2010/wordml" w:rsidP="4993BFC5" wp14:paraId="5A39A62D" wp14:textId="3969B16D">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Although Retrieval-Augmented Generation (RAG) and automated evaluation frameworks have been studied as potential approaches to improving the quality of AI-generated responses, their effectiveness depends on the specific application, the quality of available information, and the requirements of the system. Findings from general research do not automatically guarantee reliable performance in a particular customer support environment.</w:t>
      </w:r>
    </w:p>
    <w:p xmlns:wp14="http://schemas.microsoft.com/office/word/2010/wordml" w:rsidP="4993BFC5" wp14:paraId="59B7DF23" wp14:textId="1AD47A62">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The main practical gap addressed by this project is the need to develop and evaluate an AI-powered chatbot that can respond to basic customer support questions in a clear, relevant, and reliable manner within a company’s application. The chatbot should be assessed according to its ability to answer user questions appropriately, provide useful responses, and handle situations in which it cannot generate a sufficiently reliable answer.</w:t>
      </w:r>
    </w:p>
    <w:p xmlns:wp14="http://schemas.microsoft.com/office/word/2010/wordml" w:rsidP="4993BFC5" wp14:paraId="2C0E72A2" wp14:textId="55A01BC0">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To address this gap, the project will focus on developing a chatbot prototype and evaluating its performance against defined project requirements. Relevant evaluation criteria may include answer accuracy, response relevance, response time, and usability. Retrieval-Augmented Generation may be considered if company-specific FAQs or documentation are included in the final system requirements. The results of the literature review will inform the subsequent comparison of existing chatbot solutions, technology selection, system architecture, and evaluation plan.</w:t>
      </w:r>
    </w:p>
    <w:p xmlns:wp14="http://schemas.microsoft.com/office/word/2010/wordml" w:rsidP="4993BFC5" wp14:paraId="247FA185" wp14:textId="06022CA6">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 xml:space="preserve"> </w:t>
      </w:r>
    </w:p>
    <w:p xmlns:wp14="http://schemas.microsoft.com/office/word/2010/wordml" w:rsidP="4993BFC5" wp14:paraId="28A35B2B" wp14:textId="11A9E6D3">
      <w:pPr>
        <w:pStyle w:val="ListParagraph"/>
        <w:numPr>
          <w:ilvl w:val="0"/>
          <w:numId w:val="5"/>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4993BFC5" w:rsidR="154F5BCA">
        <w:rPr>
          <w:rFonts w:ascii="Times New Roman" w:hAnsi="Times New Roman" w:eastAsia="Times New Roman" w:cs="Times New Roman"/>
          <w:b w:val="1"/>
          <w:bCs w:val="1"/>
          <w:noProof w:val="0"/>
          <w:sz w:val="28"/>
          <w:szCs w:val="28"/>
          <w:lang w:val="ru-RU"/>
        </w:rPr>
        <w:t>Conclusion</w:t>
      </w:r>
    </w:p>
    <w:p xmlns:wp14="http://schemas.microsoft.com/office/word/2010/wordml" w:rsidP="4993BFC5" wp14:paraId="15EE2716" wp14:textId="654E2749">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The literature review demonstrates that AI-powered chatbots can support customer service by automating routine interactions and providing users with information. However, the effectiveness of these systems depends on response quality, information reliability, and appropriate evaluation.</w:t>
      </w:r>
    </w:p>
    <w:p xmlns:wp14="http://schemas.microsoft.com/office/word/2010/wordml" w:rsidP="4993BFC5" wp14:paraId="20DD5BFF" wp14:textId="21B51061">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Research on large language models highlights the risk of inaccurate or unsupported responses. Research on Retrieval-Augmented Generation provides a potential approach to using external knowledge sources, while evaluation frameworks such as ARES, RAGAs, and BERGEN offer methods for assessing retrieval and generated responses.</w:t>
      </w:r>
    </w:p>
    <w:p xmlns:wp14="http://schemas.microsoft.com/office/word/2010/wordml" w:rsidP="4993BFC5" wp14:paraId="2B02BE63" wp14:textId="67D32879">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Based on these findings, the proposed chatbot should prioritize accurate and relevant answers, appropriate handling of questions that cannot be answered, and systematic evaluation. Retrieval-Augmented Generation may be considered if company-specific documentation is part of the final requirements.</w:t>
      </w:r>
    </w:p>
    <w:p xmlns:wp14="http://schemas.microsoft.com/office/word/2010/wordml" w:rsidP="4993BFC5" wp14:paraId="6B5810B9" wp14:textId="515C32B6">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8"/>
          <w:szCs w:val="28"/>
          <w:lang w:val="ru-RU"/>
        </w:rPr>
        <w:t>The findings of this review provide a foundation for the next project stages, including the comparison of existing systems, technology selection, and system architecture design.</w:t>
      </w:r>
    </w:p>
    <w:p xmlns:wp14="http://schemas.microsoft.com/office/word/2010/wordml" w:rsidP="4993BFC5" wp14:paraId="2E3DD2F4" wp14:textId="2DBF9754">
      <w:pPr>
        <w:pStyle w:val="ListParagraph"/>
        <w:numPr>
          <w:ilvl w:val="0"/>
          <w:numId w:val="5"/>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4993BFC5" w:rsidR="154F5BCA">
        <w:rPr>
          <w:rFonts w:ascii="Times New Roman" w:hAnsi="Times New Roman" w:eastAsia="Times New Roman" w:cs="Times New Roman"/>
          <w:b w:val="1"/>
          <w:bCs w:val="1"/>
          <w:noProof w:val="0"/>
          <w:sz w:val="28"/>
          <w:szCs w:val="28"/>
          <w:lang w:val="ru-RU"/>
        </w:rPr>
        <w:t>References</w:t>
      </w:r>
    </w:p>
    <w:p xmlns:wp14="http://schemas.microsoft.com/office/word/2010/wordml" w:rsidP="4993BFC5" wp14:paraId="3DC264B1" wp14:textId="7B0AAFAA">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Suhaili, S. M., Salim, N., &amp; Jambli, M. N. (2021). Service chatbots: A systematic review. </w:t>
      </w:r>
      <w:r w:rsidRPr="4993BFC5" w:rsidR="154F5BCA">
        <w:rPr>
          <w:rFonts w:ascii="Times New Roman" w:hAnsi="Times New Roman" w:eastAsia="Times New Roman" w:cs="Times New Roman"/>
          <w:i w:val="1"/>
          <w:iCs w:val="1"/>
          <w:noProof w:val="0"/>
          <w:sz w:val="24"/>
          <w:szCs w:val="24"/>
          <w:lang w:val="ru-RU"/>
        </w:rPr>
        <w:t>Expert Systems With Applications</w:t>
      </w:r>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i w:val="1"/>
          <w:iCs w:val="1"/>
          <w:noProof w:val="0"/>
          <w:sz w:val="24"/>
          <w:szCs w:val="24"/>
          <w:lang w:val="ru-RU"/>
        </w:rPr>
        <w:t>184</w:t>
      </w:r>
      <w:r w:rsidRPr="4993BFC5" w:rsidR="154F5BCA">
        <w:rPr>
          <w:rFonts w:ascii="Times New Roman" w:hAnsi="Times New Roman" w:eastAsia="Times New Roman" w:cs="Times New Roman"/>
          <w:noProof w:val="0"/>
          <w:sz w:val="24"/>
          <w:szCs w:val="24"/>
          <w:lang w:val="ru-RU"/>
        </w:rPr>
        <w:t xml:space="preserve">, 115461. </w:t>
      </w:r>
      <w:hyperlink r:id="R88a9c9b2a94a46c2">
        <w:r w:rsidRPr="4993BFC5" w:rsidR="154F5BCA">
          <w:rPr>
            <w:rStyle w:val="Hyperlink"/>
            <w:strike w:val="0"/>
            <w:dstrike w:val="0"/>
            <w:noProof w:val="0"/>
            <w:color w:val="467886"/>
            <w:u w:val="single"/>
            <w:lang w:val="ru-RU"/>
          </w:rPr>
          <w:t>https://doi.org/10.1016/j.eswa.2021.115461</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6A2511AD">
        <w:trPr>
          <w:trHeight w:val="300"/>
        </w:trPr>
        <w:tc>
          <w:tcPr>
            <w:tcMar>
              <w:top w:w="15" w:type="dxa"/>
              <w:left w:w="15" w:type="dxa"/>
              <w:bottom w:w="15" w:type="dxa"/>
              <w:right w:w="15" w:type="dxa"/>
            </w:tcMar>
            <w:vAlign w:val="center"/>
          </w:tcPr>
          <w:p w:rsidR="4993BFC5" w:rsidRDefault="4993BFC5" w14:paraId="1A5AE27D" w14:textId="7EC92AAC"/>
        </w:tc>
      </w:tr>
    </w:tbl>
    <w:p xmlns:wp14="http://schemas.microsoft.com/office/word/2010/wordml" w:rsidP="4993BFC5" wp14:paraId="0273EB13" wp14:textId="698A42C0">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Rapp, A., Curti, L., &amp; Boldi, A. (2021). The human side of human-chatbot interaction: A systematic literature review of ten years of research on text-based chatbots. </w:t>
      </w:r>
      <w:r w:rsidRPr="4993BFC5" w:rsidR="154F5BCA">
        <w:rPr>
          <w:rFonts w:ascii="Times New Roman" w:hAnsi="Times New Roman" w:eastAsia="Times New Roman" w:cs="Times New Roman"/>
          <w:i w:val="1"/>
          <w:iCs w:val="1"/>
          <w:noProof w:val="0"/>
          <w:sz w:val="24"/>
          <w:szCs w:val="24"/>
          <w:lang w:val="ru-RU"/>
        </w:rPr>
        <w:t>International Journal of Human-Computer Studies</w:t>
      </w:r>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i w:val="1"/>
          <w:iCs w:val="1"/>
          <w:noProof w:val="0"/>
          <w:sz w:val="24"/>
          <w:szCs w:val="24"/>
          <w:lang w:val="ru-RU"/>
        </w:rPr>
        <w:t>151</w:t>
      </w:r>
      <w:r w:rsidRPr="4993BFC5" w:rsidR="154F5BCA">
        <w:rPr>
          <w:rFonts w:ascii="Times New Roman" w:hAnsi="Times New Roman" w:eastAsia="Times New Roman" w:cs="Times New Roman"/>
          <w:noProof w:val="0"/>
          <w:sz w:val="24"/>
          <w:szCs w:val="24"/>
          <w:lang w:val="ru-RU"/>
        </w:rPr>
        <w:t xml:space="preserve">, 102630. </w:t>
      </w:r>
      <w:hyperlink r:id="R983f10bcaf5a4619">
        <w:r w:rsidRPr="4993BFC5" w:rsidR="154F5BCA">
          <w:rPr>
            <w:rStyle w:val="Hyperlink"/>
            <w:strike w:val="0"/>
            <w:dstrike w:val="0"/>
            <w:noProof w:val="0"/>
            <w:color w:val="467886"/>
            <w:u w:val="single"/>
            <w:lang w:val="ru-RU"/>
          </w:rPr>
          <w:t>https://doi.org/10.1016/j.ijhcs.2021.102630</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2C058E8A">
        <w:trPr>
          <w:trHeight w:val="300"/>
        </w:trPr>
        <w:tc>
          <w:tcPr>
            <w:tcMar>
              <w:top w:w="15" w:type="dxa"/>
              <w:left w:w="15" w:type="dxa"/>
              <w:bottom w:w="15" w:type="dxa"/>
              <w:right w:w="15" w:type="dxa"/>
            </w:tcMar>
            <w:vAlign w:val="center"/>
          </w:tcPr>
          <w:p w:rsidR="4993BFC5" w:rsidRDefault="4993BFC5" w14:paraId="62A7A680" w14:textId="7B3E0A78"/>
        </w:tc>
      </w:tr>
    </w:tbl>
    <w:p xmlns:wp14="http://schemas.microsoft.com/office/word/2010/wordml" w:rsidP="4993BFC5" wp14:paraId="0FFD1E62" wp14:textId="19EC4452">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Miklosik, A., Evans, N., &amp; Qureshi, A. M. A. (2021). The Use of Chatbots in Digital Business Transformation: A Systematic Literature review. </w:t>
      </w:r>
      <w:r w:rsidRPr="4993BFC5" w:rsidR="154F5BCA">
        <w:rPr>
          <w:rFonts w:ascii="Times New Roman" w:hAnsi="Times New Roman" w:eastAsia="Times New Roman" w:cs="Times New Roman"/>
          <w:i w:val="1"/>
          <w:iCs w:val="1"/>
          <w:noProof w:val="0"/>
          <w:sz w:val="24"/>
          <w:szCs w:val="24"/>
          <w:lang w:val="ru-RU"/>
        </w:rPr>
        <w:t>IEEE Access</w:t>
      </w:r>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i w:val="1"/>
          <w:iCs w:val="1"/>
          <w:noProof w:val="0"/>
          <w:sz w:val="24"/>
          <w:szCs w:val="24"/>
          <w:lang w:val="ru-RU"/>
        </w:rPr>
        <w:t>9</w:t>
      </w:r>
      <w:r w:rsidRPr="4993BFC5" w:rsidR="154F5BCA">
        <w:rPr>
          <w:rFonts w:ascii="Times New Roman" w:hAnsi="Times New Roman" w:eastAsia="Times New Roman" w:cs="Times New Roman"/>
          <w:noProof w:val="0"/>
          <w:sz w:val="24"/>
          <w:szCs w:val="24"/>
          <w:lang w:val="ru-RU"/>
        </w:rPr>
        <w:t xml:space="preserve">, 106530–106539. </w:t>
      </w:r>
      <w:hyperlink r:id="Re5aae21e26df4090">
        <w:r w:rsidRPr="4993BFC5" w:rsidR="154F5BCA">
          <w:rPr>
            <w:rStyle w:val="Hyperlink"/>
            <w:strike w:val="0"/>
            <w:dstrike w:val="0"/>
            <w:noProof w:val="0"/>
            <w:color w:val="467886"/>
            <w:u w:val="single"/>
            <w:lang w:val="ru-RU"/>
          </w:rPr>
          <w:t>https://doi.org/10.1109/access.2021.3100885</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7816201F">
        <w:trPr>
          <w:trHeight w:val="300"/>
        </w:trPr>
        <w:tc>
          <w:tcPr>
            <w:tcMar>
              <w:top w:w="15" w:type="dxa"/>
              <w:left w:w="15" w:type="dxa"/>
              <w:bottom w:w="15" w:type="dxa"/>
              <w:right w:w="15" w:type="dxa"/>
            </w:tcMar>
            <w:vAlign w:val="center"/>
          </w:tcPr>
          <w:p w:rsidR="4993BFC5" w:rsidRDefault="4993BFC5" w14:paraId="24D431E9" w14:textId="3CD5C098"/>
        </w:tc>
      </w:tr>
    </w:tbl>
    <w:p xmlns:wp14="http://schemas.microsoft.com/office/word/2010/wordml" w:rsidP="4993BFC5" wp14:paraId="4AB29AF1" wp14:textId="2459FD43">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Nicolescu, L., &amp; Tudorache, M. T. (2022). Human-Computer Interaction in Customer Service: The Experience with AI Chatbots—A Systematic Literature Review. </w:t>
      </w:r>
      <w:r w:rsidRPr="4993BFC5" w:rsidR="154F5BCA">
        <w:rPr>
          <w:rFonts w:ascii="Times New Roman" w:hAnsi="Times New Roman" w:eastAsia="Times New Roman" w:cs="Times New Roman"/>
          <w:i w:val="1"/>
          <w:iCs w:val="1"/>
          <w:noProof w:val="0"/>
          <w:sz w:val="24"/>
          <w:szCs w:val="24"/>
          <w:lang w:val="ru-RU"/>
        </w:rPr>
        <w:t>Electronics</w:t>
      </w:r>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i w:val="1"/>
          <w:iCs w:val="1"/>
          <w:noProof w:val="0"/>
          <w:sz w:val="24"/>
          <w:szCs w:val="24"/>
          <w:lang w:val="ru-RU"/>
        </w:rPr>
        <w:t>11</w:t>
      </w:r>
      <w:r w:rsidRPr="4993BFC5" w:rsidR="154F5BCA">
        <w:rPr>
          <w:rFonts w:ascii="Times New Roman" w:hAnsi="Times New Roman" w:eastAsia="Times New Roman" w:cs="Times New Roman"/>
          <w:noProof w:val="0"/>
          <w:sz w:val="24"/>
          <w:szCs w:val="24"/>
          <w:lang w:val="ru-RU"/>
        </w:rPr>
        <w:t xml:space="preserve">(10), 1579. </w:t>
      </w:r>
      <w:hyperlink r:id="R24f3d60f29b644db">
        <w:r w:rsidRPr="4993BFC5" w:rsidR="154F5BCA">
          <w:rPr>
            <w:rStyle w:val="Hyperlink"/>
            <w:strike w:val="0"/>
            <w:dstrike w:val="0"/>
            <w:noProof w:val="0"/>
            <w:color w:val="467886"/>
            <w:u w:val="single"/>
            <w:lang w:val="ru-RU"/>
          </w:rPr>
          <w:t>https://doi.org/10.3390/electronics11101579</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156236B2">
        <w:trPr>
          <w:trHeight w:val="300"/>
        </w:trPr>
        <w:tc>
          <w:tcPr>
            <w:tcMar>
              <w:top w:w="15" w:type="dxa"/>
              <w:left w:w="15" w:type="dxa"/>
              <w:bottom w:w="15" w:type="dxa"/>
              <w:right w:w="15" w:type="dxa"/>
            </w:tcMar>
            <w:vAlign w:val="center"/>
          </w:tcPr>
          <w:p w:rsidR="4993BFC5" w:rsidRDefault="4993BFC5" w14:paraId="1216B7CF" w14:textId="04239D1F"/>
        </w:tc>
      </w:tr>
    </w:tbl>
    <w:p xmlns:wp14="http://schemas.microsoft.com/office/word/2010/wordml" w:rsidP="4993BFC5" wp14:paraId="15FC5AD2" wp14:textId="55F83645">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Mariani, M. M., Hashemi, N., &amp; Wirtz, J. (2023). Artificial intelligence empowered conversational agents: A systematic literature review and research agenda. </w:t>
      </w:r>
      <w:r w:rsidRPr="4993BFC5" w:rsidR="154F5BCA">
        <w:rPr>
          <w:rFonts w:ascii="Times New Roman" w:hAnsi="Times New Roman" w:eastAsia="Times New Roman" w:cs="Times New Roman"/>
          <w:i w:val="1"/>
          <w:iCs w:val="1"/>
          <w:noProof w:val="0"/>
          <w:sz w:val="24"/>
          <w:szCs w:val="24"/>
          <w:lang w:val="ru-RU"/>
        </w:rPr>
        <w:t>Journal of Business Research</w:t>
      </w:r>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i w:val="1"/>
          <w:iCs w:val="1"/>
          <w:noProof w:val="0"/>
          <w:sz w:val="24"/>
          <w:szCs w:val="24"/>
          <w:lang w:val="ru-RU"/>
        </w:rPr>
        <w:t>161</w:t>
      </w:r>
      <w:r w:rsidRPr="4993BFC5" w:rsidR="154F5BCA">
        <w:rPr>
          <w:rFonts w:ascii="Times New Roman" w:hAnsi="Times New Roman" w:eastAsia="Times New Roman" w:cs="Times New Roman"/>
          <w:noProof w:val="0"/>
          <w:sz w:val="24"/>
          <w:szCs w:val="24"/>
          <w:lang w:val="ru-RU"/>
        </w:rPr>
        <w:t xml:space="preserve">, 113838. </w:t>
      </w:r>
      <w:hyperlink r:id="Rabba2d3a5469424d">
        <w:r w:rsidRPr="4993BFC5" w:rsidR="154F5BCA">
          <w:rPr>
            <w:rStyle w:val="Hyperlink"/>
            <w:strike w:val="0"/>
            <w:dstrike w:val="0"/>
            <w:noProof w:val="0"/>
            <w:color w:val="467886"/>
            <w:u w:val="single"/>
            <w:lang w:val="ru-RU"/>
          </w:rPr>
          <w:t>https://doi.org/10.1016/j.jbusres.2023.113838</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756D4410">
        <w:trPr>
          <w:trHeight w:val="300"/>
        </w:trPr>
        <w:tc>
          <w:tcPr>
            <w:tcMar>
              <w:top w:w="15" w:type="dxa"/>
              <w:left w:w="15" w:type="dxa"/>
              <w:bottom w:w="15" w:type="dxa"/>
              <w:right w:w="15" w:type="dxa"/>
            </w:tcMar>
            <w:vAlign w:val="center"/>
          </w:tcPr>
          <w:p w:rsidR="4993BFC5" w:rsidRDefault="4993BFC5" w14:paraId="7A1A905B" w14:textId="7C59F54E"/>
        </w:tc>
      </w:tr>
    </w:tbl>
    <w:p xmlns:wp14="http://schemas.microsoft.com/office/word/2010/wordml" w:rsidP="4993BFC5" wp14:paraId="08997410" wp14:textId="4849839A">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Lewis, P., Perez, E., Piktus, A., Petroni, F., Karpukhin, V., Goyal, N., Küttler, H., Lewis, M., Yih, W., Rocktäschel, T., Riedel, S., &amp; Kiela, D. (2020, May 22). </w:t>
      </w:r>
      <w:r w:rsidRPr="4993BFC5" w:rsidR="154F5BCA">
        <w:rPr>
          <w:rFonts w:ascii="Times New Roman" w:hAnsi="Times New Roman" w:eastAsia="Times New Roman" w:cs="Times New Roman"/>
          <w:i w:val="1"/>
          <w:iCs w:val="1"/>
          <w:noProof w:val="0"/>
          <w:sz w:val="24"/>
          <w:szCs w:val="24"/>
          <w:lang w:val="ru-RU"/>
        </w:rPr>
        <w:t>Retrieval-Augmented Generation for Knowledge-Intensive NLP tasks</w:t>
      </w:r>
      <w:r w:rsidRPr="4993BFC5" w:rsidR="154F5BCA">
        <w:rPr>
          <w:rFonts w:ascii="Times New Roman" w:hAnsi="Times New Roman" w:eastAsia="Times New Roman" w:cs="Times New Roman"/>
          <w:noProof w:val="0"/>
          <w:sz w:val="24"/>
          <w:szCs w:val="24"/>
          <w:lang w:val="ru-RU"/>
        </w:rPr>
        <w:t xml:space="preserve">. arXiv.org. </w:t>
      </w:r>
      <w:hyperlink r:id="R91a89a1156e34a2b">
        <w:r w:rsidRPr="4993BFC5" w:rsidR="154F5BCA">
          <w:rPr>
            <w:rStyle w:val="Hyperlink"/>
            <w:strike w:val="0"/>
            <w:dstrike w:val="0"/>
            <w:noProof w:val="0"/>
            <w:color w:val="467886"/>
            <w:u w:val="single"/>
            <w:lang w:val="ru-RU"/>
          </w:rPr>
          <w:t>https://arxiv.org/abs/2005.11401</w:t>
        </w:r>
      </w:hyperlink>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65AF701F">
        <w:trPr>
          <w:trHeight w:val="300"/>
        </w:trPr>
        <w:tc>
          <w:tcPr>
            <w:tcMar>
              <w:top w:w="15" w:type="dxa"/>
              <w:left w:w="15" w:type="dxa"/>
              <w:bottom w:w="15" w:type="dxa"/>
              <w:right w:w="15" w:type="dxa"/>
            </w:tcMar>
            <w:vAlign w:val="center"/>
          </w:tcPr>
          <w:p w:rsidR="4993BFC5" w:rsidRDefault="4993BFC5" w14:paraId="0E815A64" w14:textId="7A41CE9C"/>
        </w:tc>
      </w:tr>
    </w:tbl>
    <w:p xmlns:wp14="http://schemas.microsoft.com/office/word/2010/wordml" w:rsidP="4993BFC5" wp14:paraId="739C4A8F" wp14:textId="4180EF95">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Farquhar, S., Kossen, J., Kuhn, L., &amp; Gal, Y. (2024). Detecting hallucinations in large language models using semantic entropy. </w:t>
      </w:r>
      <w:r w:rsidRPr="4993BFC5" w:rsidR="154F5BCA">
        <w:rPr>
          <w:rFonts w:ascii="Times New Roman" w:hAnsi="Times New Roman" w:eastAsia="Times New Roman" w:cs="Times New Roman"/>
          <w:i w:val="1"/>
          <w:iCs w:val="1"/>
          <w:noProof w:val="0"/>
          <w:sz w:val="24"/>
          <w:szCs w:val="24"/>
          <w:lang w:val="ru-RU"/>
        </w:rPr>
        <w:t>Nature</w:t>
      </w:r>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i w:val="1"/>
          <w:iCs w:val="1"/>
          <w:noProof w:val="0"/>
          <w:sz w:val="24"/>
          <w:szCs w:val="24"/>
          <w:lang w:val="ru-RU"/>
        </w:rPr>
        <w:t>630</w:t>
      </w:r>
      <w:r w:rsidRPr="4993BFC5" w:rsidR="154F5BCA">
        <w:rPr>
          <w:rFonts w:ascii="Times New Roman" w:hAnsi="Times New Roman" w:eastAsia="Times New Roman" w:cs="Times New Roman"/>
          <w:noProof w:val="0"/>
          <w:sz w:val="24"/>
          <w:szCs w:val="24"/>
          <w:lang w:val="ru-RU"/>
        </w:rPr>
        <w:t xml:space="preserve">(8017), 625–630. </w:t>
      </w:r>
      <w:hyperlink r:id="Reb5aa52e653f44e0">
        <w:r w:rsidRPr="4993BFC5" w:rsidR="154F5BCA">
          <w:rPr>
            <w:rStyle w:val="Hyperlink"/>
            <w:strike w:val="0"/>
            <w:dstrike w:val="0"/>
            <w:noProof w:val="0"/>
            <w:color w:val="467886"/>
            <w:u w:val="single"/>
            <w:lang w:val="ru-RU"/>
          </w:rPr>
          <w:t>https://doi.org/10.1038/s41586-024-07421-0</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3234558F">
        <w:trPr>
          <w:trHeight w:val="300"/>
        </w:trPr>
        <w:tc>
          <w:tcPr>
            <w:tcMar>
              <w:top w:w="15" w:type="dxa"/>
              <w:left w:w="15" w:type="dxa"/>
              <w:bottom w:w="15" w:type="dxa"/>
              <w:right w:w="15" w:type="dxa"/>
            </w:tcMar>
            <w:vAlign w:val="center"/>
          </w:tcPr>
          <w:p w:rsidR="4993BFC5" w:rsidRDefault="4993BFC5" w14:paraId="4A2F84C8" w14:textId="41301579"/>
        </w:tc>
      </w:tr>
    </w:tbl>
    <w:p xmlns:wp14="http://schemas.microsoft.com/office/word/2010/wordml" w:rsidP="4993BFC5" wp14:paraId="0EC6CE29" wp14:textId="3DA0C164">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Brown, A., Roman, M., &amp; Devereux, B. (2025). A Systematic Literature Review of Retrieval-Augmented Generation: Techniques, Metrics, and Challenges. </w:t>
      </w:r>
      <w:r w:rsidRPr="4993BFC5" w:rsidR="154F5BCA">
        <w:rPr>
          <w:rFonts w:ascii="Times New Roman" w:hAnsi="Times New Roman" w:eastAsia="Times New Roman" w:cs="Times New Roman"/>
          <w:i w:val="1"/>
          <w:iCs w:val="1"/>
          <w:noProof w:val="0"/>
          <w:sz w:val="24"/>
          <w:szCs w:val="24"/>
          <w:lang w:val="ru-RU"/>
        </w:rPr>
        <w:t>Big Data and Cognitive Computing</w:t>
      </w:r>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i w:val="1"/>
          <w:iCs w:val="1"/>
          <w:noProof w:val="0"/>
          <w:sz w:val="24"/>
          <w:szCs w:val="24"/>
          <w:lang w:val="ru-RU"/>
        </w:rPr>
        <w:t>9</w:t>
      </w:r>
      <w:r w:rsidRPr="4993BFC5" w:rsidR="154F5BCA">
        <w:rPr>
          <w:rFonts w:ascii="Times New Roman" w:hAnsi="Times New Roman" w:eastAsia="Times New Roman" w:cs="Times New Roman"/>
          <w:noProof w:val="0"/>
          <w:sz w:val="24"/>
          <w:szCs w:val="24"/>
          <w:lang w:val="ru-RU"/>
        </w:rPr>
        <w:t xml:space="preserve">(12), 320. </w:t>
      </w:r>
      <w:hyperlink r:id="R7e002853cd2c40d2">
        <w:r w:rsidRPr="4993BFC5" w:rsidR="154F5BCA">
          <w:rPr>
            <w:rStyle w:val="Hyperlink"/>
            <w:strike w:val="0"/>
            <w:dstrike w:val="0"/>
            <w:noProof w:val="0"/>
            <w:color w:val="467886"/>
            <w:u w:val="single"/>
            <w:lang w:val="ru-RU"/>
          </w:rPr>
          <w:t>https://doi.org/10.3390/bdcc9120320</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02135BB7">
        <w:trPr>
          <w:trHeight w:val="300"/>
        </w:trPr>
        <w:tc>
          <w:tcPr>
            <w:tcMar>
              <w:top w:w="15" w:type="dxa"/>
              <w:left w:w="15" w:type="dxa"/>
              <w:bottom w:w="15" w:type="dxa"/>
              <w:right w:w="15" w:type="dxa"/>
            </w:tcMar>
            <w:vAlign w:val="center"/>
          </w:tcPr>
          <w:p w:rsidR="4993BFC5" w:rsidRDefault="4993BFC5" w14:paraId="12987FBA" w14:textId="2A9DAC66"/>
        </w:tc>
      </w:tr>
    </w:tbl>
    <w:p xmlns:wp14="http://schemas.microsoft.com/office/word/2010/wordml" w:rsidP="4993BFC5" wp14:paraId="1933F726" wp14:textId="391A0920">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Saad-Falcon, J., Khattab, O., Potts, C., &amp; Zaharia, M. (2024). ARES: an Automated Evaluation Framework for Retrieval-Augmented Generation Systems. </w:t>
      </w:r>
      <w:r w:rsidRPr="4993BFC5" w:rsidR="154F5BCA">
        <w:rPr>
          <w:rFonts w:ascii="Times New Roman" w:hAnsi="Times New Roman" w:eastAsia="Times New Roman" w:cs="Times New Roman"/>
          <w:i w:val="1"/>
          <w:iCs w:val="1"/>
          <w:noProof w:val="0"/>
          <w:sz w:val="24"/>
          <w:szCs w:val="24"/>
          <w:lang w:val="ru-RU"/>
        </w:rPr>
        <w:t>Conference of the North American Chapter of the Association for Computational Linguistics: Human Language Technologies (NAACL-HLT)</w:t>
      </w:r>
      <w:r w:rsidRPr="4993BFC5" w:rsidR="154F5BCA">
        <w:rPr>
          <w:rFonts w:ascii="Times New Roman" w:hAnsi="Times New Roman" w:eastAsia="Times New Roman" w:cs="Times New Roman"/>
          <w:noProof w:val="0"/>
          <w:sz w:val="24"/>
          <w:szCs w:val="24"/>
          <w:lang w:val="ru-RU"/>
        </w:rPr>
        <w:t xml:space="preserve">, 338–354. </w:t>
      </w:r>
      <w:hyperlink r:id="R767542fe8ae343f8">
        <w:r w:rsidRPr="4993BFC5" w:rsidR="154F5BCA">
          <w:rPr>
            <w:rStyle w:val="Hyperlink"/>
            <w:strike w:val="0"/>
            <w:dstrike w:val="0"/>
            <w:noProof w:val="0"/>
            <w:color w:val="467886"/>
            <w:u w:val="single"/>
            <w:lang w:val="ru-RU"/>
          </w:rPr>
          <w:t>https://doi.org/10.18653/v1/2024.naacl-long.20</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661148A1">
        <w:trPr>
          <w:trHeight w:val="300"/>
        </w:trPr>
        <w:tc>
          <w:tcPr>
            <w:tcMar>
              <w:top w:w="15" w:type="dxa"/>
              <w:left w:w="15" w:type="dxa"/>
              <w:bottom w:w="15" w:type="dxa"/>
              <w:right w:w="15" w:type="dxa"/>
            </w:tcMar>
            <w:vAlign w:val="center"/>
          </w:tcPr>
          <w:p w:rsidR="4993BFC5" w:rsidRDefault="4993BFC5" w14:paraId="1CE7BF38" w14:textId="6813CD94"/>
        </w:tc>
      </w:tr>
    </w:tbl>
    <w:p xmlns:wp14="http://schemas.microsoft.com/office/word/2010/wordml" w:rsidP="4993BFC5" wp14:paraId="51588485" wp14:textId="1FBB0326">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Es, S., James, J., Anke, L. E., &amp; Schockaert, S. (2024, January 1). </w:t>
      </w:r>
      <w:r w:rsidRPr="4993BFC5" w:rsidR="154F5BCA">
        <w:rPr>
          <w:rFonts w:ascii="Times New Roman" w:hAnsi="Times New Roman" w:eastAsia="Times New Roman" w:cs="Times New Roman"/>
          <w:i w:val="1"/>
          <w:iCs w:val="1"/>
          <w:noProof w:val="0"/>
          <w:sz w:val="24"/>
          <w:szCs w:val="24"/>
          <w:lang w:val="ru-RU"/>
        </w:rPr>
        <w:t>RAGAs: Automated Evaluation of Retrieval Augmented Generation</w:t>
      </w:r>
      <w:r w:rsidRPr="4993BFC5" w:rsidR="154F5BCA">
        <w:rPr>
          <w:rFonts w:ascii="Times New Roman" w:hAnsi="Times New Roman" w:eastAsia="Times New Roman" w:cs="Times New Roman"/>
          <w:noProof w:val="0"/>
          <w:sz w:val="24"/>
          <w:szCs w:val="24"/>
          <w:lang w:val="ru-RU"/>
        </w:rPr>
        <w:t xml:space="preserve">. </w:t>
      </w:r>
      <w:hyperlink r:id="R5a5522d7ae4848ca">
        <w:r w:rsidRPr="4993BFC5" w:rsidR="154F5BCA">
          <w:rPr>
            <w:rStyle w:val="Hyperlink"/>
            <w:strike w:val="0"/>
            <w:dstrike w:val="0"/>
            <w:noProof w:val="0"/>
            <w:color w:val="467886"/>
            <w:u w:val="single"/>
            <w:lang w:val="ru-RU"/>
          </w:rPr>
          <w:t>https://doi.org/10.18653/v1/2024.eacl-demo.16</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18A2AD57">
        <w:trPr>
          <w:trHeight w:val="300"/>
        </w:trPr>
        <w:tc>
          <w:tcPr>
            <w:tcMar>
              <w:top w:w="15" w:type="dxa"/>
              <w:left w:w="15" w:type="dxa"/>
              <w:bottom w:w="15" w:type="dxa"/>
              <w:right w:w="15" w:type="dxa"/>
            </w:tcMar>
            <w:vAlign w:val="center"/>
          </w:tcPr>
          <w:p w:rsidR="4993BFC5" w:rsidRDefault="4993BFC5" w14:paraId="53EC4361" w14:textId="28920BC8"/>
        </w:tc>
      </w:tr>
    </w:tbl>
    <w:p xmlns:wp14="http://schemas.microsoft.com/office/word/2010/wordml" w:rsidP="4993BFC5" wp14:paraId="7E77A536" wp14:textId="7EC18BF8">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Rau, D., Déjean, H., Chirkova, N., Formal, T., Wang, S., Clinchant, S., &amp; Nikoulina, V. (2024, January 1). </w:t>
      </w:r>
      <w:r w:rsidRPr="4993BFC5" w:rsidR="154F5BCA">
        <w:rPr>
          <w:rFonts w:ascii="Times New Roman" w:hAnsi="Times New Roman" w:eastAsia="Times New Roman" w:cs="Times New Roman"/>
          <w:i w:val="1"/>
          <w:iCs w:val="1"/>
          <w:noProof w:val="0"/>
          <w:sz w:val="24"/>
          <w:szCs w:val="24"/>
          <w:lang w:val="ru-RU"/>
        </w:rPr>
        <w:t>BERGEN: A benchmarking library for Retrieval-Augmented Generation</w:t>
      </w:r>
      <w:r w:rsidRPr="4993BFC5" w:rsidR="154F5BCA">
        <w:rPr>
          <w:rFonts w:ascii="Times New Roman" w:hAnsi="Times New Roman" w:eastAsia="Times New Roman" w:cs="Times New Roman"/>
          <w:noProof w:val="0"/>
          <w:sz w:val="24"/>
          <w:szCs w:val="24"/>
          <w:lang w:val="ru-RU"/>
        </w:rPr>
        <w:t xml:space="preserve">. </w:t>
      </w:r>
      <w:hyperlink r:id="Rd99a868833314102">
        <w:r w:rsidRPr="4993BFC5" w:rsidR="154F5BCA">
          <w:rPr>
            <w:rStyle w:val="Hyperlink"/>
            <w:strike w:val="0"/>
            <w:dstrike w:val="0"/>
            <w:noProof w:val="0"/>
            <w:color w:val="467886"/>
            <w:u w:val="single"/>
            <w:lang w:val="ru-RU"/>
          </w:rPr>
          <w:t>https://doi.org/10.18653/v1/2024.findings-emnlp.449</w:t>
        </w:r>
      </w:hyperlink>
      <w:r w:rsidRPr="4993BFC5" w:rsidR="154F5BCA">
        <w:rPr>
          <w:rFonts w:ascii="Times New Roman" w:hAnsi="Times New Roman" w:eastAsia="Times New Roman" w:cs="Times New Roman"/>
          <w:noProof w:val="0"/>
          <w:sz w:val="24"/>
          <w:szCs w:val="24"/>
          <w:lang w:val="ru-RU"/>
        </w:rPr>
        <w:t xml:space="preserve">  </w:t>
      </w:r>
    </w:p>
    <w:tbl>
      <w:tblPr>
        <w:tblStyle w:val="TableNormal"/>
        <w:bidiVisual w:val="0"/>
        <w:tblW w:w="0" w:type="auto"/>
        <w:tblLook w:val="04A0" w:firstRow="1" w:lastRow="0" w:firstColumn="1" w:lastColumn="0" w:noHBand="0" w:noVBand="1"/>
      </w:tblPr>
      <w:tblGrid>
        <w:gridCol/>
      </w:tblGrid>
      <w:tr w:rsidR="4993BFC5" w:rsidTr="4993BFC5" w14:paraId="522AFF4C">
        <w:trPr>
          <w:trHeight w:val="300"/>
        </w:trPr>
        <w:tc>
          <w:tcPr>
            <w:tcMar>
              <w:top w:w="15" w:type="dxa"/>
              <w:left w:w="15" w:type="dxa"/>
              <w:bottom w:w="15" w:type="dxa"/>
              <w:right w:w="15" w:type="dxa"/>
            </w:tcMar>
            <w:vAlign w:val="center"/>
          </w:tcPr>
          <w:p w:rsidR="4993BFC5" w:rsidRDefault="4993BFC5" w14:paraId="2F2B67A4" w14:textId="31679E24"/>
        </w:tc>
      </w:tr>
    </w:tbl>
    <w:p xmlns:wp14="http://schemas.microsoft.com/office/word/2010/wordml" w:rsidP="4993BFC5" wp14:paraId="6EB71BB0" wp14:textId="51C35112">
      <w:pPr>
        <w:bidi w:val="0"/>
        <w:spacing w:before="0" w:beforeAutospacing="off" w:after="160" w:afterAutospacing="off" w:line="276" w:lineRule="auto"/>
        <w:jc w:val="both"/>
      </w:pPr>
      <w:r w:rsidRPr="4993BFC5" w:rsidR="154F5BCA">
        <w:rPr>
          <w:rFonts w:ascii="Times New Roman" w:hAnsi="Times New Roman" w:eastAsia="Times New Roman" w:cs="Times New Roman"/>
          <w:noProof w:val="0"/>
          <w:sz w:val="24"/>
          <w:szCs w:val="24"/>
          <w:lang w:val="ru-RU"/>
        </w:rPr>
        <w:t xml:space="preserve">Fares, O. H., &amp; Lee, S. H. (2026). Consumer Acceptance of Conversational Bots: Systematic Literature Review and Meta‐Analysis. </w:t>
      </w:r>
      <w:r w:rsidRPr="4993BFC5" w:rsidR="154F5BCA">
        <w:rPr>
          <w:rFonts w:ascii="Times New Roman" w:hAnsi="Times New Roman" w:eastAsia="Times New Roman" w:cs="Times New Roman"/>
          <w:i w:val="1"/>
          <w:iCs w:val="1"/>
          <w:noProof w:val="0"/>
          <w:sz w:val="24"/>
          <w:szCs w:val="24"/>
          <w:lang w:val="ru-RU"/>
        </w:rPr>
        <w:t>Journal of Consumer Behaviour</w:t>
      </w:r>
      <w:r w:rsidRPr="4993BFC5" w:rsidR="154F5BCA">
        <w:rPr>
          <w:rFonts w:ascii="Times New Roman" w:hAnsi="Times New Roman" w:eastAsia="Times New Roman" w:cs="Times New Roman"/>
          <w:noProof w:val="0"/>
          <w:sz w:val="24"/>
          <w:szCs w:val="24"/>
          <w:lang w:val="ru-RU"/>
        </w:rPr>
        <w:t xml:space="preserve">, </w:t>
      </w:r>
      <w:r w:rsidRPr="4993BFC5" w:rsidR="154F5BCA">
        <w:rPr>
          <w:rFonts w:ascii="Times New Roman" w:hAnsi="Times New Roman" w:eastAsia="Times New Roman" w:cs="Times New Roman"/>
          <w:i w:val="1"/>
          <w:iCs w:val="1"/>
          <w:noProof w:val="0"/>
          <w:sz w:val="24"/>
          <w:szCs w:val="24"/>
          <w:lang w:val="ru-RU"/>
        </w:rPr>
        <w:t>25</w:t>
      </w:r>
      <w:r w:rsidRPr="4993BFC5" w:rsidR="154F5BCA">
        <w:rPr>
          <w:rFonts w:ascii="Times New Roman" w:hAnsi="Times New Roman" w:eastAsia="Times New Roman" w:cs="Times New Roman"/>
          <w:noProof w:val="0"/>
          <w:sz w:val="24"/>
          <w:szCs w:val="24"/>
          <w:lang w:val="ru-RU"/>
        </w:rPr>
        <w:t xml:space="preserve">(3), 1488–1520. </w:t>
      </w:r>
      <w:hyperlink r:id="R88798e3d53b74895">
        <w:r w:rsidRPr="4993BFC5" w:rsidR="154F5BCA">
          <w:rPr>
            <w:rStyle w:val="Hyperlink"/>
            <w:strike w:val="0"/>
            <w:dstrike w:val="0"/>
            <w:noProof w:val="0"/>
            <w:color w:val="467886"/>
            <w:u w:val="single"/>
            <w:lang w:val="ru-RU"/>
          </w:rPr>
          <w:t>https://doi.org/10.1002/cb.70130</w:t>
        </w:r>
      </w:hyperlink>
      <w:r w:rsidRPr="4993BFC5" w:rsidR="154F5BCA">
        <w:rPr>
          <w:rFonts w:ascii="Times New Roman" w:hAnsi="Times New Roman" w:eastAsia="Times New Roman" w:cs="Times New Roman"/>
          <w:noProof w:val="0"/>
          <w:sz w:val="24"/>
          <w:szCs w:val="24"/>
          <w:lang w:val="ru-RU"/>
        </w:rPr>
        <w:t xml:space="preserve">  </w:t>
      </w:r>
    </w:p>
    <w:p xmlns:wp14="http://schemas.microsoft.com/office/word/2010/wordml" wp14:paraId="501817AE" wp14:textId="208555D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nsid w:val="7476d54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e70ba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bf49c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b77b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a8e96c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4a41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b07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ACAAF"/>
    <w:rsid w:val="0AFCD34B"/>
    <w:rsid w:val="154F5BCA"/>
    <w:rsid w:val="4993BFC5"/>
    <w:rsid w:val="4E9104E6"/>
    <w:rsid w:val="70BACAAF"/>
    <w:rsid w:val="7BD49E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6D0B"/>
  <w15:chartTrackingRefBased/>
  <w15:docId w15:val="{1008FD44-7CEC-4E4E-A635-3813DCC68F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993BFC5"/>
    <w:pPr>
      <w:spacing/>
      <w:ind w:left="720"/>
      <w:contextualSpacing/>
    </w:pPr>
  </w:style>
  <w:style w:type="character" w:styleId="Hyperlink">
    <w:uiPriority w:val="99"/>
    <w:name w:val="Hyperlink"/>
    <w:basedOn w:val="DefaultParagraphFont"/>
    <w:unhideWhenUsed/>
    <w:rsid w:val="4993BFC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16/j.eswa.2021.115461" TargetMode="External" Id="Rcbfa69a679254a66" /><Relationship Type="http://schemas.openxmlformats.org/officeDocument/2006/relationships/hyperlink" Target="https://doi.org/10.1016/j.ijhcs.2021.102630" TargetMode="External" Id="R048ae4ce7fbe41f0" /><Relationship Type="http://schemas.openxmlformats.org/officeDocument/2006/relationships/hyperlink" Target="https://doi.org/10.1109/access.2021.3100885" TargetMode="External" Id="R199a9081e40d4d7d" /><Relationship Type="http://schemas.openxmlformats.org/officeDocument/2006/relationships/hyperlink" Target="https://doi.org/10.3390/electronics11101579" TargetMode="External" Id="R5b5ef3f34a6144b2" /><Relationship Type="http://schemas.openxmlformats.org/officeDocument/2006/relationships/hyperlink" Target="https://doi.org/10.1016/j.jbusres.2023.113838" TargetMode="External" Id="Re0f8041379cf44ff" /><Relationship Type="http://schemas.openxmlformats.org/officeDocument/2006/relationships/hyperlink" Target="https://arxiv.org/abs/2005.11401" TargetMode="External" Id="R713b55c73a524359" /><Relationship Type="http://schemas.openxmlformats.org/officeDocument/2006/relationships/hyperlink" Target="https://doi.org/10.1038/s41586-024-07421-0" TargetMode="External" Id="R05f1997e10a4465a" /><Relationship Type="http://schemas.openxmlformats.org/officeDocument/2006/relationships/hyperlink" Target="https://doi.org/10.3390/bdcc9120320" TargetMode="External" Id="Rc603373e9ffb4962" /><Relationship Type="http://schemas.openxmlformats.org/officeDocument/2006/relationships/hyperlink" Target="https://doi.org/10.18653/v1/2024.naacl-long.20" TargetMode="External" Id="R14789393ae034636" /><Relationship Type="http://schemas.openxmlformats.org/officeDocument/2006/relationships/hyperlink" Target="https://doi.org/10.18653/v1/2024.eacl-demo.16" TargetMode="External" Id="R87eaf0527ad84616" /><Relationship Type="http://schemas.openxmlformats.org/officeDocument/2006/relationships/hyperlink" Target="https://doi.org/10.18653/v1/2024.findings-emnlp.449" TargetMode="External" Id="R69c60bb3091e4cd7" /><Relationship Type="http://schemas.openxmlformats.org/officeDocument/2006/relationships/hyperlink" Target="https://doi.org/10.1002/cb.70130" TargetMode="External" Id="R093e06cc4d2a4ecb" /><Relationship Type="http://schemas.openxmlformats.org/officeDocument/2006/relationships/hyperlink" Target="https://doi.org/10.1016/j.eswa.2021.115461" TargetMode="External" Id="R88a9c9b2a94a46c2" /><Relationship Type="http://schemas.openxmlformats.org/officeDocument/2006/relationships/hyperlink" Target="https://doi.org/10.1016/j.ijhcs.2021.102630" TargetMode="External" Id="R983f10bcaf5a4619" /><Relationship Type="http://schemas.openxmlformats.org/officeDocument/2006/relationships/hyperlink" Target="https://doi.org/10.1109/access.2021.3100885" TargetMode="External" Id="Re5aae21e26df4090" /><Relationship Type="http://schemas.openxmlformats.org/officeDocument/2006/relationships/hyperlink" Target="https://doi.org/10.3390/electronics11101579" TargetMode="External" Id="R24f3d60f29b644db" /><Relationship Type="http://schemas.openxmlformats.org/officeDocument/2006/relationships/hyperlink" Target="https://doi.org/10.1016/j.jbusres.2023.113838" TargetMode="External" Id="Rabba2d3a5469424d" /><Relationship Type="http://schemas.openxmlformats.org/officeDocument/2006/relationships/hyperlink" Target="https://arxiv.org/abs/2005.11401" TargetMode="External" Id="R91a89a1156e34a2b" /><Relationship Type="http://schemas.openxmlformats.org/officeDocument/2006/relationships/hyperlink" Target="https://doi.org/10.1038/s41586-024-07421-0" TargetMode="External" Id="Reb5aa52e653f44e0" /><Relationship Type="http://schemas.openxmlformats.org/officeDocument/2006/relationships/hyperlink" Target="https://doi.org/10.3390/bdcc9120320" TargetMode="External" Id="R7e002853cd2c40d2" /><Relationship Type="http://schemas.openxmlformats.org/officeDocument/2006/relationships/hyperlink" Target="https://doi.org/10.18653/v1/2024.naacl-long.20" TargetMode="External" Id="R767542fe8ae343f8" /><Relationship Type="http://schemas.openxmlformats.org/officeDocument/2006/relationships/hyperlink" Target="https://doi.org/10.18653/v1/2024.eacl-demo.16" TargetMode="External" Id="R5a5522d7ae4848ca" /><Relationship Type="http://schemas.openxmlformats.org/officeDocument/2006/relationships/hyperlink" Target="https://doi.org/10.18653/v1/2024.findings-emnlp.449" TargetMode="External" Id="Rd99a868833314102" /><Relationship Type="http://schemas.openxmlformats.org/officeDocument/2006/relationships/hyperlink" Target="https://doi.org/10.1002/cb.70130" TargetMode="External" Id="R88798e3d53b74895" /><Relationship Type="http://schemas.openxmlformats.org/officeDocument/2006/relationships/numbering" Target="numbering.xml" Id="Rbca107ad7f9b47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2026-10-24T11:07:37.3846870Z</dcterms:created>
  <dcterms:modified xsi:type="dcterms:W3CDTF">2026-10-24T11:18:52.6451746Z</dcterms:modified>
  <dc:creator>Balnur Sailaubek</dc:creator>
  <lastModifiedBy>Balnur Sailaubek</lastModifiedBy>
</coreProperties>
</file>