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70C37" w14:textId="77777777" w:rsidR="005370C5" w:rsidRPr="005370C5" w:rsidRDefault="005370C5" w:rsidP="005370C5">
      <w:pPr>
        <w:spacing w:after="0" w:line="240" w:lineRule="auto"/>
        <w:jc w:val="center"/>
        <w:outlineLvl w:val="2"/>
        <w:rPr>
          <w:rFonts w:ascii="Arial" w:eastAsia="Times New Roman" w:hAnsi="Arial" w:cs="Arial"/>
          <w:b/>
          <w:bCs/>
          <w:color w:val="1F1F1F"/>
          <w:sz w:val="27"/>
          <w:szCs w:val="27"/>
        </w:rPr>
      </w:pPr>
      <w:r w:rsidRPr="005370C5">
        <w:rPr>
          <w:rFonts w:ascii="Arial" w:eastAsia="Times New Roman" w:hAnsi="Arial" w:cs="Arial"/>
          <w:b/>
          <w:bCs/>
          <w:color w:val="1F1F1F"/>
          <w:sz w:val="27"/>
          <w:szCs w:val="27"/>
        </w:rPr>
        <w:t>Reflection on Day 7: Data Analytics Level III</w:t>
      </w:r>
    </w:p>
    <w:p w14:paraId="5E6C6715" w14:textId="046A0ED0" w:rsidR="005370C5" w:rsidRPr="005370C5" w:rsidRDefault="005370C5" w:rsidP="005370C5">
      <w:pPr>
        <w:spacing w:after="0" w:line="240" w:lineRule="auto"/>
        <w:jc w:val="both"/>
        <w:rPr>
          <w:rFonts w:ascii="Arial" w:eastAsia="Times New Roman" w:hAnsi="Arial" w:cs="Arial"/>
          <w:color w:val="1F1F1F"/>
          <w:sz w:val="24"/>
          <w:szCs w:val="24"/>
        </w:rPr>
      </w:pPr>
      <w:r w:rsidRPr="005370C5">
        <w:rPr>
          <w:rFonts w:ascii="Arial" w:eastAsia="Times New Roman" w:hAnsi="Arial" w:cs="Arial"/>
          <w:b/>
          <w:bCs/>
          <w:color w:val="1F1F1F"/>
          <w:sz w:val="24"/>
          <w:szCs w:val="24"/>
          <w:bdr w:val="none" w:sz="0" w:space="0" w:color="auto" w:frame="1"/>
        </w:rPr>
        <w:t xml:space="preserve">16. Combining Logic in </w:t>
      </w:r>
      <w:r w:rsidRPr="005370C5">
        <w:rPr>
          <w:rFonts w:ascii="Arial" w:eastAsia="Times New Roman" w:hAnsi="Arial" w:cs="Arial"/>
          <w:b/>
          <w:bCs/>
          <w:color w:val="1F1F1F"/>
          <w:sz w:val="24"/>
          <w:szCs w:val="24"/>
          <w:bdr w:val="none" w:sz="0" w:space="0" w:color="auto" w:frame="1"/>
        </w:rPr>
        <w:t>WERE</w:t>
      </w:r>
      <w:r w:rsidRPr="005370C5">
        <w:rPr>
          <w:rFonts w:ascii="Arial" w:eastAsia="Times New Roman" w:hAnsi="Arial" w:cs="Arial"/>
          <w:b/>
          <w:bCs/>
          <w:color w:val="1F1F1F"/>
          <w:sz w:val="24"/>
          <w:szCs w:val="24"/>
          <w:bdr w:val="none" w:sz="0" w:space="0" w:color="auto" w:frame="1"/>
        </w:rPr>
        <w:t xml:space="preserve"> Clauses</w:t>
      </w:r>
    </w:p>
    <w:p w14:paraId="7FBB66F1" w14:textId="6EB0B1A2" w:rsidR="005370C5" w:rsidRDefault="005370C5" w:rsidP="005370C5">
      <w:pPr>
        <w:spacing w:after="0" w:line="240" w:lineRule="auto"/>
        <w:jc w:val="both"/>
        <w:rPr>
          <w:rFonts w:ascii="Arial" w:eastAsia="Times New Roman" w:hAnsi="Arial" w:cs="Arial"/>
          <w:color w:val="1F1F1F"/>
          <w:sz w:val="24"/>
          <w:szCs w:val="24"/>
        </w:rPr>
      </w:pPr>
      <w:r w:rsidRPr="005370C5">
        <w:rPr>
          <w:rFonts w:ascii="Arial" w:eastAsia="Times New Roman" w:hAnsi="Arial" w:cs="Arial"/>
          <w:color w:val="1F1F1F"/>
          <w:sz w:val="24"/>
          <w:szCs w:val="24"/>
        </w:rPr>
        <w:t xml:space="preserve">I feel significantly more confident combining </w:t>
      </w:r>
      <w:r w:rsidRPr="005370C5">
        <w:rPr>
          <w:rFonts w:ascii="Arial" w:eastAsia="Times New Roman" w:hAnsi="Arial" w:cs="Arial"/>
          <w:color w:val="1F1F1F"/>
          <w:sz w:val="23"/>
          <w:szCs w:val="23"/>
        </w:rPr>
        <w:t>AND</w:t>
      </w:r>
      <w:r w:rsidRPr="005370C5">
        <w:rPr>
          <w:rFonts w:ascii="Arial" w:eastAsia="Times New Roman" w:hAnsi="Arial" w:cs="Arial"/>
          <w:color w:val="1F1F1F"/>
          <w:sz w:val="24"/>
          <w:szCs w:val="24"/>
        </w:rPr>
        <w:t xml:space="preserve">, </w:t>
      </w:r>
      <w:r w:rsidRPr="005370C5">
        <w:rPr>
          <w:rFonts w:ascii="Arial" w:eastAsia="Times New Roman" w:hAnsi="Arial" w:cs="Arial"/>
          <w:color w:val="1F1F1F"/>
          <w:sz w:val="23"/>
          <w:szCs w:val="23"/>
        </w:rPr>
        <w:t>OR</w:t>
      </w:r>
      <w:r w:rsidRPr="005370C5">
        <w:rPr>
          <w:rFonts w:ascii="Arial" w:eastAsia="Times New Roman" w:hAnsi="Arial" w:cs="Arial"/>
          <w:color w:val="1F1F1F"/>
          <w:sz w:val="24"/>
          <w:szCs w:val="24"/>
        </w:rPr>
        <w:t xml:space="preserve">, and </w:t>
      </w:r>
      <w:r w:rsidRPr="005370C5">
        <w:rPr>
          <w:rFonts w:ascii="Arial" w:eastAsia="Times New Roman" w:hAnsi="Arial" w:cs="Arial"/>
          <w:color w:val="1F1F1F"/>
          <w:sz w:val="23"/>
          <w:szCs w:val="23"/>
        </w:rPr>
        <w:t>NOT</w:t>
      </w:r>
      <w:r w:rsidRPr="005370C5">
        <w:rPr>
          <w:rFonts w:ascii="Arial" w:eastAsia="Times New Roman" w:hAnsi="Arial" w:cs="Arial"/>
          <w:color w:val="1F1F1F"/>
          <w:sz w:val="24"/>
          <w:szCs w:val="24"/>
        </w:rPr>
        <w:t xml:space="preserve"> in a single clause, especially after recognizing how vital parentheses are for establishing operator precedence. The trickiest combination was definitely pairing </w:t>
      </w:r>
      <w:r w:rsidRPr="005370C5">
        <w:rPr>
          <w:rFonts w:ascii="Arial" w:eastAsia="Times New Roman" w:hAnsi="Arial" w:cs="Arial"/>
          <w:color w:val="1F1F1F"/>
          <w:sz w:val="23"/>
          <w:szCs w:val="23"/>
        </w:rPr>
        <w:t>AND</w:t>
      </w:r>
      <w:r w:rsidRPr="005370C5">
        <w:rPr>
          <w:rFonts w:ascii="Arial" w:eastAsia="Times New Roman" w:hAnsi="Arial" w:cs="Arial"/>
          <w:color w:val="1F1F1F"/>
          <w:sz w:val="24"/>
          <w:szCs w:val="24"/>
        </w:rPr>
        <w:t xml:space="preserve"> with an </w:t>
      </w:r>
      <w:r w:rsidRPr="005370C5">
        <w:rPr>
          <w:rFonts w:ascii="Arial" w:eastAsia="Times New Roman" w:hAnsi="Arial" w:cs="Arial"/>
          <w:color w:val="1F1F1F"/>
          <w:sz w:val="23"/>
          <w:szCs w:val="23"/>
        </w:rPr>
        <w:t>OR</w:t>
      </w:r>
      <w:r w:rsidRPr="005370C5">
        <w:rPr>
          <w:rFonts w:ascii="Arial" w:eastAsia="Times New Roman" w:hAnsi="Arial" w:cs="Arial"/>
          <w:color w:val="1F1F1F"/>
          <w:sz w:val="24"/>
          <w:szCs w:val="24"/>
        </w:rPr>
        <w:t xml:space="preserve"> condition</w:t>
      </w:r>
      <w:r>
        <w:rPr>
          <w:rFonts w:ascii="Arial" w:eastAsia="Times New Roman" w:hAnsi="Arial" w:cs="Arial"/>
          <w:color w:val="1F1F1F"/>
          <w:sz w:val="24"/>
          <w:szCs w:val="24"/>
        </w:rPr>
        <w:t xml:space="preserve"> </w:t>
      </w:r>
      <w:r w:rsidRPr="005370C5">
        <w:rPr>
          <w:rFonts w:ascii="Arial" w:eastAsia="Times New Roman" w:hAnsi="Arial" w:cs="Arial"/>
          <w:color w:val="1F1F1F"/>
          <w:sz w:val="24"/>
          <w:szCs w:val="24"/>
        </w:rPr>
        <w:t>like filtering specific billing amounts alongside multiple room types</w:t>
      </w:r>
      <w:r>
        <w:rPr>
          <w:rFonts w:ascii="Arial" w:eastAsia="Times New Roman" w:hAnsi="Arial" w:cs="Arial"/>
          <w:color w:val="1F1F1F"/>
          <w:sz w:val="24"/>
          <w:szCs w:val="24"/>
        </w:rPr>
        <w:t xml:space="preserve"> </w:t>
      </w:r>
      <w:r w:rsidRPr="005370C5">
        <w:rPr>
          <w:rFonts w:ascii="Arial" w:eastAsia="Times New Roman" w:hAnsi="Arial" w:cs="Arial"/>
          <w:color w:val="1F1F1F"/>
          <w:sz w:val="24"/>
          <w:szCs w:val="24"/>
        </w:rPr>
        <w:t>because forgetting the parentheses completely alters the logic and returns incorrect patient cohorts.</w:t>
      </w:r>
    </w:p>
    <w:p w14:paraId="0B9B8A2B" w14:textId="77777777" w:rsidR="005370C5" w:rsidRPr="005370C5" w:rsidRDefault="005370C5" w:rsidP="005370C5">
      <w:pPr>
        <w:spacing w:after="0" w:line="240" w:lineRule="auto"/>
        <w:jc w:val="both"/>
        <w:rPr>
          <w:rFonts w:ascii="Arial" w:eastAsia="Times New Roman" w:hAnsi="Arial" w:cs="Arial"/>
          <w:color w:val="1F1F1F"/>
          <w:sz w:val="24"/>
          <w:szCs w:val="24"/>
        </w:rPr>
      </w:pPr>
    </w:p>
    <w:p w14:paraId="53693558" w14:textId="77777777" w:rsidR="005370C5" w:rsidRPr="005370C5" w:rsidRDefault="005370C5" w:rsidP="005370C5">
      <w:pPr>
        <w:spacing w:after="0" w:line="240" w:lineRule="auto"/>
        <w:jc w:val="both"/>
        <w:rPr>
          <w:rFonts w:ascii="Arial" w:eastAsia="Times New Roman" w:hAnsi="Arial" w:cs="Arial"/>
          <w:color w:val="1F1F1F"/>
          <w:sz w:val="24"/>
          <w:szCs w:val="24"/>
        </w:rPr>
      </w:pPr>
      <w:r w:rsidRPr="005370C5">
        <w:rPr>
          <w:rFonts w:ascii="Arial" w:eastAsia="Times New Roman" w:hAnsi="Arial" w:cs="Arial"/>
          <w:b/>
          <w:bCs/>
          <w:color w:val="1F1F1F"/>
          <w:sz w:val="24"/>
          <w:szCs w:val="24"/>
          <w:bdr w:val="none" w:sz="0" w:space="0" w:color="auto" w:frame="1"/>
        </w:rPr>
        <w:t>17. Comparing BETWEEN, IN, and LIKE</w:t>
      </w:r>
    </w:p>
    <w:p w14:paraId="06304C4F" w14:textId="69103FE7" w:rsidR="005370C5" w:rsidRDefault="005370C5" w:rsidP="005370C5">
      <w:pPr>
        <w:spacing w:after="0" w:line="240" w:lineRule="auto"/>
        <w:jc w:val="both"/>
        <w:rPr>
          <w:rFonts w:ascii="Arial" w:eastAsia="Times New Roman" w:hAnsi="Arial" w:cs="Arial"/>
          <w:color w:val="1F1F1F"/>
          <w:sz w:val="24"/>
          <w:szCs w:val="24"/>
        </w:rPr>
      </w:pPr>
      <w:r w:rsidRPr="005370C5">
        <w:rPr>
          <w:rFonts w:ascii="Arial" w:eastAsia="Times New Roman" w:hAnsi="Arial" w:cs="Arial"/>
          <w:color w:val="1F1F1F"/>
          <w:sz w:val="24"/>
          <w:szCs w:val="24"/>
        </w:rPr>
        <w:t xml:space="preserve">Among the three, </w:t>
      </w:r>
      <w:r w:rsidRPr="005370C5">
        <w:rPr>
          <w:rFonts w:ascii="Arial" w:eastAsia="Times New Roman" w:hAnsi="Arial" w:cs="Arial"/>
          <w:color w:val="1F1F1F"/>
          <w:sz w:val="23"/>
          <w:szCs w:val="23"/>
        </w:rPr>
        <w:t>IN</w:t>
      </w:r>
      <w:r w:rsidRPr="005370C5">
        <w:rPr>
          <w:rFonts w:ascii="Arial" w:eastAsia="Times New Roman" w:hAnsi="Arial" w:cs="Arial"/>
          <w:color w:val="1F1F1F"/>
          <w:sz w:val="24"/>
          <w:szCs w:val="24"/>
        </w:rPr>
        <w:t xml:space="preserve"> and </w:t>
      </w:r>
      <w:r w:rsidRPr="005370C5">
        <w:rPr>
          <w:rFonts w:ascii="Arial" w:eastAsia="Times New Roman" w:hAnsi="Arial" w:cs="Arial"/>
          <w:color w:val="1F1F1F"/>
          <w:sz w:val="23"/>
          <w:szCs w:val="23"/>
        </w:rPr>
        <w:t>LIKE</w:t>
      </w:r>
      <w:r w:rsidRPr="005370C5">
        <w:rPr>
          <w:rFonts w:ascii="Arial" w:eastAsia="Times New Roman" w:hAnsi="Arial" w:cs="Arial"/>
          <w:color w:val="1F1F1F"/>
          <w:sz w:val="24"/>
          <w:szCs w:val="24"/>
        </w:rPr>
        <w:t xml:space="preserve"> feel the most universally useful for hospital data, but </w:t>
      </w:r>
      <w:r w:rsidRPr="005370C5">
        <w:rPr>
          <w:rFonts w:ascii="Arial" w:eastAsia="Times New Roman" w:hAnsi="Arial" w:cs="Arial"/>
          <w:color w:val="1F1F1F"/>
          <w:sz w:val="23"/>
          <w:szCs w:val="23"/>
        </w:rPr>
        <w:t>LIKE</w:t>
      </w:r>
      <w:r w:rsidRPr="005370C5">
        <w:rPr>
          <w:rFonts w:ascii="Arial" w:eastAsia="Times New Roman" w:hAnsi="Arial" w:cs="Arial"/>
          <w:color w:val="1F1F1F"/>
          <w:sz w:val="24"/>
          <w:szCs w:val="24"/>
        </w:rPr>
        <w:t xml:space="preserve"> stands out for clinical research since medical diagnoses are rarely perfectly standardized and often require wildcard text searches (e.g., finding instances of '%Cancer%'). Meanwhile, </w:t>
      </w:r>
      <w:r w:rsidRPr="005370C5">
        <w:rPr>
          <w:rFonts w:ascii="Arial" w:eastAsia="Times New Roman" w:hAnsi="Arial" w:cs="Arial"/>
          <w:color w:val="1F1F1F"/>
          <w:sz w:val="23"/>
          <w:szCs w:val="23"/>
        </w:rPr>
        <w:t>IN</w:t>
      </w:r>
      <w:r w:rsidRPr="005370C5">
        <w:rPr>
          <w:rFonts w:ascii="Arial" w:eastAsia="Times New Roman" w:hAnsi="Arial" w:cs="Arial"/>
          <w:color w:val="1F1F1F"/>
          <w:sz w:val="24"/>
          <w:szCs w:val="24"/>
        </w:rPr>
        <w:t xml:space="preserve"> is incredibly efficient for categorizing specific operational boundaries like target departments, and </w:t>
      </w:r>
      <w:r w:rsidRPr="005370C5">
        <w:rPr>
          <w:rFonts w:ascii="Arial" w:eastAsia="Times New Roman" w:hAnsi="Arial" w:cs="Arial"/>
          <w:color w:val="1F1F1F"/>
          <w:sz w:val="23"/>
          <w:szCs w:val="23"/>
        </w:rPr>
        <w:t>BETWEEN</w:t>
      </w:r>
      <w:r w:rsidRPr="005370C5">
        <w:rPr>
          <w:rFonts w:ascii="Arial" w:eastAsia="Times New Roman" w:hAnsi="Arial" w:cs="Arial"/>
          <w:color w:val="1F1F1F"/>
          <w:sz w:val="24"/>
          <w:szCs w:val="24"/>
        </w:rPr>
        <w:t xml:space="preserve"> simplifies demographic and financial auditing.</w:t>
      </w:r>
    </w:p>
    <w:p w14:paraId="2F70682C" w14:textId="77777777" w:rsidR="005370C5" w:rsidRPr="005370C5" w:rsidRDefault="005370C5" w:rsidP="005370C5">
      <w:pPr>
        <w:spacing w:after="0" w:line="240" w:lineRule="auto"/>
        <w:jc w:val="both"/>
        <w:rPr>
          <w:rFonts w:ascii="Arial" w:eastAsia="Times New Roman" w:hAnsi="Arial" w:cs="Arial"/>
          <w:color w:val="1F1F1F"/>
          <w:sz w:val="24"/>
          <w:szCs w:val="24"/>
        </w:rPr>
      </w:pPr>
    </w:p>
    <w:p w14:paraId="05EC364A" w14:textId="77777777" w:rsidR="005370C5" w:rsidRPr="005370C5" w:rsidRDefault="005370C5" w:rsidP="005370C5">
      <w:pPr>
        <w:spacing w:after="0" w:line="240" w:lineRule="auto"/>
        <w:jc w:val="both"/>
        <w:rPr>
          <w:rFonts w:ascii="Arial" w:eastAsia="Times New Roman" w:hAnsi="Arial" w:cs="Arial"/>
          <w:color w:val="1F1F1F"/>
          <w:sz w:val="24"/>
          <w:szCs w:val="24"/>
        </w:rPr>
      </w:pPr>
      <w:r w:rsidRPr="005370C5">
        <w:rPr>
          <w:rFonts w:ascii="Arial" w:eastAsia="Times New Roman" w:hAnsi="Arial" w:cs="Arial"/>
          <w:b/>
          <w:bCs/>
          <w:color w:val="1F1F1F"/>
          <w:sz w:val="24"/>
          <w:szCs w:val="24"/>
          <w:bdr w:val="none" w:sz="0" w:space="0" w:color="auto" w:frame="1"/>
        </w:rPr>
        <w:t>18. The Relationship Between ORDER BY and LIMIT</w:t>
      </w:r>
    </w:p>
    <w:p w14:paraId="51EB6237" w14:textId="06591F01" w:rsidR="005370C5" w:rsidRDefault="005370C5" w:rsidP="005370C5">
      <w:pPr>
        <w:spacing w:after="0" w:line="240" w:lineRule="auto"/>
        <w:jc w:val="both"/>
        <w:rPr>
          <w:rFonts w:ascii="Arial" w:eastAsia="Times New Roman" w:hAnsi="Arial" w:cs="Arial"/>
          <w:color w:val="1F1F1F"/>
          <w:sz w:val="24"/>
          <w:szCs w:val="24"/>
        </w:rPr>
      </w:pPr>
      <w:r w:rsidRPr="005370C5">
        <w:rPr>
          <w:rFonts w:ascii="Arial" w:eastAsia="Times New Roman" w:hAnsi="Arial" w:cs="Arial"/>
          <w:color w:val="1F1F1F"/>
          <w:sz w:val="24"/>
          <w:szCs w:val="24"/>
        </w:rPr>
        <w:t xml:space="preserve">In standard SQL, </w:t>
      </w:r>
      <w:r w:rsidRPr="005370C5">
        <w:rPr>
          <w:rFonts w:ascii="Arial" w:eastAsia="Times New Roman" w:hAnsi="Arial" w:cs="Arial"/>
          <w:color w:val="1F1F1F"/>
          <w:sz w:val="23"/>
          <w:szCs w:val="23"/>
        </w:rPr>
        <w:t>ORDER BY</w:t>
      </w:r>
      <w:r w:rsidRPr="005370C5">
        <w:rPr>
          <w:rFonts w:ascii="Arial" w:eastAsia="Times New Roman" w:hAnsi="Arial" w:cs="Arial"/>
          <w:color w:val="1F1F1F"/>
          <w:sz w:val="24"/>
          <w:szCs w:val="24"/>
        </w:rPr>
        <w:t xml:space="preserve"> must almost always precede </w:t>
      </w:r>
      <w:r w:rsidRPr="005370C5">
        <w:rPr>
          <w:rFonts w:ascii="Arial" w:eastAsia="Times New Roman" w:hAnsi="Arial" w:cs="Arial"/>
          <w:color w:val="1F1F1F"/>
          <w:sz w:val="23"/>
          <w:szCs w:val="23"/>
        </w:rPr>
        <w:t>LIMIT</w:t>
      </w:r>
      <w:r w:rsidRPr="005370C5">
        <w:rPr>
          <w:rFonts w:ascii="Arial" w:eastAsia="Times New Roman" w:hAnsi="Arial" w:cs="Arial"/>
          <w:color w:val="1F1F1F"/>
          <w:sz w:val="24"/>
          <w:szCs w:val="24"/>
        </w:rPr>
        <w:t xml:space="preserve"> because the database engine needs to sort the entire matching dataset </w:t>
      </w:r>
      <w:r w:rsidRPr="005370C5">
        <w:rPr>
          <w:rFonts w:ascii="Arial" w:eastAsia="Times New Roman" w:hAnsi="Arial" w:cs="Arial"/>
          <w:i/>
          <w:iCs/>
          <w:color w:val="1F1F1F"/>
          <w:sz w:val="24"/>
          <w:szCs w:val="24"/>
          <w:bdr w:val="none" w:sz="0" w:space="0" w:color="auto" w:frame="1"/>
        </w:rPr>
        <w:t>before</w:t>
      </w:r>
      <w:r w:rsidRPr="005370C5">
        <w:rPr>
          <w:rFonts w:ascii="Arial" w:eastAsia="Times New Roman" w:hAnsi="Arial" w:cs="Arial"/>
          <w:color w:val="1F1F1F"/>
          <w:sz w:val="24"/>
          <w:szCs w:val="24"/>
        </w:rPr>
        <w:t xml:space="preserve"> it can accurately slice off the top rows. If you reverse the syntax, the database will throw a syntax error, and conceptually, applying a limit first would mean capturing a completely random subset of data and sorting only those arbitrary records, ruining the report's accuracy.</w:t>
      </w:r>
    </w:p>
    <w:p w14:paraId="240713A0" w14:textId="77777777" w:rsidR="005370C5" w:rsidRPr="005370C5" w:rsidRDefault="005370C5" w:rsidP="005370C5">
      <w:pPr>
        <w:spacing w:after="0" w:line="240" w:lineRule="auto"/>
        <w:jc w:val="both"/>
        <w:rPr>
          <w:rFonts w:ascii="Arial" w:eastAsia="Times New Roman" w:hAnsi="Arial" w:cs="Arial"/>
          <w:color w:val="1F1F1F"/>
          <w:sz w:val="24"/>
          <w:szCs w:val="24"/>
        </w:rPr>
      </w:pPr>
    </w:p>
    <w:p w14:paraId="4E23ADB3" w14:textId="77777777" w:rsidR="005370C5" w:rsidRPr="005370C5" w:rsidRDefault="005370C5" w:rsidP="005370C5">
      <w:pPr>
        <w:spacing w:after="0" w:line="240" w:lineRule="auto"/>
        <w:jc w:val="both"/>
        <w:rPr>
          <w:rFonts w:ascii="Arial" w:eastAsia="Times New Roman" w:hAnsi="Arial" w:cs="Arial"/>
          <w:color w:val="1F1F1F"/>
          <w:sz w:val="24"/>
          <w:szCs w:val="24"/>
        </w:rPr>
      </w:pPr>
      <w:r w:rsidRPr="005370C5">
        <w:rPr>
          <w:rFonts w:ascii="Arial" w:eastAsia="Times New Roman" w:hAnsi="Arial" w:cs="Arial"/>
          <w:b/>
          <w:bCs/>
          <w:color w:val="1F1F1F"/>
          <w:sz w:val="24"/>
          <w:szCs w:val="24"/>
          <w:bdr w:val="none" w:sz="0" w:space="0" w:color="auto" w:frame="1"/>
        </w:rPr>
        <w:t>19. Executing the "5 Most Expensive Cases This Month" Request</w:t>
      </w:r>
    </w:p>
    <w:p w14:paraId="49CB7E13" w14:textId="08130D05" w:rsidR="005370C5" w:rsidRPr="005370C5" w:rsidRDefault="005370C5" w:rsidP="005370C5">
      <w:pPr>
        <w:spacing w:after="0" w:line="240" w:lineRule="auto"/>
        <w:jc w:val="both"/>
        <w:rPr>
          <w:rFonts w:ascii="Arial" w:eastAsia="Times New Roman" w:hAnsi="Arial" w:cs="Arial"/>
          <w:color w:val="1F1F1F"/>
          <w:sz w:val="24"/>
          <w:szCs w:val="24"/>
        </w:rPr>
      </w:pPr>
      <w:r w:rsidRPr="005370C5">
        <w:rPr>
          <w:rFonts w:ascii="Arial" w:eastAsia="Times New Roman" w:hAnsi="Arial" w:cs="Arial"/>
          <w:color w:val="1F1F1F"/>
          <w:sz w:val="24"/>
          <w:szCs w:val="24"/>
        </w:rPr>
        <w:t xml:space="preserve">To deliver this urgent request to a doctor, I would utilize a </w:t>
      </w:r>
      <w:r w:rsidRPr="005370C5">
        <w:rPr>
          <w:rFonts w:ascii="Arial" w:eastAsia="Times New Roman" w:hAnsi="Arial" w:cs="Arial"/>
          <w:color w:val="1F1F1F"/>
          <w:sz w:val="23"/>
          <w:szCs w:val="23"/>
        </w:rPr>
        <w:t>WHERE</w:t>
      </w:r>
      <w:r w:rsidRPr="005370C5">
        <w:rPr>
          <w:rFonts w:ascii="Arial" w:eastAsia="Times New Roman" w:hAnsi="Arial" w:cs="Arial"/>
          <w:color w:val="1F1F1F"/>
          <w:sz w:val="24"/>
          <w:szCs w:val="24"/>
        </w:rPr>
        <w:t xml:space="preserve"> clause to restrict the </w:t>
      </w:r>
      <w:r w:rsidRPr="005370C5">
        <w:rPr>
          <w:rFonts w:ascii="Arial" w:eastAsia="Times New Roman" w:hAnsi="Arial" w:cs="Arial"/>
          <w:color w:val="1F1F1F"/>
          <w:sz w:val="23"/>
          <w:szCs w:val="23"/>
        </w:rPr>
        <w:t>admission date</w:t>
      </w:r>
      <w:r w:rsidRPr="005370C5">
        <w:rPr>
          <w:rFonts w:ascii="Arial" w:eastAsia="Times New Roman" w:hAnsi="Arial" w:cs="Arial"/>
          <w:color w:val="1F1F1F"/>
          <w:sz w:val="24"/>
          <w:szCs w:val="24"/>
        </w:rPr>
        <w:t xml:space="preserve"> to the current month, an </w:t>
      </w:r>
      <w:r w:rsidRPr="005370C5">
        <w:rPr>
          <w:rFonts w:ascii="Arial" w:eastAsia="Times New Roman" w:hAnsi="Arial" w:cs="Arial"/>
          <w:color w:val="1F1F1F"/>
          <w:sz w:val="23"/>
          <w:szCs w:val="23"/>
        </w:rPr>
        <w:t xml:space="preserve">ORDER BY </w:t>
      </w:r>
      <w:r w:rsidRPr="005370C5">
        <w:rPr>
          <w:rFonts w:ascii="Arial" w:eastAsia="Times New Roman" w:hAnsi="Arial" w:cs="Arial"/>
          <w:color w:val="1F1F1F"/>
          <w:sz w:val="23"/>
          <w:szCs w:val="23"/>
        </w:rPr>
        <w:t>billing amount</w:t>
      </w:r>
      <w:r w:rsidRPr="005370C5">
        <w:rPr>
          <w:rFonts w:ascii="Arial" w:eastAsia="Times New Roman" w:hAnsi="Arial" w:cs="Arial"/>
          <w:color w:val="1F1F1F"/>
          <w:sz w:val="23"/>
          <w:szCs w:val="23"/>
        </w:rPr>
        <w:t xml:space="preserve"> DESC</w:t>
      </w:r>
      <w:r w:rsidRPr="005370C5">
        <w:rPr>
          <w:rFonts w:ascii="Arial" w:eastAsia="Times New Roman" w:hAnsi="Arial" w:cs="Arial"/>
          <w:color w:val="1F1F1F"/>
          <w:sz w:val="24"/>
          <w:szCs w:val="24"/>
        </w:rPr>
        <w:t xml:space="preserve"> clause to rank the patient costs from highest to lowest, and a </w:t>
      </w:r>
      <w:r w:rsidRPr="005370C5">
        <w:rPr>
          <w:rFonts w:ascii="Arial" w:eastAsia="Times New Roman" w:hAnsi="Arial" w:cs="Arial"/>
          <w:color w:val="1F1F1F"/>
          <w:sz w:val="23"/>
          <w:szCs w:val="23"/>
        </w:rPr>
        <w:t>LIMIT 5</w:t>
      </w:r>
      <w:r w:rsidRPr="005370C5">
        <w:rPr>
          <w:rFonts w:ascii="Arial" w:eastAsia="Times New Roman" w:hAnsi="Arial" w:cs="Arial"/>
          <w:color w:val="1F1F1F"/>
          <w:sz w:val="24"/>
          <w:szCs w:val="24"/>
        </w:rPr>
        <w:t xml:space="preserve"> clause to truncate the results. My logic centers on narrowing down the timeframe first, sorting the financial exposure so the absolute highest costs float to the top, and finally capping the list so the doctor receives exactly the top 5 actionable cases.</w:t>
      </w:r>
    </w:p>
    <w:p w14:paraId="1EB074C6" w14:textId="3E88A5AF" w:rsidR="005370C5" w:rsidRDefault="005370C5" w:rsidP="005370C5">
      <w:pPr>
        <w:spacing w:after="0" w:line="240" w:lineRule="auto"/>
        <w:jc w:val="both"/>
        <w:rPr>
          <w:rFonts w:ascii="Arial" w:eastAsia="Times New Roman" w:hAnsi="Arial" w:cs="Arial"/>
          <w:b/>
          <w:bCs/>
          <w:color w:val="1F1F1F"/>
          <w:sz w:val="24"/>
          <w:szCs w:val="24"/>
          <w:bdr w:val="none" w:sz="0" w:space="0" w:color="auto" w:frame="1"/>
        </w:rPr>
      </w:pPr>
      <w:r w:rsidRPr="005370C5">
        <w:rPr>
          <w:rFonts w:ascii="Arial" w:eastAsia="Times New Roman" w:hAnsi="Arial" w:cs="Arial"/>
          <w:b/>
          <w:bCs/>
          <w:color w:val="1F1F1F"/>
          <w:sz w:val="24"/>
          <w:szCs w:val="24"/>
          <w:bdr w:val="none" w:sz="0" w:space="0" w:color="auto" w:frame="1"/>
        </w:rPr>
        <w:t>20. Real-World Application in Healthcare</w:t>
      </w:r>
    </w:p>
    <w:p w14:paraId="1B490C22" w14:textId="77777777" w:rsidR="005370C5" w:rsidRPr="005370C5" w:rsidRDefault="005370C5" w:rsidP="005370C5">
      <w:pPr>
        <w:spacing w:after="0" w:line="240" w:lineRule="auto"/>
        <w:jc w:val="both"/>
        <w:rPr>
          <w:rFonts w:ascii="Arial" w:eastAsia="Times New Roman" w:hAnsi="Arial" w:cs="Arial"/>
          <w:color w:val="1F1F1F"/>
          <w:sz w:val="24"/>
          <w:szCs w:val="24"/>
        </w:rPr>
      </w:pPr>
    </w:p>
    <w:p w14:paraId="727C898C" w14:textId="77777777" w:rsidR="005370C5" w:rsidRPr="005370C5" w:rsidRDefault="005370C5" w:rsidP="005370C5">
      <w:pPr>
        <w:spacing w:after="0" w:line="240" w:lineRule="auto"/>
        <w:jc w:val="both"/>
        <w:rPr>
          <w:rFonts w:ascii="Arial" w:eastAsia="Times New Roman" w:hAnsi="Arial" w:cs="Arial"/>
          <w:color w:val="1F1F1F"/>
          <w:sz w:val="24"/>
          <w:szCs w:val="24"/>
        </w:rPr>
      </w:pPr>
      <w:r w:rsidRPr="005370C5">
        <w:rPr>
          <w:rFonts w:ascii="Arial" w:eastAsia="Times New Roman" w:hAnsi="Arial" w:cs="Arial"/>
          <w:color w:val="1F1F1F"/>
          <w:sz w:val="24"/>
          <w:szCs w:val="24"/>
        </w:rPr>
        <w:t xml:space="preserve">What stands out to me as a major real-world application of these queries is hospital resource allocation and predictive patient management. By combining filtering tools like </w:t>
      </w:r>
      <w:proofErr w:type="spellStart"/>
      <w:r w:rsidRPr="005370C5">
        <w:rPr>
          <w:rFonts w:ascii="Arial" w:eastAsia="Times New Roman" w:hAnsi="Arial" w:cs="Arial"/>
          <w:color w:val="1F1F1F"/>
          <w:sz w:val="23"/>
          <w:szCs w:val="23"/>
        </w:rPr>
        <w:t>LIKE</w:t>
      </w:r>
      <w:proofErr w:type="spellEnd"/>
      <w:r w:rsidRPr="005370C5">
        <w:rPr>
          <w:rFonts w:ascii="Arial" w:eastAsia="Times New Roman" w:hAnsi="Arial" w:cs="Arial"/>
          <w:color w:val="1F1F1F"/>
          <w:sz w:val="24"/>
          <w:szCs w:val="24"/>
        </w:rPr>
        <w:t xml:space="preserve"> for infectious diseases and </w:t>
      </w:r>
      <w:r w:rsidRPr="005370C5">
        <w:rPr>
          <w:rFonts w:ascii="Arial" w:eastAsia="Times New Roman" w:hAnsi="Arial" w:cs="Arial"/>
          <w:color w:val="1F1F1F"/>
          <w:sz w:val="23"/>
          <w:szCs w:val="23"/>
        </w:rPr>
        <w:t>BETWEEN</w:t>
      </w:r>
      <w:r w:rsidRPr="005370C5">
        <w:rPr>
          <w:rFonts w:ascii="Arial" w:eastAsia="Times New Roman" w:hAnsi="Arial" w:cs="Arial"/>
          <w:color w:val="1F1F1F"/>
          <w:sz w:val="24"/>
          <w:szCs w:val="24"/>
        </w:rPr>
        <w:t xml:space="preserve"> for critical timelines, data analysts can build automated dashboards that alert administrators when specialized intensive care units are nearing capacity, ultimately improving patient outcomes and streamlining hospital logistics.</w:t>
      </w:r>
    </w:p>
    <w:p w14:paraId="6507C64A" w14:textId="77777777" w:rsidR="00077B0E" w:rsidRDefault="00077B0E" w:rsidP="005370C5">
      <w:pPr>
        <w:jc w:val="both"/>
      </w:pPr>
    </w:p>
    <w:sectPr w:rsidR="00077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0C5"/>
    <w:rsid w:val="00077B0E"/>
    <w:rsid w:val="00537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1DAF3"/>
  <w15:chartTrackingRefBased/>
  <w15:docId w15:val="{92E55007-3AB8-4159-A33E-73CC411A8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370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70C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370C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370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664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369</Words>
  <Characters>2107</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Gestaac PC #19</dc:creator>
  <cp:keywords/>
  <dc:description/>
  <cp:lastModifiedBy>Gestaac PC #19</cp:lastModifiedBy>
  <cp:revision>1</cp:revision>
  <dcterms:created xsi:type="dcterms:W3CDTF">2026-06-23T01:29:00Z</dcterms:created>
  <dcterms:modified xsi:type="dcterms:W3CDTF">2026-06-23T01:30:00Z</dcterms:modified>
</cp:coreProperties>
</file>