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57A1D" w14:textId="77777777" w:rsidR="007C0C45" w:rsidRPr="007C0C45" w:rsidRDefault="007C0C45" w:rsidP="007C0C45">
      <w:r w:rsidRPr="007C0C45">
        <w:rPr>
          <w:b/>
          <w:bCs/>
        </w:rPr>
        <w:t>SDG Indicator: 1.2.2 Proportion of men, women and children of all ages living in poverty in all its dimensions according to national definitions</w:t>
      </w:r>
    </w:p>
    <w:p w14:paraId="6E3A978E" w14:textId="77777777" w:rsidR="007C0C45" w:rsidRPr="007C0C45" w:rsidRDefault="007C0C45" w:rsidP="007C0C45">
      <w:pPr>
        <w:numPr>
          <w:ilvl w:val="0"/>
          <w:numId w:val="4"/>
        </w:numPr>
      </w:pPr>
      <w:r w:rsidRPr="007C0C45">
        <w:rPr>
          <w:b/>
          <w:bCs/>
        </w:rPr>
        <w:t>Balochistan Baseline (MPI Report 2014-15)</w:t>
      </w:r>
      <w:r w:rsidRPr="007C0C45">
        <w:t xml:space="preserve">: Overall = 71.2% </w:t>
      </w:r>
      <w:r w:rsidRPr="007C0C45">
        <w:rPr>
          <w:vertAlign w:val="superscript"/>
        </w:rPr>
        <w:t>1</w:t>
      </w:r>
      <w:r w:rsidRPr="007C0C45">
        <w:t xml:space="preserve">, Urban = 37.7% </w:t>
      </w:r>
      <w:r w:rsidRPr="007C0C45">
        <w:rPr>
          <w:vertAlign w:val="superscript"/>
        </w:rPr>
        <w:t>2</w:t>
      </w:r>
      <w:r w:rsidRPr="007C0C45">
        <w:t xml:space="preserve">, Rural = 84.6% </w:t>
      </w:r>
      <w:r w:rsidRPr="007C0C45">
        <w:rPr>
          <w:vertAlign w:val="superscript"/>
        </w:rPr>
        <w:t>3</w:t>
      </w:r>
    </w:p>
    <w:p w14:paraId="58D50770" w14:textId="77777777" w:rsidR="007C0C45" w:rsidRPr="007C0C45" w:rsidRDefault="007C0C45" w:rsidP="007C0C45">
      <w:pPr>
        <w:numPr>
          <w:ilvl w:val="0"/>
          <w:numId w:val="4"/>
        </w:numPr>
      </w:pPr>
      <w:r w:rsidRPr="007C0C45">
        <w:rPr>
          <w:b/>
          <w:bCs/>
        </w:rPr>
        <w:t>Balochistan Progress (MICS 2019-20)</w:t>
      </w:r>
      <w:r w:rsidRPr="007C0C45">
        <w:t xml:space="preserve">: Overall = 63.4% </w:t>
      </w:r>
      <w:r w:rsidRPr="007C0C45">
        <w:rPr>
          <w:vertAlign w:val="superscript"/>
        </w:rPr>
        <w:t>4</w:t>
      </w:r>
      <w:r w:rsidRPr="007C0C45">
        <w:t xml:space="preserve">, Urban = 41.7% </w:t>
      </w:r>
      <w:r w:rsidRPr="007C0C45">
        <w:rPr>
          <w:vertAlign w:val="superscript"/>
        </w:rPr>
        <w:t>5</w:t>
      </w:r>
      <w:r w:rsidRPr="007C0C45">
        <w:t xml:space="preserve">, Rural = 71.0% </w:t>
      </w:r>
      <w:r w:rsidRPr="007C0C45">
        <w:rPr>
          <w:vertAlign w:val="superscript"/>
        </w:rPr>
        <w:t>6</w:t>
      </w:r>
    </w:p>
    <w:p w14:paraId="7F8B4068" w14:textId="77777777" w:rsidR="007C0C45" w:rsidRPr="007C0C45" w:rsidRDefault="007C0C45" w:rsidP="007C0C45">
      <w:pPr>
        <w:numPr>
          <w:ilvl w:val="0"/>
          <w:numId w:val="4"/>
        </w:numPr>
      </w:pPr>
      <w:r w:rsidRPr="007C0C45">
        <w:rPr>
          <w:b/>
          <w:bCs/>
        </w:rPr>
        <w:t>Latest Value</w:t>
      </w:r>
      <w:r w:rsidRPr="007C0C45">
        <w:t xml:space="preserve">: Latest MPI computation is in process and the report is being finalized at </w:t>
      </w:r>
      <w:proofErr w:type="gramStart"/>
      <w:r w:rsidRPr="007C0C45">
        <w:t>the Federal</w:t>
      </w:r>
      <w:proofErr w:type="gramEnd"/>
      <w:r w:rsidRPr="007C0C45">
        <w:t xml:space="preserve"> level</w:t>
      </w:r>
      <w:r w:rsidRPr="007C0C45">
        <w:rPr>
          <w:vertAlign w:val="superscript"/>
        </w:rPr>
        <w:t>7</w:t>
      </w:r>
      <w:r w:rsidRPr="007C0C45">
        <w:t>.</w:t>
      </w:r>
    </w:p>
    <w:p w14:paraId="1C32C521" w14:textId="77777777" w:rsidR="007C0C45" w:rsidRPr="007C0C45" w:rsidRDefault="007C0C45" w:rsidP="007C0C45">
      <w:r w:rsidRPr="007C0C45">
        <w:rPr>
          <w:b/>
          <w:bCs/>
        </w:rPr>
        <w:t>SDG Indicator: 1.3.1 Proportion of population covered by social protection floors/systems...</w:t>
      </w:r>
    </w:p>
    <w:p w14:paraId="62C13377" w14:textId="77777777" w:rsidR="007C0C45" w:rsidRPr="007C0C45" w:rsidRDefault="007C0C45" w:rsidP="007C0C45">
      <w:pPr>
        <w:numPr>
          <w:ilvl w:val="0"/>
          <w:numId w:val="5"/>
        </w:numPr>
      </w:pPr>
      <w:r w:rsidRPr="007C0C45">
        <w:rPr>
          <w:b/>
          <w:bCs/>
        </w:rPr>
        <w:t>Balochistan Baseline</w:t>
      </w:r>
      <w:r w:rsidRPr="007C0C45">
        <w:t xml:space="preserve">: Not Available </w:t>
      </w:r>
      <w:r w:rsidRPr="007C0C45">
        <w:rPr>
          <w:vertAlign w:val="superscript"/>
        </w:rPr>
        <w:t>8</w:t>
      </w:r>
    </w:p>
    <w:p w14:paraId="28E04A14" w14:textId="77777777" w:rsidR="007C0C45" w:rsidRPr="007C0C45" w:rsidRDefault="007C0C45" w:rsidP="007C0C45">
      <w:pPr>
        <w:numPr>
          <w:ilvl w:val="0"/>
          <w:numId w:val="5"/>
        </w:numPr>
      </w:pPr>
      <w:r w:rsidRPr="007C0C45">
        <w:rPr>
          <w:b/>
          <w:bCs/>
        </w:rPr>
        <w:t>Balochistan Progress (PDHS 2017-18)</w:t>
      </w:r>
      <w:r w:rsidRPr="007C0C45">
        <w:t xml:space="preserve">: Percentage of ever-married women (15-49) receiving benefits from BISP = 8.0% </w:t>
      </w:r>
      <w:r w:rsidRPr="007C0C45">
        <w:rPr>
          <w:vertAlign w:val="superscript"/>
        </w:rPr>
        <w:t>9</w:t>
      </w:r>
    </w:p>
    <w:p w14:paraId="3F869FAE" w14:textId="77777777" w:rsidR="007C0C45" w:rsidRPr="007C0C45" w:rsidRDefault="007C0C45" w:rsidP="007C0C45">
      <w:pPr>
        <w:numPr>
          <w:ilvl w:val="0"/>
          <w:numId w:val="5"/>
        </w:numPr>
      </w:pPr>
      <w:r w:rsidRPr="007C0C45">
        <w:rPr>
          <w:b/>
          <w:bCs/>
        </w:rPr>
        <w:t>Latest Value (MICS 2019-20)</w:t>
      </w:r>
      <w:r w:rsidRPr="007C0C45">
        <w:t xml:space="preserve">: 14.4% of household members received social transfers in the last 3 months </w:t>
      </w:r>
      <w:r w:rsidRPr="007C0C45">
        <w:rPr>
          <w:vertAlign w:val="superscript"/>
        </w:rPr>
        <w:t>10</w:t>
      </w:r>
    </w:p>
    <w:p w14:paraId="2AA8BBD1" w14:textId="77777777" w:rsidR="007C0C45" w:rsidRPr="007C0C45" w:rsidRDefault="007C0C45" w:rsidP="007C0C45">
      <w:r w:rsidRPr="007C0C45">
        <w:rPr>
          <w:b/>
          <w:bCs/>
        </w:rPr>
        <w:t>SDG Indicator: 1.4.1 Proportion of population living in households with access to basic services</w:t>
      </w:r>
    </w:p>
    <w:p w14:paraId="263A0018" w14:textId="77777777" w:rsidR="007C0C45" w:rsidRPr="007C0C45" w:rsidRDefault="007C0C45" w:rsidP="007C0C45">
      <w:pPr>
        <w:numPr>
          <w:ilvl w:val="0"/>
          <w:numId w:val="6"/>
        </w:numPr>
      </w:pPr>
      <w:r w:rsidRPr="007C0C45">
        <w:rPr>
          <w:b/>
          <w:bCs/>
        </w:rPr>
        <w:t>Balochistan Baseline (PSLM 2014-15)</w:t>
      </w:r>
      <w:r w:rsidRPr="007C0C45">
        <w:t>:</w:t>
      </w:r>
    </w:p>
    <w:p w14:paraId="1A2250EB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Improved water source = 67% </w:t>
      </w:r>
      <w:r w:rsidRPr="007C0C45">
        <w:rPr>
          <w:vertAlign w:val="superscript"/>
        </w:rPr>
        <w:t>11</w:t>
      </w:r>
    </w:p>
    <w:p w14:paraId="318703B1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Flush Toilet = 31% (Urban = 78%, Rural = 14%) </w:t>
      </w:r>
      <w:r w:rsidRPr="007C0C45">
        <w:rPr>
          <w:vertAlign w:val="superscript"/>
        </w:rPr>
        <w:t>12</w:t>
      </w:r>
    </w:p>
    <w:p w14:paraId="23A5593F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Electricity = 80.73% (Urban = 97.59%, Rural = 74.42%) </w:t>
      </w:r>
      <w:r w:rsidRPr="007C0C45">
        <w:rPr>
          <w:vertAlign w:val="superscript"/>
        </w:rPr>
        <w:t>13</w:t>
      </w:r>
    </w:p>
    <w:p w14:paraId="195D855B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Gas (cooking) = 25% (Urban = 60%, Rural = 12%) </w:t>
      </w:r>
      <w:r w:rsidRPr="007C0C45">
        <w:rPr>
          <w:vertAlign w:val="superscript"/>
        </w:rPr>
        <w:t>14</w:t>
      </w:r>
    </w:p>
    <w:p w14:paraId="33D1A1C4" w14:textId="77777777" w:rsidR="007C0C45" w:rsidRPr="007C0C45" w:rsidRDefault="007C0C45" w:rsidP="007C0C45">
      <w:pPr>
        <w:numPr>
          <w:ilvl w:val="0"/>
          <w:numId w:val="6"/>
        </w:numPr>
      </w:pPr>
      <w:r w:rsidRPr="007C0C45">
        <w:rPr>
          <w:b/>
          <w:bCs/>
        </w:rPr>
        <w:t>Balochistan Progress (PSLM 2018-19)</w:t>
      </w:r>
      <w:r w:rsidRPr="007C0C45">
        <w:t>:</w:t>
      </w:r>
    </w:p>
    <w:p w14:paraId="0C37AE67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Improved water source = 84% </w:t>
      </w:r>
      <w:r w:rsidRPr="007C0C45">
        <w:rPr>
          <w:vertAlign w:val="superscript"/>
        </w:rPr>
        <w:t>15</w:t>
      </w:r>
    </w:p>
    <w:p w14:paraId="4F2A62DC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Flush Toilet = 41% (Urban = 82%, Rural = 25%) </w:t>
      </w:r>
      <w:r w:rsidRPr="007C0C45">
        <w:rPr>
          <w:vertAlign w:val="superscript"/>
        </w:rPr>
        <w:t>16</w:t>
      </w:r>
    </w:p>
    <w:p w14:paraId="281F69AA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Electricity (Lighting) = 75% (Urban = 95%, Rural = 67%) </w:t>
      </w:r>
      <w:r w:rsidRPr="007C0C45">
        <w:rPr>
          <w:vertAlign w:val="superscript"/>
        </w:rPr>
        <w:t>17</w:t>
      </w:r>
    </w:p>
    <w:p w14:paraId="58256D22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Gas (cooking) = 37% (Urban = 70%, Rural = 24%) </w:t>
      </w:r>
      <w:r w:rsidRPr="007C0C45">
        <w:rPr>
          <w:vertAlign w:val="superscript"/>
        </w:rPr>
        <w:t>18</w:t>
      </w:r>
    </w:p>
    <w:p w14:paraId="2ED88B0B" w14:textId="77777777" w:rsidR="007C0C45" w:rsidRPr="007C0C45" w:rsidRDefault="007C0C45" w:rsidP="007C0C45">
      <w:pPr>
        <w:numPr>
          <w:ilvl w:val="0"/>
          <w:numId w:val="6"/>
        </w:numPr>
      </w:pPr>
      <w:r w:rsidRPr="007C0C45">
        <w:rPr>
          <w:b/>
          <w:bCs/>
        </w:rPr>
        <w:t>Latest Value (MICS 2019-20)</w:t>
      </w:r>
      <w:r w:rsidRPr="007C0C45">
        <w:t>:</w:t>
      </w:r>
    </w:p>
    <w:p w14:paraId="445AE8BB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lastRenderedPageBreak/>
        <w:t xml:space="preserve">Use of basic drinking water services = 79.6% </w:t>
      </w:r>
      <w:r w:rsidRPr="007C0C45">
        <w:rPr>
          <w:vertAlign w:val="superscript"/>
        </w:rPr>
        <w:t>19</w:t>
      </w:r>
    </w:p>
    <w:p w14:paraId="6E9F2F90" w14:textId="77777777" w:rsidR="007C0C45" w:rsidRPr="007C0C45" w:rsidRDefault="007C0C45" w:rsidP="007C0C45">
      <w:pPr>
        <w:numPr>
          <w:ilvl w:val="1"/>
          <w:numId w:val="6"/>
        </w:numPr>
      </w:pPr>
      <w:r w:rsidRPr="007C0C45">
        <w:t xml:space="preserve">Use of basic sanitation services = 62.8% </w:t>
      </w:r>
      <w:r w:rsidRPr="007C0C45">
        <w:rPr>
          <w:vertAlign w:val="superscript"/>
        </w:rPr>
        <w:t>20</w:t>
      </w:r>
    </w:p>
    <w:p w14:paraId="6BF09B26" w14:textId="77777777" w:rsidR="007C0C45" w:rsidRPr="007C0C45" w:rsidRDefault="007C0C45" w:rsidP="007C0C45">
      <w:r w:rsidRPr="007C0C45">
        <w:rPr>
          <w:b/>
          <w:bCs/>
        </w:rPr>
        <w:t>SDG Indicator: 1.5.1 Number of deaths, missing persons and directly affected persons attributed to disasters per 100,000 population</w:t>
      </w:r>
    </w:p>
    <w:p w14:paraId="087CFA1E" w14:textId="77777777" w:rsidR="007C0C45" w:rsidRPr="007C0C45" w:rsidRDefault="007C0C45" w:rsidP="007C0C45">
      <w:pPr>
        <w:numPr>
          <w:ilvl w:val="0"/>
          <w:numId w:val="7"/>
        </w:numPr>
      </w:pPr>
      <w:r w:rsidRPr="007C0C45">
        <w:rPr>
          <w:b/>
          <w:bCs/>
        </w:rPr>
        <w:t>Balochistan Baseline (NDMA Annual Report 2015)</w:t>
      </w:r>
      <w:r w:rsidRPr="007C0C45">
        <w:t xml:space="preserve">: Deaths = 0.13, Injured = 0.29, Directly affected persons = 70.35 </w:t>
      </w:r>
      <w:r w:rsidRPr="007C0C45">
        <w:rPr>
          <w:vertAlign w:val="superscript"/>
        </w:rPr>
        <w:t>21</w:t>
      </w:r>
    </w:p>
    <w:p w14:paraId="3D94075F" w14:textId="77777777" w:rsidR="007C0C45" w:rsidRPr="007C0C45" w:rsidRDefault="007C0C45" w:rsidP="007C0C45">
      <w:pPr>
        <w:numPr>
          <w:ilvl w:val="0"/>
          <w:numId w:val="7"/>
        </w:numPr>
      </w:pPr>
      <w:r w:rsidRPr="007C0C45">
        <w:rPr>
          <w:b/>
          <w:bCs/>
        </w:rPr>
        <w:t>Balochistan Progress (NDMA Annual Reports 2018)</w:t>
      </w:r>
      <w:r w:rsidRPr="007C0C45">
        <w:t xml:space="preserve">: Deaths = 0.04, Injured = 0.08, Directly affected persons = 24.62 </w:t>
      </w:r>
      <w:r w:rsidRPr="007C0C45">
        <w:rPr>
          <w:vertAlign w:val="superscript"/>
        </w:rPr>
        <w:t>22</w:t>
      </w:r>
    </w:p>
    <w:p w14:paraId="72EBA35F" w14:textId="77777777" w:rsidR="007C0C45" w:rsidRPr="007C0C45" w:rsidRDefault="007C0C45" w:rsidP="007C0C45">
      <w:pPr>
        <w:numPr>
          <w:ilvl w:val="0"/>
          <w:numId w:val="7"/>
        </w:numPr>
      </w:pPr>
      <w:r w:rsidRPr="007C0C45">
        <w:rPr>
          <w:b/>
          <w:bCs/>
        </w:rPr>
        <w:t>Latest Value (NDMA Annual Reports 2021)</w:t>
      </w:r>
      <w:r w:rsidRPr="007C0C45">
        <w:t xml:space="preserve">: Deaths = 0.17, Injured = 0.06, Directly affected persons = 19.92 </w:t>
      </w:r>
      <w:r w:rsidRPr="007C0C45">
        <w:rPr>
          <w:vertAlign w:val="superscript"/>
        </w:rPr>
        <w:t>23</w:t>
      </w:r>
    </w:p>
    <w:p w14:paraId="54E767E0" w14:textId="77777777" w:rsidR="007C0C45" w:rsidRPr="007C0C45" w:rsidRDefault="007C0C45" w:rsidP="007C0C45">
      <w:r w:rsidRPr="007C0C45">
        <w:rPr>
          <w:b/>
          <w:bCs/>
        </w:rPr>
        <w:t>SDG Indicator: 1.a.2 Proportion of total government spending on essential services (education, health and social protection)</w:t>
      </w:r>
    </w:p>
    <w:p w14:paraId="4C88D9A9" w14:textId="77777777" w:rsidR="007C0C45" w:rsidRPr="007C0C45" w:rsidRDefault="007C0C45" w:rsidP="007C0C45">
      <w:pPr>
        <w:numPr>
          <w:ilvl w:val="0"/>
          <w:numId w:val="8"/>
        </w:numPr>
      </w:pPr>
      <w:r w:rsidRPr="007C0C45">
        <w:rPr>
          <w:b/>
          <w:bCs/>
        </w:rPr>
        <w:t>Balochistan Baseline (PRSP, Ministry of Finance &amp; Annual Budget Statements, Balochistan 2014-15)</w:t>
      </w:r>
      <w:r w:rsidRPr="007C0C45">
        <w:t>:</w:t>
      </w:r>
    </w:p>
    <w:p w14:paraId="391307B4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Total Spending = 26.78% </w:t>
      </w:r>
      <w:r w:rsidRPr="007C0C45">
        <w:rPr>
          <w:vertAlign w:val="superscript"/>
        </w:rPr>
        <w:t>24</w:t>
      </w:r>
    </w:p>
    <w:p w14:paraId="2A1B6008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Education = 18.35% </w:t>
      </w:r>
      <w:r w:rsidRPr="007C0C45">
        <w:rPr>
          <w:vertAlign w:val="superscript"/>
        </w:rPr>
        <w:t>25</w:t>
      </w:r>
    </w:p>
    <w:p w14:paraId="773FCC00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Health = 7.8% </w:t>
      </w:r>
      <w:r w:rsidRPr="007C0C45">
        <w:rPr>
          <w:vertAlign w:val="superscript"/>
        </w:rPr>
        <w:t>26</w:t>
      </w:r>
    </w:p>
    <w:p w14:paraId="65820592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Social Protection = 0.62% </w:t>
      </w:r>
      <w:r w:rsidRPr="007C0C45">
        <w:rPr>
          <w:vertAlign w:val="superscript"/>
        </w:rPr>
        <w:t>27</w:t>
      </w:r>
    </w:p>
    <w:p w14:paraId="481CAFB2" w14:textId="77777777" w:rsidR="007C0C45" w:rsidRPr="007C0C45" w:rsidRDefault="007C0C45" w:rsidP="007C0C45">
      <w:pPr>
        <w:numPr>
          <w:ilvl w:val="0"/>
          <w:numId w:val="8"/>
        </w:numPr>
      </w:pPr>
      <w:r w:rsidRPr="007C0C45">
        <w:rPr>
          <w:b/>
          <w:bCs/>
        </w:rPr>
        <w:t>Balochistan Progress (PRSP, Ministry of Finance &amp; Annual Budget Statements, Balochistan 2018-19)</w:t>
      </w:r>
      <w:r w:rsidRPr="007C0C45">
        <w:t>:</w:t>
      </w:r>
    </w:p>
    <w:p w14:paraId="0F8D0A98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Total Spending = 30.20% </w:t>
      </w:r>
      <w:r w:rsidRPr="007C0C45">
        <w:rPr>
          <w:vertAlign w:val="superscript"/>
        </w:rPr>
        <w:t>28</w:t>
      </w:r>
    </w:p>
    <w:p w14:paraId="30DC3546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Education = 21.26% </w:t>
      </w:r>
      <w:r w:rsidRPr="007C0C45">
        <w:rPr>
          <w:vertAlign w:val="superscript"/>
        </w:rPr>
        <w:t>29</w:t>
      </w:r>
    </w:p>
    <w:p w14:paraId="0AF47FEC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Health = 8.42% </w:t>
      </w:r>
      <w:r w:rsidRPr="007C0C45">
        <w:rPr>
          <w:vertAlign w:val="superscript"/>
        </w:rPr>
        <w:t>30</w:t>
      </w:r>
    </w:p>
    <w:p w14:paraId="60DC2AC4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Social Protection = 0.53% </w:t>
      </w:r>
      <w:r w:rsidRPr="007C0C45">
        <w:rPr>
          <w:vertAlign w:val="superscript"/>
        </w:rPr>
        <w:t>31</w:t>
      </w:r>
    </w:p>
    <w:p w14:paraId="79619D95" w14:textId="77777777" w:rsidR="007C0C45" w:rsidRPr="007C0C45" w:rsidRDefault="007C0C45" w:rsidP="007C0C45">
      <w:pPr>
        <w:numPr>
          <w:ilvl w:val="0"/>
          <w:numId w:val="8"/>
        </w:numPr>
      </w:pPr>
      <w:r w:rsidRPr="007C0C45">
        <w:rPr>
          <w:b/>
          <w:bCs/>
        </w:rPr>
        <w:t>Latest Value (Revised Budget 2022-23, White Paper 2023-24)</w:t>
      </w:r>
      <w:r w:rsidRPr="007C0C45">
        <w:t>:</w:t>
      </w:r>
    </w:p>
    <w:p w14:paraId="30E74B0D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Total Spending = 27.90% </w:t>
      </w:r>
      <w:r w:rsidRPr="007C0C45">
        <w:rPr>
          <w:vertAlign w:val="superscript"/>
        </w:rPr>
        <w:t>32</w:t>
      </w:r>
    </w:p>
    <w:p w14:paraId="3436F72F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Education = 17.60% </w:t>
      </w:r>
      <w:r w:rsidRPr="007C0C45">
        <w:rPr>
          <w:vertAlign w:val="superscript"/>
        </w:rPr>
        <w:t>33</w:t>
      </w:r>
    </w:p>
    <w:p w14:paraId="3BB58829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t xml:space="preserve">Health = 7.39% </w:t>
      </w:r>
      <w:r w:rsidRPr="007C0C45">
        <w:rPr>
          <w:vertAlign w:val="superscript"/>
        </w:rPr>
        <w:t>34</w:t>
      </w:r>
    </w:p>
    <w:p w14:paraId="3E356EAD" w14:textId="77777777" w:rsidR="007C0C45" w:rsidRPr="007C0C45" w:rsidRDefault="007C0C45" w:rsidP="007C0C45">
      <w:pPr>
        <w:numPr>
          <w:ilvl w:val="1"/>
          <w:numId w:val="8"/>
        </w:numPr>
      </w:pPr>
      <w:r w:rsidRPr="007C0C45">
        <w:lastRenderedPageBreak/>
        <w:t xml:space="preserve">Social Protection = 2.91% </w:t>
      </w:r>
      <w:r w:rsidRPr="007C0C45">
        <w:rPr>
          <w:vertAlign w:val="superscript"/>
        </w:rPr>
        <w:t>35</w:t>
      </w:r>
    </w:p>
    <w:p w14:paraId="22E3BE43" w14:textId="77777777" w:rsidR="007C0C45" w:rsidRPr="007C0C45" w:rsidRDefault="007C0C45" w:rsidP="007C0C45">
      <w:r w:rsidRPr="007C0C45">
        <w:rPr>
          <w:b/>
          <w:bCs/>
        </w:rPr>
        <w:t>SDG Indicator: 2.2.1 Prevalence of stunting among children under 5 years of age</w:t>
      </w:r>
    </w:p>
    <w:p w14:paraId="1606DAE5" w14:textId="77777777" w:rsidR="007C0C45" w:rsidRPr="007C0C45" w:rsidRDefault="007C0C45" w:rsidP="007C0C45">
      <w:pPr>
        <w:numPr>
          <w:ilvl w:val="0"/>
          <w:numId w:val="9"/>
        </w:numPr>
      </w:pPr>
      <w:r w:rsidRPr="007C0C45">
        <w:rPr>
          <w:b/>
          <w:bCs/>
        </w:rPr>
        <w:t>Balochistan Baseline (NNS 2011)</w:t>
      </w:r>
      <w:r w:rsidRPr="007C0C45">
        <w:t xml:space="preserve">: 32% </w:t>
      </w:r>
      <w:r w:rsidRPr="007C0C45">
        <w:rPr>
          <w:vertAlign w:val="superscript"/>
        </w:rPr>
        <w:t>36</w:t>
      </w:r>
    </w:p>
    <w:p w14:paraId="200852C4" w14:textId="77777777" w:rsidR="007C0C45" w:rsidRPr="007C0C45" w:rsidRDefault="007C0C45" w:rsidP="007C0C45">
      <w:pPr>
        <w:numPr>
          <w:ilvl w:val="0"/>
          <w:numId w:val="9"/>
        </w:numPr>
      </w:pPr>
      <w:r w:rsidRPr="007C0C45">
        <w:rPr>
          <w:b/>
          <w:bCs/>
        </w:rPr>
        <w:t>Balochistan Progress (PDHS 2017-18)</w:t>
      </w:r>
      <w:r w:rsidRPr="007C0C45">
        <w:t xml:space="preserve">: 47% </w:t>
      </w:r>
      <w:r w:rsidRPr="007C0C45">
        <w:rPr>
          <w:vertAlign w:val="superscript"/>
        </w:rPr>
        <w:t>37</w:t>
      </w:r>
    </w:p>
    <w:p w14:paraId="7A5BFF4B" w14:textId="77777777" w:rsidR="007C0C45" w:rsidRPr="007C0C45" w:rsidRDefault="007C0C45" w:rsidP="007C0C45">
      <w:pPr>
        <w:numPr>
          <w:ilvl w:val="0"/>
          <w:numId w:val="9"/>
        </w:numPr>
      </w:pPr>
      <w:r w:rsidRPr="007C0C45">
        <w:rPr>
          <w:b/>
          <w:bCs/>
        </w:rPr>
        <w:t>Latest Value (MICS 2019-20)</w:t>
      </w:r>
      <w:r w:rsidRPr="007C0C45">
        <w:t>:</w:t>
      </w:r>
    </w:p>
    <w:p w14:paraId="365DD523" w14:textId="77777777" w:rsidR="007C0C45" w:rsidRPr="007C0C45" w:rsidRDefault="007C0C45" w:rsidP="007C0C45">
      <w:pPr>
        <w:numPr>
          <w:ilvl w:val="1"/>
          <w:numId w:val="9"/>
        </w:numPr>
      </w:pPr>
      <w:r w:rsidRPr="007C0C45">
        <w:t xml:space="preserve">Moderate and severe stunting = 49.7% </w:t>
      </w:r>
      <w:r w:rsidRPr="007C0C45">
        <w:rPr>
          <w:vertAlign w:val="superscript"/>
        </w:rPr>
        <w:t>38</w:t>
      </w:r>
    </w:p>
    <w:p w14:paraId="48C660FA" w14:textId="77777777" w:rsidR="007C0C45" w:rsidRPr="007C0C45" w:rsidRDefault="007C0C45" w:rsidP="007C0C45">
      <w:pPr>
        <w:numPr>
          <w:ilvl w:val="1"/>
          <w:numId w:val="9"/>
        </w:numPr>
      </w:pPr>
      <w:r w:rsidRPr="007C0C45">
        <w:t xml:space="preserve">Severe stunting = 29.1% </w:t>
      </w:r>
      <w:r w:rsidRPr="007C0C45">
        <w:rPr>
          <w:vertAlign w:val="superscript"/>
        </w:rPr>
        <w:t>39</w:t>
      </w:r>
    </w:p>
    <w:p w14:paraId="7D8338AC" w14:textId="77777777" w:rsidR="007C0C45" w:rsidRPr="007C0C45" w:rsidRDefault="007C0C45" w:rsidP="007C0C45">
      <w:r w:rsidRPr="007C0C45">
        <w:rPr>
          <w:b/>
          <w:bCs/>
        </w:rPr>
        <w:t xml:space="preserve">SDG Indicator: 2.2.2 Prevalence of malnutrition among children under 5 years of </w:t>
      </w:r>
      <w:proofErr w:type="gramStart"/>
      <w:r w:rsidRPr="007C0C45">
        <w:rPr>
          <w:b/>
          <w:bCs/>
        </w:rPr>
        <w:t>age,</w:t>
      </w:r>
      <w:proofErr w:type="gramEnd"/>
      <w:r w:rsidRPr="007C0C45">
        <w:rPr>
          <w:b/>
          <w:bCs/>
        </w:rPr>
        <w:t xml:space="preserve"> by type (wasting and </w:t>
      </w:r>
      <w:proofErr w:type="gramStart"/>
      <w:r w:rsidRPr="007C0C45">
        <w:rPr>
          <w:b/>
          <w:bCs/>
        </w:rPr>
        <w:t>overweight</w:t>
      </w:r>
      <w:proofErr w:type="gramEnd"/>
      <w:r w:rsidRPr="007C0C45">
        <w:rPr>
          <w:b/>
          <w:bCs/>
        </w:rPr>
        <w:t>)</w:t>
      </w:r>
    </w:p>
    <w:p w14:paraId="2E22273B" w14:textId="77777777" w:rsidR="007C0C45" w:rsidRPr="007C0C45" w:rsidRDefault="007C0C45" w:rsidP="007C0C45">
      <w:pPr>
        <w:numPr>
          <w:ilvl w:val="0"/>
          <w:numId w:val="10"/>
        </w:numPr>
      </w:pPr>
      <w:r w:rsidRPr="007C0C45">
        <w:rPr>
          <w:b/>
          <w:bCs/>
        </w:rPr>
        <w:t>Balochistan Baseline (NNS 2011)</w:t>
      </w:r>
      <w:r w:rsidRPr="007C0C45">
        <w:t xml:space="preserve">: Wasting = 18% </w:t>
      </w:r>
      <w:r w:rsidRPr="007C0C45">
        <w:rPr>
          <w:vertAlign w:val="superscript"/>
        </w:rPr>
        <w:t>40</w:t>
      </w:r>
    </w:p>
    <w:p w14:paraId="6F47C8F0" w14:textId="77777777" w:rsidR="007C0C45" w:rsidRPr="007C0C45" w:rsidRDefault="007C0C45" w:rsidP="007C0C45">
      <w:pPr>
        <w:numPr>
          <w:ilvl w:val="0"/>
          <w:numId w:val="10"/>
        </w:numPr>
      </w:pPr>
      <w:r w:rsidRPr="007C0C45">
        <w:rPr>
          <w:b/>
          <w:bCs/>
        </w:rPr>
        <w:t>Balochistan Progress (PDHS 2017-18)</w:t>
      </w:r>
      <w:r w:rsidRPr="007C0C45">
        <w:t xml:space="preserve">: Wasting = 18.3% </w:t>
      </w:r>
      <w:r w:rsidRPr="007C0C45">
        <w:rPr>
          <w:vertAlign w:val="superscript"/>
        </w:rPr>
        <w:t>41</w:t>
      </w:r>
    </w:p>
    <w:p w14:paraId="2FF49C78" w14:textId="77777777" w:rsidR="007C0C45" w:rsidRPr="007C0C45" w:rsidRDefault="007C0C45" w:rsidP="007C0C45">
      <w:pPr>
        <w:numPr>
          <w:ilvl w:val="0"/>
          <w:numId w:val="10"/>
        </w:numPr>
      </w:pPr>
      <w:r w:rsidRPr="007C0C45">
        <w:rPr>
          <w:b/>
          <w:bCs/>
        </w:rPr>
        <w:t>Latest Value (MICS 2019-20)</w:t>
      </w:r>
      <w:r w:rsidRPr="007C0C45">
        <w:t>:</w:t>
      </w:r>
    </w:p>
    <w:p w14:paraId="5623760B" w14:textId="77777777" w:rsidR="007C0C45" w:rsidRPr="007C0C45" w:rsidRDefault="007C0C45" w:rsidP="007C0C45">
      <w:pPr>
        <w:numPr>
          <w:ilvl w:val="1"/>
          <w:numId w:val="10"/>
        </w:numPr>
      </w:pPr>
      <w:r w:rsidRPr="007C0C45">
        <w:t xml:space="preserve">Moderate and severe </w:t>
      </w:r>
      <w:proofErr w:type="gramStart"/>
      <w:r w:rsidRPr="007C0C45">
        <w:t>wasting</w:t>
      </w:r>
      <w:proofErr w:type="gramEnd"/>
      <w:r w:rsidRPr="007C0C45">
        <w:t xml:space="preserve"> = 9.2% </w:t>
      </w:r>
      <w:r w:rsidRPr="007C0C45">
        <w:rPr>
          <w:vertAlign w:val="superscript"/>
        </w:rPr>
        <w:t>42</w:t>
      </w:r>
    </w:p>
    <w:p w14:paraId="297464A8" w14:textId="77777777" w:rsidR="007C0C45" w:rsidRPr="007C0C45" w:rsidRDefault="007C0C45" w:rsidP="007C0C45">
      <w:pPr>
        <w:numPr>
          <w:ilvl w:val="1"/>
          <w:numId w:val="10"/>
        </w:numPr>
      </w:pPr>
      <w:r w:rsidRPr="007C0C45">
        <w:t xml:space="preserve">Severe </w:t>
      </w:r>
      <w:proofErr w:type="gramStart"/>
      <w:r w:rsidRPr="007C0C45">
        <w:t>wasting</w:t>
      </w:r>
      <w:proofErr w:type="gramEnd"/>
      <w:r w:rsidRPr="007C0C45">
        <w:t xml:space="preserve"> = 4.3% </w:t>
      </w:r>
      <w:r w:rsidRPr="007C0C45">
        <w:rPr>
          <w:vertAlign w:val="superscript"/>
        </w:rPr>
        <w:t>43</w:t>
      </w:r>
    </w:p>
    <w:p w14:paraId="714640A5" w14:textId="77777777" w:rsidR="007C0C45" w:rsidRPr="007C0C45" w:rsidRDefault="007C0C45" w:rsidP="007C0C45">
      <w:pPr>
        <w:numPr>
          <w:ilvl w:val="1"/>
          <w:numId w:val="10"/>
        </w:numPr>
      </w:pPr>
      <w:r w:rsidRPr="007C0C45">
        <w:t xml:space="preserve">Overweight = 11.5% </w:t>
      </w:r>
      <w:r w:rsidRPr="007C0C45">
        <w:rPr>
          <w:vertAlign w:val="superscript"/>
        </w:rPr>
        <w:t>44</w:t>
      </w:r>
    </w:p>
    <w:p w14:paraId="2F2ADBF3" w14:textId="77777777" w:rsidR="007C0C45" w:rsidRPr="007C0C45" w:rsidRDefault="007C0C45" w:rsidP="007C0C45">
      <w:r w:rsidRPr="007C0C45">
        <w:rPr>
          <w:b/>
          <w:bCs/>
        </w:rPr>
        <w:t>SDG Indicator: 3.1.1 Maternal mortality ratio</w:t>
      </w:r>
    </w:p>
    <w:p w14:paraId="1A44C33C" w14:textId="77777777" w:rsidR="007C0C45" w:rsidRPr="007C0C45" w:rsidRDefault="007C0C45" w:rsidP="007C0C45">
      <w:pPr>
        <w:numPr>
          <w:ilvl w:val="0"/>
          <w:numId w:val="11"/>
        </w:numPr>
      </w:pPr>
      <w:r w:rsidRPr="007C0C45">
        <w:rPr>
          <w:b/>
          <w:bCs/>
        </w:rPr>
        <w:t>Balochistan Baseline (PDHS 2006-07)</w:t>
      </w:r>
      <w:r w:rsidRPr="007C0C45">
        <w:t xml:space="preserve">: 785 </w:t>
      </w:r>
      <w:r w:rsidRPr="007C0C45">
        <w:rPr>
          <w:vertAlign w:val="superscript"/>
        </w:rPr>
        <w:t>45</w:t>
      </w:r>
    </w:p>
    <w:p w14:paraId="5B0292FC" w14:textId="77777777" w:rsidR="007C0C45" w:rsidRPr="007C0C45" w:rsidRDefault="007C0C45" w:rsidP="007C0C45">
      <w:pPr>
        <w:numPr>
          <w:ilvl w:val="0"/>
          <w:numId w:val="11"/>
        </w:numPr>
      </w:pPr>
      <w:r w:rsidRPr="007C0C45">
        <w:rPr>
          <w:b/>
          <w:bCs/>
        </w:rPr>
        <w:t>Balochistan Progress (Pakistan MMR Survey 2019)</w:t>
      </w:r>
      <w:r w:rsidRPr="007C0C45">
        <w:t xml:space="preserve">: 298 </w:t>
      </w:r>
      <w:r w:rsidRPr="007C0C45">
        <w:rPr>
          <w:vertAlign w:val="superscript"/>
        </w:rPr>
        <w:t>46</w:t>
      </w:r>
    </w:p>
    <w:p w14:paraId="0CCDC49D" w14:textId="77777777" w:rsidR="007C0C45" w:rsidRPr="007C0C45" w:rsidRDefault="007C0C45" w:rsidP="007C0C45">
      <w:pPr>
        <w:numPr>
          <w:ilvl w:val="0"/>
          <w:numId w:val="11"/>
        </w:numPr>
      </w:pPr>
      <w:r w:rsidRPr="007C0C45">
        <w:rPr>
          <w:b/>
          <w:bCs/>
        </w:rPr>
        <w:t>Latest Value</w:t>
      </w:r>
      <w:r w:rsidRPr="007C0C45">
        <w:t xml:space="preserve">: Not available </w:t>
      </w:r>
      <w:r w:rsidRPr="007C0C45">
        <w:rPr>
          <w:vertAlign w:val="superscript"/>
        </w:rPr>
        <w:t>47</w:t>
      </w:r>
    </w:p>
    <w:p w14:paraId="4CFC6033" w14:textId="77777777" w:rsidR="007C0C45" w:rsidRPr="007C0C45" w:rsidRDefault="007C0C45" w:rsidP="007C0C45">
      <w:r w:rsidRPr="007C0C45">
        <w:rPr>
          <w:b/>
          <w:bCs/>
        </w:rPr>
        <w:t>SDG Indicator: 3.2.1 Under-5 mortality rate</w:t>
      </w:r>
    </w:p>
    <w:p w14:paraId="090361F7" w14:textId="77777777" w:rsidR="007C0C45" w:rsidRPr="007C0C45" w:rsidRDefault="007C0C45" w:rsidP="007C0C45">
      <w:pPr>
        <w:numPr>
          <w:ilvl w:val="0"/>
          <w:numId w:val="12"/>
        </w:numPr>
      </w:pPr>
      <w:r w:rsidRPr="007C0C45">
        <w:rPr>
          <w:b/>
          <w:bCs/>
        </w:rPr>
        <w:t>Balochistan Baseline (PDHS 2012-13)</w:t>
      </w:r>
      <w:r w:rsidRPr="007C0C45">
        <w:t xml:space="preserve">: Overall = 111 (Urban=101, Rural=102) </w:t>
      </w:r>
      <w:r w:rsidRPr="007C0C45">
        <w:rPr>
          <w:vertAlign w:val="superscript"/>
        </w:rPr>
        <w:t>48</w:t>
      </w:r>
    </w:p>
    <w:p w14:paraId="61D2079C" w14:textId="77777777" w:rsidR="007C0C45" w:rsidRPr="007C0C45" w:rsidRDefault="007C0C45" w:rsidP="007C0C45">
      <w:pPr>
        <w:numPr>
          <w:ilvl w:val="0"/>
          <w:numId w:val="12"/>
        </w:numPr>
      </w:pPr>
      <w:r w:rsidRPr="007C0C45">
        <w:rPr>
          <w:b/>
          <w:bCs/>
        </w:rPr>
        <w:t>Balochistan Progress (PSLM 2018-19)</w:t>
      </w:r>
      <w:r w:rsidRPr="007C0C45">
        <w:t xml:space="preserve">: Overall = 35 (Urban=32, Rural = 36) </w:t>
      </w:r>
      <w:r w:rsidRPr="007C0C45">
        <w:rPr>
          <w:vertAlign w:val="superscript"/>
        </w:rPr>
        <w:t>49</w:t>
      </w:r>
    </w:p>
    <w:p w14:paraId="517AE56E" w14:textId="77777777" w:rsidR="007C0C45" w:rsidRPr="007C0C45" w:rsidRDefault="007C0C45" w:rsidP="007C0C45">
      <w:pPr>
        <w:numPr>
          <w:ilvl w:val="0"/>
          <w:numId w:val="12"/>
        </w:numPr>
      </w:pPr>
      <w:r w:rsidRPr="007C0C45">
        <w:rPr>
          <w:b/>
          <w:bCs/>
        </w:rPr>
        <w:t>Latest Value (MICS 2019-20)</w:t>
      </w:r>
      <w:r w:rsidRPr="007C0C45">
        <w:t xml:space="preserve">: 53 </w:t>
      </w:r>
      <w:r w:rsidRPr="007C0C45">
        <w:rPr>
          <w:vertAlign w:val="superscript"/>
        </w:rPr>
        <w:t>50</w:t>
      </w:r>
    </w:p>
    <w:p w14:paraId="72C08D2B" w14:textId="77777777" w:rsidR="007C0C45" w:rsidRPr="007C0C45" w:rsidRDefault="007C0C45" w:rsidP="007C0C45">
      <w:r w:rsidRPr="007C0C45">
        <w:rPr>
          <w:b/>
          <w:bCs/>
        </w:rPr>
        <w:t xml:space="preserve">SDG Indicator: 4.6.1 Proportion of population </w:t>
      </w:r>
      <w:proofErr w:type="gramStart"/>
      <w:r w:rsidRPr="007C0C45">
        <w:rPr>
          <w:b/>
          <w:bCs/>
        </w:rPr>
        <w:t>in a given</w:t>
      </w:r>
      <w:proofErr w:type="gramEnd"/>
      <w:r w:rsidRPr="007C0C45">
        <w:rPr>
          <w:b/>
          <w:bCs/>
        </w:rPr>
        <w:t xml:space="preserve"> age group achieving at least a fixed level of proficiency in functional (a) literacy and (b) numeracy skills by sex</w:t>
      </w:r>
    </w:p>
    <w:p w14:paraId="5FF48D26" w14:textId="77777777" w:rsidR="007C0C45" w:rsidRPr="007C0C45" w:rsidRDefault="007C0C45" w:rsidP="007C0C45">
      <w:pPr>
        <w:numPr>
          <w:ilvl w:val="0"/>
          <w:numId w:val="13"/>
        </w:numPr>
      </w:pPr>
      <w:r w:rsidRPr="007C0C45">
        <w:rPr>
          <w:b/>
          <w:bCs/>
        </w:rPr>
        <w:t>Balochistan Baseline (PSLM 2013-14)</w:t>
      </w:r>
      <w:r w:rsidRPr="007C0C45">
        <w:t xml:space="preserve">: Literacy rate = 44% </w:t>
      </w:r>
      <w:r w:rsidRPr="007C0C45">
        <w:rPr>
          <w:vertAlign w:val="superscript"/>
        </w:rPr>
        <w:t>51</w:t>
      </w:r>
    </w:p>
    <w:p w14:paraId="43D7E59D" w14:textId="77777777" w:rsidR="007C0C45" w:rsidRPr="007C0C45" w:rsidRDefault="007C0C45" w:rsidP="007C0C45">
      <w:pPr>
        <w:numPr>
          <w:ilvl w:val="0"/>
          <w:numId w:val="13"/>
        </w:numPr>
      </w:pPr>
      <w:r w:rsidRPr="007C0C45">
        <w:rPr>
          <w:b/>
          <w:bCs/>
        </w:rPr>
        <w:t>Balochistan Progress (PSLM 2019-20)</w:t>
      </w:r>
      <w:r w:rsidRPr="007C0C45">
        <w:t xml:space="preserve">: Literacy Rate = 46% </w:t>
      </w:r>
      <w:r w:rsidRPr="007C0C45">
        <w:rPr>
          <w:vertAlign w:val="superscript"/>
        </w:rPr>
        <w:t>52</w:t>
      </w:r>
    </w:p>
    <w:p w14:paraId="4C9086B6" w14:textId="77777777" w:rsidR="007C0C45" w:rsidRPr="007C0C45" w:rsidRDefault="007C0C45" w:rsidP="007C0C45">
      <w:pPr>
        <w:numPr>
          <w:ilvl w:val="0"/>
          <w:numId w:val="13"/>
        </w:numPr>
      </w:pPr>
      <w:r w:rsidRPr="007C0C45">
        <w:rPr>
          <w:b/>
          <w:bCs/>
        </w:rPr>
        <w:lastRenderedPageBreak/>
        <w:t>Latest Value (LFS 2020-21)</w:t>
      </w:r>
      <w:r w:rsidRPr="007C0C45">
        <w:t xml:space="preserve">: Literacy Rate (10 years and above) = 54.5% </w:t>
      </w:r>
      <w:r w:rsidRPr="007C0C45">
        <w:rPr>
          <w:vertAlign w:val="superscript"/>
        </w:rPr>
        <w:t>53</w:t>
      </w:r>
    </w:p>
    <w:p w14:paraId="5F8CC351" w14:textId="77777777" w:rsidR="007C0C45" w:rsidRPr="007C0C45" w:rsidRDefault="007C0C45" w:rsidP="007C0C45">
      <w:r w:rsidRPr="007C0C45">
        <w:rPr>
          <w:b/>
          <w:bCs/>
        </w:rPr>
        <w:t>SDG Indicator: 8.5.2 Unemployment rate by sex, age and persons with disabilities</w:t>
      </w:r>
    </w:p>
    <w:p w14:paraId="362DD40A" w14:textId="77777777" w:rsidR="007C0C45" w:rsidRPr="007C0C45" w:rsidRDefault="007C0C45" w:rsidP="007C0C45">
      <w:pPr>
        <w:numPr>
          <w:ilvl w:val="0"/>
          <w:numId w:val="14"/>
        </w:numPr>
      </w:pPr>
      <w:r w:rsidRPr="007C0C45">
        <w:rPr>
          <w:b/>
          <w:bCs/>
        </w:rPr>
        <w:t>Balochistan Baseline (LFS 2014-15)</w:t>
      </w:r>
      <w:r w:rsidRPr="007C0C45">
        <w:t xml:space="preserve">: Overall = 3.92% (Male=2.84%, Female=8.54%) </w:t>
      </w:r>
      <w:r w:rsidRPr="007C0C45">
        <w:rPr>
          <w:vertAlign w:val="superscript"/>
        </w:rPr>
        <w:t>54</w:t>
      </w:r>
    </w:p>
    <w:p w14:paraId="172C66C4" w14:textId="77777777" w:rsidR="007C0C45" w:rsidRPr="007C0C45" w:rsidRDefault="007C0C45" w:rsidP="007C0C45">
      <w:pPr>
        <w:numPr>
          <w:ilvl w:val="0"/>
          <w:numId w:val="14"/>
        </w:numPr>
      </w:pPr>
      <w:r w:rsidRPr="007C0C45">
        <w:rPr>
          <w:b/>
          <w:bCs/>
        </w:rPr>
        <w:t>Balochistan Progress (LFS 2018-19)</w:t>
      </w:r>
      <w:r w:rsidRPr="007C0C45">
        <w:t xml:space="preserve">: Overall = 4.6% (Male=4.2%, Female=7.4%) </w:t>
      </w:r>
      <w:r w:rsidRPr="007C0C45">
        <w:rPr>
          <w:vertAlign w:val="superscript"/>
        </w:rPr>
        <w:t>55</w:t>
      </w:r>
    </w:p>
    <w:p w14:paraId="1D6F2C98" w14:textId="77777777" w:rsidR="007C0C45" w:rsidRPr="007C0C45" w:rsidRDefault="007C0C45" w:rsidP="007C0C45">
      <w:pPr>
        <w:numPr>
          <w:ilvl w:val="0"/>
          <w:numId w:val="14"/>
        </w:numPr>
      </w:pPr>
      <w:r w:rsidRPr="007C0C45">
        <w:rPr>
          <w:b/>
          <w:bCs/>
        </w:rPr>
        <w:t>Latest Value (LFS 2020-21)</w:t>
      </w:r>
      <w:r w:rsidRPr="007C0C45">
        <w:t xml:space="preserve">: Overall = 4.3% (Male=4.2%, Female=5.0%) </w:t>
      </w:r>
      <w:r w:rsidRPr="007C0C45">
        <w:rPr>
          <w:vertAlign w:val="superscript"/>
        </w:rPr>
        <w:t>56</w:t>
      </w:r>
    </w:p>
    <w:p w14:paraId="4D0E9052" w14:textId="77777777" w:rsidR="007C0C45" w:rsidRPr="007C0C45" w:rsidRDefault="007C0C45" w:rsidP="007C0C45">
      <w:r w:rsidRPr="007C0C45">
        <w:rPr>
          <w:b/>
          <w:bCs/>
        </w:rPr>
        <w:t>SDG Indicator: 8.6.1 Proportion of youth (aged 15–24 years) not in education, employment or training</w:t>
      </w:r>
    </w:p>
    <w:p w14:paraId="42C3701B" w14:textId="77777777" w:rsidR="007C0C45" w:rsidRPr="007C0C45" w:rsidRDefault="007C0C45" w:rsidP="007C0C45">
      <w:pPr>
        <w:numPr>
          <w:ilvl w:val="0"/>
          <w:numId w:val="15"/>
        </w:numPr>
      </w:pPr>
      <w:r w:rsidRPr="007C0C45">
        <w:rPr>
          <w:b/>
          <w:bCs/>
        </w:rPr>
        <w:t>Balochistan Baseline (LFS 2014-15)</w:t>
      </w:r>
      <w:r w:rsidRPr="007C0C45">
        <w:t xml:space="preserve">: Overall = 24% (Urban=23%, Rural=25%) </w:t>
      </w:r>
      <w:r w:rsidRPr="007C0C45">
        <w:rPr>
          <w:vertAlign w:val="superscript"/>
        </w:rPr>
        <w:t>57</w:t>
      </w:r>
    </w:p>
    <w:p w14:paraId="5EB09F3D" w14:textId="77777777" w:rsidR="007C0C45" w:rsidRPr="007C0C45" w:rsidRDefault="007C0C45" w:rsidP="007C0C45">
      <w:pPr>
        <w:numPr>
          <w:ilvl w:val="0"/>
          <w:numId w:val="15"/>
        </w:numPr>
      </w:pPr>
      <w:r w:rsidRPr="007C0C45">
        <w:rPr>
          <w:b/>
          <w:bCs/>
        </w:rPr>
        <w:t>Balochistan Progress (LFS 2018-19)</w:t>
      </w:r>
      <w:r w:rsidRPr="007C0C45">
        <w:t xml:space="preserve">: Overall = 27% (Urban=27%, Rural=27%) </w:t>
      </w:r>
      <w:r w:rsidRPr="007C0C45">
        <w:rPr>
          <w:vertAlign w:val="superscript"/>
        </w:rPr>
        <w:t>58</w:t>
      </w:r>
    </w:p>
    <w:p w14:paraId="38D9C26C" w14:textId="77777777" w:rsidR="007C0C45" w:rsidRPr="007C0C45" w:rsidRDefault="007C0C45" w:rsidP="007C0C45">
      <w:pPr>
        <w:numPr>
          <w:ilvl w:val="0"/>
          <w:numId w:val="15"/>
        </w:numPr>
      </w:pPr>
      <w:r w:rsidRPr="007C0C45">
        <w:rPr>
          <w:b/>
          <w:bCs/>
        </w:rPr>
        <w:t>Latest Value (LFS 2020-21)</w:t>
      </w:r>
      <w:r w:rsidRPr="007C0C45">
        <w:t xml:space="preserve">: Overall = 41.8% (Urban=41.0%, Rural=42.1%) </w:t>
      </w:r>
      <w:r w:rsidRPr="007C0C45">
        <w:rPr>
          <w:vertAlign w:val="superscript"/>
        </w:rPr>
        <w:t>59</w:t>
      </w:r>
    </w:p>
    <w:p w14:paraId="15048C38" w14:textId="77777777" w:rsidR="007C0C45" w:rsidRPr="007C0C45" w:rsidRDefault="007C0C45" w:rsidP="007C0C45">
      <w:pPr>
        <w:numPr>
          <w:ilvl w:val="1"/>
          <w:numId w:val="15"/>
        </w:numPr>
      </w:pPr>
      <w:r w:rsidRPr="007C0C45">
        <w:t xml:space="preserve">Male: Overall=14.1% (Urban=15.8%, Rural=13.3%) </w:t>
      </w:r>
      <w:r w:rsidRPr="007C0C45">
        <w:rPr>
          <w:vertAlign w:val="superscript"/>
        </w:rPr>
        <w:t>60</w:t>
      </w:r>
    </w:p>
    <w:p w14:paraId="6A83F1CB" w14:textId="77777777" w:rsidR="007C0C45" w:rsidRPr="007C0C45" w:rsidRDefault="007C0C45" w:rsidP="007C0C45">
      <w:pPr>
        <w:numPr>
          <w:ilvl w:val="1"/>
          <w:numId w:val="15"/>
        </w:numPr>
      </w:pPr>
      <w:r w:rsidRPr="007C0C45">
        <w:t xml:space="preserve">Female: Overall=75.4% (Urban=71.6%, Rural=77.6%) </w:t>
      </w:r>
      <w:r w:rsidRPr="007C0C45">
        <w:rPr>
          <w:vertAlign w:val="superscript"/>
        </w:rPr>
        <w:t>61</w:t>
      </w:r>
    </w:p>
    <w:p w14:paraId="62DFF473" w14:textId="77777777" w:rsidR="007C0C45" w:rsidRPr="007C0C45" w:rsidRDefault="007C0C45" w:rsidP="007C0C45">
      <w:r w:rsidRPr="007C0C45">
        <w:rPr>
          <w:b/>
          <w:bCs/>
        </w:rPr>
        <w:t>SDG Indicator: 15.1.1 Forest area as a proportion of total land area</w:t>
      </w:r>
    </w:p>
    <w:p w14:paraId="44B1DBB5" w14:textId="77777777" w:rsidR="007C0C45" w:rsidRPr="007C0C45" w:rsidRDefault="007C0C45" w:rsidP="007C0C45">
      <w:pPr>
        <w:numPr>
          <w:ilvl w:val="0"/>
          <w:numId w:val="16"/>
        </w:numPr>
      </w:pPr>
      <w:r w:rsidRPr="007C0C45">
        <w:rPr>
          <w:b/>
          <w:bCs/>
        </w:rPr>
        <w:t>Balochistan Baseline (Balochistan Development Statistics 2014-15)</w:t>
      </w:r>
      <w:r w:rsidRPr="007C0C45">
        <w:t xml:space="preserve">: 3.25% </w:t>
      </w:r>
      <w:r w:rsidRPr="007C0C45">
        <w:rPr>
          <w:vertAlign w:val="superscript"/>
        </w:rPr>
        <w:t>62</w:t>
      </w:r>
    </w:p>
    <w:p w14:paraId="76469939" w14:textId="77777777" w:rsidR="007C0C45" w:rsidRPr="007C0C45" w:rsidRDefault="007C0C45" w:rsidP="007C0C45">
      <w:pPr>
        <w:numPr>
          <w:ilvl w:val="0"/>
          <w:numId w:val="16"/>
        </w:numPr>
      </w:pPr>
      <w:r w:rsidRPr="007C0C45">
        <w:rPr>
          <w:b/>
          <w:bCs/>
        </w:rPr>
        <w:t>Balochistan Progress (Balochistan Development Statistics 2018-19)</w:t>
      </w:r>
      <w:r w:rsidRPr="007C0C45">
        <w:t xml:space="preserve">: 3.35% </w:t>
      </w:r>
      <w:r w:rsidRPr="007C0C45">
        <w:rPr>
          <w:vertAlign w:val="superscript"/>
        </w:rPr>
        <w:t>63</w:t>
      </w:r>
    </w:p>
    <w:p w14:paraId="0D71242F" w14:textId="77777777" w:rsidR="007C0C45" w:rsidRPr="007C0C45" w:rsidRDefault="007C0C45" w:rsidP="007C0C45">
      <w:pPr>
        <w:numPr>
          <w:ilvl w:val="0"/>
          <w:numId w:val="16"/>
        </w:numPr>
      </w:pPr>
      <w:r w:rsidRPr="007C0C45">
        <w:rPr>
          <w:b/>
          <w:bCs/>
        </w:rPr>
        <w:t>Latest Value (Balochistan Agriculture Statistics 2021-22)</w:t>
      </w:r>
      <w:r w:rsidRPr="007C0C45">
        <w:t xml:space="preserve">: 5.15% </w:t>
      </w:r>
      <w:r w:rsidRPr="007C0C45">
        <w:rPr>
          <w:vertAlign w:val="superscript"/>
        </w:rPr>
        <w:t>64</w:t>
      </w:r>
    </w:p>
    <w:p w14:paraId="4885D7F2" w14:textId="77777777" w:rsidR="007C0C45" w:rsidRPr="007C0C45" w:rsidRDefault="007C0C45" w:rsidP="007C0C45">
      <w:r w:rsidRPr="007C0C45">
        <w:rPr>
          <w:b/>
          <w:bCs/>
        </w:rPr>
        <w:t>SDG Indicator: 16.9.1 Proportion of children under 5 years of age whose births have been registered with a civil authority by age</w:t>
      </w:r>
    </w:p>
    <w:p w14:paraId="51BA3395" w14:textId="77777777" w:rsidR="007C0C45" w:rsidRPr="007C0C45" w:rsidRDefault="007C0C45" w:rsidP="007C0C45">
      <w:pPr>
        <w:numPr>
          <w:ilvl w:val="0"/>
          <w:numId w:val="17"/>
        </w:numPr>
      </w:pPr>
      <w:r w:rsidRPr="007C0C45">
        <w:rPr>
          <w:b/>
          <w:bCs/>
        </w:rPr>
        <w:t>Balochistan Baseline (PDHS 2012-13)</w:t>
      </w:r>
      <w:r w:rsidRPr="007C0C45">
        <w:t xml:space="preserve">: Overall = 7.7% </w:t>
      </w:r>
      <w:r w:rsidRPr="007C0C45">
        <w:rPr>
          <w:vertAlign w:val="superscript"/>
        </w:rPr>
        <w:t>65</w:t>
      </w:r>
    </w:p>
    <w:p w14:paraId="6F59BEB5" w14:textId="77777777" w:rsidR="007C0C45" w:rsidRPr="007C0C45" w:rsidRDefault="007C0C45" w:rsidP="007C0C45">
      <w:pPr>
        <w:numPr>
          <w:ilvl w:val="0"/>
          <w:numId w:val="17"/>
        </w:numPr>
      </w:pPr>
      <w:r w:rsidRPr="007C0C45">
        <w:rPr>
          <w:b/>
          <w:bCs/>
        </w:rPr>
        <w:t>Balochistan Progress (PDHS 2017-18)</w:t>
      </w:r>
      <w:r w:rsidRPr="007C0C45">
        <w:t xml:space="preserve">: Overall = 37.6% (Urban=46%, Rural=34%) </w:t>
      </w:r>
      <w:r w:rsidRPr="007C0C45">
        <w:rPr>
          <w:vertAlign w:val="superscript"/>
        </w:rPr>
        <w:t>66</w:t>
      </w:r>
    </w:p>
    <w:p w14:paraId="60F60EF4" w14:textId="77777777" w:rsidR="007C0C45" w:rsidRPr="007C0C45" w:rsidRDefault="007C0C45" w:rsidP="007C0C45">
      <w:pPr>
        <w:numPr>
          <w:ilvl w:val="0"/>
          <w:numId w:val="17"/>
        </w:numPr>
      </w:pPr>
      <w:r w:rsidRPr="007C0C45">
        <w:rPr>
          <w:b/>
          <w:bCs/>
        </w:rPr>
        <w:t>Latest Value (MICS 2019-20)</w:t>
      </w:r>
      <w:r w:rsidRPr="007C0C45">
        <w:t xml:space="preserve">: 44.1% </w:t>
      </w:r>
      <w:r w:rsidRPr="007C0C45">
        <w:rPr>
          <w:vertAlign w:val="superscript"/>
        </w:rPr>
        <w:t>67</w:t>
      </w:r>
    </w:p>
    <w:p w14:paraId="4788E218" w14:textId="77777777" w:rsidR="00C437D0" w:rsidRDefault="00C437D0"/>
    <w:sectPr w:rsidR="00C4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3813"/>
    <w:multiLevelType w:val="multilevel"/>
    <w:tmpl w:val="E47E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029C"/>
    <w:multiLevelType w:val="multilevel"/>
    <w:tmpl w:val="B01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A47"/>
    <w:multiLevelType w:val="multilevel"/>
    <w:tmpl w:val="88A0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45F72"/>
    <w:multiLevelType w:val="multilevel"/>
    <w:tmpl w:val="AE2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55D3E"/>
    <w:multiLevelType w:val="multilevel"/>
    <w:tmpl w:val="BE4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45BAC"/>
    <w:multiLevelType w:val="multilevel"/>
    <w:tmpl w:val="3C0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73C4C"/>
    <w:multiLevelType w:val="multilevel"/>
    <w:tmpl w:val="C20C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071C"/>
    <w:multiLevelType w:val="multilevel"/>
    <w:tmpl w:val="D69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1058E"/>
    <w:multiLevelType w:val="multilevel"/>
    <w:tmpl w:val="836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2644A"/>
    <w:multiLevelType w:val="multilevel"/>
    <w:tmpl w:val="4DF8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6645F"/>
    <w:multiLevelType w:val="multilevel"/>
    <w:tmpl w:val="A4F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759B3"/>
    <w:multiLevelType w:val="multilevel"/>
    <w:tmpl w:val="D152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7201E"/>
    <w:multiLevelType w:val="multilevel"/>
    <w:tmpl w:val="9FC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93BD2"/>
    <w:multiLevelType w:val="multilevel"/>
    <w:tmpl w:val="48F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D6C2C"/>
    <w:multiLevelType w:val="multilevel"/>
    <w:tmpl w:val="68A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A31BF"/>
    <w:multiLevelType w:val="multilevel"/>
    <w:tmpl w:val="3BC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20AB4"/>
    <w:multiLevelType w:val="multilevel"/>
    <w:tmpl w:val="A402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246877">
    <w:abstractNumId w:val="8"/>
  </w:num>
  <w:num w:numId="2" w16cid:durableId="2054307303">
    <w:abstractNumId w:val="4"/>
  </w:num>
  <w:num w:numId="3" w16cid:durableId="2140881198">
    <w:abstractNumId w:val="7"/>
  </w:num>
  <w:num w:numId="4" w16cid:durableId="1129278290">
    <w:abstractNumId w:val="3"/>
  </w:num>
  <w:num w:numId="5" w16cid:durableId="509486537">
    <w:abstractNumId w:val="13"/>
  </w:num>
  <w:num w:numId="6" w16cid:durableId="1811092277">
    <w:abstractNumId w:val="10"/>
  </w:num>
  <w:num w:numId="7" w16cid:durableId="1661077946">
    <w:abstractNumId w:val="2"/>
  </w:num>
  <w:num w:numId="8" w16cid:durableId="1044788173">
    <w:abstractNumId w:val="12"/>
  </w:num>
  <w:num w:numId="9" w16cid:durableId="824131198">
    <w:abstractNumId w:val="16"/>
  </w:num>
  <w:num w:numId="10" w16cid:durableId="904874455">
    <w:abstractNumId w:val="5"/>
  </w:num>
  <w:num w:numId="11" w16cid:durableId="1316952122">
    <w:abstractNumId w:val="0"/>
  </w:num>
  <w:num w:numId="12" w16cid:durableId="1795635363">
    <w:abstractNumId w:val="6"/>
  </w:num>
  <w:num w:numId="13" w16cid:durableId="1709985014">
    <w:abstractNumId w:val="15"/>
  </w:num>
  <w:num w:numId="14" w16cid:durableId="126319052">
    <w:abstractNumId w:val="9"/>
  </w:num>
  <w:num w:numId="15" w16cid:durableId="262765750">
    <w:abstractNumId w:val="11"/>
  </w:num>
  <w:num w:numId="16" w16cid:durableId="310406954">
    <w:abstractNumId w:val="1"/>
  </w:num>
  <w:num w:numId="17" w16cid:durableId="10289944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45"/>
    <w:rsid w:val="005A14AB"/>
    <w:rsid w:val="007C0C45"/>
    <w:rsid w:val="007D2B08"/>
    <w:rsid w:val="00A1250A"/>
    <w:rsid w:val="00C4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945E"/>
  <w15:chartTrackingRefBased/>
  <w15:docId w15:val="{1E48B9A0-037F-4DE6-AE33-E2623C2F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Jan</dc:creator>
  <cp:keywords/>
  <dc:description/>
  <cp:lastModifiedBy>Azam Jan</cp:lastModifiedBy>
  <cp:revision>1</cp:revision>
  <dcterms:created xsi:type="dcterms:W3CDTF">2025-08-01T06:46:00Z</dcterms:created>
  <dcterms:modified xsi:type="dcterms:W3CDTF">2025-08-01T06:48:00Z</dcterms:modified>
</cp:coreProperties>
</file>