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1F4E79"/>
          <w:sz w:val="60"/>
        </w:rPr>
        <w:t>Agentic DevOps</w:t>
      </w:r>
    </w:p>
    <w:p>
      <w:pPr>
        <w:jc w:val="center"/>
      </w:pPr>
      <w:r>
        <w:rPr>
          <w:rFonts w:ascii="Aptos" w:hAnsi="Aptos"/>
          <w:color w:val="505050"/>
          <w:sz w:val="30"/>
        </w:rPr>
        <w:t>Architecture Patterns, AI-Powered CI/CD Orchestration, Human Approval Gates, and Scaling Across Teams</w:t>
      </w:r>
    </w:p>
    <w:p>
      <w:pPr>
        <w:spacing w:before="400"/>
        <w:jc w:val="center"/>
      </w:pPr>
      <w:r>
        <w:rPr>
          <w:b/>
          <w:sz w:val="24"/>
        </w:rPr>
        <w:t>Proof of Concept Document</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120" w:type="dxa"/>
              <w:start w:w="120" w:type="dxa"/>
              <w:bottom w:w="120" w:type="dxa"/>
              <w:end w:w="120" w:type="dxa"/>
            </w:tcMar>
          </w:tcPr>
          <w:p>
            <w:r>
              <w:rPr>
                <w:b/>
              </w:rPr>
              <w:t>Repository</w:t>
            </w:r>
          </w:p>
        </w:tc>
        <w:tc>
          <w:tcPr>
            <w:tcW w:type="dxa" w:w="5083"/>
            <w:tcMar>
              <w:top w:w="120" w:type="dxa"/>
              <w:start w:w="120" w:type="dxa"/>
              <w:bottom w:w="120" w:type="dxa"/>
              <w:end w:w="120" w:type="dxa"/>
            </w:tcMar>
          </w:tcPr>
          <w:p>
            <w:r>
              <w:t>https://github.com/balop3e/agentic-devops-poc</w:t>
            </w:r>
          </w:p>
        </w:tc>
      </w:tr>
      <w:tr>
        <w:tc>
          <w:tcPr>
            <w:tcW w:type="dxa" w:w="5083"/>
            <w:shd w:fill="D9EAF7"/>
            <w:tcMar>
              <w:top w:w="120" w:type="dxa"/>
              <w:start w:w="120" w:type="dxa"/>
              <w:bottom w:w="120" w:type="dxa"/>
              <w:end w:w="120" w:type="dxa"/>
            </w:tcMar>
          </w:tcPr>
          <w:p>
            <w:r>
              <w:rPr>
                <w:b/>
              </w:rPr>
              <w:t>CI/CD Platform</w:t>
            </w:r>
          </w:p>
        </w:tc>
        <w:tc>
          <w:tcPr>
            <w:tcW w:type="dxa" w:w="5083"/>
            <w:tcMar>
              <w:top w:w="120" w:type="dxa"/>
              <w:start w:w="120" w:type="dxa"/>
              <w:bottom w:w="120" w:type="dxa"/>
              <w:end w:w="120" w:type="dxa"/>
            </w:tcMar>
          </w:tcPr>
          <w:p>
            <w:r>
              <w:t>GitHub Actions</w:t>
            </w:r>
          </w:p>
        </w:tc>
      </w:tr>
      <w:tr>
        <w:tc>
          <w:tcPr>
            <w:tcW w:type="dxa" w:w="5083"/>
            <w:shd w:fill="D9EAF7"/>
            <w:tcMar>
              <w:top w:w="120" w:type="dxa"/>
              <w:start w:w="120" w:type="dxa"/>
              <w:bottom w:w="120" w:type="dxa"/>
              <w:end w:w="120" w:type="dxa"/>
            </w:tcMar>
          </w:tcPr>
          <w:p>
            <w:r>
              <w:rPr>
                <w:b/>
              </w:rPr>
              <w:t>AI Platform</w:t>
            </w:r>
          </w:p>
        </w:tc>
        <w:tc>
          <w:tcPr>
            <w:tcW w:type="dxa" w:w="5083"/>
            <w:tcMar>
              <w:top w:w="120" w:type="dxa"/>
              <w:start w:w="120" w:type="dxa"/>
              <w:bottom w:w="120" w:type="dxa"/>
              <w:end w:w="120" w:type="dxa"/>
            </w:tcMar>
          </w:tcPr>
          <w:p>
            <w:r>
              <w:t>Microsoft Foundry</w:t>
            </w:r>
          </w:p>
        </w:tc>
      </w:tr>
      <w:tr>
        <w:tc>
          <w:tcPr>
            <w:tcW w:type="dxa" w:w="5083"/>
            <w:shd w:fill="D9EAF7"/>
            <w:tcMar>
              <w:top w:w="120" w:type="dxa"/>
              <w:start w:w="120" w:type="dxa"/>
              <w:bottom w:w="120" w:type="dxa"/>
              <w:end w:w="120" w:type="dxa"/>
            </w:tcMar>
          </w:tcPr>
          <w:p>
            <w:r>
              <w:rPr>
                <w:b/>
              </w:rPr>
              <w:t>Generated</w:t>
            </w:r>
          </w:p>
        </w:tc>
        <w:tc>
          <w:tcPr>
            <w:tcW w:type="dxa" w:w="5083"/>
            <w:tcMar>
              <w:top w:w="120" w:type="dxa"/>
              <w:start w:w="120" w:type="dxa"/>
              <w:bottom w:w="120" w:type="dxa"/>
              <w:end w:w="120" w:type="dxa"/>
            </w:tcMar>
          </w:tcPr>
          <w:p>
            <w:r>
              <w:t>2026-05-18</w:t>
            </w:r>
          </w:p>
        </w:tc>
      </w:tr>
    </w:tbl>
    <w:p>
      <w:r>
        <w:br w:type="page"/>
      </w:r>
    </w:p>
    <w:p>
      <w:pPr>
        <w:pStyle w:val="Heading2"/>
      </w:pPr>
      <w:r>
        <w:t>Abstract</w:t>
      </w:r>
    </w:p>
    <w:p>
      <w:r>
        <w:t>Agentic DevOps is the practice of adding AI agents into the software delivery lifecycle so they can reason over pipeline evidence, summarize risk, recommend next actions, and help teams operate faster. The goal is not to remove DevOps governance. The goal is to make governance smarter, more explainable, and easier to scale.</w:t>
      </w:r>
    </w:p>
    <w:p>
      <w:r>
        <w:t>This article presents a practical proof of concept using GitHub Actions and Microsoft Foundry. GitHub Actions is used as the CI/CD orchestrator. Microsoft Foundry is used as the AI agent platform. The production deployment remains protected by a human approval gate, proving a core principle of enterprise Agentic DevOps: AI agents may advise, but policy and human accountability must control production release authority.</w:t>
      </w:r>
    </w:p>
    <w:p>
      <w:r>
        <w:t>The demo was built to address four assigned work items: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4E79"/>
            <w:tcMar>
              <w:top w:w="140" w:type="dxa"/>
              <w:start w:w="140" w:type="dxa"/>
              <w:bottom w:w="140" w:type="dxa"/>
              <w:end w:w="140" w:type="dxa"/>
            </w:tcMar>
          </w:tcPr>
          <w:p>
            <w:pPr>
              <w:jc w:val="center"/>
            </w:pPr>
            <w:r>
              <w:rPr>
                <w:b/>
                <w:color w:val="FFFFFF"/>
                <w:sz w:val="19"/>
              </w:rPr>
              <w:t>Work Item</w:t>
            </w:r>
          </w:p>
        </w:tc>
        <w:tc>
          <w:tcPr>
            <w:tcW w:type="dxa" w:w="3389"/>
            <w:vAlign w:val="center"/>
            <w:shd w:fill="1F4E79"/>
            <w:tcMar>
              <w:top w:w="140" w:type="dxa"/>
              <w:start w:w="140" w:type="dxa"/>
              <w:bottom w:w="140" w:type="dxa"/>
              <w:end w:w="140" w:type="dxa"/>
            </w:tcMar>
          </w:tcPr>
          <w:p>
            <w:pPr>
              <w:jc w:val="center"/>
            </w:pPr>
            <w:r>
              <w:rPr>
                <w:b/>
                <w:color w:val="FFFFFF"/>
                <w:sz w:val="19"/>
              </w:rPr>
              <w:t>Topic</w:t>
            </w:r>
          </w:p>
        </w:tc>
        <w:tc>
          <w:tcPr>
            <w:tcW w:type="dxa" w:w="3389"/>
            <w:vAlign w:val="center"/>
            <w:shd w:fill="1F4E79"/>
            <w:tcMar>
              <w:top w:w="140" w:type="dxa"/>
              <w:start w:w="140" w:type="dxa"/>
              <w:bottom w:w="140" w:type="dxa"/>
              <w:end w:w="140" w:type="dxa"/>
            </w:tcMar>
          </w:tcPr>
          <w:p>
            <w:pPr>
              <w:jc w:val="center"/>
            </w:pPr>
            <w:r>
              <w:rPr>
                <w:b/>
                <w:color w:val="FFFFFF"/>
                <w:sz w:val="19"/>
              </w:rPr>
              <w:t>How This Article Covers It</w:t>
            </w:r>
          </w:p>
        </w:tc>
      </w:tr>
      <w:tr>
        <w:tc>
          <w:tcPr>
            <w:tcW w:type="dxa" w:w="3389"/>
            <w:vAlign w:val="center"/>
            <w:tcMar>
              <w:top w:w="120" w:type="dxa"/>
              <w:start w:w="120" w:type="dxa"/>
              <w:bottom w:w="120" w:type="dxa"/>
              <w:end w:w="120" w:type="dxa"/>
            </w:tcMar>
          </w:tcPr>
          <w:p>
            <w:pPr>
              <w:spacing w:after="0"/>
            </w:pPr>
            <w:r>
              <w:rPr>
                <w:sz w:val="18"/>
              </w:rPr>
              <w:t>1884</w:t>
            </w:r>
          </w:p>
        </w:tc>
        <w:tc>
          <w:tcPr>
            <w:tcW w:type="dxa" w:w="3389"/>
            <w:vAlign w:val="center"/>
            <w:tcMar>
              <w:top w:w="120" w:type="dxa"/>
              <w:start w:w="120" w:type="dxa"/>
              <w:bottom w:w="120" w:type="dxa"/>
              <w:end w:w="120" w:type="dxa"/>
            </w:tcMar>
          </w:tcPr>
          <w:p>
            <w:pPr>
              <w:spacing w:after="0"/>
            </w:pPr>
            <w:r>
              <w:rPr>
                <w:sz w:val="18"/>
              </w:rPr>
              <w:t>Agentic DevOps architecture patterns</w:t>
            </w:r>
          </w:p>
        </w:tc>
        <w:tc>
          <w:tcPr>
            <w:tcW w:type="dxa" w:w="3389"/>
            <w:vAlign w:val="center"/>
            <w:tcMar>
              <w:top w:w="120" w:type="dxa"/>
              <w:start w:w="120" w:type="dxa"/>
              <w:bottom w:w="120" w:type="dxa"/>
              <w:end w:w="120" w:type="dxa"/>
            </w:tcMar>
          </w:tcPr>
          <w:p>
            <w:pPr>
              <w:spacing w:after="0"/>
            </w:pPr>
            <w:r>
              <w:rPr>
                <w:sz w:val="18"/>
              </w:rPr>
              <w:t>Defines practical architecture patterns and shows a working reference flow</w:t>
            </w:r>
          </w:p>
        </w:tc>
      </w:tr>
      <w:tr>
        <w:tc>
          <w:tcPr>
            <w:tcW w:type="dxa" w:w="3389"/>
            <w:vAlign w:val="center"/>
            <w:tcMar>
              <w:top w:w="120" w:type="dxa"/>
              <w:start w:w="120" w:type="dxa"/>
              <w:bottom w:w="120" w:type="dxa"/>
              <w:end w:w="120" w:type="dxa"/>
            </w:tcMar>
            <w:shd w:fill="F6F8FA"/>
          </w:tcPr>
          <w:p>
            <w:pPr>
              <w:spacing w:after="0"/>
            </w:pPr>
            <w:r>
              <w:rPr>
                <w:sz w:val="18"/>
              </w:rPr>
              <w:t>1885</w:t>
            </w:r>
          </w:p>
        </w:tc>
        <w:tc>
          <w:tcPr>
            <w:tcW w:type="dxa" w:w="3389"/>
            <w:vAlign w:val="center"/>
            <w:tcMar>
              <w:top w:w="120" w:type="dxa"/>
              <w:start w:w="120" w:type="dxa"/>
              <w:bottom w:w="120" w:type="dxa"/>
              <w:end w:w="120" w:type="dxa"/>
            </w:tcMar>
            <w:shd w:fill="F6F8FA"/>
          </w:tcPr>
          <w:p>
            <w:pPr>
              <w:spacing w:after="0"/>
            </w:pPr>
            <w:r>
              <w:rPr>
                <w:sz w:val="18"/>
              </w:rPr>
              <w:t>AI agents for CI/CD orchestration</w:t>
            </w:r>
          </w:p>
        </w:tc>
        <w:tc>
          <w:tcPr>
            <w:tcW w:type="dxa" w:w="3389"/>
            <w:vAlign w:val="center"/>
            <w:tcMar>
              <w:top w:w="120" w:type="dxa"/>
              <w:start w:w="120" w:type="dxa"/>
              <w:bottom w:w="120" w:type="dxa"/>
              <w:end w:w="120" w:type="dxa"/>
            </w:tcMar>
            <w:shd w:fill="F6F8FA"/>
          </w:tcPr>
          <w:p>
            <w:pPr>
              <w:spacing w:after="0"/>
            </w:pPr>
            <w:r>
              <w:rPr>
                <w:sz w:val="18"/>
              </w:rPr>
              <w:t>Demonstrates an agentic release review step in a CI/CD workflow</w:t>
            </w:r>
          </w:p>
        </w:tc>
      </w:tr>
      <w:tr>
        <w:tc>
          <w:tcPr>
            <w:tcW w:type="dxa" w:w="3389"/>
            <w:vAlign w:val="center"/>
            <w:tcMar>
              <w:top w:w="120" w:type="dxa"/>
              <w:start w:w="120" w:type="dxa"/>
              <w:bottom w:w="120" w:type="dxa"/>
              <w:end w:w="120" w:type="dxa"/>
            </w:tcMar>
          </w:tcPr>
          <w:p>
            <w:pPr>
              <w:spacing w:after="0"/>
            </w:pPr>
            <w:r>
              <w:rPr>
                <w:sz w:val="18"/>
              </w:rPr>
              <w:t>1887</w:t>
            </w:r>
          </w:p>
        </w:tc>
        <w:tc>
          <w:tcPr>
            <w:tcW w:type="dxa" w:w="3389"/>
            <w:vAlign w:val="center"/>
            <w:tcMar>
              <w:top w:w="120" w:type="dxa"/>
              <w:start w:w="120" w:type="dxa"/>
              <w:bottom w:w="120" w:type="dxa"/>
              <w:end w:w="120" w:type="dxa"/>
            </w:tcMar>
          </w:tcPr>
          <w:p>
            <w:pPr>
              <w:spacing w:after="0"/>
            </w:pPr>
            <w:r>
              <w:rPr>
                <w:sz w:val="18"/>
              </w:rPr>
              <w:t>Human approval gates in agentic pipelines</w:t>
            </w:r>
          </w:p>
        </w:tc>
        <w:tc>
          <w:tcPr>
            <w:tcW w:type="dxa" w:w="3389"/>
            <w:vAlign w:val="center"/>
            <w:tcMar>
              <w:top w:w="120" w:type="dxa"/>
              <w:start w:w="120" w:type="dxa"/>
              <w:bottom w:w="120" w:type="dxa"/>
              <w:end w:w="120" w:type="dxa"/>
            </w:tcMar>
          </w:tcPr>
          <w:p>
            <w:pPr>
              <w:spacing w:after="0"/>
            </w:pPr>
            <w:r>
              <w:rPr>
                <w:sz w:val="18"/>
              </w:rPr>
              <w:t>Shows GitHub environment protection rules pausing production deployment</w:t>
            </w:r>
          </w:p>
        </w:tc>
      </w:tr>
      <w:tr>
        <w:tc>
          <w:tcPr>
            <w:tcW w:type="dxa" w:w="3389"/>
            <w:vAlign w:val="center"/>
            <w:tcMar>
              <w:top w:w="120" w:type="dxa"/>
              <w:start w:w="120" w:type="dxa"/>
              <w:bottom w:w="120" w:type="dxa"/>
              <w:end w:w="120" w:type="dxa"/>
            </w:tcMar>
            <w:shd w:fill="F6F8FA"/>
          </w:tcPr>
          <w:p>
            <w:pPr>
              <w:spacing w:after="0"/>
            </w:pPr>
            <w:r>
              <w:rPr>
                <w:sz w:val="18"/>
              </w:rPr>
              <w:t>1890</w:t>
            </w:r>
          </w:p>
        </w:tc>
        <w:tc>
          <w:tcPr>
            <w:tcW w:type="dxa" w:w="3389"/>
            <w:vAlign w:val="center"/>
            <w:tcMar>
              <w:top w:w="120" w:type="dxa"/>
              <w:start w:w="120" w:type="dxa"/>
              <w:bottom w:w="120" w:type="dxa"/>
              <w:end w:w="120" w:type="dxa"/>
            </w:tcMar>
            <w:shd w:fill="F6F8FA"/>
          </w:tcPr>
          <w:p>
            <w:pPr>
              <w:spacing w:after="0"/>
            </w:pPr>
            <w:r>
              <w:rPr>
                <w:sz w:val="18"/>
              </w:rPr>
              <w:t>Scaling Agentic DevOps across teams</w:t>
            </w:r>
          </w:p>
        </w:tc>
        <w:tc>
          <w:tcPr>
            <w:tcW w:type="dxa" w:w="3389"/>
            <w:vAlign w:val="center"/>
            <w:tcMar>
              <w:top w:w="120" w:type="dxa"/>
              <w:start w:w="120" w:type="dxa"/>
              <w:bottom w:w="120" w:type="dxa"/>
              <w:end w:w="120" w:type="dxa"/>
            </w:tcMar>
            <w:shd w:fill="F6F8FA"/>
          </w:tcPr>
          <w:p>
            <w:pPr>
              <w:spacing w:after="0"/>
            </w:pPr>
            <w:r>
              <w:rPr>
                <w:sz w:val="18"/>
              </w:rPr>
              <w:t>Explains reusable workflows, RBAC, shared guardrails, and platform team ownership</w:t>
            </w:r>
          </w:p>
        </w:tc>
      </w:tr>
    </w:tbl>
    <w:p/>
    <w:p>
      <w:pPr>
        <w:pStyle w:val="Heading2"/>
      </w:pPr>
      <w:r>
        <w:t>Screenshots Used</w:t>
      </w:r>
    </w:p>
    <w:p>
      <w:r>
        <w:t>The article uses the screenshots captured during the GitHub Actions and Microsoft Foundry demo.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4E79"/>
            <w:tcMar>
              <w:top w:w="140" w:type="dxa"/>
              <w:start w:w="140" w:type="dxa"/>
              <w:bottom w:w="140" w:type="dxa"/>
              <w:end w:w="140" w:type="dxa"/>
            </w:tcMar>
          </w:tcPr>
          <w:p>
            <w:pPr>
              <w:jc w:val="center"/>
            </w:pPr>
            <w:r>
              <w:rPr>
                <w:b/>
                <w:color w:val="FFFFFF"/>
                <w:sz w:val="19"/>
              </w:rPr>
              <w:t>Figure</w:t>
            </w:r>
          </w:p>
        </w:tc>
        <w:tc>
          <w:tcPr>
            <w:tcW w:type="dxa" w:w="5083"/>
            <w:vAlign w:val="center"/>
            <w:shd w:fill="1F4E79"/>
            <w:tcMar>
              <w:top w:w="140" w:type="dxa"/>
              <w:start w:w="140" w:type="dxa"/>
              <w:bottom w:w="140" w:type="dxa"/>
              <w:end w:w="140" w:type="dxa"/>
            </w:tcMar>
          </w:tcPr>
          <w:p>
            <w:pPr>
              <w:jc w:val="center"/>
            </w:pPr>
            <w:r>
              <w:rPr>
                <w:b/>
                <w:color w:val="FFFFFF"/>
                <w:sz w:val="19"/>
              </w:rPr>
              <w:t>Screenshot</w:t>
            </w:r>
          </w:p>
        </w:tc>
      </w:tr>
      <w:tr>
        <w:tc>
          <w:tcPr>
            <w:tcW w:type="dxa" w:w="5083"/>
            <w:vAlign w:val="center"/>
            <w:tcMar>
              <w:top w:w="120" w:type="dxa"/>
              <w:start w:w="120" w:type="dxa"/>
              <w:bottom w:w="120" w:type="dxa"/>
              <w:end w:w="120" w:type="dxa"/>
            </w:tcMar>
          </w:tcPr>
          <w:p>
            <w:pPr>
              <w:spacing w:after="0"/>
            </w:pPr>
            <w:r>
              <w:rPr>
                <w:sz w:val="18"/>
              </w:rPr>
              <w:t>Figure 1</w:t>
            </w:r>
          </w:p>
        </w:tc>
        <w:tc>
          <w:tcPr>
            <w:tcW w:type="dxa" w:w="5083"/>
            <w:vAlign w:val="center"/>
            <w:tcMar>
              <w:top w:w="120" w:type="dxa"/>
              <w:start w:w="120" w:type="dxa"/>
              <w:bottom w:w="120" w:type="dxa"/>
              <w:end w:w="120" w:type="dxa"/>
            </w:tcMar>
          </w:tcPr>
          <w:p>
            <w:pPr>
              <w:spacing w:after="0"/>
            </w:pPr>
            <w:r>
              <w:rPr>
                <w:sz w:val="18"/>
              </w:rPr>
              <w:t xml:space="preserve">Repository homepage: </w:t>
            </w:r>
            <w:r>
              <w:rPr>
                <w:rFonts w:ascii="Consolas" w:hAnsi="Consolas"/>
                <w:color w:val="C04D36"/>
                <w:sz w:val="18"/>
              </w:rPr>
              <w:t>agentic-devops-poc</w:t>
            </w:r>
          </w:p>
        </w:tc>
      </w:tr>
      <w:tr>
        <w:tc>
          <w:tcPr>
            <w:tcW w:type="dxa" w:w="5083"/>
            <w:vAlign w:val="center"/>
            <w:tcMar>
              <w:top w:w="120" w:type="dxa"/>
              <w:start w:w="120" w:type="dxa"/>
              <w:bottom w:w="120" w:type="dxa"/>
              <w:end w:w="120" w:type="dxa"/>
            </w:tcMar>
            <w:shd w:fill="F6F8FA"/>
          </w:tcPr>
          <w:p>
            <w:pPr>
              <w:spacing w:after="0"/>
            </w:pPr>
            <w:r>
              <w:rPr>
                <w:sz w:val="18"/>
              </w:rPr>
              <w:t>Figure 2</w:t>
            </w:r>
          </w:p>
        </w:tc>
        <w:tc>
          <w:tcPr>
            <w:tcW w:type="dxa" w:w="5083"/>
            <w:vAlign w:val="center"/>
            <w:tcMar>
              <w:top w:w="120" w:type="dxa"/>
              <w:start w:w="120" w:type="dxa"/>
              <w:bottom w:w="120" w:type="dxa"/>
              <w:end w:w="120" w:type="dxa"/>
            </w:tcMar>
            <w:shd w:fill="F6F8FA"/>
          </w:tcPr>
          <w:p>
            <w:pPr>
              <w:spacing w:after="0"/>
            </w:pPr>
            <w:r>
              <w:rPr>
                <w:sz w:val="18"/>
              </w:rPr>
              <w:t>GitHub Actions workflow YAML</w:t>
            </w:r>
          </w:p>
        </w:tc>
      </w:tr>
      <w:tr>
        <w:tc>
          <w:tcPr>
            <w:tcW w:type="dxa" w:w="5083"/>
            <w:vAlign w:val="center"/>
            <w:tcMar>
              <w:top w:w="120" w:type="dxa"/>
              <w:start w:w="120" w:type="dxa"/>
              <w:bottom w:w="120" w:type="dxa"/>
              <w:end w:w="120" w:type="dxa"/>
            </w:tcMar>
          </w:tcPr>
          <w:p>
            <w:pPr>
              <w:spacing w:after="0"/>
            </w:pPr>
            <w:r>
              <w:rPr>
                <w:sz w:val="18"/>
              </w:rPr>
              <w:t>Figure 3</w:t>
            </w:r>
          </w:p>
        </w:tc>
        <w:tc>
          <w:tcPr>
            <w:tcW w:type="dxa" w:w="5083"/>
            <w:vAlign w:val="center"/>
            <w:tcMar>
              <w:top w:w="120" w:type="dxa"/>
              <w:start w:w="120" w:type="dxa"/>
              <w:bottom w:w="120" w:type="dxa"/>
              <w:end w:w="120" w:type="dxa"/>
            </w:tcMar>
          </w:tcPr>
          <w:p>
            <w:pPr>
              <w:spacing w:after="0"/>
            </w:pPr>
            <w:r>
              <w:rPr>
                <w:sz w:val="18"/>
              </w:rPr>
              <w:t xml:space="preserve">GitHub environments showing </w:t>
            </w:r>
            <w:r>
              <w:rPr>
                <w:rFonts w:ascii="Consolas" w:hAnsi="Consolas"/>
                <w:color w:val="C04D36"/>
                <w:sz w:val="18"/>
              </w:rPr>
              <w:t>staging</w:t>
            </w:r>
            <w:r>
              <w:rPr>
                <w:sz w:val="18"/>
              </w:rPr>
              <w:t xml:space="preserve"> and </w:t>
            </w:r>
            <w:r>
              <w:rPr>
                <w:rFonts w:ascii="Consolas" w:hAnsi="Consolas"/>
                <w:color w:val="C04D36"/>
                <w:sz w:val="18"/>
              </w:rPr>
              <w:t>production</w:t>
            </w:r>
          </w:p>
        </w:tc>
      </w:tr>
      <w:tr>
        <w:tc>
          <w:tcPr>
            <w:tcW w:type="dxa" w:w="5083"/>
            <w:vAlign w:val="center"/>
            <w:tcMar>
              <w:top w:w="120" w:type="dxa"/>
              <w:start w:w="120" w:type="dxa"/>
              <w:bottom w:w="120" w:type="dxa"/>
              <w:end w:w="120" w:type="dxa"/>
            </w:tcMar>
            <w:shd w:fill="F6F8FA"/>
          </w:tcPr>
          <w:p>
            <w:pPr>
              <w:spacing w:after="0"/>
            </w:pPr>
            <w:r>
              <w:rPr>
                <w:sz w:val="18"/>
              </w:rPr>
              <w:t>Figure 4</w:t>
            </w:r>
          </w:p>
        </w:tc>
        <w:tc>
          <w:tcPr>
            <w:tcW w:type="dxa" w:w="5083"/>
            <w:vAlign w:val="center"/>
            <w:tcMar>
              <w:top w:w="120" w:type="dxa"/>
              <w:start w:w="120" w:type="dxa"/>
              <w:bottom w:w="120" w:type="dxa"/>
              <w:end w:w="120" w:type="dxa"/>
            </w:tcMar>
            <w:shd w:fill="F6F8FA"/>
          </w:tcPr>
          <w:p>
            <w:pPr>
              <w:spacing w:after="0"/>
            </w:pPr>
            <w:r>
              <w:rPr>
                <w:sz w:val="18"/>
              </w:rPr>
              <w:t>Production environment required reviewer rule</w:t>
            </w:r>
          </w:p>
        </w:tc>
      </w:tr>
      <w:tr>
        <w:tc>
          <w:tcPr>
            <w:tcW w:type="dxa" w:w="5083"/>
            <w:vAlign w:val="center"/>
            <w:tcMar>
              <w:top w:w="120" w:type="dxa"/>
              <w:start w:w="120" w:type="dxa"/>
              <w:bottom w:w="120" w:type="dxa"/>
              <w:end w:w="120" w:type="dxa"/>
            </w:tcMar>
          </w:tcPr>
          <w:p>
            <w:pPr>
              <w:spacing w:after="0"/>
            </w:pPr>
            <w:r>
              <w:rPr>
                <w:sz w:val="18"/>
              </w:rPr>
              <w:t>Figure 5</w:t>
            </w:r>
          </w:p>
        </w:tc>
        <w:tc>
          <w:tcPr>
            <w:tcW w:type="dxa" w:w="5083"/>
            <w:vAlign w:val="center"/>
            <w:tcMar>
              <w:top w:w="120" w:type="dxa"/>
              <w:start w:w="120" w:type="dxa"/>
              <w:bottom w:w="120" w:type="dxa"/>
              <w:end w:w="120" w:type="dxa"/>
            </w:tcMar>
          </w:tcPr>
          <w:p>
            <w:pPr>
              <w:spacing w:after="0"/>
            </w:pPr>
            <w:r>
              <w:rPr>
                <w:sz w:val="18"/>
              </w:rPr>
              <w:t>Manual workflow run waiting for production approval</w:t>
            </w:r>
          </w:p>
        </w:tc>
      </w:tr>
      <w:tr>
        <w:tc>
          <w:tcPr>
            <w:tcW w:type="dxa" w:w="5083"/>
            <w:vAlign w:val="center"/>
            <w:tcMar>
              <w:top w:w="120" w:type="dxa"/>
              <w:start w:w="120" w:type="dxa"/>
              <w:bottom w:w="120" w:type="dxa"/>
              <w:end w:w="120" w:type="dxa"/>
            </w:tcMar>
            <w:shd w:fill="F6F8FA"/>
          </w:tcPr>
          <w:p>
            <w:pPr>
              <w:spacing w:after="0"/>
            </w:pPr>
            <w:r>
              <w:rPr>
                <w:sz w:val="18"/>
              </w:rPr>
              <w:t>Figure 6</w:t>
            </w:r>
          </w:p>
        </w:tc>
        <w:tc>
          <w:tcPr>
            <w:tcW w:type="dxa" w:w="5083"/>
            <w:vAlign w:val="center"/>
            <w:tcMar>
              <w:top w:w="120" w:type="dxa"/>
              <w:start w:w="120" w:type="dxa"/>
              <w:bottom w:w="120" w:type="dxa"/>
              <w:end w:w="120" w:type="dxa"/>
            </w:tcMar>
            <w:shd w:fill="F6F8FA"/>
          </w:tcPr>
          <w:p>
            <w:pPr>
              <w:spacing w:after="0"/>
            </w:pPr>
            <w:r>
              <w:rPr>
                <w:sz w:val="18"/>
              </w:rPr>
              <w:t>Agentic release review summary</w:t>
            </w:r>
          </w:p>
        </w:tc>
      </w:tr>
      <w:tr>
        <w:tc>
          <w:tcPr>
            <w:tcW w:type="dxa" w:w="5083"/>
            <w:vAlign w:val="center"/>
            <w:tcMar>
              <w:top w:w="120" w:type="dxa"/>
              <w:start w:w="120" w:type="dxa"/>
              <w:bottom w:w="120" w:type="dxa"/>
              <w:end w:w="120" w:type="dxa"/>
            </w:tcMar>
          </w:tcPr>
          <w:p>
            <w:pPr>
              <w:spacing w:after="0"/>
            </w:pPr>
            <w:r>
              <w:rPr>
                <w:sz w:val="18"/>
              </w:rPr>
              <w:t>Figure 7</w:t>
            </w:r>
          </w:p>
        </w:tc>
        <w:tc>
          <w:tcPr>
            <w:tcW w:type="dxa" w:w="5083"/>
            <w:vAlign w:val="center"/>
            <w:tcMar>
              <w:top w:w="120" w:type="dxa"/>
              <w:start w:w="120" w:type="dxa"/>
              <w:bottom w:w="120" w:type="dxa"/>
              <w:end w:w="120" w:type="dxa"/>
            </w:tcMar>
          </w:tcPr>
          <w:p>
            <w:pPr>
              <w:spacing w:after="0"/>
            </w:pPr>
            <w:r>
              <w:rPr>
                <w:sz w:val="18"/>
              </w:rPr>
              <w:t>Approval dialog for production deployment</w:t>
            </w:r>
          </w:p>
        </w:tc>
      </w:tr>
      <w:tr>
        <w:tc>
          <w:tcPr>
            <w:tcW w:type="dxa" w:w="5083"/>
            <w:vAlign w:val="center"/>
            <w:tcMar>
              <w:top w:w="120" w:type="dxa"/>
              <w:start w:w="120" w:type="dxa"/>
              <w:bottom w:w="120" w:type="dxa"/>
              <w:end w:w="120" w:type="dxa"/>
            </w:tcMar>
            <w:shd w:fill="F6F8FA"/>
          </w:tcPr>
          <w:p>
            <w:pPr>
              <w:spacing w:after="0"/>
            </w:pPr>
            <w:r>
              <w:rPr>
                <w:sz w:val="18"/>
              </w:rPr>
              <w:t>Figure 8</w:t>
            </w:r>
          </w:p>
        </w:tc>
        <w:tc>
          <w:tcPr>
            <w:tcW w:type="dxa" w:w="5083"/>
            <w:vAlign w:val="center"/>
            <w:tcMar>
              <w:top w:w="120" w:type="dxa"/>
              <w:start w:w="120" w:type="dxa"/>
              <w:bottom w:w="120" w:type="dxa"/>
              <w:end w:w="120" w:type="dxa"/>
            </w:tcMar>
            <w:shd w:fill="F6F8FA"/>
          </w:tcPr>
          <w:p>
            <w:pPr>
              <w:spacing w:after="0"/>
            </w:pPr>
            <w:r>
              <w:rPr>
                <w:sz w:val="18"/>
              </w:rPr>
              <w:t>Completed workflow run after approval</w:t>
            </w:r>
          </w:p>
        </w:tc>
      </w:tr>
      <w:tr>
        <w:tc>
          <w:tcPr>
            <w:tcW w:type="dxa" w:w="5083"/>
            <w:vAlign w:val="center"/>
            <w:tcMar>
              <w:top w:w="120" w:type="dxa"/>
              <w:start w:w="120" w:type="dxa"/>
              <w:bottom w:w="120" w:type="dxa"/>
              <w:end w:w="120" w:type="dxa"/>
            </w:tcMar>
          </w:tcPr>
          <w:p>
            <w:pPr>
              <w:spacing w:after="0"/>
            </w:pPr>
            <w:r>
              <w:rPr>
                <w:sz w:val="18"/>
              </w:rPr>
              <w:t>Figure 9</w:t>
            </w:r>
          </w:p>
        </w:tc>
        <w:tc>
          <w:tcPr>
            <w:tcW w:type="dxa" w:w="5083"/>
            <w:vAlign w:val="center"/>
            <w:tcMar>
              <w:top w:w="120" w:type="dxa"/>
              <w:start w:w="120" w:type="dxa"/>
              <w:bottom w:w="120" w:type="dxa"/>
              <w:end w:w="120" w:type="dxa"/>
            </w:tcMar>
          </w:tcPr>
          <w:p>
            <w:pPr>
              <w:spacing w:after="0"/>
            </w:pPr>
            <w:r>
              <w:rPr>
                <w:sz w:val="18"/>
              </w:rPr>
              <w:t xml:space="preserve">Azure resource group </w:t>
            </w:r>
            <w:r>
              <w:rPr>
                <w:rFonts w:ascii="Consolas" w:hAnsi="Consolas"/>
                <w:color w:val="C04D36"/>
                <w:sz w:val="18"/>
              </w:rPr>
              <w:t>rg-agentic-devops-poc</w:t>
            </w:r>
          </w:p>
        </w:tc>
      </w:tr>
      <w:tr>
        <w:tc>
          <w:tcPr>
            <w:tcW w:type="dxa" w:w="5083"/>
            <w:vAlign w:val="center"/>
            <w:tcMar>
              <w:top w:w="120" w:type="dxa"/>
              <w:start w:w="120" w:type="dxa"/>
              <w:bottom w:w="120" w:type="dxa"/>
              <w:end w:w="120" w:type="dxa"/>
            </w:tcMar>
            <w:shd w:fill="F6F8FA"/>
          </w:tcPr>
          <w:p>
            <w:pPr>
              <w:spacing w:after="0"/>
            </w:pPr>
            <w:r>
              <w:rPr>
                <w:sz w:val="18"/>
              </w:rPr>
              <w:t>Figure 10</w:t>
            </w:r>
          </w:p>
        </w:tc>
        <w:tc>
          <w:tcPr>
            <w:tcW w:type="dxa" w:w="5083"/>
            <w:vAlign w:val="center"/>
            <w:tcMar>
              <w:top w:w="120" w:type="dxa"/>
              <w:start w:w="120" w:type="dxa"/>
              <w:bottom w:w="120" w:type="dxa"/>
              <w:end w:w="120" w:type="dxa"/>
            </w:tcMar>
            <w:shd w:fill="F6F8FA"/>
          </w:tcPr>
          <w:p>
            <w:pPr>
              <w:spacing w:after="0"/>
            </w:pPr>
            <w:r>
              <w:rPr>
                <w:sz w:val="18"/>
              </w:rPr>
              <w:t xml:space="preserve">Foundry resource </w:t>
            </w:r>
            <w:r>
              <w:rPr>
                <w:rFonts w:ascii="Consolas" w:hAnsi="Consolas"/>
                <w:color w:val="C04D36"/>
                <w:sz w:val="18"/>
              </w:rPr>
              <w:t>balop3e-agentic-foundry</w:t>
            </w:r>
          </w:p>
        </w:tc>
      </w:tr>
      <w:tr>
        <w:tc>
          <w:tcPr>
            <w:tcW w:type="dxa" w:w="5083"/>
            <w:vAlign w:val="center"/>
            <w:tcMar>
              <w:top w:w="120" w:type="dxa"/>
              <w:start w:w="120" w:type="dxa"/>
              <w:bottom w:w="120" w:type="dxa"/>
              <w:end w:w="120" w:type="dxa"/>
            </w:tcMar>
          </w:tcPr>
          <w:p>
            <w:pPr>
              <w:spacing w:after="0"/>
            </w:pPr>
            <w:r>
              <w:rPr>
                <w:sz w:val="18"/>
              </w:rPr>
              <w:t>Figure 11</w:t>
            </w:r>
          </w:p>
        </w:tc>
        <w:tc>
          <w:tcPr>
            <w:tcW w:type="dxa" w:w="5083"/>
            <w:vAlign w:val="center"/>
            <w:tcMar>
              <w:top w:w="120" w:type="dxa"/>
              <w:start w:w="120" w:type="dxa"/>
              <w:bottom w:w="120" w:type="dxa"/>
              <w:end w:w="120" w:type="dxa"/>
            </w:tcMar>
          </w:tcPr>
          <w:p>
            <w:pPr>
              <w:spacing w:after="0"/>
            </w:pPr>
            <w:r>
              <w:rPr>
                <w:sz w:val="18"/>
              </w:rPr>
              <w:t xml:space="preserve">Foundry project </w:t>
            </w:r>
            <w:r>
              <w:rPr>
                <w:rFonts w:ascii="Consolas" w:hAnsi="Consolas"/>
                <w:color w:val="C04D36"/>
                <w:sz w:val="18"/>
              </w:rPr>
              <w:t>agentic-devops-poc</w:t>
            </w:r>
          </w:p>
        </w:tc>
      </w:tr>
      <w:tr>
        <w:tc>
          <w:tcPr>
            <w:tcW w:type="dxa" w:w="5083"/>
            <w:vAlign w:val="center"/>
            <w:tcMar>
              <w:top w:w="120" w:type="dxa"/>
              <w:start w:w="120" w:type="dxa"/>
              <w:bottom w:w="120" w:type="dxa"/>
              <w:end w:w="120" w:type="dxa"/>
            </w:tcMar>
            <w:shd w:fill="F6F8FA"/>
          </w:tcPr>
          <w:p>
            <w:pPr>
              <w:spacing w:after="0"/>
            </w:pPr>
            <w:r>
              <w:rPr>
                <w:sz w:val="18"/>
              </w:rPr>
              <w:t>Figure 12</w:t>
            </w:r>
          </w:p>
        </w:tc>
        <w:tc>
          <w:tcPr>
            <w:tcW w:type="dxa" w:w="5083"/>
            <w:vAlign w:val="center"/>
            <w:tcMar>
              <w:top w:w="120" w:type="dxa"/>
              <w:start w:w="120" w:type="dxa"/>
              <w:bottom w:w="120" w:type="dxa"/>
              <w:end w:w="120" w:type="dxa"/>
            </w:tcMar>
            <w:shd w:fill="F6F8FA"/>
          </w:tcPr>
          <w:p>
            <w:pPr>
              <w:spacing w:after="0"/>
            </w:pPr>
            <w:r>
              <w:rPr>
                <w:sz w:val="18"/>
              </w:rPr>
              <w:t xml:space="preserve">Model deployment </w:t>
            </w:r>
            <w:r>
              <w:rPr>
                <w:rFonts w:ascii="Consolas" w:hAnsi="Consolas"/>
                <w:color w:val="C04D36"/>
                <w:sz w:val="18"/>
              </w:rPr>
              <w:t>gpt-4o-mini-agentic</w:t>
            </w:r>
          </w:p>
        </w:tc>
      </w:tr>
      <w:tr>
        <w:tc>
          <w:tcPr>
            <w:tcW w:type="dxa" w:w="5083"/>
            <w:vAlign w:val="center"/>
            <w:tcMar>
              <w:top w:w="120" w:type="dxa"/>
              <w:start w:w="120" w:type="dxa"/>
              <w:bottom w:w="120" w:type="dxa"/>
              <w:end w:w="120" w:type="dxa"/>
            </w:tcMar>
          </w:tcPr>
          <w:p>
            <w:pPr>
              <w:spacing w:after="0"/>
            </w:pPr>
            <w:r>
              <w:rPr>
                <w:sz w:val="18"/>
              </w:rPr>
              <w:t>Figure 13</w:t>
            </w:r>
          </w:p>
        </w:tc>
        <w:tc>
          <w:tcPr>
            <w:tcW w:type="dxa" w:w="5083"/>
            <w:vAlign w:val="center"/>
            <w:tcMar>
              <w:top w:w="120" w:type="dxa"/>
              <w:start w:w="120" w:type="dxa"/>
              <w:bottom w:w="120" w:type="dxa"/>
              <w:end w:w="120" w:type="dxa"/>
            </w:tcMar>
          </w:tcPr>
          <w:p>
            <w:pPr>
              <w:spacing w:after="0"/>
            </w:pPr>
            <w:r>
              <w:rPr>
                <w:sz w:val="18"/>
              </w:rPr>
              <w:t xml:space="preserve">Agent </w:t>
            </w:r>
            <w:r>
              <w:rPr>
                <w:rFonts w:ascii="Consolas" w:hAnsi="Consolas"/>
                <w:color w:val="C04D36"/>
                <w:sz w:val="18"/>
              </w:rPr>
              <w:t>devops-release-review-agent</w:t>
            </w:r>
          </w:p>
        </w:tc>
      </w:tr>
      <w:tr>
        <w:tc>
          <w:tcPr>
            <w:tcW w:type="dxa" w:w="5083"/>
            <w:vAlign w:val="center"/>
            <w:tcMar>
              <w:top w:w="120" w:type="dxa"/>
              <w:start w:w="120" w:type="dxa"/>
              <w:bottom w:w="120" w:type="dxa"/>
              <w:end w:w="120" w:type="dxa"/>
            </w:tcMar>
            <w:shd w:fill="F6F8FA"/>
          </w:tcPr>
          <w:p>
            <w:pPr>
              <w:spacing w:after="0"/>
            </w:pPr>
            <w:r>
              <w:rPr>
                <w:sz w:val="18"/>
              </w:rPr>
              <w:t>Figure 14</w:t>
            </w:r>
          </w:p>
        </w:tc>
        <w:tc>
          <w:tcPr>
            <w:tcW w:type="dxa" w:w="5083"/>
            <w:vAlign w:val="center"/>
            <w:tcMar>
              <w:top w:w="120" w:type="dxa"/>
              <w:start w:w="120" w:type="dxa"/>
              <w:bottom w:w="120" w:type="dxa"/>
              <w:end w:w="120" w:type="dxa"/>
            </w:tcMar>
            <w:shd w:fill="F6F8FA"/>
          </w:tcPr>
          <w:p>
            <w:pPr>
              <w:spacing w:after="0"/>
            </w:pPr>
            <w:r>
              <w:rPr>
                <w:sz w:val="18"/>
              </w:rPr>
              <w:t>Foundry playground response reviewing GitHub release evidence</w:t>
            </w:r>
          </w:p>
        </w:tc>
      </w:tr>
      <w:tr>
        <w:tc>
          <w:tcPr>
            <w:tcW w:type="dxa" w:w="5083"/>
            <w:vAlign w:val="center"/>
            <w:tcMar>
              <w:top w:w="120" w:type="dxa"/>
              <w:start w:w="120" w:type="dxa"/>
              <w:bottom w:w="120" w:type="dxa"/>
              <w:end w:w="120" w:type="dxa"/>
            </w:tcMar>
          </w:tcPr>
          <w:p>
            <w:pPr>
              <w:spacing w:after="0"/>
            </w:pPr>
            <w:r>
              <w:rPr>
                <w:sz w:val="18"/>
              </w:rPr>
              <w:t>Figure 15</w:t>
            </w:r>
          </w:p>
        </w:tc>
        <w:tc>
          <w:tcPr>
            <w:tcW w:type="dxa" w:w="5083"/>
            <w:vAlign w:val="center"/>
            <w:tcMar>
              <w:top w:w="120" w:type="dxa"/>
              <w:start w:w="120" w:type="dxa"/>
              <w:bottom w:w="120" w:type="dxa"/>
              <w:end w:w="120" w:type="dxa"/>
            </w:tcMar>
          </w:tcPr>
          <w:p>
            <w:pPr>
              <w:spacing w:after="0"/>
            </w:pPr>
            <w:r>
              <w:rPr>
                <w:sz w:val="18"/>
              </w:rPr>
              <w:t>Agentic review job log</w:t>
            </w:r>
          </w:p>
        </w:tc>
      </w:tr>
      <w:tr>
        <w:tc>
          <w:tcPr>
            <w:tcW w:type="dxa" w:w="5083"/>
            <w:vAlign w:val="center"/>
            <w:tcMar>
              <w:top w:w="120" w:type="dxa"/>
              <w:start w:w="120" w:type="dxa"/>
              <w:bottom w:w="120" w:type="dxa"/>
              <w:end w:w="120" w:type="dxa"/>
            </w:tcMar>
            <w:shd w:fill="F6F8FA"/>
          </w:tcPr>
          <w:p>
            <w:pPr>
              <w:spacing w:after="0"/>
            </w:pPr>
            <w:r>
              <w:rPr>
                <w:sz w:val="18"/>
              </w:rPr>
              <w:t>Figure 16</w:t>
            </w:r>
          </w:p>
        </w:tc>
        <w:tc>
          <w:tcPr>
            <w:tcW w:type="dxa" w:w="5083"/>
            <w:vAlign w:val="center"/>
            <w:tcMar>
              <w:top w:w="120" w:type="dxa"/>
              <w:start w:w="120" w:type="dxa"/>
              <w:bottom w:w="120" w:type="dxa"/>
              <w:end w:w="120" w:type="dxa"/>
            </w:tcMar>
            <w:shd w:fill="F6F8FA"/>
          </w:tcPr>
          <w:p>
            <w:pPr>
              <w:spacing w:after="0"/>
            </w:pPr>
            <w:r>
              <w:rPr>
                <w:sz w:val="18"/>
              </w:rPr>
              <w:t>Workflow artifacts and deployment protection rules</w:t>
            </w:r>
          </w:p>
        </w:tc>
      </w:tr>
      <w:tr>
        <w:tc>
          <w:tcPr>
            <w:tcW w:type="dxa" w:w="5083"/>
            <w:vAlign w:val="center"/>
            <w:tcMar>
              <w:top w:w="120" w:type="dxa"/>
              <w:start w:w="120" w:type="dxa"/>
              <w:bottom w:w="120" w:type="dxa"/>
              <w:end w:w="120" w:type="dxa"/>
            </w:tcMar>
          </w:tcPr>
          <w:p>
            <w:pPr>
              <w:spacing w:after="0"/>
            </w:pPr>
            <w:r>
              <w:rPr>
                <w:sz w:val="18"/>
              </w:rPr>
              <w:t>Figure 17</w:t>
            </w:r>
          </w:p>
        </w:tc>
        <w:tc>
          <w:tcPr>
            <w:tcW w:type="dxa" w:w="5083"/>
            <w:vAlign w:val="center"/>
            <w:tcMar>
              <w:top w:w="120" w:type="dxa"/>
              <w:start w:w="120" w:type="dxa"/>
              <w:bottom w:w="120" w:type="dxa"/>
              <w:end w:w="120" w:type="dxa"/>
            </w:tcMar>
          </w:tcPr>
          <w:p>
            <w:pPr>
              <w:spacing w:after="0"/>
            </w:pPr>
            <w:r>
              <w:rPr>
                <w:sz w:val="18"/>
              </w:rPr>
              <w:t>Production deployment job waiting for approval</w:t>
            </w:r>
          </w:p>
        </w:tc>
      </w:tr>
      <w:tr>
        <w:tc>
          <w:tcPr>
            <w:tcW w:type="dxa" w:w="5083"/>
            <w:vAlign w:val="center"/>
            <w:tcMar>
              <w:top w:w="120" w:type="dxa"/>
              <w:start w:w="120" w:type="dxa"/>
              <w:bottom w:w="120" w:type="dxa"/>
              <w:end w:w="120" w:type="dxa"/>
            </w:tcMar>
            <w:shd w:fill="F6F8FA"/>
          </w:tcPr>
          <w:p>
            <w:pPr>
              <w:spacing w:after="0"/>
            </w:pPr>
            <w:r>
              <w:rPr>
                <w:sz w:val="18"/>
              </w:rPr>
              <w:t>Figure 18</w:t>
            </w:r>
          </w:p>
        </w:tc>
        <w:tc>
          <w:tcPr>
            <w:tcW w:type="dxa" w:w="5083"/>
            <w:vAlign w:val="center"/>
            <w:tcMar>
              <w:top w:w="120" w:type="dxa"/>
              <w:start w:w="120" w:type="dxa"/>
              <w:bottom w:w="120" w:type="dxa"/>
              <w:end w:w="120" w:type="dxa"/>
            </w:tcMar>
            <w:shd w:fill="F6F8FA"/>
          </w:tcPr>
          <w:p>
            <w:pPr>
              <w:spacing w:after="0"/>
            </w:pPr>
            <w:r>
              <w:rPr>
                <w:sz w:val="18"/>
              </w:rPr>
              <w:t>Production approval dialog before comment</w:t>
            </w:r>
          </w:p>
        </w:tc>
      </w:tr>
      <w:tr>
        <w:tc>
          <w:tcPr>
            <w:tcW w:type="dxa" w:w="5083"/>
            <w:vAlign w:val="center"/>
            <w:tcMar>
              <w:top w:w="120" w:type="dxa"/>
              <w:start w:w="120" w:type="dxa"/>
              <w:bottom w:w="120" w:type="dxa"/>
              <w:end w:w="120" w:type="dxa"/>
            </w:tcMar>
          </w:tcPr>
          <w:p>
            <w:pPr>
              <w:spacing w:after="0"/>
            </w:pPr>
            <w:r>
              <w:rPr>
                <w:sz w:val="18"/>
              </w:rPr>
              <w:t>Figure 19</w:t>
            </w:r>
          </w:p>
        </w:tc>
        <w:tc>
          <w:tcPr>
            <w:tcW w:type="dxa" w:w="5083"/>
            <w:vAlign w:val="center"/>
            <w:tcMar>
              <w:top w:w="120" w:type="dxa"/>
              <w:start w:w="120" w:type="dxa"/>
              <w:bottom w:w="120" w:type="dxa"/>
              <w:end w:w="120" w:type="dxa"/>
            </w:tcMar>
          </w:tcPr>
          <w:p>
            <w:pPr>
              <w:spacing w:after="0"/>
            </w:pPr>
            <w:r>
              <w:rPr>
                <w:sz w:val="18"/>
              </w:rPr>
              <w:t>Foundry playground prompt and response split view</w:t>
            </w:r>
          </w:p>
        </w:tc>
      </w:tr>
      <w:tr>
        <w:tc>
          <w:tcPr>
            <w:tcW w:type="dxa" w:w="5083"/>
            <w:vAlign w:val="center"/>
            <w:tcMar>
              <w:top w:w="120" w:type="dxa"/>
              <w:start w:w="120" w:type="dxa"/>
              <w:bottom w:w="120" w:type="dxa"/>
              <w:end w:w="120" w:type="dxa"/>
            </w:tcMar>
            <w:shd w:fill="F6F8FA"/>
          </w:tcPr>
          <w:p>
            <w:pPr>
              <w:spacing w:after="0"/>
            </w:pPr>
            <w:r>
              <w:rPr>
                <w:sz w:val="18"/>
              </w:rPr>
              <w:t>Figure 20</w:t>
            </w:r>
          </w:p>
        </w:tc>
        <w:tc>
          <w:tcPr>
            <w:tcW w:type="dxa" w:w="5083"/>
            <w:vAlign w:val="center"/>
            <w:tcMar>
              <w:top w:w="120" w:type="dxa"/>
              <w:start w:w="120" w:type="dxa"/>
              <w:bottom w:w="120" w:type="dxa"/>
              <w:end w:w="120" w:type="dxa"/>
            </w:tcMar>
            <w:shd w:fill="F6F8FA"/>
          </w:tcPr>
          <w:p>
            <w:pPr>
              <w:spacing w:after="0"/>
            </w:pPr>
            <w:r>
              <w:rPr>
                <w:sz w:val="18"/>
              </w:rPr>
              <w:t>Team Scaling Demo workflow summary</w:t>
            </w:r>
          </w:p>
        </w:tc>
      </w:tr>
      <w:tr>
        <w:tc>
          <w:tcPr>
            <w:tcW w:type="dxa" w:w="5083"/>
            <w:vAlign w:val="center"/>
            <w:tcMar>
              <w:top w:w="120" w:type="dxa"/>
              <w:start w:w="120" w:type="dxa"/>
              <w:bottom w:w="120" w:type="dxa"/>
              <w:end w:w="120" w:type="dxa"/>
            </w:tcMar>
          </w:tcPr>
          <w:p>
            <w:pPr>
              <w:spacing w:after="0"/>
            </w:pPr>
            <w:r>
              <w:rPr>
                <w:sz w:val="18"/>
              </w:rPr>
              <w:t>Figure 21</w:t>
            </w:r>
          </w:p>
        </w:tc>
        <w:tc>
          <w:tcPr>
            <w:tcW w:type="dxa" w:w="5083"/>
            <w:vAlign w:val="center"/>
            <w:tcMar>
              <w:top w:w="120" w:type="dxa"/>
              <w:start w:w="120" w:type="dxa"/>
              <w:bottom w:w="120" w:type="dxa"/>
              <w:end w:w="120" w:type="dxa"/>
            </w:tcMar>
          </w:tcPr>
          <w:p>
            <w:pPr>
              <w:spacing w:after="0"/>
            </w:pPr>
            <w:r>
              <w:rPr>
                <w:sz w:val="18"/>
              </w:rPr>
              <w:t>Team Scaling Demo reusable workflow job details</w:t>
            </w:r>
          </w:p>
        </w:tc>
      </w:tr>
      <w:tr>
        <w:tc>
          <w:tcPr>
            <w:tcW w:type="dxa" w:w="5083"/>
            <w:vAlign w:val="center"/>
            <w:tcMar>
              <w:top w:w="120" w:type="dxa"/>
              <w:start w:w="120" w:type="dxa"/>
              <w:bottom w:w="120" w:type="dxa"/>
              <w:end w:w="120" w:type="dxa"/>
            </w:tcMar>
            <w:shd w:fill="F6F8FA"/>
          </w:tcPr>
          <w:p>
            <w:pPr>
              <w:spacing w:after="0"/>
            </w:pPr>
            <w:r>
              <w:rPr>
                <w:sz w:val="18"/>
              </w:rPr>
              <w:t>Figure 22</w:t>
            </w:r>
          </w:p>
        </w:tc>
        <w:tc>
          <w:tcPr>
            <w:tcW w:type="dxa" w:w="5083"/>
            <w:vAlign w:val="center"/>
            <w:tcMar>
              <w:top w:w="120" w:type="dxa"/>
              <w:start w:w="120" w:type="dxa"/>
              <w:bottom w:w="120" w:type="dxa"/>
              <w:end w:w="120" w:type="dxa"/>
            </w:tcMar>
            <w:shd w:fill="F6F8FA"/>
          </w:tcPr>
          <w:p>
            <w:pPr>
              <w:spacing w:after="0"/>
            </w:pPr>
            <w:r>
              <w:rPr>
                <w:sz w:val="18"/>
              </w:rPr>
              <w:t>Team Scaling Demo workflow YAML</w:t>
            </w:r>
          </w:p>
        </w:tc>
      </w:tr>
    </w:tbl>
    <w:p/>
    <w:p>
      <w:pPr>
        <w:pStyle w:val="Heading2"/>
      </w:pPr>
      <w:r>
        <w:t>1. Introduction</w:t>
      </w:r>
    </w:p>
    <w:p>
      <w:r>
        <w:t>Modern DevOps teams are under constant pressure to ship faster while keeping production stable, secure, and auditable. Traditional CI/CD pipelines are good at executing predefined steps: build, test, scan, package, deploy. However, pipelines are usually weak at interpreting context. A pipeline can tell us that tests passed, but it may not explain whether a small coverage drop, a dependency change, and a production deployment together create meaningful release risk.</w:t>
      </w:r>
    </w:p>
    <w:p>
      <w:r>
        <w:t>This is where AI agents can help. An AI agent can review release evidence, summarize what changed, explain risk in plain language, and prepare useful context for human approvers. In an enterprise DevOps environment, this is powerful because release decisions often require both technical evidence and judgment.</w:t>
      </w:r>
    </w:p>
    <w:p>
      <w:r>
        <w:t>The key is to use agents responsibly. A good Agentic DevOps design does not allow an AI agent to silently deploy to production. Instead, the agent acts as an advisor inside an existing governance structure. The CI/CD platform still controls execution, and approval policies still decide when production can be touched.</w:t>
      </w:r>
    </w:p>
    <w:p>
      <w:r>
        <w:t>In this proof of concept, GitHub Actions orchestrates the pipeline, Microsoft Foundry hosts the AI agent capability, and GitHub Environments enforce the production approval gate.</w:t>
      </w:r>
    </w:p>
    <w:p>
      <w:pPr>
        <w:pStyle w:val="Heading2"/>
      </w:pPr>
      <w:r>
        <w:t>2. Demo Summary</w:t>
      </w:r>
    </w:p>
    <w:p>
      <w:r>
        <w:t>The proof of concept repository is:</w:t>
      </w:r>
    </w:p>
    <w:p>
      <w:r>
        <w:rPr>
          <w:rFonts w:ascii="Consolas" w:hAnsi="Consolas"/>
          <w:color w:val="C04D36"/>
          <w:sz w:val="19"/>
        </w:rPr>
        <w:t>https://github.com/balop3e/agentic-devops-poc</w:t>
      </w:r>
    </w:p>
    <w:p>
      <w:r>
        <w:t>The repository is public because GitHub Free supports environment protection rules for public repositories. This is important for the demo because the production approval gate depends on GitHub environment reviewers.</w:t>
      </w:r>
    </w:p>
    <w:p>
      <w:r>
        <w:t>The repository contains:</w:t>
      </w:r>
    </w:p>
    <w:p>
      <w:pPr>
        <w:ind w:left="403" w:hanging="259"/>
      </w:pPr>
      <w:r>
        <w:t xml:space="preserve">• </w:t>
      </w:r>
      <w:r>
        <w:t>A small Python application.</w:t>
      </w:r>
    </w:p>
    <w:p>
      <w:pPr>
        <w:ind w:left="403" w:hanging="259"/>
      </w:pPr>
      <w:r>
        <w:t xml:space="preserve">• </w:t>
      </w:r>
      <w:r>
        <w:t>Unit tests.</w:t>
      </w:r>
    </w:p>
    <w:p>
      <w:pPr>
        <w:ind w:left="403" w:hanging="259"/>
      </w:pPr>
      <w:r>
        <w:t xml:space="preserve">• </w:t>
      </w:r>
      <w:r>
        <w:t>A GitHub Actions workflow.</w:t>
      </w:r>
    </w:p>
    <w:p>
      <w:pPr>
        <w:ind w:left="403" w:hanging="259"/>
      </w:pPr>
      <w:r>
        <w:t xml:space="preserve">• </w:t>
      </w:r>
      <w:r>
        <w:t>A deterministic agentic release review script.</w:t>
      </w:r>
    </w:p>
    <w:p>
      <w:pPr>
        <w:ind w:left="403" w:hanging="259"/>
      </w:pPr>
      <w:r>
        <w:t xml:space="preserve">• </w:t>
      </w:r>
      <w:r>
        <w:t>Documentation explaining the architecture.</w:t>
      </w:r>
    </w:p>
    <w:p>
      <w:pPr>
        <w:ind w:left="403" w:hanging="259"/>
      </w:pPr>
      <w:r>
        <w:t xml:space="preserve">• </w:t>
      </w:r>
      <w:r>
        <w:t>Foundry agent instructions used for the AI agent demo.</w:t>
      </w:r>
    </w:p>
    <w:p>
      <w:r>
        <w:t>The Azure resources created for the Foundry portion are: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4E79"/>
            <w:tcMar>
              <w:top w:w="140" w:type="dxa"/>
              <w:start w:w="140" w:type="dxa"/>
              <w:bottom w:w="140" w:type="dxa"/>
              <w:end w:w="140" w:type="dxa"/>
            </w:tcMar>
          </w:tcPr>
          <w:p>
            <w:pPr>
              <w:jc w:val="center"/>
            </w:pPr>
            <w:r>
              <w:rPr>
                <w:b/>
                <w:color w:val="FFFFFF"/>
                <w:sz w:val="19"/>
              </w:rPr>
              <w:t>Resource</w:t>
            </w:r>
          </w:p>
        </w:tc>
        <w:tc>
          <w:tcPr>
            <w:tcW w:type="dxa" w:w="5083"/>
            <w:vAlign w:val="center"/>
            <w:shd w:fill="1F4E79"/>
            <w:tcMar>
              <w:top w:w="140" w:type="dxa"/>
              <w:start w:w="140" w:type="dxa"/>
              <w:bottom w:w="140" w:type="dxa"/>
              <w:end w:w="140" w:type="dxa"/>
            </w:tcMar>
          </w:tcPr>
          <w:p>
            <w:pPr>
              <w:jc w:val="center"/>
            </w:pPr>
            <w:r>
              <w:rPr>
                <w:b/>
                <w:color w:val="FFFFFF"/>
                <w:sz w:val="19"/>
              </w:rPr>
              <w:t>Name</w:t>
            </w:r>
          </w:p>
        </w:tc>
      </w:tr>
      <w:tr>
        <w:tc>
          <w:tcPr>
            <w:tcW w:type="dxa" w:w="5083"/>
            <w:vAlign w:val="center"/>
            <w:tcMar>
              <w:top w:w="120" w:type="dxa"/>
              <w:start w:w="120" w:type="dxa"/>
              <w:bottom w:w="120" w:type="dxa"/>
              <w:end w:w="120" w:type="dxa"/>
            </w:tcMar>
          </w:tcPr>
          <w:p>
            <w:pPr>
              <w:spacing w:after="0"/>
            </w:pPr>
            <w:r>
              <w:rPr>
                <w:sz w:val="18"/>
              </w:rPr>
              <w:t>Resource group</w:t>
            </w:r>
          </w:p>
        </w:tc>
        <w:tc>
          <w:tcPr>
            <w:tcW w:type="dxa" w:w="5083"/>
            <w:vAlign w:val="center"/>
            <w:tcMar>
              <w:top w:w="120" w:type="dxa"/>
              <w:start w:w="120" w:type="dxa"/>
              <w:bottom w:w="120" w:type="dxa"/>
              <w:end w:w="120" w:type="dxa"/>
            </w:tcMar>
          </w:tcPr>
          <w:p>
            <w:pPr>
              <w:spacing w:after="0"/>
            </w:pPr>
            <w:r>
              <w:rPr>
                <w:rFonts w:ascii="Consolas" w:hAnsi="Consolas"/>
                <w:color w:val="C04D36"/>
                <w:sz w:val="18"/>
              </w:rPr>
              <w:t>rg-agentic-devops-poc</w:t>
            </w:r>
          </w:p>
        </w:tc>
      </w:tr>
      <w:tr>
        <w:tc>
          <w:tcPr>
            <w:tcW w:type="dxa" w:w="5083"/>
            <w:vAlign w:val="center"/>
            <w:tcMar>
              <w:top w:w="120" w:type="dxa"/>
              <w:start w:w="120" w:type="dxa"/>
              <w:bottom w:w="120" w:type="dxa"/>
              <w:end w:w="120" w:type="dxa"/>
            </w:tcMar>
            <w:shd w:fill="F6F8FA"/>
          </w:tcPr>
          <w:p>
            <w:pPr>
              <w:spacing w:after="0"/>
            </w:pPr>
            <w:r>
              <w:rPr>
                <w:sz w:val="18"/>
              </w:rPr>
              <w:t>Foundry resource</w:t>
            </w:r>
          </w:p>
        </w:tc>
        <w:tc>
          <w:tcPr>
            <w:tcW w:type="dxa" w:w="5083"/>
            <w:vAlign w:val="center"/>
            <w:tcMar>
              <w:top w:w="120" w:type="dxa"/>
              <w:start w:w="120" w:type="dxa"/>
              <w:bottom w:w="120" w:type="dxa"/>
              <w:end w:w="120" w:type="dxa"/>
            </w:tcMar>
            <w:shd w:fill="F6F8FA"/>
          </w:tcPr>
          <w:p>
            <w:pPr>
              <w:spacing w:after="0"/>
            </w:pPr>
            <w:r>
              <w:rPr>
                <w:rFonts w:ascii="Consolas" w:hAnsi="Consolas"/>
                <w:color w:val="C04D36"/>
                <w:sz w:val="18"/>
              </w:rPr>
              <w:t>balop3e-agentic-foundry</w:t>
            </w:r>
          </w:p>
        </w:tc>
      </w:tr>
      <w:tr>
        <w:tc>
          <w:tcPr>
            <w:tcW w:type="dxa" w:w="5083"/>
            <w:vAlign w:val="center"/>
            <w:tcMar>
              <w:top w:w="120" w:type="dxa"/>
              <w:start w:w="120" w:type="dxa"/>
              <w:bottom w:w="120" w:type="dxa"/>
              <w:end w:w="120" w:type="dxa"/>
            </w:tcMar>
          </w:tcPr>
          <w:p>
            <w:pPr>
              <w:spacing w:after="0"/>
            </w:pPr>
            <w:r>
              <w:rPr>
                <w:sz w:val="18"/>
              </w:rPr>
              <w:t>Foundry project</w:t>
            </w:r>
          </w:p>
        </w:tc>
        <w:tc>
          <w:tcPr>
            <w:tcW w:type="dxa" w:w="5083"/>
            <w:vAlign w:val="center"/>
            <w:tcMar>
              <w:top w:w="120" w:type="dxa"/>
              <w:start w:w="120" w:type="dxa"/>
              <w:bottom w:w="120" w:type="dxa"/>
              <w:end w:w="120" w:type="dxa"/>
            </w:tcMar>
          </w:tcPr>
          <w:p>
            <w:pPr>
              <w:spacing w:after="0"/>
            </w:pPr>
            <w:r>
              <w:rPr>
                <w:rFonts w:ascii="Consolas" w:hAnsi="Consolas"/>
                <w:color w:val="C04D36"/>
                <w:sz w:val="18"/>
              </w:rPr>
              <w:t>agentic-devops-poc</w:t>
            </w:r>
          </w:p>
        </w:tc>
      </w:tr>
      <w:tr>
        <w:tc>
          <w:tcPr>
            <w:tcW w:type="dxa" w:w="5083"/>
            <w:vAlign w:val="center"/>
            <w:tcMar>
              <w:top w:w="120" w:type="dxa"/>
              <w:start w:w="120" w:type="dxa"/>
              <w:bottom w:w="120" w:type="dxa"/>
              <w:end w:w="120" w:type="dxa"/>
            </w:tcMar>
            <w:shd w:fill="F6F8FA"/>
          </w:tcPr>
          <w:p>
            <w:pPr>
              <w:spacing w:after="0"/>
            </w:pPr>
            <w:r>
              <w:rPr>
                <w:sz w:val="18"/>
              </w:rPr>
              <w:t>Model deployment</w:t>
            </w:r>
          </w:p>
        </w:tc>
        <w:tc>
          <w:tcPr>
            <w:tcW w:type="dxa" w:w="5083"/>
            <w:vAlign w:val="center"/>
            <w:tcMar>
              <w:top w:w="120" w:type="dxa"/>
              <w:start w:w="120" w:type="dxa"/>
              <w:bottom w:w="120" w:type="dxa"/>
              <w:end w:w="120" w:type="dxa"/>
            </w:tcMar>
            <w:shd w:fill="F6F8FA"/>
          </w:tcPr>
          <w:p>
            <w:pPr>
              <w:spacing w:after="0"/>
            </w:pPr>
            <w:r>
              <w:rPr>
                <w:rFonts w:ascii="Consolas" w:hAnsi="Consolas"/>
                <w:color w:val="C04D36"/>
                <w:sz w:val="18"/>
              </w:rPr>
              <w:t>gpt-4o-mini-agentic</w:t>
            </w:r>
          </w:p>
        </w:tc>
      </w:tr>
      <w:tr>
        <w:tc>
          <w:tcPr>
            <w:tcW w:type="dxa" w:w="5083"/>
            <w:vAlign w:val="center"/>
            <w:tcMar>
              <w:top w:w="120" w:type="dxa"/>
              <w:start w:w="120" w:type="dxa"/>
              <w:bottom w:w="120" w:type="dxa"/>
              <w:end w:w="120" w:type="dxa"/>
            </w:tcMar>
          </w:tcPr>
          <w:p>
            <w:pPr>
              <w:spacing w:after="0"/>
            </w:pPr>
            <w:r>
              <w:rPr>
                <w:sz w:val="18"/>
              </w:rPr>
              <w:t>Agent</w:t>
            </w:r>
          </w:p>
        </w:tc>
        <w:tc>
          <w:tcPr>
            <w:tcW w:type="dxa" w:w="5083"/>
            <w:vAlign w:val="center"/>
            <w:tcMar>
              <w:top w:w="120" w:type="dxa"/>
              <w:start w:w="120" w:type="dxa"/>
              <w:bottom w:w="120" w:type="dxa"/>
              <w:end w:w="120" w:type="dxa"/>
            </w:tcMar>
          </w:tcPr>
          <w:p>
            <w:pPr>
              <w:spacing w:after="0"/>
            </w:pPr>
            <w:r>
              <w:rPr>
                <w:rFonts w:ascii="Consolas" w:hAnsi="Consolas"/>
                <w:color w:val="C04D36"/>
                <w:sz w:val="18"/>
              </w:rPr>
              <w:t>devops-release-review-agent</w:t>
            </w:r>
          </w:p>
        </w:tc>
      </w:tr>
    </w:tbl>
    <w:p/>
    <w:p>
      <w:r>
        <w:t>The main GitHub Actions run used for the demo was:</w:t>
      </w:r>
    </w:p>
    <w:p>
      <w:r>
        <w:rPr>
          <w:rFonts w:ascii="Consolas" w:hAnsi="Consolas"/>
          <w:color w:val="C04D36"/>
          <w:sz w:val="19"/>
        </w:rPr>
        <w:t>https://github.com/balop3e/agentic-devops-poc/actions/runs/26004241887</w:t>
      </w:r>
    </w:p>
    <w:p>
      <w:pPr>
        <w:pStyle w:val="Heading2"/>
      </w:pPr>
      <w:r>
        <w:t>3. Architecture Overview</w:t>
      </w:r>
    </w:p>
    <w:p>
      <w:r>
        <w:t>The architecture uses a human-in-the-loop Agentic DevOps pattern.</w:t>
      </w:r>
    </w:p>
    <w:p>
      <w:pPr>
        <w:keepNext/>
      </w:pPr>
      <w:r>
        <w:rPr>
          <w:b/>
        </w:rPr>
        <w:t>Mermaid diagram source</w:t>
      </w:r>
    </w:p>
    <w:p>
      <w:pPr>
        <w:shd w:fill="F3F4F6"/>
        <w:spacing w:after="160"/>
        <w:ind w:left="216" w:right="216"/>
      </w:pPr>
      <w:r>
        <w:rPr>
          <w:rFonts w:ascii="Consolas" w:hAnsi="Consolas"/>
          <w:sz w:val="18"/>
        </w:rPr>
        <w:t>flowchart LR</w:t>
        <w:br/>
        <w:t xml:space="preserve">    developer["Developer"]</w:t>
        <w:br/>
        <w:t xml:space="preserve">    repo["GitHub Repository"]</w:t>
        <w:br/>
        <w:t xml:space="preserve">    workflow["GitHub Actions Workflow"]</w:t>
        <w:br/>
        <w:t xml:space="preserve">    build["Build and Test"]</w:t>
        <w:br/>
        <w:t xml:space="preserve">    evidence["Release Evidence"]</w:t>
        <w:br/>
        <w:t xml:space="preserve">    review["Agentic Release Review"]</w:t>
        <w:br/>
        <w:t xml:space="preserve">    foundry["Microsoft Foundry Agent"]</w:t>
        <w:br/>
        <w:t xml:space="preserve">    staging["Staging Environment"]</w:t>
        <w:br/>
        <w:t xml:space="preserve">    approval["Human Approval Gate"]</w:t>
        <w:br/>
        <w:t xml:space="preserve">    production["Production Environment"]</w:t>
        <w:br/>
        <w:br/>
        <w:t xml:space="preserve">    developer --&gt; repo</w:t>
        <w:br/>
        <w:t xml:space="preserve">    repo --&gt; workflow</w:t>
        <w:br/>
        <w:t xml:space="preserve">    workflow --&gt; build</w:t>
        <w:br/>
        <w:t xml:space="preserve">    build --&gt; evidence</w:t>
        <w:br/>
        <w:t xml:space="preserve">    evidence --&gt; review</w:t>
        <w:br/>
        <w:t xml:space="preserve">    foundry -. "Reviews same evidence" .-&gt; review</w:t>
        <w:br/>
        <w:t xml:space="preserve">    review --&gt; staging</w:t>
        <w:br/>
        <w:t xml:space="preserve">    staging --&gt; approval</w:t>
        <w:br/>
        <w:t xml:space="preserve">    approval --&gt; production</w:t>
      </w:r>
    </w:p>
    <w:p>
      <w:r>
        <w:t>At a high level:</w:t>
      </w:r>
    </w:p>
    <w:p>
      <w:pPr>
        <w:ind w:left="403" w:hanging="259"/>
      </w:pPr>
      <w:r>
        <w:t xml:space="preserve">1. </w:t>
      </w:r>
      <w:r>
        <w:t>A developer triggers a workflow from GitHub.</w:t>
      </w:r>
    </w:p>
    <w:p>
      <w:pPr>
        <w:ind w:left="403" w:hanging="259"/>
      </w:pPr>
      <w:r>
        <w:t xml:space="preserve">2. </w:t>
      </w:r>
      <w:r>
        <w:t>GitHub Actions checks out the code, installs dependencies, and runs tests.</w:t>
      </w:r>
    </w:p>
    <w:p>
      <w:pPr>
        <w:ind w:left="403" w:hanging="259"/>
      </w:pPr>
      <w:r>
        <w:t xml:space="preserve">3. </w:t>
      </w:r>
      <w:r>
        <w:t>The pipeline creates release evidence.</w:t>
      </w:r>
    </w:p>
    <w:p>
      <w:pPr>
        <w:ind w:left="403" w:hanging="259"/>
      </w:pPr>
      <w:r>
        <w:t xml:space="preserve">4. </w:t>
      </w:r>
      <w:r>
        <w:t>An agentic review step analyzes the release evidence and produces a recommendation.</w:t>
      </w:r>
    </w:p>
    <w:p>
      <w:pPr>
        <w:ind w:left="403" w:hanging="259"/>
      </w:pPr>
      <w:r>
        <w:t xml:space="preserve">5. </w:t>
      </w:r>
      <w:r>
        <w:t>The staging deployment runs automatically when the release evidence is healthy.</w:t>
      </w:r>
    </w:p>
    <w:p>
      <w:pPr>
        <w:ind w:left="403" w:hanging="259"/>
      </w:pPr>
      <w:r>
        <w:t xml:space="preserve">6. </w:t>
      </w:r>
      <w:r>
        <w:t>The production deployment waits for a human approval gate.</w:t>
      </w:r>
    </w:p>
    <w:p>
      <w:pPr>
        <w:ind w:left="403" w:hanging="259"/>
      </w:pPr>
      <w:r>
        <w:t xml:space="preserve">7. </w:t>
      </w:r>
      <w:r>
        <w:t>A Foundry agent reviews the same release evidence and demonstrates how the deterministic pipeline step can evolve into a real AI-backed release review capability.</w:t>
      </w:r>
    </w:p>
    <w:p>
      <w:r>
        <w:rPr>
          <w:b/>
        </w:rPr>
        <w:t>Figure 1: Repository homepage showing `agentic-devops-poc`.</w:t>
      </w:r>
    </w:p>
    <w:p>
      <w:pPr>
        <w:keepNext/>
        <w:jc w:val="center"/>
      </w:pPr>
      <w:r>
        <w:rPr>
          <w:i/>
          <w:color w:val="595959"/>
          <w:sz w:val="18"/>
        </w:rPr>
        <w:t>Figure 1: Repository homepage showing the public Agentic DevOps POC repository.</w:t>
      </w:r>
    </w:p>
    <w:p>
      <w:pPr>
        <w:spacing w:after="200"/>
        <w:jc w:val="center"/>
      </w:pPr>
      <w:r>
        <w:drawing>
          <wp:inline xmlns:a="http://schemas.openxmlformats.org/drawingml/2006/main" xmlns:pic="http://schemas.openxmlformats.org/drawingml/2006/picture">
            <wp:extent cx="6172200" cy="3054357"/>
            <wp:docPr id="1" name="Picture 1"/>
            <wp:cNvGraphicFramePr>
              <a:graphicFrameLocks noChangeAspect="1"/>
            </wp:cNvGraphicFramePr>
            <a:graphic>
              <a:graphicData uri="http://schemas.openxmlformats.org/drawingml/2006/picture">
                <pic:pic>
                  <pic:nvPicPr>
                    <pic:cNvPr id="0" name="screenshot1.png"/>
                    <pic:cNvPicPr/>
                  </pic:nvPicPr>
                  <pic:blipFill>
                    <a:blip r:embed="rId9"/>
                    <a:stretch>
                      <a:fillRect/>
                    </a:stretch>
                  </pic:blipFill>
                  <pic:spPr>
                    <a:xfrm>
                      <a:off x="0" y="0"/>
                      <a:ext cx="6172200" cy="3054357"/>
                    </a:xfrm>
                    <a:prstGeom prst="rect"/>
                  </pic:spPr>
                </pic:pic>
              </a:graphicData>
            </a:graphic>
          </wp:inline>
        </w:drawing>
      </w:r>
    </w:p>
    <w:p>
      <w:pPr>
        <w:pStyle w:val="Heading2"/>
      </w:pPr>
      <w:r>
        <w:t>4. Agentic DevOps Architecture Patterns</w:t>
      </w:r>
    </w:p>
    <w:p>
      <w:pPr>
        <w:pStyle w:val="Heading3"/>
      </w:pPr>
      <w:r>
        <w:t>4.1 Agent as Advisor</w:t>
      </w:r>
    </w:p>
    <w:p>
      <w:r>
        <w:t>The simplest and safest architecture pattern is the advisor pattern. In this pattern, the AI agent does not directly control production. It reviews evidence and produces a recommendation.</w:t>
      </w:r>
    </w:p>
    <w:p>
      <w:r>
        <w:t>In the demo, the release review output included:</w:t>
      </w:r>
    </w:p>
    <w:p>
      <w:pPr>
        <w:ind w:left="403" w:hanging="259"/>
      </w:pPr>
      <w:r>
        <w:t xml:space="preserve">• </w:t>
      </w:r>
      <w:r>
        <w:t>Risk level.</w:t>
      </w:r>
    </w:p>
    <w:p>
      <w:pPr>
        <w:ind w:left="403" w:hanging="259"/>
      </w:pPr>
      <w:r>
        <w:t xml:space="preserve">• </w:t>
      </w:r>
      <w:r>
        <w:t>Risk score.</w:t>
      </w:r>
    </w:p>
    <w:p>
      <w:pPr>
        <w:ind w:left="403" w:hanging="259"/>
      </w:pPr>
      <w:r>
        <w:t xml:space="preserve">• </w:t>
      </w:r>
      <w:r>
        <w:t>Deployment recommendation.</w:t>
      </w:r>
    </w:p>
    <w:p>
      <w:pPr>
        <w:ind w:left="403" w:hanging="259"/>
      </w:pPr>
      <w:r>
        <w:t xml:space="preserve">• </w:t>
      </w:r>
      <w:r>
        <w:t>Evidence reviewed.</w:t>
      </w:r>
    </w:p>
    <w:p>
      <w:pPr>
        <w:ind w:left="403" w:hanging="259"/>
      </w:pPr>
      <w:r>
        <w:t xml:space="preserve">• </w:t>
      </w:r>
      <w:r>
        <w:t>Reasoning.</w:t>
      </w:r>
    </w:p>
    <w:p>
      <w:pPr>
        <w:ind w:left="403" w:hanging="259"/>
      </w:pPr>
      <w:r>
        <w:t xml:space="preserve">• </w:t>
      </w:r>
      <w:r>
        <w:t>Reminder that human approval is still required.</w:t>
      </w:r>
    </w:p>
    <w:p>
      <w:r>
        <w:t>This pattern is useful because it improves human decision-making without weakening governance.</w:t>
      </w:r>
    </w:p>
    <w:p>
      <w:pPr>
        <w:pStyle w:val="Heading3"/>
      </w:pPr>
      <w:r>
        <w:t>4.2 Agent as CI/CD Assistant</w:t>
      </w:r>
    </w:p>
    <w:p>
      <w:r>
        <w:t>In this pattern, the CI/CD platform remains the orchestrator, but the agent assists with interpretation.</w:t>
      </w:r>
    </w:p>
    <w:p>
      <w:r>
        <w:t>The agent can:</w:t>
      </w:r>
    </w:p>
    <w:p>
      <w:pPr>
        <w:ind w:left="403" w:hanging="259"/>
      </w:pPr>
      <w:r>
        <w:t xml:space="preserve">• </w:t>
      </w:r>
      <w:r>
        <w:t>Summarize build and test outcomes.</w:t>
      </w:r>
    </w:p>
    <w:p>
      <w:pPr>
        <w:ind w:left="403" w:hanging="259"/>
      </w:pPr>
      <w:r>
        <w:t xml:space="preserve">• </w:t>
      </w:r>
      <w:r>
        <w:t>Review vulnerability findings.</w:t>
      </w:r>
    </w:p>
    <w:p>
      <w:pPr>
        <w:ind w:left="403" w:hanging="259"/>
      </w:pPr>
      <w:r>
        <w:t xml:space="preserve">• </w:t>
      </w:r>
      <w:r>
        <w:t>Explain deployment risk.</w:t>
      </w:r>
    </w:p>
    <w:p>
      <w:pPr>
        <w:ind w:left="403" w:hanging="259"/>
      </w:pPr>
      <w:r>
        <w:t xml:space="preserve">• </w:t>
      </w:r>
      <w:r>
        <w:t>Highlight missing release information.</w:t>
      </w:r>
    </w:p>
    <w:p>
      <w:pPr>
        <w:ind w:left="403" w:hanging="259"/>
      </w:pPr>
      <w:r>
        <w:t xml:space="preserve">• </w:t>
      </w:r>
      <w:r>
        <w:t>Generate approval notes.</w:t>
      </w:r>
    </w:p>
    <w:p>
      <w:pPr>
        <w:ind w:left="403" w:hanging="259"/>
      </w:pPr>
      <w:r>
        <w:t xml:space="preserve">• </w:t>
      </w:r>
      <w:r>
        <w:t>Recommend whether to proceed, pause, or block.</w:t>
      </w:r>
    </w:p>
    <w:p>
      <w:r>
        <w:t>The pipeline still decides which job runs next. The agent provides intelligence, but GitHub Actions remains the execution engine.</w:t>
      </w:r>
    </w:p>
    <w:p>
      <w:pPr>
        <w:pStyle w:val="Heading3"/>
      </w:pPr>
      <w:r>
        <w:t>4.3 Human-in-the-Loop Gate</w:t>
      </w:r>
    </w:p>
    <w:p>
      <w:r>
        <w:t>The human-in-the-loop pattern is essential for production systems. Even when the agent recommends proceeding, production deployment still requires approval from a human reviewer.</w:t>
      </w:r>
    </w:p>
    <w:p>
      <w:r>
        <w:t>This protects the organization from:</w:t>
      </w:r>
    </w:p>
    <w:p>
      <w:pPr>
        <w:ind w:left="403" w:hanging="259"/>
      </w:pPr>
      <w:r>
        <w:t xml:space="preserve">• </w:t>
      </w:r>
      <w:r>
        <w:t>Incorrect AI recommendations.</w:t>
      </w:r>
    </w:p>
    <w:p>
      <w:pPr>
        <w:ind w:left="403" w:hanging="259"/>
      </w:pPr>
      <w:r>
        <w:t xml:space="preserve">• </w:t>
      </w:r>
      <w:r>
        <w:t>Missing business context.</w:t>
      </w:r>
    </w:p>
    <w:p>
      <w:pPr>
        <w:ind w:left="403" w:hanging="259"/>
      </w:pPr>
      <w:r>
        <w:t xml:space="preserve">• </w:t>
      </w:r>
      <w:r>
        <w:t>Last-minute operational risks.</w:t>
      </w:r>
    </w:p>
    <w:p>
      <w:pPr>
        <w:ind w:left="403" w:hanging="259"/>
      </w:pPr>
      <w:r>
        <w:t xml:space="preserve">• </w:t>
      </w:r>
      <w:r>
        <w:t>Compliance gaps.</w:t>
      </w:r>
    </w:p>
    <w:p>
      <w:pPr>
        <w:ind w:left="403" w:hanging="259"/>
      </w:pPr>
      <w:r>
        <w:t xml:space="preserve">• </w:t>
      </w:r>
      <w:r>
        <w:t>Unreviewed production changes.</w:t>
      </w:r>
    </w:p>
    <w:p>
      <w:r>
        <w:t xml:space="preserve">In this demo, GitHub Environments provided the gate. The </w:t>
      </w:r>
      <w:r>
        <w:rPr>
          <w:rFonts w:ascii="Consolas" w:hAnsi="Consolas"/>
          <w:color w:val="C04D36"/>
          <w:sz w:val="19"/>
        </w:rPr>
        <w:t>production</w:t>
      </w:r>
      <w:r>
        <w:t xml:space="preserve"> environment required a reviewer before the production job could run.</w:t>
      </w:r>
    </w:p>
    <w:p>
      <w:pPr>
        <w:pStyle w:val="Heading3"/>
      </w:pPr>
      <w:r>
        <w:t>4.4 Agentic Governance Pattern</w:t>
      </w:r>
    </w:p>
    <w:p>
      <w:r>
        <w:t>Agentic governance means the agent works within a defined control model. The model should include:</w:t>
      </w:r>
    </w:p>
    <w:p>
      <w:pPr>
        <w:ind w:left="403" w:hanging="259"/>
      </w:pPr>
      <w:r>
        <w:t xml:space="preserve">• </w:t>
      </w:r>
      <w:r>
        <w:t>Role-based access control.</w:t>
      </w:r>
    </w:p>
    <w:p>
      <w:pPr>
        <w:ind w:left="403" w:hanging="259"/>
      </w:pPr>
      <w:r>
        <w:t xml:space="preserve">• </w:t>
      </w:r>
      <w:r>
        <w:t>Approval rules.</w:t>
      </w:r>
    </w:p>
    <w:p>
      <w:pPr>
        <w:ind w:left="403" w:hanging="259"/>
      </w:pPr>
      <w:r>
        <w:t xml:space="preserve">• </w:t>
      </w:r>
      <w:r>
        <w:t>Auditable review outputs.</w:t>
      </w:r>
    </w:p>
    <w:p>
      <w:pPr>
        <w:ind w:left="403" w:hanging="259"/>
      </w:pPr>
      <w:r>
        <w:t xml:space="preserve">• </w:t>
      </w:r>
      <w:r>
        <w:t>Reusable workflow templates.</w:t>
      </w:r>
    </w:p>
    <w:p>
      <w:pPr>
        <w:ind w:left="403" w:hanging="259"/>
      </w:pPr>
      <w:r>
        <w:t xml:space="preserve">• </w:t>
      </w:r>
      <w:r>
        <w:t>Clear ownership between product teams and platform teams.</w:t>
      </w:r>
    </w:p>
    <w:p>
      <w:pPr>
        <w:ind w:left="403" w:hanging="259"/>
      </w:pPr>
      <w:r>
        <w:t xml:space="preserve">• </w:t>
      </w:r>
      <w:r>
        <w:t>Monitoring and evaluation of agent behavior.</w:t>
      </w:r>
    </w:p>
    <w:p>
      <w:r>
        <w:t>The agent should never become an invisible shortcut around change control.</w:t>
      </w:r>
    </w:p>
    <w:p>
      <w:pPr>
        <w:pStyle w:val="Heading2"/>
      </w:pPr>
      <w:r>
        <w:t>5. GitHub Actions Concepts Used</w:t>
      </w:r>
    </w:p>
    <w:p>
      <w:r>
        <w:t xml:space="preserve">GitHub Actions is a CI/CD automation platform. Workflows are defined using YAML files inside the repository, usually under </w:t>
      </w:r>
      <w:r>
        <w:rPr>
          <w:rFonts w:ascii="Consolas" w:hAnsi="Consolas"/>
          <w:color w:val="C04D36"/>
          <w:sz w:val="19"/>
        </w:rPr>
        <w:t>.github/workflows</w:t>
      </w:r>
      <w:r>
        <w:t>.</w:t>
      </w:r>
    </w:p>
    <w:p>
      <w:r>
        <w:t>The proof of concept workflow is:</w:t>
      </w:r>
    </w:p>
    <w:p>
      <w:r>
        <w:rPr>
          <w:rFonts w:ascii="Consolas" w:hAnsi="Consolas"/>
          <w:color w:val="C04D36"/>
          <w:sz w:val="19"/>
        </w:rPr>
        <w:t>.github/workflows/agentic-devops.yml</w:t>
      </w:r>
    </w:p>
    <w:p>
      <w:r>
        <w:rPr>
          <w:b/>
        </w:rPr>
        <w:t>Figure 2: GitHub Actions workflow YAML.</w:t>
      </w:r>
    </w:p>
    <w:p>
      <w:pPr>
        <w:keepNext/>
        <w:jc w:val="center"/>
      </w:pPr>
      <w:r>
        <w:rPr>
          <w:i/>
          <w:color w:val="595959"/>
          <w:sz w:val="18"/>
        </w:rPr>
        <w:t>Figure 2: GitHub Actions workflow YAML defining build, review, staging, and production jobs.</w:t>
      </w:r>
    </w:p>
    <w:p>
      <w:pPr>
        <w:spacing w:after="200"/>
        <w:jc w:val="center"/>
      </w:pPr>
      <w:r>
        <w:drawing>
          <wp:inline xmlns:a="http://schemas.openxmlformats.org/drawingml/2006/main" xmlns:pic="http://schemas.openxmlformats.org/drawingml/2006/picture">
            <wp:extent cx="6172200" cy="2954923"/>
            <wp:docPr id="2" name="Picture 2"/>
            <wp:cNvGraphicFramePr>
              <a:graphicFrameLocks noChangeAspect="1"/>
            </wp:cNvGraphicFramePr>
            <a:graphic>
              <a:graphicData uri="http://schemas.openxmlformats.org/drawingml/2006/picture">
                <pic:pic>
                  <pic:nvPicPr>
                    <pic:cNvPr id="0" name="screenshot2.png"/>
                    <pic:cNvPicPr/>
                  </pic:nvPicPr>
                  <pic:blipFill>
                    <a:blip r:embed="rId10"/>
                    <a:stretch>
                      <a:fillRect/>
                    </a:stretch>
                  </pic:blipFill>
                  <pic:spPr>
                    <a:xfrm>
                      <a:off x="0" y="0"/>
                      <a:ext cx="6172200" cy="2954923"/>
                    </a:xfrm>
                    <a:prstGeom prst="rect"/>
                  </pic:spPr>
                </pic:pic>
              </a:graphicData>
            </a:graphic>
          </wp:inline>
        </w:drawing>
      </w:r>
    </w:p>
    <w:p>
      <w:r>
        <w:t>The workflow uses the following GitHub Actions concepts.</w:t>
      </w:r>
    </w:p>
    <w:p>
      <w:pPr>
        <w:pStyle w:val="Heading3"/>
      </w:pPr>
      <w:r>
        <w:t>5.1 Workflow</w:t>
      </w:r>
    </w:p>
    <w:p>
      <w:r>
        <w:t xml:space="preserve">A workflow is the full automation definition. In this demo, the workflow is named </w:t>
      </w:r>
      <w:r>
        <w:rPr>
          <w:rFonts w:ascii="Consolas" w:hAnsi="Consolas"/>
          <w:color w:val="C04D36"/>
          <w:sz w:val="19"/>
        </w:rPr>
        <w:t>Agentic DevOps POC</w:t>
      </w:r>
      <w:r>
        <w:t>.</w:t>
      </w:r>
    </w:p>
    <w:p>
      <w:r>
        <w:t>It can run in two ways:</w:t>
      </w:r>
    </w:p>
    <w:p>
      <w:pPr>
        <w:ind w:left="403" w:hanging="259"/>
      </w:pPr>
      <w:r>
        <w:t xml:space="preserve">• </w:t>
      </w:r>
      <w:r>
        <w:t xml:space="preserve">Automatically on push to </w:t>
      </w:r>
      <w:r>
        <w:rPr>
          <w:rFonts w:ascii="Consolas" w:hAnsi="Consolas"/>
          <w:color w:val="C04D36"/>
          <w:sz w:val="19"/>
        </w:rPr>
        <w:t>main</w:t>
      </w:r>
      <w:r>
        <w:t>.</w:t>
      </w:r>
    </w:p>
    <w:p>
      <w:pPr>
        <w:ind w:left="403" w:hanging="259"/>
      </w:pPr>
      <w:r>
        <w:t xml:space="preserve">• </w:t>
      </w:r>
      <w:r>
        <w:t xml:space="preserve">Manually using </w:t>
      </w:r>
      <w:r>
        <w:rPr>
          <w:rFonts w:ascii="Consolas" w:hAnsi="Consolas"/>
          <w:color w:val="C04D36"/>
          <w:sz w:val="19"/>
        </w:rPr>
        <w:t>workflow_dispatch</w:t>
      </w:r>
      <w:r>
        <w:t>.</w:t>
      </w:r>
    </w:p>
    <w:p>
      <w:r>
        <w:t>The manual trigger accepts:</w:t>
      </w:r>
    </w:p>
    <w:p>
      <w:pPr>
        <w:ind w:left="403" w:hanging="259"/>
      </w:pPr>
      <w:r>
        <w:t xml:space="preserve">• </w:t>
      </w:r>
      <w:r>
        <w:rPr>
          <w:rFonts w:ascii="Consolas" w:hAnsi="Consolas"/>
          <w:color w:val="C04D36"/>
          <w:sz w:val="19"/>
        </w:rPr>
        <w:t>risk_profile</w:t>
      </w:r>
      <w:r>
        <w:t xml:space="preserve">: </w:t>
      </w:r>
      <w:r>
        <w:rPr>
          <w:rFonts w:ascii="Consolas" w:hAnsi="Consolas"/>
          <w:color w:val="C04D36"/>
          <w:sz w:val="19"/>
        </w:rPr>
        <w:t>low</w:t>
      </w:r>
      <w:r>
        <w:t xml:space="preserve"> or </w:t>
      </w:r>
      <w:r>
        <w:rPr>
          <w:rFonts w:ascii="Consolas" w:hAnsi="Consolas"/>
          <w:color w:val="C04D36"/>
          <w:sz w:val="19"/>
        </w:rPr>
        <w:t>high</w:t>
      </w:r>
      <w:r>
        <w:t>.</w:t>
      </w:r>
    </w:p>
    <w:p>
      <w:pPr>
        <w:ind w:left="403" w:hanging="259"/>
      </w:pPr>
      <w:r>
        <w:t xml:space="preserve">• </w:t>
      </w:r>
      <w:r>
        <w:rPr>
          <w:rFonts w:ascii="Consolas" w:hAnsi="Consolas"/>
          <w:color w:val="C04D36"/>
          <w:sz w:val="19"/>
        </w:rPr>
        <w:t>deploy_production</w:t>
      </w:r>
      <w:r>
        <w:t>: true or false.</w:t>
      </w:r>
    </w:p>
    <w:p>
      <w:r>
        <w:t xml:space="preserve">This makes the demo easy to control. For the successful run, </w:t>
      </w:r>
      <w:r>
        <w:rPr>
          <w:rFonts w:ascii="Consolas" w:hAnsi="Consolas"/>
          <w:color w:val="C04D36"/>
          <w:sz w:val="19"/>
        </w:rPr>
        <w:t>risk_profile=low</w:t>
      </w:r>
      <w:r>
        <w:t xml:space="preserve"> and </w:t>
      </w:r>
      <w:r>
        <w:rPr>
          <w:rFonts w:ascii="Consolas" w:hAnsi="Consolas"/>
          <w:color w:val="C04D36"/>
          <w:sz w:val="19"/>
        </w:rPr>
        <w:t>deploy_production=true</w:t>
      </w:r>
      <w:r>
        <w:t xml:space="preserve"> were used.</w:t>
      </w:r>
    </w:p>
    <w:p>
      <w:pPr>
        <w:pStyle w:val="Heading3"/>
      </w:pPr>
      <w:r>
        <w:t>5.2 Jobs</w:t>
      </w:r>
    </w:p>
    <w:p>
      <w:r>
        <w:t>Jobs are major units of work inside a workflow. This demo has four jobs: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4E79"/>
            <w:tcMar>
              <w:top w:w="140" w:type="dxa"/>
              <w:start w:w="140" w:type="dxa"/>
              <w:bottom w:w="140" w:type="dxa"/>
              <w:end w:w="140" w:type="dxa"/>
            </w:tcMar>
          </w:tcPr>
          <w:p>
            <w:pPr>
              <w:jc w:val="center"/>
            </w:pPr>
            <w:r>
              <w:rPr>
                <w:b/>
                <w:color w:val="FFFFFF"/>
                <w:sz w:val="19"/>
              </w:rPr>
              <w:t>Job</w:t>
            </w:r>
          </w:p>
        </w:tc>
        <w:tc>
          <w:tcPr>
            <w:tcW w:type="dxa" w:w="5083"/>
            <w:vAlign w:val="center"/>
            <w:shd w:fill="1F4E79"/>
            <w:tcMar>
              <w:top w:w="140" w:type="dxa"/>
              <w:start w:w="140" w:type="dxa"/>
              <w:bottom w:w="140" w:type="dxa"/>
              <w:end w:w="140" w:type="dxa"/>
            </w:tcMar>
          </w:tcPr>
          <w:p>
            <w:pPr>
              <w:jc w:val="center"/>
            </w:pPr>
            <w:r>
              <w:rPr>
                <w:b/>
                <w:color w:val="FFFFFF"/>
                <w:sz w:val="19"/>
              </w:rPr>
              <w:t>Purpose</w:t>
            </w:r>
          </w:p>
        </w:tc>
      </w:tr>
      <w:tr>
        <w:tc>
          <w:tcPr>
            <w:tcW w:type="dxa" w:w="5083"/>
            <w:vAlign w:val="center"/>
            <w:tcMar>
              <w:top w:w="120" w:type="dxa"/>
              <w:start w:w="120" w:type="dxa"/>
              <w:bottom w:w="120" w:type="dxa"/>
              <w:end w:w="120" w:type="dxa"/>
            </w:tcMar>
          </w:tcPr>
          <w:p>
            <w:pPr>
              <w:spacing w:after="0"/>
            </w:pPr>
            <w:r>
              <w:rPr>
                <w:rFonts w:ascii="Consolas" w:hAnsi="Consolas"/>
                <w:color w:val="C04D36"/>
                <w:sz w:val="18"/>
              </w:rPr>
              <w:t>Build and Test</w:t>
            </w:r>
          </w:p>
        </w:tc>
        <w:tc>
          <w:tcPr>
            <w:tcW w:type="dxa" w:w="5083"/>
            <w:vAlign w:val="center"/>
            <w:tcMar>
              <w:top w:w="120" w:type="dxa"/>
              <w:start w:w="120" w:type="dxa"/>
              <w:bottom w:w="120" w:type="dxa"/>
              <w:end w:w="120" w:type="dxa"/>
            </w:tcMar>
          </w:tcPr>
          <w:p>
            <w:pPr>
              <w:spacing w:after="0"/>
            </w:pPr>
            <w:r>
              <w:rPr>
                <w:sz w:val="18"/>
              </w:rPr>
              <w:t>Installs the app and runs tests</w:t>
            </w:r>
          </w:p>
        </w:tc>
      </w:tr>
      <w:tr>
        <w:tc>
          <w:tcPr>
            <w:tcW w:type="dxa" w:w="5083"/>
            <w:vAlign w:val="center"/>
            <w:tcMar>
              <w:top w:w="120" w:type="dxa"/>
              <w:start w:w="120" w:type="dxa"/>
              <w:bottom w:w="120" w:type="dxa"/>
              <w:end w:w="120" w:type="dxa"/>
            </w:tcMar>
            <w:shd w:fill="F6F8FA"/>
          </w:tcPr>
          <w:p>
            <w:pPr>
              <w:spacing w:after="0"/>
            </w:pPr>
            <w:r>
              <w:rPr>
                <w:rFonts w:ascii="Consolas" w:hAnsi="Consolas"/>
                <w:color w:val="C04D36"/>
                <w:sz w:val="18"/>
              </w:rPr>
              <w:t>Agentic Release Review</w:t>
            </w:r>
          </w:p>
        </w:tc>
        <w:tc>
          <w:tcPr>
            <w:tcW w:type="dxa" w:w="5083"/>
            <w:vAlign w:val="center"/>
            <w:tcMar>
              <w:top w:w="120" w:type="dxa"/>
              <w:start w:w="120" w:type="dxa"/>
              <w:bottom w:w="120" w:type="dxa"/>
              <w:end w:w="120" w:type="dxa"/>
            </w:tcMar>
            <w:shd w:fill="F6F8FA"/>
          </w:tcPr>
          <w:p>
            <w:pPr>
              <w:spacing w:after="0"/>
            </w:pPr>
            <w:r>
              <w:rPr>
                <w:sz w:val="18"/>
              </w:rPr>
              <w:t>Reviews release evidence and creates a recommendation</w:t>
            </w:r>
          </w:p>
        </w:tc>
      </w:tr>
      <w:tr>
        <w:tc>
          <w:tcPr>
            <w:tcW w:type="dxa" w:w="5083"/>
            <w:vAlign w:val="center"/>
            <w:tcMar>
              <w:top w:w="120" w:type="dxa"/>
              <w:start w:w="120" w:type="dxa"/>
              <w:bottom w:w="120" w:type="dxa"/>
              <w:end w:w="120" w:type="dxa"/>
            </w:tcMar>
          </w:tcPr>
          <w:p>
            <w:pPr>
              <w:spacing w:after="0"/>
            </w:pPr>
            <w:r>
              <w:rPr>
                <w:rFonts w:ascii="Consolas" w:hAnsi="Consolas"/>
                <w:color w:val="C04D36"/>
                <w:sz w:val="18"/>
              </w:rPr>
              <w:t>Deploy to Staging</w:t>
            </w:r>
          </w:p>
        </w:tc>
        <w:tc>
          <w:tcPr>
            <w:tcW w:type="dxa" w:w="5083"/>
            <w:vAlign w:val="center"/>
            <w:tcMar>
              <w:top w:w="120" w:type="dxa"/>
              <w:start w:w="120" w:type="dxa"/>
              <w:bottom w:w="120" w:type="dxa"/>
              <w:end w:w="120" w:type="dxa"/>
            </w:tcMar>
          </w:tcPr>
          <w:p>
            <w:pPr>
              <w:spacing w:after="0"/>
            </w:pPr>
            <w:r>
              <w:rPr>
                <w:sz w:val="18"/>
              </w:rPr>
              <w:t>Simulates staging deployment</w:t>
            </w:r>
          </w:p>
        </w:tc>
      </w:tr>
      <w:tr>
        <w:tc>
          <w:tcPr>
            <w:tcW w:type="dxa" w:w="5083"/>
            <w:vAlign w:val="center"/>
            <w:tcMar>
              <w:top w:w="120" w:type="dxa"/>
              <w:start w:w="120" w:type="dxa"/>
              <w:bottom w:w="120" w:type="dxa"/>
              <w:end w:w="120" w:type="dxa"/>
            </w:tcMar>
            <w:shd w:fill="F6F8FA"/>
          </w:tcPr>
          <w:p>
            <w:pPr>
              <w:spacing w:after="0"/>
            </w:pPr>
            <w:r>
              <w:rPr>
                <w:rFonts w:ascii="Consolas" w:hAnsi="Consolas"/>
                <w:color w:val="C04D36"/>
                <w:sz w:val="18"/>
              </w:rPr>
              <w:t>Deploy to Production</w:t>
            </w:r>
          </w:p>
        </w:tc>
        <w:tc>
          <w:tcPr>
            <w:tcW w:type="dxa" w:w="5083"/>
            <w:vAlign w:val="center"/>
            <w:tcMar>
              <w:top w:w="120" w:type="dxa"/>
              <w:start w:w="120" w:type="dxa"/>
              <w:bottom w:w="120" w:type="dxa"/>
              <w:end w:w="120" w:type="dxa"/>
            </w:tcMar>
            <w:shd w:fill="F6F8FA"/>
          </w:tcPr>
          <w:p>
            <w:pPr>
              <w:spacing w:after="0"/>
            </w:pPr>
            <w:r>
              <w:rPr>
                <w:sz w:val="18"/>
              </w:rPr>
              <w:t>Simulates production deployment after approval</w:t>
            </w:r>
          </w:p>
        </w:tc>
      </w:tr>
    </w:tbl>
    <w:p/>
    <w:p>
      <w:r>
        <w:t>Jobs can depend on other jobs. For example, production waits for the agent review and staging deployment to complete.</w:t>
      </w:r>
    </w:p>
    <w:p>
      <w:pPr>
        <w:pStyle w:val="Heading3"/>
      </w:pPr>
      <w:r>
        <w:t>5.3 Steps</w:t>
      </w:r>
    </w:p>
    <w:p>
      <w:r>
        <w:t>Steps are individual tasks inside a job. Examples include:</w:t>
      </w:r>
    </w:p>
    <w:p>
      <w:pPr>
        <w:ind w:left="403" w:hanging="259"/>
      </w:pPr>
      <w:r>
        <w:t xml:space="preserve">• </w:t>
      </w:r>
      <w:r>
        <w:t>Checking out source code.</w:t>
      </w:r>
    </w:p>
    <w:p>
      <w:pPr>
        <w:ind w:left="403" w:hanging="259"/>
      </w:pPr>
      <w:r>
        <w:t xml:space="preserve">• </w:t>
      </w:r>
      <w:r>
        <w:t>Setting up Python.</w:t>
      </w:r>
    </w:p>
    <w:p>
      <w:pPr>
        <w:ind w:left="403" w:hanging="259"/>
      </w:pPr>
      <w:r>
        <w:t xml:space="preserve">• </w:t>
      </w:r>
      <w:r>
        <w:t>Installing dependencies.</w:t>
      </w:r>
    </w:p>
    <w:p>
      <w:pPr>
        <w:ind w:left="403" w:hanging="259"/>
      </w:pPr>
      <w:r>
        <w:t xml:space="preserve">• </w:t>
      </w:r>
      <w:r>
        <w:t>Running tests.</w:t>
      </w:r>
    </w:p>
    <w:p>
      <w:pPr>
        <w:ind w:left="403" w:hanging="259"/>
      </w:pPr>
      <w:r>
        <w:t xml:space="preserve">• </w:t>
      </w:r>
      <w:r>
        <w:t>Uploading artifacts.</w:t>
      </w:r>
    </w:p>
    <w:p>
      <w:pPr>
        <w:ind w:left="403" w:hanging="259"/>
      </w:pPr>
      <w:r>
        <w:t xml:space="preserve">• </w:t>
      </w:r>
      <w:r>
        <w:t>Writing the release review to the workflow summary.</w:t>
      </w:r>
    </w:p>
    <w:p>
      <w:pPr>
        <w:pStyle w:val="Heading3"/>
      </w:pPr>
      <w:r>
        <w:t>5.4 Artifacts</w:t>
      </w:r>
    </w:p>
    <w:p>
      <w:r>
        <w:t>Artifacts are files produced by a workflow run and stored by GitHub Actions. In this demo, the workflow uploads:</w:t>
      </w:r>
    </w:p>
    <w:p>
      <w:pPr>
        <w:ind w:left="403" w:hanging="259"/>
      </w:pPr>
      <w:r>
        <w:t xml:space="preserve">• </w:t>
      </w:r>
      <w:r>
        <w:rPr>
          <w:rFonts w:ascii="Consolas" w:hAnsi="Consolas"/>
          <w:color w:val="C04D36"/>
          <w:sz w:val="19"/>
        </w:rPr>
        <w:t>release-evidence</w:t>
      </w:r>
    </w:p>
    <w:p>
      <w:pPr>
        <w:ind w:left="403" w:hanging="259"/>
      </w:pPr>
      <w:r>
        <w:t xml:space="preserve">• </w:t>
      </w:r>
      <w:r>
        <w:rPr>
          <w:rFonts w:ascii="Consolas" w:hAnsi="Consolas"/>
          <w:color w:val="C04D36"/>
          <w:sz w:val="19"/>
        </w:rPr>
        <w:t>agentic-release-review</w:t>
      </w:r>
    </w:p>
    <w:p>
      <w:r>
        <w:t>The artifacts are useful because they provide auditable evidence of what the agent reviewed and what recommendation it produced.</w:t>
      </w:r>
    </w:p>
    <w:p>
      <w:pPr>
        <w:pStyle w:val="Heading3"/>
      </w:pPr>
      <w:r>
        <w:t>5.5 Environments</w:t>
      </w:r>
    </w:p>
    <w:p>
      <w:r>
        <w:t xml:space="preserve">Environments represent deployment targets such as </w:t>
      </w:r>
      <w:r>
        <w:rPr>
          <w:rFonts w:ascii="Consolas" w:hAnsi="Consolas"/>
          <w:color w:val="C04D36"/>
          <w:sz w:val="19"/>
        </w:rPr>
        <w:t>staging</w:t>
      </w:r>
      <w:r>
        <w:t xml:space="preserve"> and </w:t>
      </w:r>
      <w:r>
        <w:rPr>
          <w:rFonts w:ascii="Consolas" w:hAnsi="Consolas"/>
          <w:color w:val="C04D36"/>
          <w:sz w:val="19"/>
        </w:rPr>
        <w:t>production</w:t>
      </w:r>
      <w:r>
        <w:t>. GitHub allows environments to have protection rules, such as required reviewers.</w:t>
      </w:r>
    </w:p>
    <w:p>
      <w:r>
        <w:t>In this demo:</w:t>
      </w:r>
    </w:p>
    <w:p>
      <w:pPr>
        <w:ind w:left="403" w:hanging="259"/>
      </w:pPr>
      <w:r>
        <w:t xml:space="preserve">• </w:t>
      </w:r>
      <w:r>
        <w:rPr>
          <w:rFonts w:ascii="Consolas" w:hAnsi="Consolas"/>
          <w:color w:val="C04D36"/>
          <w:sz w:val="19"/>
        </w:rPr>
        <w:t>staging</w:t>
      </w:r>
      <w:r>
        <w:t xml:space="preserve"> has no approval rule.</w:t>
      </w:r>
    </w:p>
    <w:p>
      <w:pPr>
        <w:ind w:left="403" w:hanging="259"/>
      </w:pPr>
      <w:r>
        <w:t xml:space="preserve">• </w:t>
      </w:r>
      <w:r>
        <w:rPr>
          <w:rFonts w:ascii="Consolas" w:hAnsi="Consolas"/>
          <w:color w:val="C04D36"/>
          <w:sz w:val="19"/>
        </w:rPr>
        <w:t>production</w:t>
      </w:r>
      <w:r>
        <w:t xml:space="preserve"> requires a human reviewer.</w:t>
      </w:r>
    </w:p>
    <w:p>
      <w:r>
        <w:rPr>
          <w:b/>
        </w:rPr>
        <w:t>Figure 3: GitHub environments showing `staging` and `production`.</w:t>
      </w:r>
    </w:p>
    <w:p>
      <w:pPr>
        <w:keepNext/>
        <w:jc w:val="center"/>
      </w:pPr>
      <w:r>
        <w:rPr>
          <w:i/>
          <w:color w:val="595959"/>
          <w:sz w:val="18"/>
        </w:rPr>
        <w:t>Figure 3: GitHub environments showing staging and production deployment targets.</w:t>
      </w:r>
    </w:p>
    <w:p>
      <w:pPr>
        <w:spacing w:after="200"/>
        <w:jc w:val="center"/>
      </w:pPr>
      <w:r>
        <w:drawing>
          <wp:inline xmlns:a="http://schemas.openxmlformats.org/drawingml/2006/main" xmlns:pic="http://schemas.openxmlformats.org/drawingml/2006/picture">
            <wp:extent cx="6172200" cy="3015802"/>
            <wp:docPr id="3" name="Picture 3"/>
            <wp:cNvGraphicFramePr>
              <a:graphicFrameLocks noChangeAspect="1"/>
            </wp:cNvGraphicFramePr>
            <a:graphic>
              <a:graphicData uri="http://schemas.openxmlformats.org/drawingml/2006/picture">
                <pic:pic>
                  <pic:nvPicPr>
                    <pic:cNvPr id="0" name="screenshot4.png"/>
                    <pic:cNvPicPr/>
                  </pic:nvPicPr>
                  <pic:blipFill>
                    <a:blip r:embed="rId11"/>
                    <a:stretch>
                      <a:fillRect/>
                    </a:stretch>
                  </pic:blipFill>
                  <pic:spPr>
                    <a:xfrm>
                      <a:off x="0" y="0"/>
                      <a:ext cx="6172200" cy="3015802"/>
                    </a:xfrm>
                    <a:prstGeom prst="rect"/>
                  </pic:spPr>
                </pic:pic>
              </a:graphicData>
            </a:graphic>
          </wp:inline>
        </w:drawing>
      </w:r>
    </w:p>
    <w:p>
      <w:r>
        <w:rPr>
          <w:b/>
        </w:rPr>
        <w:t>Figure 4: Production environment required reviewer rule.</w:t>
      </w:r>
    </w:p>
    <w:p>
      <w:pPr>
        <w:keepNext/>
        <w:jc w:val="center"/>
      </w:pPr>
      <w:r>
        <w:rPr>
          <w:i/>
          <w:color w:val="595959"/>
          <w:sz w:val="18"/>
        </w:rPr>
        <w:t>Figure 4: Production environment protection rule requiring a reviewer.</w:t>
      </w:r>
    </w:p>
    <w:p>
      <w:pPr>
        <w:spacing w:after="200"/>
        <w:jc w:val="center"/>
      </w:pPr>
      <w:r>
        <w:drawing>
          <wp:inline xmlns:a="http://schemas.openxmlformats.org/drawingml/2006/main" xmlns:pic="http://schemas.openxmlformats.org/drawingml/2006/picture">
            <wp:extent cx="6172200" cy="3011085"/>
            <wp:docPr id="4" name="Picture 4"/>
            <wp:cNvGraphicFramePr>
              <a:graphicFrameLocks noChangeAspect="1"/>
            </wp:cNvGraphicFramePr>
            <a:graphic>
              <a:graphicData uri="http://schemas.openxmlformats.org/drawingml/2006/picture">
                <pic:pic>
                  <pic:nvPicPr>
                    <pic:cNvPr id="0" name="screenshot5.png"/>
                    <pic:cNvPicPr/>
                  </pic:nvPicPr>
                  <pic:blipFill>
                    <a:blip r:embed="rId12"/>
                    <a:stretch>
                      <a:fillRect/>
                    </a:stretch>
                  </pic:blipFill>
                  <pic:spPr>
                    <a:xfrm>
                      <a:off x="0" y="0"/>
                      <a:ext cx="6172200" cy="3011085"/>
                    </a:xfrm>
                    <a:prstGeom prst="rect"/>
                  </pic:spPr>
                </pic:pic>
              </a:graphicData>
            </a:graphic>
          </wp:inline>
        </w:drawing>
      </w:r>
    </w:p>
    <w:p>
      <w:r>
        <w:t>This is one of the most important parts of the architecture. The approval rule is not embedded inside the agent. It is enforced by the deployment platform.</w:t>
      </w:r>
    </w:p>
    <w:p>
      <w:pPr>
        <w:pStyle w:val="Heading2"/>
      </w:pPr>
      <w:r>
        <w:t>6. CI/CD Orchestration Flow</w:t>
      </w:r>
    </w:p>
    <w:p>
      <w:r>
        <w:t>The GitHub Actions workflow follows this sequence.</w:t>
      </w:r>
    </w:p>
    <w:p>
      <w:pPr>
        <w:pStyle w:val="Heading3"/>
      </w:pPr>
      <w:r>
        <w:t>6.1 Build and Test</w:t>
      </w:r>
    </w:p>
    <w:p>
      <w:r>
        <w:t>The first job checks out the source code, installs Python dependencies, and runs the test suite.</w:t>
      </w:r>
    </w:p>
    <w:p>
      <w:r>
        <w:t>The test suite validates release policy logic. For example, it checks that:</w:t>
      </w:r>
    </w:p>
    <w:p>
      <w:pPr>
        <w:ind w:left="403" w:hanging="259"/>
      </w:pPr>
      <w:r>
        <w:t xml:space="preserve">• </w:t>
      </w:r>
      <w:r>
        <w:t>A low-risk release can proceed.</w:t>
      </w:r>
    </w:p>
    <w:p>
      <w:pPr>
        <w:ind w:left="403" w:hanging="259"/>
      </w:pPr>
      <w:r>
        <w:t xml:space="preserve">• </w:t>
      </w:r>
      <w:r>
        <w:t>A release with critical vulnerability findings should be blocked.</w:t>
      </w:r>
    </w:p>
    <w:p>
      <w:pPr>
        <w:ind w:left="403" w:hanging="259"/>
      </w:pPr>
      <w:r>
        <w:t xml:space="preserve">• </w:t>
      </w:r>
      <w:r>
        <w:t>The release summary contains the risk and recommendation.</w:t>
      </w:r>
    </w:p>
    <w:p>
      <w:r>
        <w:t>This matters because Agentic DevOps should not remove deterministic tests. Tests remain a foundation of release confidence.</w:t>
      </w:r>
    </w:p>
    <w:p>
      <w:pPr>
        <w:pStyle w:val="Heading3"/>
      </w:pPr>
      <w:r>
        <w:t>6.2 Create Release Evidence</w:t>
      </w:r>
    </w:p>
    <w:p>
      <w:r>
        <w:t>The workflow creates a release evidence file. The evidence includes:</w:t>
      </w:r>
    </w:p>
    <w:p>
      <w:pPr>
        <w:ind w:left="403" w:hanging="259"/>
      </w:pPr>
      <w:r>
        <w:t xml:space="preserve">• </w:t>
      </w:r>
      <w:r>
        <w:t>Commit SHA.</w:t>
      </w:r>
    </w:p>
    <w:p>
      <w:pPr>
        <w:ind w:left="403" w:hanging="259"/>
      </w:pPr>
      <w:r>
        <w:t xml:space="preserve">• </w:t>
      </w:r>
      <w:r>
        <w:t>Workflow run ID.</w:t>
      </w:r>
    </w:p>
    <w:p>
      <w:pPr>
        <w:ind w:left="403" w:hanging="259"/>
      </w:pPr>
      <w:r>
        <w:t xml:space="preserve">• </w:t>
      </w:r>
      <w:r>
        <w:t>Deployment target.</w:t>
      </w:r>
    </w:p>
    <w:p>
      <w:pPr>
        <w:ind w:left="403" w:hanging="259"/>
      </w:pPr>
      <w:r>
        <w:t xml:space="preserve">• </w:t>
      </w:r>
      <w:r>
        <w:t>Total tests.</w:t>
      </w:r>
    </w:p>
    <w:p>
      <w:pPr>
        <w:ind w:left="403" w:hanging="259"/>
      </w:pPr>
      <w:r>
        <w:t xml:space="preserve">• </w:t>
      </w:r>
      <w:r>
        <w:t>Failed tests.</w:t>
      </w:r>
    </w:p>
    <w:p>
      <w:pPr>
        <w:ind w:left="403" w:hanging="259"/>
      </w:pPr>
      <w:r>
        <w:t xml:space="preserve">• </w:t>
      </w:r>
      <w:r>
        <w:t>Changed files.</w:t>
      </w:r>
    </w:p>
    <w:p>
      <w:pPr>
        <w:ind w:left="403" w:hanging="259"/>
      </w:pPr>
      <w:r>
        <w:t xml:space="preserve">• </w:t>
      </w:r>
      <w:r>
        <w:t>Coverage delta.</w:t>
      </w:r>
    </w:p>
    <w:p>
      <w:pPr>
        <w:ind w:left="403" w:hanging="259"/>
      </w:pPr>
      <w:r>
        <w:t xml:space="preserve">• </w:t>
      </w:r>
      <w:r>
        <w:t>Vulnerability findings.</w:t>
      </w:r>
    </w:p>
    <w:p>
      <w:pPr>
        <w:ind w:left="403" w:hanging="259"/>
      </w:pPr>
      <w:r>
        <w:t xml:space="preserve">• </w:t>
      </w:r>
      <w:r>
        <w:t>Database migration flag.</w:t>
      </w:r>
    </w:p>
    <w:p>
      <w:pPr>
        <w:ind w:left="403" w:hanging="259"/>
      </w:pPr>
      <w:r>
        <w:t xml:space="preserve">• </w:t>
      </w:r>
      <w:r>
        <w:t>External dependency change flag.</w:t>
      </w:r>
    </w:p>
    <w:p>
      <w:r>
        <w:t>This is the information the agent reviews.</w:t>
      </w:r>
    </w:p>
    <w:p>
      <w:pPr>
        <w:pStyle w:val="Heading3"/>
      </w:pPr>
      <w:r>
        <w:t>6.3 Agentic Release Review</w:t>
      </w:r>
    </w:p>
    <w:p>
      <w:r>
        <w:t>The agentic release review job reads the evidence and produces a Markdown report. In the workflow, this was implemented using a deterministic Python script so the demo is reliable and repeatable.</w:t>
      </w:r>
    </w:p>
    <w:p>
      <w:r>
        <w:t>The review output includes:</w:t>
      </w:r>
    </w:p>
    <w:p>
      <w:pPr>
        <w:ind w:left="403" w:hanging="259"/>
      </w:pPr>
      <w:r>
        <w:t xml:space="preserve">• </w:t>
      </w:r>
      <w:r>
        <w:t xml:space="preserve">Recommendation: </w:t>
      </w:r>
      <w:r>
        <w:rPr>
          <w:rFonts w:ascii="Consolas" w:hAnsi="Consolas"/>
          <w:color w:val="C04D36"/>
          <w:sz w:val="19"/>
        </w:rPr>
        <w:t>proceed</w:t>
      </w:r>
    </w:p>
    <w:p>
      <w:pPr>
        <w:ind w:left="403" w:hanging="259"/>
      </w:pPr>
      <w:r>
        <w:t xml:space="preserve">• </w:t>
      </w:r>
      <w:r>
        <w:t xml:space="preserve">Risk level: </w:t>
      </w:r>
      <w:r>
        <w:rPr>
          <w:rFonts w:ascii="Consolas" w:hAnsi="Consolas"/>
          <w:color w:val="C04D36"/>
          <w:sz w:val="19"/>
        </w:rPr>
        <w:t>low</w:t>
      </w:r>
    </w:p>
    <w:p>
      <w:pPr>
        <w:ind w:left="403" w:hanging="259"/>
      </w:pPr>
      <w:r>
        <w:t xml:space="preserve">• </w:t>
      </w:r>
      <w:r>
        <w:t xml:space="preserve">Risk score: </w:t>
      </w:r>
      <w:r>
        <w:rPr>
          <w:rFonts w:ascii="Consolas" w:hAnsi="Consolas"/>
          <w:color w:val="C04D36"/>
          <w:sz w:val="19"/>
        </w:rPr>
        <w:t>0</w:t>
      </w:r>
    </w:p>
    <w:p>
      <w:pPr>
        <w:ind w:left="403" w:hanging="259"/>
      </w:pPr>
      <w:r>
        <w:t xml:space="preserve">• </w:t>
      </w:r>
      <w:r>
        <w:t xml:space="preserve">Human approval required: </w:t>
      </w:r>
      <w:r>
        <w:rPr>
          <w:rFonts w:ascii="Consolas" w:hAnsi="Consolas"/>
          <w:color w:val="C04D36"/>
          <w:sz w:val="19"/>
        </w:rPr>
        <w:t>yes</w:t>
      </w:r>
    </w:p>
    <w:p>
      <w:pPr>
        <w:ind w:left="403" w:hanging="259"/>
      </w:pPr>
      <w:r>
        <w:t xml:space="preserve">• </w:t>
      </w:r>
      <w:r>
        <w:t>Evidence reviewed</w:t>
      </w:r>
    </w:p>
    <w:p>
      <w:pPr>
        <w:ind w:left="403" w:hanging="259"/>
      </w:pPr>
      <w:r>
        <w:t xml:space="preserve">• </w:t>
      </w:r>
      <w:r>
        <w:t>Reasoning</w:t>
      </w:r>
    </w:p>
    <w:p>
      <w:pPr>
        <w:ind w:left="403" w:hanging="259"/>
      </w:pPr>
      <w:r>
        <w:t xml:space="preserve">• </w:t>
      </w:r>
      <w:r>
        <w:t>Control decision</w:t>
      </w:r>
    </w:p>
    <w:p>
      <w:r>
        <w:rPr>
          <w:b/>
        </w:rPr>
        <w:t>Figure 5: Manual workflow run waiting for production approval.</w:t>
      </w:r>
    </w:p>
    <w:p>
      <w:pPr>
        <w:keepNext/>
        <w:jc w:val="center"/>
      </w:pPr>
      <w:r>
        <w:rPr>
          <w:i/>
          <w:color w:val="595959"/>
          <w:sz w:val="18"/>
        </w:rPr>
        <w:t>Figure 5: Manual workflow run paused because production requires review.</w:t>
      </w:r>
    </w:p>
    <w:p>
      <w:pPr>
        <w:spacing w:after="200"/>
        <w:jc w:val="center"/>
      </w:pPr>
      <w:r>
        <w:drawing>
          <wp:inline xmlns:a="http://schemas.openxmlformats.org/drawingml/2006/main" xmlns:pic="http://schemas.openxmlformats.org/drawingml/2006/picture">
            <wp:extent cx="6172200" cy="2992582"/>
            <wp:docPr id="5" name="Picture 5"/>
            <wp:cNvGraphicFramePr>
              <a:graphicFrameLocks noChangeAspect="1"/>
            </wp:cNvGraphicFramePr>
            <a:graphic>
              <a:graphicData uri="http://schemas.openxmlformats.org/drawingml/2006/picture">
                <pic:pic>
                  <pic:nvPicPr>
                    <pic:cNvPr id="0" name="screenshot6.png"/>
                    <pic:cNvPicPr/>
                  </pic:nvPicPr>
                  <pic:blipFill>
                    <a:blip r:embed="rId13"/>
                    <a:stretch>
                      <a:fillRect/>
                    </a:stretch>
                  </pic:blipFill>
                  <pic:spPr>
                    <a:xfrm>
                      <a:off x="0" y="0"/>
                      <a:ext cx="6172200" cy="2992582"/>
                    </a:xfrm>
                    <a:prstGeom prst="rect"/>
                  </pic:spPr>
                </pic:pic>
              </a:graphicData>
            </a:graphic>
          </wp:inline>
        </w:drawing>
      </w:r>
    </w:p>
    <w:p>
      <w:r>
        <w:rPr>
          <w:b/>
        </w:rPr>
        <w:t>Figure 6: Agentic release review summary.</w:t>
      </w:r>
    </w:p>
    <w:p>
      <w:pPr>
        <w:keepNext/>
        <w:jc w:val="center"/>
      </w:pPr>
      <w:r>
        <w:rPr>
          <w:i/>
          <w:color w:val="595959"/>
          <w:sz w:val="18"/>
        </w:rPr>
        <w:t>Figure 6: Agentic release review summary showing proceed, low risk, and human approval required.</w:t>
      </w:r>
    </w:p>
    <w:p>
      <w:pPr>
        <w:spacing w:after="200"/>
        <w:jc w:val="center"/>
      </w:pPr>
      <w:r>
        <w:drawing>
          <wp:inline xmlns:a="http://schemas.openxmlformats.org/drawingml/2006/main" xmlns:pic="http://schemas.openxmlformats.org/drawingml/2006/picture">
            <wp:extent cx="6172200" cy="3020143"/>
            <wp:docPr id="6" name="Picture 6"/>
            <wp:cNvGraphicFramePr>
              <a:graphicFrameLocks noChangeAspect="1"/>
            </wp:cNvGraphicFramePr>
            <a:graphic>
              <a:graphicData uri="http://schemas.openxmlformats.org/drawingml/2006/picture">
                <pic:pic>
                  <pic:nvPicPr>
                    <pic:cNvPr id="0" name="screenshot6-2.png"/>
                    <pic:cNvPicPr/>
                  </pic:nvPicPr>
                  <pic:blipFill>
                    <a:blip r:embed="rId14"/>
                    <a:stretch>
                      <a:fillRect/>
                    </a:stretch>
                  </pic:blipFill>
                  <pic:spPr>
                    <a:xfrm>
                      <a:off x="0" y="0"/>
                      <a:ext cx="6172200" cy="3020143"/>
                    </a:xfrm>
                    <a:prstGeom prst="rect"/>
                  </pic:spPr>
                </pic:pic>
              </a:graphicData>
            </a:graphic>
          </wp:inline>
        </w:drawing>
      </w:r>
    </w:p>
    <w:p>
      <w:r>
        <w:t>The job log also shows the exact agentic review step that generated the release recommendation from the uploaded evidence.</w:t>
      </w:r>
    </w:p>
    <w:p>
      <w:r>
        <w:rPr>
          <w:b/>
        </w:rPr>
        <w:t>Figure 15: Agentic review job log.</w:t>
      </w:r>
    </w:p>
    <w:p>
      <w:pPr>
        <w:keepNext/>
        <w:jc w:val="center"/>
      </w:pPr>
      <w:r>
        <w:rPr>
          <w:i/>
          <w:color w:val="595959"/>
          <w:sz w:val="18"/>
        </w:rPr>
        <w:t>Figure 15: Agentic review job log showing the generated release review output.</w:t>
      </w:r>
    </w:p>
    <w:p>
      <w:pPr>
        <w:spacing w:after="200"/>
        <w:jc w:val="center"/>
      </w:pPr>
      <w:r>
        <w:drawing>
          <wp:inline xmlns:a="http://schemas.openxmlformats.org/drawingml/2006/main" xmlns:pic="http://schemas.openxmlformats.org/drawingml/2006/picture">
            <wp:extent cx="6172200" cy="2955943"/>
            <wp:docPr id="7" name="Picture 7"/>
            <wp:cNvGraphicFramePr>
              <a:graphicFrameLocks noChangeAspect="1"/>
            </wp:cNvGraphicFramePr>
            <a:graphic>
              <a:graphicData uri="http://schemas.openxmlformats.org/drawingml/2006/picture">
                <pic:pic>
                  <pic:nvPicPr>
                    <pic:cNvPr id="0" name="screenshot3.png"/>
                    <pic:cNvPicPr/>
                  </pic:nvPicPr>
                  <pic:blipFill>
                    <a:blip r:embed="rId15"/>
                    <a:stretch>
                      <a:fillRect/>
                    </a:stretch>
                  </pic:blipFill>
                  <pic:spPr>
                    <a:xfrm>
                      <a:off x="0" y="0"/>
                      <a:ext cx="6172200" cy="2955943"/>
                    </a:xfrm>
                    <a:prstGeom prst="rect"/>
                  </pic:spPr>
                </pic:pic>
              </a:graphicData>
            </a:graphic>
          </wp:inline>
        </w:drawing>
      </w:r>
    </w:p>
    <w:p>
      <w:r>
        <w:t>The workflow artifacts make the review auditable. A reviewer can download both the original release evidence and the generated agentic release review.</w:t>
      </w:r>
    </w:p>
    <w:p>
      <w:r>
        <w:rPr>
          <w:b/>
        </w:rPr>
        <w:t>Figure 16: Workflow artifacts and deployment protection rules.</w:t>
      </w:r>
    </w:p>
    <w:p>
      <w:pPr>
        <w:keepNext/>
        <w:jc w:val="center"/>
      </w:pPr>
      <w:r>
        <w:rPr>
          <w:i/>
          <w:color w:val="595959"/>
          <w:sz w:val="18"/>
        </w:rPr>
        <w:t>Figure 16: Workflow artifacts and deployment protection rules.</w:t>
      </w:r>
    </w:p>
    <w:p>
      <w:pPr>
        <w:spacing w:after="200"/>
        <w:jc w:val="center"/>
      </w:pPr>
      <w:r>
        <w:drawing>
          <wp:inline xmlns:a="http://schemas.openxmlformats.org/drawingml/2006/main" xmlns:pic="http://schemas.openxmlformats.org/drawingml/2006/picture">
            <wp:extent cx="6172200" cy="1939953"/>
            <wp:docPr id="8" name="Picture 8"/>
            <wp:cNvGraphicFramePr>
              <a:graphicFrameLocks noChangeAspect="1"/>
            </wp:cNvGraphicFramePr>
            <a:graphic>
              <a:graphicData uri="http://schemas.openxmlformats.org/drawingml/2006/picture">
                <pic:pic>
                  <pic:nvPicPr>
                    <pic:cNvPr id="0" name="screenshot6-1.png"/>
                    <pic:cNvPicPr/>
                  </pic:nvPicPr>
                  <pic:blipFill>
                    <a:blip r:embed="rId16"/>
                    <a:stretch>
                      <a:fillRect/>
                    </a:stretch>
                  </pic:blipFill>
                  <pic:spPr>
                    <a:xfrm>
                      <a:off x="0" y="0"/>
                      <a:ext cx="6172200" cy="1939953"/>
                    </a:xfrm>
                    <a:prstGeom prst="rect"/>
                  </pic:spPr>
                </pic:pic>
              </a:graphicData>
            </a:graphic>
          </wp:inline>
        </w:drawing>
      </w:r>
    </w:p>
    <w:p>
      <w:r>
        <w:t>The control decision is the key message:</w:t>
      </w:r>
    </w:p>
    <w:p>
      <w:pPr>
        <w:keepNext/>
      </w:pPr>
      <w:r>
        <w:rPr>
          <w:b/>
        </w:rPr>
        <w:t>Code sample</w:t>
      </w:r>
    </w:p>
    <w:p>
      <w:pPr>
        <w:shd w:fill="F3F4F6"/>
        <w:spacing w:after="160"/>
        <w:ind w:left="216" w:right="216"/>
      </w:pPr>
      <w:r>
        <w:rPr>
          <w:rFonts w:ascii="Consolas" w:hAnsi="Consolas"/>
          <w:sz w:val="18"/>
        </w:rPr>
        <w:t>The agent recommends proceeding, but production remains protected by the GitHub Environment approval gate.</w:t>
      </w:r>
    </w:p>
    <w:p>
      <w:r>
        <w:t>This shows the agent is not the final authority. It advises. The environment gate controls.</w:t>
      </w:r>
    </w:p>
    <w:p>
      <w:pPr>
        <w:pStyle w:val="Heading3"/>
      </w:pPr>
      <w:r>
        <w:t>6.4 Deploy to Staging</w:t>
      </w:r>
    </w:p>
    <w:p>
      <w:r>
        <w:t xml:space="preserve">The staging deployment runs automatically after the agentic review succeeds and the release decision is </w:t>
      </w:r>
      <w:r>
        <w:rPr>
          <w:rFonts w:ascii="Consolas" w:hAnsi="Consolas"/>
          <w:color w:val="C04D36"/>
          <w:sz w:val="19"/>
        </w:rPr>
        <w:t>proceed</w:t>
      </w:r>
      <w:r>
        <w:t>.</w:t>
      </w:r>
    </w:p>
    <w:p>
      <w:r>
        <w:t>This mirrors a common enterprise pattern:</w:t>
      </w:r>
    </w:p>
    <w:p>
      <w:pPr>
        <w:ind w:left="403" w:hanging="259"/>
      </w:pPr>
      <w:r>
        <w:t xml:space="preserve">• </w:t>
      </w:r>
      <w:r>
        <w:t>Low-risk release candidates can move to staging automatically.</w:t>
      </w:r>
    </w:p>
    <w:p>
      <w:pPr>
        <w:ind w:left="403" w:hanging="259"/>
      </w:pPr>
      <w:r>
        <w:t xml:space="preserve">• </w:t>
      </w:r>
      <w:r>
        <w:t>Production remains protected.</w:t>
      </w:r>
    </w:p>
    <w:p>
      <w:pPr>
        <w:pStyle w:val="Heading3"/>
      </w:pPr>
      <w:r>
        <w:t>6.5 Deploy to Production</w:t>
      </w:r>
    </w:p>
    <w:p>
      <w:r>
        <w:t xml:space="preserve">The production job references the </w:t>
      </w:r>
      <w:r>
        <w:rPr>
          <w:rFonts w:ascii="Consolas" w:hAnsi="Consolas"/>
          <w:color w:val="C04D36"/>
          <w:sz w:val="19"/>
        </w:rPr>
        <w:t>production</w:t>
      </w:r>
      <w:r>
        <w:t xml:space="preserve"> environment. Because that environment has a required reviewer, GitHub pauses the job until the reviewer approves it.</w:t>
      </w:r>
    </w:p>
    <w:p>
      <w:r>
        <w:rPr>
          <w:b/>
        </w:rPr>
        <w:t>Figure 17: Production deployment job waiting for approval.</w:t>
      </w:r>
    </w:p>
    <w:p>
      <w:pPr>
        <w:keepNext/>
        <w:jc w:val="center"/>
      </w:pPr>
      <w:r>
        <w:rPr>
          <w:i/>
          <w:color w:val="595959"/>
          <w:sz w:val="18"/>
        </w:rPr>
        <w:t>Figure 17: Production job waiting for approval before the release can continue.</w:t>
      </w:r>
    </w:p>
    <w:p>
      <w:pPr>
        <w:spacing w:after="200"/>
        <w:jc w:val="center"/>
      </w:pPr>
      <w:r>
        <w:drawing>
          <wp:inline xmlns:a="http://schemas.openxmlformats.org/drawingml/2006/main" xmlns:pic="http://schemas.openxmlformats.org/drawingml/2006/picture">
            <wp:extent cx="6172200" cy="2972184"/>
            <wp:docPr id="9" name="Picture 9"/>
            <wp:cNvGraphicFramePr>
              <a:graphicFrameLocks noChangeAspect="1"/>
            </wp:cNvGraphicFramePr>
            <a:graphic>
              <a:graphicData uri="http://schemas.openxmlformats.org/drawingml/2006/picture">
                <pic:pic>
                  <pic:nvPicPr>
                    <pic:cNvPr id="0" name="screenshot7.png"/>
                    <pic:cNvPicPr/>
                  </pic:nvPicPr>
                  <pic:blipFill>
                    <a:blip r:embed="rId17"/>
                    <a:stretch>
                      <a:fillRect/>
                    </a:stretch>
                  </pic:blipFill>
                  <pic:spPr>
                    <a:xfrm>
                      <a:off x="0" y="0"/>
                      <a:ext cx="6172200" cy="2972184"/>
                    </a:xfrm>
                    <a:prstGeom prst="rect"/>
                  </pic:spPr>
                </pic:pic>
              </a:graphicData>
            </a:graphic>
          </wp:inline>
        </w:drawing>
      </w:r>
    </w:p>
    <w:p>
      <w:r>
        <w:rPr>
          <w:b/>
        </w:rPr>
        <w:t>Figure 7: Approval dialog for production deployment.</w:t>
      </w:r>
    </w:p>
    <w:p>
      <w:pPr>
        <w:keepNext/>
        <w:jc w:val="center"/>
      </w:pPr>
      <w:r>
        <w:rPr>
          <w:i/>
          <w:color w:val="595959"/>
          <w:sz w:val="18"/>
        </w:rPr>
        <w:t>Figure 7: Production approval dialog with reviewer comment.</w:t>
      </w:r>
    </w:p>
    <w:p>
      <w:pPr>
        <w:spacing w:after="200"/>
        <w:jc w:val="center"/>
      </w:pPr>
      <w:r>
        <w:drawing>
          <wp:inline xmlns:a="http://schemas.openxmlformats.org/drawingml/2006/main" xmlns:pic="http://schemas.openxmlformats.org/drawingml/2006/picture">
            <wp:extent cx="6172200" cy="3196922"/>
            <wp:docPr id="10" name="Picture 10"/>
            <wp:cNvGraphicFramePr>
              <a:graphicFrameLocks noChangeAspect="1"/>
            </wp:cNvGraphicFramePr>
            <a:graphic>
              <a:graphicData uri="http://schemas.openxmlformats.org/drawingml/2006/picture">
                <pic:pic>
                  <pic:nvPicPr>
                    <pic:cNvPr id="0" name="screenshot8-1.png"/>
                    <pic:cNvPicPr/>
                  </pic:nvPicPr>
                  <pic:blipFill>
                    <a:blip r:embed="rId18"/>
                    <a:stretch>
                      <a:fillRect/>
                    </a:stretch>
                  </pic:blipFill>
                  <pic:spPr>
                    <a:xfrm>
                      <a:off x="0" y="0"/>
                      <a:ext cx="6172200" cy="3196922"/>
                    </a:xfrm>
                    <a:prstGeom prst="rect"/>
                  </pic:spPr>
                </pic:pic>
              </a:graphicData>
            </a:graphic>
          </wp:inline>
        </w:drawing>
      </w:r>
    </w:p>
    <w:p>
      <w:r>
        <w:t>The approval dialog first presents the protected environment and waits for the reviewer to select the environment and provide a decision.</w:t>
      </w:r>
    </w:p>
    <w:p>
      <w:r>
        <w:rPr>
          <w:b/>
        </w:rPr>
        <w:t>Figure 18: Production approval dialog before comment.</w:t>
      </w:r>
    </w:p>
    <w:p>
      <w:pPr>
        <w:keepNext/>
        <w:jc w:val="center"/>
      </w:pPr>
      <w:r>
        <w:rPr>
          <w:i/>
          <w:color w:val="595959"/>
          <w:sz w:val="18"/>
        </w:rPr>
        <w:t>Figure 18: Production approval dialog before the reviewer comment is added.</w:t>
      </w:r>
    </w:p>
    <w:p>
      <w:pPr>
        <w:spacing w:after="200"/>
        <w:jc w:val="center"/>
      </w:pPr>
      <w:r>
        <w:drawing>
          <wp:inline xmlns:a="http://schemas.openxmlformats.org/drawingml/2006/main" xmlns:pic="http://schemas.openxmlformats.org/drawingml/2006/picture">
            <wp:extent cx="6172200" cy="3087925"/>
            <wp:docPr id="11" name="Picture 11"/>
            <wp:cNvGraphicFramePr>
              <a:graphicFrameLocks noChangeAspect="1"/>
            </wp:cNvGraphicFramePr>
            <a:graphic>
              <a:graphicData uri="http://schemas.openxmlformats.org/drawingml/2006/picture">
                <pic:pic>
                  <pic:nvPicPr>
                    <pic:cNvPr id="0" name="screenshot8.png"/>
                    <pic:cNvPicPr/>
                  </pic:nvPicPr>
                  <pic:blipFill>
                    <a:blip r:embed="rId19"/>
                    <a:stretch>
                      <a:fillRect/>
                    </a:stretch>
                  </pic:blipFill>
                  <pic:spPr>
                    <a:xfrm>
                      <a:off x="0" y="0"/>
                      <a:ext cx="6172200" cy="3087925"/>
                    </a:xfrm>
                    <a:prstGeom prst="rect"/>
                  </pic:spPr>
                </pic:pic>
              </a:graphicData>
            </a:graphic>
          </wp:inline>
        </w:drawing>
      </w:r>
    </w:p>
    <w:p>
      <w:r>
        <w:t>After approval, the production deployment job completes.</w:t>
      </w:r>
    </w:p>
    <w:p>
      <w:r>
        <w:rPr>
          <w:b/>
        </w:rPr>
        <w:t>Figure 8: Completed workflow run after approval.</w:t>
      </w:r>
    </w:p>
    <w:p>
      <w:pPr>
        <w:keepNext/>
        <w:jc w:val="center"/>
      </w:pPr>
      <w:r>
        <w:rPr>
          <w:i/>
          <w:color w:val="595959"/>
          <w:sz w:val="18"/>
        </w:rPr>
        <w:t>Figure 8: Completed GitHub Actions workflow after human approval.</w:t>
      </w:r>
    </w:p>
    <w:p>
      <w:pPr>
        <w:spacing w:after="200"/>
        <w:jc w:val="center"/>
      </w:pPr>
      <w:r>
        <w:drawing>
          <wp:inline xmlns:a="http://schemas.openxmlformats.org/drawingml/2006/main" xmlns:pic="http://schemas.openxmlformats.org/drawingml/2006/picture">
            <wp:extent cx="6172200" cy="3019619"/>
            <wp:docPr id="12" name="Picture 12"/>
            <wp:cNvGraphicFramePr>
              <a:graphicFrameLocks noChangeAspect="1"/>
            </wp:cNvGraphicFramePr>
            <a:graphic>
              <a:graphicData uri="http://schemas.openxmlformats.org/drawingml/2006/picture">
                <pic:pic>
                  <pic:nvPicPr>
                    <pic:cNvPr id="0" name="screenshot9.png"/>
                    <pic:cNvPicPr/>
                  </pic:nvPicPr>
                  <pic:blipFill>
                    <a:blip r:embed="rId20"/>
                    <a:stretch>
                      <a:fillRect/>
                    </a:stretch>
                  </pic:blipFill>
                  <pic:spPr>
                    <a:xfrm>
                      <a:off x="0" y="0"/>
                      <a:ext cx="6172200" cy="3019619"/>
                    </a:xfrm>
                    <a:prstGeom prst="rect"/>
                  </pic:spPr>
                </pic:pic>
              </a:graphicData>
            </a:graphic>
          </wp:inline>
        </w:drawing>
      </w:r>
    </w:p>
    <w:p>
      <w:r>
        <w:t>The production deployment log also proves that the final authority was the environment gate rather than the agent recommendation.</w:t>
      </w:r>
    </w:p>
    <w:p>
      <w:pPr>
        <w:keepNext/>
        <w:jc w:val="center"/>
      </w:pPr>
      <w:r>
        <w:rPr>
          <w:i/>
          <w:color w:val="595959"/>
          <w:sz w:val="18"/>
        </w:rPr>
        <w:t>Production deployment log showing human approval and environment-gate control.</w:t>
      </w:r>
    </w:p>
    <w:p>
      <w:pPr>
        <w:spacing w:after="200"/>
        <w:jc w:val="center"/>
      </w:pPr>
      <w:r>
        <w:drawing>
          <wp:inline xmlns:a="http://schemas.openxmlformats.org/drawingml/2006/main" xmlns:pic="http://schemas.openxmlformats.org/drawingml/2006/picture">
            <wp:extent cx="6172200" cy="2638231"/>
            <wp:docPr id="13" name="Picture 13"/>
            <wp:cNvGraphicFramePr>
              <a:graphicFrameLocks noChangeAspect="1"/>
            </wp:cNvGraphicFramePr>
            <a:graphic>
              <a:graphicData uri="http://schemas.openxmlformats.org/drawingml/2006/picture">
                <pic:pic>
                  <pic:nvPicPr>
                    <pic:cNvPr id="0" name="screenshot10.png"/>
                    <pic:cNvPicPr/>
                  </pic:nvPicPr>
                  <pic:blipFill>
                    <a:blip r:embed="rId21"/>
                    <a:stretch>
                      <a:fillRect/>
                    </a:stretch>
                  </pic:blipFill>
                  <pic:spPr>
                    <a:xfrm>
                      <a:off x="0" y="0"/>
                      <a:ext cx="6172200" cy="2638231"/>
                    </a:xfrm>
                    <a:prstGeom prst="rect"/>
                  </pic:spPr>
                </pic:pic>
              </a:graphicData>
            </a:graphic>
          </wp:inline>
        </w:drawing>
      </w:r>
    </w:p>
    <w:p>
      <w:r>
        <w:t>The deployment history gives an audit view of the production deployment after approval.</w:t>
      </w:r>
    </w:p>
    <w:p>
      <w:pPr>
        <w:keepNext/>
        <w:jc w:val="center"/>
      </w:pPr>
      <w:r>
        <w:rPr>
          <w:i/>
          <w:color w:val="595959"/>
          <w:sz w:val="18"/>
        </w:rPr>
        <w:t>Production deployment history in GitHub.</w:t>
      </w:r>
    </w:p>
    <w:p>
      <w:pPr>
        <w:spacing w:after="200"/>
        <w:jc w:val="center"/>
      </w:pPr>
      <w:r>
        <w:drawing>
          <wp:inline xmlns:a="http://schemas.openxmlformats.org/drawingml/2006/main" xmlns:pic="http://schemas.openxmlformats.org/drawingml/2006/picture">
            <wp:extent cx="6172200" cy="1883161"/>
            <wp:docPr id="14" name="Picture 14"/>
            <wp:cNvGraphicFramePr>
              <a:graphicFrameLocks noChangeAspect="1"/>
            </wp:cNvGraphicFramePr>
            <a:graphic>
              <a:graphicData uri="http://schemas.openxmlformats.org/drawingml/2006/picture">
                <pic:pic>
                  <pic:nvPicPr>
                    <pic:cNvPr id="0" name="screenshot11.png"/>
                    <pic:cNvPicPr/>
                  </pic:nvPicPr>
                  <pic:blipFill>
                    <a:blip r:embed="rId22"/>
                    <a:stretch>
                      <a:fillRect/>
                    </a:stretch>
                  </pic:blipFill>
                  <pic:spPr>
                    <a:xfrm>
                      <a:off x="0" y="0"/>
                      <a:ext cx="6172200" cy="1883161"/>
                    </a:xfrm>
                    <a:prstGeom prst="rect"/>
                  </pic:spPr>
                </pic:pic>
              </a:graphicData>
            </a:graphic>
          </wp:inline>
        </w:drawing>
      </w:r>
    </w:p>
    <w:p>
      <w:pPr>
        <w:pStyle w:val="Heading2"/>
      </w:pPr>
      <w:r>
        <w:t>7. Human Approval Gates in Agentic Pipelines</w:t>
      </w:r>
    </w:p>
    <w:p>
      <w:r>
        <w:t>Human approval gates are necessary because production deployment is a business and operational decision, not only a technical decision.</w:t>
      </w:r>
    </w:p>
    <w:p>
      <w:r>
        <w:t>An AI agent may know that tests passed and vulnerabilities are low, but it may not know:</w:t>
      </w:r>
    </w:p>
    <w:p>
      <w:pPr>
        <w:ind w:left="403" w:hanging="259"/>
      </w:pPr>
      <w:r>
        <w:t xml:space="preserve">• </w:t>
      </w:r>
      <w:r>
        <w:t>Whether a customer blackout window is active.</w:t>
      </w:r>
    </w:p>
    <w:p>
      <w:pPr>
        <w:ind w:left="403" w:hanging="259"/>
      </w:pPr>
      <w:r>
        <w:t xml:space="preserve">• </w:t>
      </w:r>
      <w:r>
        <w:t>Whether stakeholders approved the change.</w:t>
      </w:r>
    </w:p>
    <w:p>
      <w:pPr>
        <w:ind w:left="403" w:hanging="259"/>
      </w:pPr>
      <w:r>
        <w:t xml:space="preserve">• </w:t>
      </w:r>
      <w:r>
        <w:t>Whether another incident is ongoing.</w:t>
      </w:r>
    </w:p>
    <w:p>
      <w:pPr>
        <w:ind w:left="403" w:hanging="259"/>
      </w:pPr>
      <w:r>
        <w:t xml:space="preserve">• </w:t>
      </w:r>
      <w:r>
        <w:t>Whether a release should be delayed for business reasons.</w:t>
      </w:r>
    </w:p>
    <w:p>
      <w:pPr>
        <w:ind w:left="403" w:hanging="259"/>
      </w:pPr>
      <w:r>
        <w:t xml:space="preserve">• </w:t>
      </w:r>
      <w:r>
        <w:t>Whether a rollback plan has been validated.</w:t>
      </w:r>
    </w:p>
    <w:p>
      <w:r>
        <w:t>The approval gate gives a human reviewer the final decision point.</w:t>
      </w:r>
    </w:p>
    <w:p>
      <w:r>
        <w:t>In GitHub Actions, this is implemented using environment protection rules. A job that references a protected environment waits until the rule is satisfied.</w:t>
      </w:r>
    </w:p>
    <w:p>
      <w:r>
        <w:t>In Azure DevOps, a similar concept exists through approvals and checks on resources such as environments. This means the same architecture can be applied whether an organization uses GitHub Actions, Azure Pipelines, or both.</w:t>
      </w:r>
    </w:p>
    <w:p>
      <w:r>
        <w:t>The important architectural lesson is:</w:t>
      </w:r>
    </w:p>
    <w:p>
      <w:pPr>
        <w:ind w:left="360" w:right="216"/>
        <w:shd w:fill="EAF2F8"/>
      </w:pPr>
      <w:r>
        <w:rPr>
          <w:i/>
          <w:color w:val="1F4E79"/>
        </w:rPr>
        <w:t>Agents should enrich the approval decision, not replace the approval control.</w:t>
      </w:r>
    </w:p>
    <w:p>
      <w:pPr>
        <w:pStyle w:val="Heading2"/>
      </w:pPr>
      <w:r>
        <w:t>8. Microsoft Foundry Concepts Used</w:t>
      </w:r>
    </w:p>
    <w:p>
      <w:r>
        <w:t>Microsoft Foundry is the platform used to build, manage, evaluate, and govern AI apps and agents.</w:t>
      </w:r>
    </w:p>
    <w:p>
      <w:r>
        <w:t>For this demo, the Foundry side used the following components.</w:t>
      </w:r>
    </w:p>
    <w:p>
      <w:pPr>
        <w:pStyle w:val="Heading3"/>
      </w:pPr>
      <w:r>
        <w:t>8.1 Foundry Resource</w:t>
      </w:r>
    </w:p>
    <w:p>
      <w:r>
        <w:t>The Foundry resource is the Azure resource that provides AI capabilities. It is the account-level container that supports model deployments, projects, RBAC, and related services.</w:t>
      </w:r>
    </w:p>
    <w:p>
      <w:r>
        <w:t>Demo resource:</w:t>
      </w:r>
    </w:p>
    <w:p>
      <w:r>
        <w:rPr>
          <w:rFonts w:ascii="Consolas" w:hAnsi="Consolas"/>
          <w:color w:val="C04D36"/>
          <w:sz w:val="19"/>
        </w:rPr>
        <w:t>balop3e-agentic-foundry</w:t>
      </w:r>
    </w:p>
    <w:p>
      <w:r>
        <w:rPr>
          <w:b/>
        </w:rPr>
        <w:t>Figure 9: Azure resource group `rg-agentic-devops-poc`.</w:t>
      </w:r>
    </w:p>
    <w:p>
      <w:pPr>
        <w:keepNext/>
        <w:jc w:val="center"/>
      </w:pPr>
      <w:r>
        <w:rPr>
          <w:i/>
          <w:color w:val="595959"/>
          <w:sz w:val="18"/>
        </w:rPr>
        <w:t>Figure 9: Azure resource group containing the Foundry resource and project.</w:t>
      </w:r>
    </w:p>
    <w:p>
      <w:pPr>
        <w:spacing w:after="200"/>
        <w:jc w:val="center"/>
      </w:pPr>
      <w:r>
        <w:drawing>
          <wp:inline xmlns:a="http://schemas.openxmlformats.org/drawingml/2006/main" xmlns:pic="http://schemas.openxmlformats.org/drawingml/2006/picture">
            <wp:extent cx="6172200" cy="4318041"/>
            <wp:docPr id="15" name="Picture 15"/>
            <wp:cNvGraphicFramePr>
              <a:graphicFrameLocks noChangeAspect="1"/>
            </wp:cNvGraphicFramePr>
            <a:graphic>
              <a:graphicData uri="http://schemas.openxmlformats.org/drawingml/2006/picture">
                <pic:pic>
                  <pic:nvPicPr>
                    <pic:cNvPr id="0" name="screenshot12.png"/>
                    <pic:cNvPicPr/>
                  </pic:nvPicPr>
                  <pic:blipFill>
                    <a:blip r:embed="rId23"/>
                    <a:stretch>
                      <a:fillRect/>
                    </a:stretch>
                  </pic:blipFill>
                  <pic:spPr>
                    <a:xfrm>
                      <a:off x="0" y="0"/>
                      <a:ext cx="6172200" cy="4318041"/>
                    </a:xfrm>
                    <a:prstGeom prst="rect"/>
                  </pic:spPr>
                </pic:pic>
              </a:graphicData>
            </a:graphic>
          </wp:inline>
        </w:drawing>
      </w:r>
    </w:p>
    <w:p>
      <w:r>
        <w:rPr>
          <w:b/>
        </w:rPr>
        <w:t>Figure 10: Foundry resource `balop3e-agentic-foundry`.</w:t>
      </w:r>
    </w:p>
    <w:p>
      <w:pPr>
        <w:keepNext/>
        <w:jc w:val="center"/>
      </w:pPr>
      <w:r>
        <w:rPr>
          <w:i/>
          <w:color w:val="595959"/>
          <w:sz w:val="18"/>
        </w:rPr>
        <w:t>Figure 10: Foundry resource overview in Azure portal.</w:t>
      </w:r>
    </w:p>
    <w:p>
      <w:pPr>
        <w:spacing w:after="200"/>
        <w:jc w:val="center"/>
      </w:pPr>
      <w:r>
        <w:drawing>
          <wp:inline xmlns:a="http://schemas.openxmlformats.org/drawingml/2006/main" xmlns:pic="http://schemas.openxmlformats.org/drawingml/2006/picture">
            <wp:extent cx="6172200" cy="2841902"/>
            <wp:docPr id="16" name="Picture 16"/>
            <wp:cNvGraphicFramePr>
              <a:graphicFrameLocks noChangeAspect="1"/>
            </wp:cNvGraphicFramePr>
            <a:graphic>
              <a:graphicData uri="http://schemas.openxmlformats.org/drawingml/2006/picture">
                <pic:pic>
                  <pic:nvPicPr>
                    <pic:cNvPr id="0" name="screenshot12-1.png"/>
                    <pic:cNvPicPr/>
                  </pic:nvPicPr>
                  <pic:blipFill>
                    <a:blip r:embed="rId24"/>
                    <a:stretch>
                      <a:fillRect/>
                    </a:stretch>
                  </pic:blipFill>
                  <pic:spPr>
                    <a:xfrm>
                      <a:off x="0" y="0"/>
                      <a:ext cx="6172200" cy="2841902"/>
                    </a:xfrm>
                    <a:prstGeom prst="rect"/>
                  </pic:spPr>
                </pic:pic>
              </a:graphicData>
            </a:graphic>
          </wp:inline>
        </w:drawing>
      </w:r>
    </w:p>
    <w:p>
      <w:pPr>
        <w:pStyle w:val="Heading3"/>
      </w:pPr>
      <w:r>
        <w:t>8.2 Foundry Project</w:t>
      </w:r>
    </w:p>
    <w:p>
      <w:r>
        <w:t>The Foundry project is the workspace where AI development work is organized. It is where teams manage agents, model usage, prompts, evaluations, and project assets.</w:t>
      </w:r>
    </w:p>
    <w:p>
      <w:r>
        <w:t>Demo project:</w:t>
      </w:r>
    </w:p>
    <w:p>
      <w:r>
        <w:rPr>
          <w:rFonts w:ascii="Consolas" w:hAnsi="Consolas"/>
          <w:color w:val="C04D36"/>
          <w:sz w:val="19"/>
        </w:rPr>
        <w:t>agentic-devops-poc</w:t>
      </w:r>
    </w:p>
    <w:p>
      <w:r>
        <w:rPr>
          <w:b/>
        </w:rPr>
        <w:t>Figure 11: Foundry project `agentic-devops-poc`.</w:t>
      </w:r>
    </w:p>
    <w:p>
      <w:pPr>
        <w:keepNext/>
        <w:jc w:val="center"/>
      </w:pPr>
      <w:r>
        <w:rPr>
          <w:i/>
          <w:color w:val="595959"/>
          <w:sz w:val="18"/>
        </w:rPr>
        <w:t>Figure 11: Microsoft Foundry project list showing the Agentic DevOps project.</w:t>
      </w:r>
    </w:p>
    <w:p>
      <w:pPr>
        <w:spacing w:after="200"/>
        <w:jc w:val="center"/>
      </w:pPr>
      <w:r>
        <w:drawing>
          <wp:inline xmlns:a="http://schemas.openxmlformats.org/drawingml/2006/main" xmlns:pic="http://schemas.openxmlformats.org/drawingml/2006/picture">
            <wp:extent cx="6172200" cy="1844802"/>
            <wp:docPr id="17" name="Picture 17"/>
            <wp:cNvGraphicFramePr>
              <a:graphicFrameLocks noChangeAspect="1"/>
            </wp:cNvGraphicFramePr>
            <a:graphic>
              <a:graphicData uri="http://schemas.openxmlformats.org/drawingml/2006/picture">
                <pic:pic>
                  <pic:nvPicPr>
                    <pic:cNvPr id="0" name="screenshot12-2.png"/>
                    <pic:cNvPicPr/>
                  </pic:nvPicPr>
                  <pic:blipFill>
                    <a:blip r:embed="rId25"/>
                    <a:stretch>
                      <a:fillRect/>
                    </a:stretch>
                  </pic:blipFill>
                  <pic:spPr>
                    <a:xfrm>
                      <a:off x="0" y="0"/>
                      <a:ext cx="6172200" cy="1844802"/>
                    </a:xfrm>
                    <a:prstGeom prst="rect"/>
                  </pic:spPr>
                </pic:pic>
              </a:graphicData>
            </a:graphic>
          </wp:inline>
        </w:drawing>
      </w:r>
    </w:p>
    <w:p>
      <w:r>
        <w:t>An architect can think of the project as the working area for a team or product. In a larger organization, each product team might have its own project, while platform teams define shared standards.</w:t>
      </w:r>
    </w:p>
    <w:p>
      <w:pPr>
        <w:pStyle w:val="Heading3"/>
      </w:pPr>
      <w:r>
        <w:t>8.3 Model Deployment</w:t>
      </w:r>
    </w:p>
    <w:p>
      <w:r>
        <w:t>A model deployment is a configured model endpoint that applications and agents use. The model is not just selected by name; it is deployed into the Azure resource with a deployment name, SKU, capacity, and version.</w:t>
      </w:r>
    </w:p>
    <w:p>
      <w:r>
        <w:t>Demo deployment:</w:t>
      </w:r>
    </w:p>
    <w:p>
      <w:r>
        <w:rPr>
          <w:rFonts w:ascii="Consolas" w:hAnsi="Consolas"/>
          <w:color w:val="C04D36"/>
          <w:sz w:val="19"/>
        </w:rPr>
        <w:t>gpt-4o-mini-agentic</w:t>
      </w:r>
    </w:p>
    <w:p>
      <w:r>
        <w:t>Model:</w:t>
      </w:r>
    </w:p>
    <w:p>
      <w:r>
        <w:rPr>
          <w:rFonts w:ascii="Consolas" w:hAnsi="Consolas"/>
          <w:color w:val="C04D36"/>
          <w:sz w:val="19"/>
        </w:rPr>
        <w:t>gpt-4o-mini</w:t>
      </w:r>
    </w:p>
    <w:p>
      <w:r>
        <w:rPr>
          <w:b/>
        </w:rPr>
        <w:t>Figure 12: Model deployment `gpt-4o-mini-agentic`.</w:t>
      </w:r>
    </w:p>
    <w:p>
      <w:pPr>
        <w:keepNext/>
        <w:jc w:val="center"/>
      </w:pPr>
      <w:r>
        <w:rPr>
          <w:i/>
          <w:color w:val="595959"/>
          <w:sz w:val="18"/>
        </w:rPr>
        <w:t>Figure 12: Foundry model deployment for gpt-4o-mini-agentic.</w:t>
      </w:r>
    </w:p>
    <w:p>
      <w:pPr>
        <w:spacing w:after="200"/>
        <w:jc w:val="center"/>
      </w:pPr>
      <w:r>
        <w:drawing>
          <wp:inline xmlns:a="http://schemas.openxmlformats.org/drawingml/2006/main" xmlns:pic="http://schemas.openxmlformats.org/drawingml/2006/picture">
            <wp:extent cx="6172200" cy="1661878"/>
            <wp:docPr id="18" name="Picture 18"/>
            <wp:cNvGraphicFramePr>
              <a:graphicFrameLocks noChangeAspect="1"/>
            </wp:cNvGraphicFramePr>
            <a:graphic>
              <a:graphicData uri="http://schemas.openxmlformats.org/drawingml/2006/picture">
                <pic:pic>
                  <pic:nvPicPr>
                    <pic:cNvPr id="0" name="screenshot12-4.png"/>
                    <pic:cNvPicPr/>
                  </pic:nvPicPr>
                  <pic:blipFill>
                    <a:blip r:embed="rId26"/>
                    <a:stretch>
                      <a:fillRect/>
                    </a:stretch>
                  </pic:blipFill>
                  <pic:spPr>
                    <a:xfrm>
                      <a:off x="0" y="0"/>
                      <a:ext cx="6172200" cy="1661878"/>
                    </a:xfrm>
                    <a:prstGeom prst="rect"/>
                  </pic:spPr>
                </pic:pic>
              </a:graphicData>
            </a:graphic>
          </wp:inline>
        </w:drawing>
      </w:r>
    </w:p>
    <w:p>
      <w:r>
        <w:t xml:space="preserve">For this proof of concept, </w:t>
      </w:r>
      <w:r>
        <w:rPr>
          <w:rFonts w:ascii="Consolas" w:hAnsi="Consolas"/>
          <w:color w:val="C04D36"/>
          <w:sz w:val="19"/>
        </w:rPr>
        <w:t>gpt-4o-mini</w:t>
      </w:r>
      <w:r>
        <w:t xml:space="preserve"> was used because it is lightweight and sufficient for summarizing release evidence.</w:t>
      </w:r>
    </w:p>
    <w:p>
      <w:pPr>
        <w:pStyle w:val="Heading3"/>
      </w:pPr>
      <w:r>
        <w:t>8.4 Agent</w:t>
      </w:r>
    </w:p>
    <w:p>
      <w:r>
        <w:t>The agent wraps the model with specific instructions and behavior. Instead of asking a general model a vague question, the agent is configured to act as a DevOps release review assistant.</w:t>
      </w:r>
    </w:p>
    <w:p>
      <w:r>
        <w:t>Demo agent:</w:t>
      </w:r>
    </w:p>
    <w:p>
      <w:r>
        <w:rPr>
          <w:rFonts w:ascii="Consolas" w:hAnsi="Consolas"/>
          <w:color w:val="C04D36"/>
          <w:sz w:val="19"/>
        </w:rPr>
        <w:t>devops-release-review-agent</w:t>
      </w:r>
    </w:p>
    <w:p>
      <w:r>
        <w:rPr>
          <w:b/>
        </w:rPr>
        <w:t>Figure 13: Agent `devops-release-review-agent`.</w:t>
      </w:r>
    </w:p>
    <w:p>
      <w:pPr>
        <w:keepNext/>
        <w:jc w:val="center"/>
      </w:pPr>
      <w:r>
        <w:rPr>
          <w:i/>
          <w:color w:val="595959"/>
          <w:sz w:val="18"/>
        </w:rPr>
        <w:t>Figure 13: Foundry agent instructions for the DevOps release review agent.</w:t>
      </w:r>
    </w:p>
    <w:p>
      <w:pPr>
        <w:spacing w:after="200"/>
        <w:jc w:val="center"/>
      </w:pPr>
      <w:r>
        <w:drawing>
          <wp:inline xmlns:a="http://schemas.openxmlformats.org/drawingml/2006/main" xmlns:pic="http://schemas.openxmlformats.org/drawingml/2006/picture">
            <wp:extent cx="6172200" cy="2792185"/>
            <wp:docPr id="19" name="Picture 19"/>
            <wp:cNvGraphicFramePr>
              <a:graphicFrameLocks noChangeAspect="1"/>
            </wp:cNvGraphicFramePr>
            <a:graphic>
              <a:graphicData uri="http://schemas.openxmlformats.org/drawingml/2006/picture">
                <pic:pic>
                  <pic:nvPicPr>
                    <pic:cNvPr id="0" name="screenshot12-5.png"/>
                    <pic:cNvPicPr/>
                  </pic:nvPicPr>
                  <pic:blipFill>
                    <a:blip r:embed="rId27"/>
                    <a:stretch>
                      <a:fillRect/>
                    </a:stretch>
                  </pic:blipFill>
                  <pic:spPr>
                    <a:xfrm>
                      <a:off x="0" y="0"/>
                      <a:ext cx="6172200" cy="2792185"/>
                    </a:xfrm>
                    <a:prstGeom prst="rect"/>
                  </pic:spPr>
                </pic:pic>
              </a:graphicData>
            </a:graphic>
          </wp:inline>
        </w:drawing>
      </w:r>
    </w:p>
    <w:p>
      <w:r>
        <w:t>The asset inventory also shows the agent running under the project, which is useful for governance and operations.</w:t>
      </w:r>
    </w:p>
    <w:p>
      <w:pPr>
        <w:keepNext/>
        <w:jc w:val="center"/>
      </w:pPr>
      <w:r>
        <w:rPr>
          <w:i/>
          <w:color w:val="595959"/>
          <w:sz w:val="18"/>
        </w:rPr>
        <w:t>Foundry asset inventory showing the release review agent.</w:t>
      </w:r>
    </w:p>
    <w:p>
      <w:pPr>
        <w:spacing w:after="200"/>
        <w:jc w:val="center"/>
      </w:pPr>
      <w:r>
        <w:drawing>
          <wp:inline xmlns:a="http://schemas.openxmlformats.org/drawingml/2006/main" xmlns:pic="http://schemas.openxmlformats.org/drawingml/2006/picture">
            <wp:extent cx="6172200" cy="1464532"/>
            <wp:docPr id="20" name="Picture 20"/>
            <wp:cNvGraphicFramePr>
              <a:graphicFrameLocks noChangeAspect="1"/>
            </wp:cNvGraphicFramePr>
            <a:graphic>
              <a:graphicData uri="http://schemas.openxmlformats.org/drawingml/2006/picture">
                <pic:pic>
                  <pic:nvPicPr>
                    <pic:cNvPr id="0" name="screenshot12-3.png"/>
                    <pic:cNvPicPr/>
                  </pic:nvPicPr>
                  <pic:blipFill>
                    <a:blip r:embed="rId28"/>
                    <a:stretch>
                      <a:fillRect/>
                    </a:stretch>
                  </pic:blipFill>
                  <pic:spPr>
                    <a:xfrm>
                      <a:off x="0" y="0"/>
                      <a:ext cx="6172200" cy="1464532"/>
                    </a:xfrm>
                    <a:prstGeom prst="rect"/>
                  </pic:spPr>
                </pic:pic>
              </a:graphicData>
            </a:graphic>
          </wp:inline>
        </w:drawing>
      </w:r>
    </w:p>
    <w:p>
      <w:r>
        <w:t>The agent instructions included guardrails:</w:t>
      </w:r>
    </w:p>
    <w:p>
      <w:pPr>
        <w:ind w:left="403" w:hanging="259"/>
      </w:pPr>
      <w:r>
        <w:t xml:space="preserve">• </w:t>
      </w:r>
      <w:r>
        <w:t>Review build status, tests, vulnerability findings, change size, and deployment context.</w:t>
      </w:r>
    </w:p>
    <w:p>
      <w:pPr>
        <w:ind w:left="403" w:hanging="259"/>
      </w:pPr>
      <w:r>
        <w:t xml:space="preserve">• </w:t>
      </w:r>
      <w:r>
        <w:t>Return a risk level, recommendation, reasons, questions for the approver, and an approval summary.</w:t>
      </w:r>
    </w:p>
    <w:p>
      <w:pPr>
        <w:ind w:left="403" w:hanging="259"/>
      </w:pPr>
      <w:r>
        <w:t xml:space="preserve">• </w:t>
      </w:r>
      <w:r>
        <w:t>Do not claim production is approved.</w:t>
      </w:r>
    </w:p>
    <w:p>
      <w:pPr>
        <w:ind w:left="403" w:hanging="259"/>
      </w:pPr>
      <w:r>
        <w:t xml:space="preserve">• </w:t>
      </w:r>
      <w:r>
        <w:t>State that production approval requires the configured human approval gate.</w:t>
      </w:r>
    </w:p>
    <w:p>
      <w:pPr>
        <w:ind w:left="403" w:hanging="259"/>
      </w:pPr>
      <w:r>
        <w:t xml:space="preserve">• </w:t>
      </w:r>
      <w:r>
        <w:t>Recommend blocking if tests fail or critical vulnerabilities exist.</w:t>
      </w:r>
    </w:p>
    <w:p>
      <w:pPr>
        <w:pStyle w:val="Heading3"/>
      </w:pPr>
      <w:r>
        <w:t>8.5 Playground</w:t>
      </w:r>
    </w:p>
    <w:p>
      <w:r>
        <w:t>The Foundry playground is where the agent can be tested interactively before it is automated. In the demo, the same evidence from the GitHub Actions run was pasted into the agent.</w:t>
      </w:r>
    </w:p>
    <w:p>
      <w:r>
        <w:t>The agent responded with:</w:t>
      </w:r>
    </w:p>
    <w:p>
      <w:pPr>
        <w:ind w:left="403" w:hanging="259"/>
      </w:pPr>
      <w:r>
        <w:t xml:space="preserve">• </w:t>
      </w:r>
      <w:r>
        <w:t>Risk level: low.</w:t>
      </w:r>
    </w:p>
    <w:p>
      <w:pPr>
        <w:ind w:left="403" w:hanging="259"/>
      </w:pPr>
      <w:r>
        <w:t xml:space="preserve">• </w:t>
      </w:r>
      <w:r>
        <w:t>Recommendation: proceed.</w:t>
      </w:r>
    </w:p>
    <w:p>
      <w:pPr>
        <w:ind w:left="403" w:hanging="259"/>
      </w:pPr>
      <w:r>
        <w:t xml:space="preserve">• </w:t>
      </w:r>
      <w:r>
        <w:t>Reasons based on tests, vulnerabilities, change size, and coverage.</w:t>
      </w:r>
    </w:p>
    <w:p>
      <w:pPr>
        <w:ind w:left="403" w:hanging="259"/>
      </w:pPr>
      <w:r>
        <w:t xml:space="preserve">• </w:t>
      </w:r>
      <w:r>
        <w:t>Questions for the human approver.</w:t>
      </w:r>
    </w:p>
    <w:p>
      <w:pPr>
        <w:ind w:left="403" w:hanging="259"/>
      </w:pPr>
      <w:r>
        <w:t xml:space="preserve">• </w:t>
      </w:r>
      <w:r>
        <w:t>Reminder that production approval is still required.</w:t>
      </w:r>
    </w:p>
    <w:p>
      <w:r>
        <w:rPr>
          <w:b/>
        </w:rPr>
        <w:t>Figure 14: Foundry playground response reviewing GitHub release evidence.</w:t>
      </w:r>
    </w:p>
    <w:p>
      <w:pPr>
        <w:keepNext/>
        <w:jc w:val="center"/>
      </w:pPr>
      <w:r>
        <w:rPr>
          <w:i/>
          <w:color w:val="595959"/>
          <w:sz w:val="18"/>
        </w:rPr>
        <w:t>Figure 14: Foundry playground response reviewing GitHub release evidence.</w:t>
      </w:r>
    </w:p>
    <w:p>
      <w:pPr>
        <w:spacing w:after="200"/>
        <w:jc w:val="center"/>
      </w:pPr>
      <w:r>
        <w:drawing>
          <wp:inline xmlns:a="http://schemas.openxmlformats.org/drawingml/2006/main" xmlns:pic="http://schemas.openxmlformats.org/drawingml/2006/picture">
            <wp:extent cx="6172200" cy="3908757"/>
            <wp:docPr id="21" name="Picture 21"/>
            <wp:cNvGraphicFramePr>
              <a:graphicFrameLocks noChangeAspect="1"/>
            </wp:cNvGraphicFramePr>
            <a:graphic>
              <a:graphicData uri="http://schemas.openxmlformats.org/drawingml/2006/picture">
                <pic:pic>
                  <pic:nvPicPr>
                    <pic:cNvPr id="0" name="screenshot12-6.png"/>
                    <pic:cNvPicPr/>
                  </pic:nvPicPr>
                  <pic:blipFill>
                    <a:blip r:embed="rId29"/>
                    <a:stretch>
                      <a:fillRect/>
                    </a:stretch>
                  </pic:blipFill>
                  <pic:spPr>
                    <a:xfrm>
                      <a:off x="0" y="0"/>
                      <a:ext cx="6172200" cy="3908757"/>
                    </a:xfrm>
                    <a:prstGeom prst="rect"/>
                  </pic:spPr>
                </pic:pic>
              </a:graphicData>
            </a:graphic>
          </wp:inline>
        </w:drawing>
      </w:r>
    </w:p>
    <w:p>
      <w:r>
        <w:t>The screenshot below captures the prompt and response together, making the connection between GitHub release evidence and Foundry agent reasoning more explicit.</w:t>
      </w:r>
    </w:p>
    <w:p>
      <w:r>
        <w:rPr>
          <w:b/>
        </w:rPr>
        <w:t>Figure 19: Foundry playground prompt and response split view.</w:t>
      </w:r>
    </w:p>
    <w:p>
      <w:pPr>
        <w:keepNext/>
        <w:jc w:val="center"/>
      </w:pPr>
      <w:r>
        <w:rPr>
          <w:i/>
          <w:color w:val="595959"/>
          <w:sz w:val="18"/>
        </w:rPr>
        <w:t>Figure 19: Foundry playground prompt and response split view.</w:t>
      </w:r>
    </w:p>
    <w:p>
      <w:pPr>
        <w:spacing w:after="200"/>
        <w:jc w:val="center"/>
      </w:pPr>
      <w:r>
        <w:drawing>
          <wp:inline xmlns:a="http://schemas.openxmlformats.org/drawingml/2006/main" xmlns:pic="http://schemas.openxmlformats.org/drawingml/2006/picture">
            <wp:extent cx="6172200" cy="4215876"/>
            <wp:docPr id="22" name="Picture 22"/>
            <wp:cNvGraphicFramePr>
              <a:graphicFrameLocks noChangeAspect="1"/>
            </wp:cNvGraphicFramePr>
            <a:graphic>
              <a:graphicData uri="http://schemas.openxmlformats.org/drawingml/2006/picture">
                <pic:pic>
                  <pic:nvPicPr>
                    <pic:cNvPr id="0" name="screenshot12-6-1.png"/>
                    <pic:cNvPicPr/>
                  </pic:nvPicPr>
                  <pic:blipFill>
                    <a:blip r:embed="rId30"/>
                    <a:stretch>
                      <a:fillRect/>
                    </a:stretch>
                  </pic:blipFill>
                  <pic:spPr>
                    <a:xfrm>
                      <a:off x="0" y="0"/>
                      <a:ext cx="6172200" cy="4215876"/>
                    </a:xfrm>
                    <a:prstGeom prst="rect"/>
                  </pic:spPr>
                </pic:pic>
              </a:graphicData>
            </a:graphic>
          </wp:inline>
        </w:drawing>
      </w:r>
    </w:p>
    <w:p>
      <w:r>
        <w:t>This is how the GitHub and Foundry demos connect. GitHub produced the release evidence, while Foundry demonstrated how an AI agent can reason over that evidence.</w:t>
      </w:r>
    </w:p>
    <w:p>
      <w:pPr>
        <w:pStyle w:val="Heading2"/>
      </w:pPr>
      <w:r>
        <w:t>9. RBAC and Security Lessons</w:t>
      </w:r>
    </w:p>
    <w:p>
      <w:r>
        <w:t>During the demo setup, a useful real-world security lesson appeared. Being subscription Owner allowed resource creation, but creating and invoking Foundry agents required Foundry-specific data-plane permissions.</w:t>
      </w:r>
    </w:p>
    <w:p>
      <w:r>
        <w:t>This distinction matters.</w:t>
      </w:r>
    </w:p>
    <w:p>
      <w:pPr>
        <w:pStyle w:val="Heading3"/>
      </w:pPr>
      <w:r>
        <w:t>9.1 Control Plane</w:t>
      </w:r>
    </w:p>
    <w:p>
      <w:r>
        <w:t>The control plane is used to create and manage Azure resources.</w:t>
      </w:r>
    </w:p>
    <w:p>
      <w:r>
        <w:t>Examples:</w:t>
      </w:r>
    </w:p>
    <w:p>
      <w:pPr>
        <w:ind w:left="403" w:hanging="259"/>
      </w:pPr>
      <w:r>
        <w:t xml:space="preserve">• </w:t>
      </w:r>
      <w:r>
        <w:t>Create a resource group.</w:t>
      </w:r>
    </w:p>
    <w:p>
      <w:pPr>
        <w:ind w:left="403" w:hanging="259"/>
      </w:pPr>
      <w:r>
        <w:t xml:space="preserve">• </w:t>
      </w:r>
      <w:r>
        <w:t>Create a Foundry resource.</w:t>
      </w:r>
    </w:p>
    <w:p>
      <w:pPr>
        <w:ind w:left="403" w:hanging="259"/>
      </w:pPr>
      <w:r>
        <w:t xml:space="preserve">• </w:t>
      </w:r>
      <w:r>
        <w:t>Create a model deployment.</w:t>
      </w:r>
    </w:p>
    <w:p>
      <w:pPr>
        <w:ind w:left="403" w:hanging="259"/>
      </w:pPr>
      <w:r>
        <w:t xml:space="preserve">• </w:t>
      </w:r>
      <w:r>
        <w:t>Assign RBAC roles.</w:t>
      </w:r>
    </w:p>
    <w:p>
      <w:pPr>
        <w:pStyle w:val="Heading3"/>
      </w:pPr>
      <w:r>
        <w:t>9.2 Data Plane</w:t>
      </w:r>
    </w:p>
    <w:p>
      <w:r>
        <w:t>The data plane is used to operate the AI service.</w:t>
      </w:r>
    </w:p>
    <w:p>
      <w:r>
        <w:t>Examples:</w:t>
      </w:r>
    </w:p>
    <w:p>
      <w:pPr>
        <w:ind w:left="403" w:hanging="259"/>
      </w:pPr>
      <w:r>
        <w:t xml:space="preserve">• </w:t>
      </w:r>
      <w:r>
        <w:t>Create agents.</w:t>
      </w:r>
    </w:p>
    <w:p>
      <w:pPr>
        <w:ind w:left="403" w:hanging="259"/>
      </w:pPr>
      <w:r>
        <w:t xml:space="preserve">• </w:t>
      </w:r>
      <w:r>
        <w:t>Invoke agents.</w:t>
      </w:r>
    </w:p>
    <w:p>
      <w:pPr>
        <w:ind w:left="403" w:hanging="259"/>
      </w:pPr>
      <w:r>
        <w:t xml:space="preserve">• </w:t>
      </w:r>
      <w:r>
        <w:t>Run model inference.</w:t>
      </w:r>
    </w:p>
    <w:p>
      <w:pPr>
        <w:ind w:left="403" w:hanging="259"/>
      </w:pPr>
      <w:r>
        <w:t xml:space="preserve">• </w:t>
      </w:r>
      <w:r>
        <w:t>Use playgrounds.</w:t>
      </w:r>
    </w:p>
    <w:p>
      <w:pPr>
        <w:ind w:left="403" w:hanging="259"/>
      </w:pPr>
      <w:r>
        <w:t xml:space="preserve">• </w:t>
      </w:r>
      <w:r>
        <w:t>Run evaluations.</w:t>
      </w:r>
    </w:p>
    <w:p>
      <w:r>
        <w:t>In enterprise architecture, this distinction supports least privilege. A user may be allowed to use an agent without being allowed to create resources. A platform engineer may manage the Foundry resource while product teams use approved projects and agents.</w:t>
      </w:r>
    </w:p>
    <w:p>
      <w:r>
        <w:t>For the demo, Foundry-related roles were assigned so the user could create and invoke the project agent.</w:t>
      </w:r>
    </w:p>
    <w:p>
      <w:pPr>
        <w:pStyle w:val="Heading2"/>
      </w:pPr>
      <w:r>
        <w:t>10. How This Maps to the Assigned Tasks</w:t>
      </w:r>
    </w:p>
    <w:p>
      <w:pPr>
        <w:pStyle w:val="Heading3"/>
      </w:pPr>
      <w:r>
        <w:t>10.1 1884: Agentic DevOps Architecture Patterns</w:t>
      </w:r>
    </w:p>
    <w:p>
      <w:r>
        <w:t>The demo shows four architecture patterns:</w:t>
      </w:r>
    </w:p>
    <w:p>
      <w:pPr>
        <w:ind w:left="403" w:hanging="259"/>
      </w:pPr>
      <w:r>
        <w:t xml:space="preserve">• </w:t>
      </w:r>
      <w:r>
        <w:t>Agent as advisor.</w:t>
      </w:r>
    </w:p>
    <w:p>
      <w:pPr>
        <w:ind w:left="403" w:hanging="259"/>
      </w:pPr>
      <w:r>
        <w:t xml:space="preserve">• </w:t>
      </w:r>
      <w:r>
        <w:t>Agent as CI/CD assistant.</w:t>
      </w:r>
    </w:p>
    <w:p>
      <w:pPr>
        <w:ind w:left="403" w:hanging="259"/>
      </w:pPr>
      <w:r>
        <w:t xml:space="preserve">• </w:t>
      </w:r>
      <w:r>
        <w:t>Human-in-the-loop deployment gate.</w:t>
      </w:r>
    </w:p>
    <w:p>
      <w:pPr>
        <w:ind w:left="403" w:hanging="259"/>
      </w:pPr>
      <w:r>
        <w:t xml:space="preserve">• </w:t>
      </w:r>
      <w:r>
        <w:t>Governed agentic platform pattern.</w:t>
      </w:r>
    </w:p>
    <w:p>
      <w:r>
        <w:t>The architecture keeps a clear separation of responsibilities:</w:t>
      </w:r>
    </w:p>
    <w:p>
      <w:pPr>
        <w:ind w:left="403" w:hanging="259"/>
      </w:pPr>
      <w:r>
        <w:t xml:space="preserve">• </w:t>
      </w:r>
      <w:r>
        <w:t>GitHub Actions orchestrates.</w:t>
      </w:r>
    </w:p>
    <w:p>
      <w:pPr>
        <w:ind w:left="403" w:hanging="259"/>
      </w:pPr>
      <w:r>
        <w:t xml:space="preserve">• </w:t>
      </w:r>
      <w:r>
        <w:t>Tests validate deterministic logic.</w:t>
      </w:r>
    </w:p>
    <w:p>
      <w:pPr>
        <w:ind w:left="403" w:hanging="259"/>
      </w:pPr>
      <w:r>
        <w:t xml:space="preserve">• </w:t>
      </w:r>
      <w:r>
        <w:t>The agent reviews release evidence.</w:t>
      </w:r>
    </w:p>
    <w:p>
      <w:pPr>
        <w:ind w:left="403" w:hanging="259"/>
      </w:pPr>
      <w:r>
        <w:t xml:space="preserve">• </w:t>
      </w:r>
      <w:r>
        <w:t>Environments enforce deployment gates.</w:t>
      </w:r>
    </w:p>
    <w:p>
      <w:pPr>
        <w:ind w:left="403" w:hanging="259"/>
      </w:pPr>
      <w:r>
        <w:t xml:space="preserve">• </w:t>
      </w:r>
      <w:r>
        <w:t>Humans approve production.</w:t>
      </w:r>
    </w:p>
    <w:p>
      <w:pPr>
        <w:ind w:left="403" w:hanging="259"/>
      </w:pPr>
      <w:r>
        <w:t xml:space="preserve">• </w:t>
      </w:r>
      <w:r>
        <w:t>Foundry provides the AI agent platform.</w:t>
      </w:r>
    </w:p>
    <w:p>
      <w:r>
        <w:t>This separation is what makes the architecture explainable and scalable.</w:t>
      </w:r>
    </w:p>
    <w:p>
      <w:pPr>
        <w:pStyle w:val="Heading3"/>
      </w:pPr>
      <w:r>
        <w:t>10.2 1885: AI Agents for CI/CD Orchestration</w:t>
      </w:r>
    </w:p>
    <w:p>
      <w:r>
        <w:t>The CI/CD agentic review step demonstrates how agents can support orchestration by interpreting pipeline evidence.</w:t>
      </w:r>
    </w:p>
    <w:p>
      <w:r>
        <w:t>The agent reviewed:</w:t>
      </w:r>
    </w:p>
    <w:p>
      <w:pPr>
        <w:ind w:left="403" w:hanging="259"/>
      </w:pPr>
      <w:r>
        <w:t xml:space="preserve">• </w:t>
      </w:r>
      <w:r>
        <w:t>Test results.</w:t>
      </w:r>
    </w:p>
    <w:p>
      <w:pPr>
        <w:ind w:left="403" w:hanging="259"/>
      </w:pPr>
      <w:r>
        <w:t xml:space="preserve">• </w:t>
      </w:r>
      <w:r>
        <w:t>Vulnerability counts.</w:t>
      </w:r>
    </w:p>
    <w:p>
      <w:pPr>
        <w:ind w:left="403" w:hanging="259"/>
      </w:pPr>
      <w:r>
        <w:t xml:space="preserve">• </w:t>
      </w:r>
      <w:r>
        <w:t>Change size.</w:t>
      </w:r>
    </w:p>
    <w:p>
      <w:pPr>
        <w:ind w:left="403" w:hanging="259"/>
      </w:pPr>
      <w:r>
        <w:t xml:space="preserve">• </w:t>
      </w:r>
      <w:r>
        <w:t>Coverage delta.</w:t>
      </w:r>
    </w:p>
    <w:p>
      <w:pPr>
        <w:ind w:left="403" w:hanging="259"/>
      </w:pPr>
      <w:r>
        <w:t xml:space="preserve">• </w:t>
      </w:r>
      <w:r>
        <w:t>Deployment target.</w:t>
      </w:r>
    </w:p>
    <w:p>
      <w:pPr>
        <w:ind w:left="403" w:hanging="259"/>
      </w:pPr>
      <w:r>
        <w:t xml:space="preserve">• </w:t>
      </w:r>
      <w:r>
        <w:t>Human approval requirement.</w:t>
      </w:r>
    </w:p>
    <w:p>
      <w:r>
        <w:t>It then produced a structured release recommendation. In a mature implementation, this recommendation could be posted to:</w:t>
      </w:r>
    </w:p>
    <w:p>
      <w:pPr>
        <w:ind w:left="403" w:hanging="259"/>
      </w:pPr>
      <w:r>
        <w:t xml:space="preserve">• </w:t>
      </w:r>
      <w:r>
        <w:t>Pull requests.</w:t>
      </w:r>
    </w:p>
    <w:p>
      <w:pPr>
        <w:ind w:left="403" w:hanging="259"/>
      </w:pPr>
      <w:r>
        <w:t xml:space="preserve">• </w:t>
      </w:r>
      <w:r>
        <w:t>Deployment summaries.</w:t>
      </w:r>
    </w:p>
    <w:p>
      <w:pPr>
        <w:ind w:left="403" w:hanging="259"/>
      </w:pPr>
      <w:r>
        <w:t xml:space="preserve">• </w:t>
      </w:r>
      <w:r>
        <w:t>Change approval records.</w:t>
      </w:r>
    </w:p>
    <w:p>
      <w:pPr>
        <w:ind w:left="403" w:hanging="259"/>
      </w:pPr>
      <w:r>
        <w:t xml:space="preserve">• </w:t>
      </w:r>
      <w:r>
        <w:t>Teams or Slack notifications.</w:t>
      </w:r>
    </w:p>
    <w:p>
      <w:pPr>
        <w:ind w:left="403" w:hanging="259"/>
      </w:pPr>
      <w:r>
        <w:t xml:space="preserve">• </w:t>
      </w:r>
      <w:r>
        <w:t>Azure DevOps work items.</w:t>
      </w:r>
    </w:p>
    <w:p>
      <w:pPr>
        <w:pStyle w:val="Heading3"/>
      </w:pPr>
      <w:r>
        <w:t>10.3 1887: Human Approval Gates in Agentic Pipelines</w:t>
      </w:r>
    </w:p>
    <w:p>
      <w:r>
        <w:t xml:space="preserve">The production deployment did not run immediately after the agent recommended proceeding. GitHub paused the job because the </w:t>
      </w:r>
      <w:r>
        <w:rPr>
          <w:rFonts w:ascii="Consolas" w:hAnsi="Consolas"/>
          <w:color w:val="C04D36"/>
          <w:sz w:val="19"/>
        </w:rPr>
        <w:t>production</w:t>
      </w:r>
      <w:r>
        <w:t xml:space="preserve"> environment required approval.</w:t>
      </w:r>
    </w:p>
    <w:p>
      <w:r>
        <w:t>This proves the control model:</w:t>
      </w:r>
    </w:p>
    <w:p>
      <w:pPr>
        <w:ind w:left="403" w:hanging="259"/>
      </w:pPr>
      <w:r>
        <w:t xml:space="preserve">• </w:t>
      </w:r>
      <w:r>
        <w:t>AI recommendation: proceed.</w:t>
      </w:r>
    </w:p>
    <w:p>
      <w:pPr>
        <w:ind w:left="403" w:hanging="259"/>
      </w:pPr>
      <w:r>
        <w:t xml:space="preserve">• </w:t>
      </w:r>
      <w:r>
        <w:t>CI/CD platform: pause at protected environment.</w:t>
      </w:r>
    </w:p>
    <w:p>
      <w:pPr>
        <w:ind w:left="403" w:hanging="259"/>
      </w:pPr>
      <w:r>
        <w:t xml:space="preserve">• </w:t>
      </w:r>
      <w:r>
        <w:t>Human reviewer: approve deployment.</w:t>
      </w:r>
    </w:p>
    <w:p>
      <w:pPr>
        <w:ind w:left="403" w:hanging="259"/>
      </w:pPr>
      <w:r>
        <w:t xml:space="preserve">• </w:t>
      </w:r>
      <w:r>
        <w:t>Production job: run after approval.</w:t>
      </w:r>
    </w:p>
    <w:p>
      <w:r>
        <w:t>That is the practical human-in-the-loop pattern.</w:t>
      </w:r>
    </w:p>
    <w:p>
      <w:pPr>
        <w:pStyle w:val="Heading3"/>
      </w:pPr>
      <w:r>
        <w:t>10.4 1890: Scaling Agentic DevOps Across Teams</w:t>
      </w:r>
    </w:p>
    <w:p>
      <w:r>
        <w:t>The first workflow proves the single-team pattern. To make the scaling story concrete, the repository also includes platform-style scaling artifacts: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4E79"/>
            <w:tcMar>
              <w:top w:w="140" w:type="dxa"/>
              <w:start w:w="140" w:type="dxa"/>
              <w:bottom w:w="140" w:type="dxa"/>
              <w:end w:w="140" w:type="dxa"/>
            </w:tcMar>
          </w:tcPr>
          <w:p>
            <w:pPr>
              <w:jc w:val="center"/>
            </w:pPr>
            <w:r>
              <w:rPr>
                <w:b/>
                <w:color w:val="FFFFFF"/>
                <w:sz w:val="19"/>
              </w:rPr>
              <w:t>Scaling Artifact</w:t>
            </w:r>
          </w:p>
        </w:tc>
        <w:tc>
          <w:tcPr>
            <w:tcW w:type="dxa" w:w="5083"/>
            <w:vAlign w:val="center"/>
            <w:shd w:fill="1F4E79"/>
            <w:tcMar>
              <w:top w:w="140" w:type="dxa"/>
              <w:start w:w="140" w:type="dxa"/>
              <w:bottom w:w="140" w:type="dxa"/>
              <w:end w:w="140" w:type="dxa"/>
            </w:tcMar>
          </w:tcPr>
          <w:p>
            <w:pPr>
              <w:jc w:val="center"/>
            </w:pPr>
            <w:r>
              <w:rPr>
                <w:b/>
                <w:color w:val="FFFFFF"/>
                <w:sz w:val="19"/>
              </w:rPr>
              <w:t>Purpose</w:t>
            </w:r>
          </w:p>
        </w:tc>
      </w:tr>
      <w:tr>
        <w:tc>
          <w:tcPr>
            <w:tcW w:type="dxa" w:w="5083"/>
            <w:vAlign w:val="center"/>
            <w:tcMar>
              <w:top w:w="120" w:type="dxa"/>
              <w:start w:w="120" w:type="dxa"/>
              <w:bottom w:w="120" w:type="dxa"/>
              <w:end w:w="120" w:type="dxa"/>
            </w:tcMar>
          </w:tcPr>
          <w:p>
            <w:pPr>
              <w:spacing w:after="0"/>
            </w:pPr>
            <w:r>
              <w:rPr>
                <w:rFonts w:ascii="Consolas" w:hAnsi="Consolas"/>
                <w:color w:val="C04D36"/>
                <w:sz w:val="18"/>
              </w:rPr>
              <w:t>.github/workflows/reusable-agentic-release-review.yml</w:t>
            </w:r>
          </w:p>
        </w:tc>
        <w:tc>
          <w:tcPr>
            <w:tcW w:type="dxa" w:w="5083"/>
            <w:vAlign w:val="center"/>
            <w:tcMar>
              <w:top w:w="120" w:type="dxa"/>
              <w:start w:w="120" w:type="dxa"/>
              <w:bottom w:w="120" w:type="dxa"/>
              <w:end w:w="120" w:type="dxa"/>
            </w:tcMar>
          </w:tcPr>
          <w:p>
            <w:pPr>
              <w:spacing w:after="0"/>
            </w:pPr>
            <w:r>
              <w:rPr>
                <w:sz w:val="18"/>
              </w:rPr>
              <w:t>A reusable workflow that centralizes the agentic release review pattern</w:t>
            </w:r>
          </w:p>
        </w:tc>
      </w:tr>
      <w:tr>
        <w:tc>
          <w:tcPr>
            <w:tcW w:type="dxa" w:w="5083"/>
            <w:vAlign w:val="center"/>
            <w:tcMar>
              <w:top w:w="120" w:type="dxa"/>
              <w:start w:w="120" w:type="dxa"/>
              <w:bottom w:w="120" w:type="dxa"/>
              <w:end w:w="120" w:type="dxa"/>
            </w:tcMar>
            <w:shd w:fill="F6F8FA"/>
          </w:tcPr>
          <w:p>
            <w:pPr>
              <w:spacing w:after="0"/>
            </w:pPr>
            <w:r>
              <w:rPr>
                <w:rFonts w:ascii="Consolas" w:hAnsi="Consolas"/>
                <w:color w:val="C04D36"/>
                <w:sz w:val="18"/>
              </w:rPr>
              <w:t>.github/workflows/team-scaling-demo.yml</w:t>
            </w:r>
          </w:p>
        </w:tc>
        <w:tc>
          <w:tcPr>
            <w:tcW w:type="dxa" w:w="5083"/>
            <w:vAlign w:val="center"/>
            <w:tcMar>
              <w:top w:w="120" w:type="dxa"/>
              <w:start w:w="120" w:type="dxa"/>
              <w:bottom w:w="120" w:type="dxa"/>
              <w:end w:w="120" w:type="dxa"/>
            </w:tcMar>
            <w:shd w:fill="F6F8FA"/>
          </w:tcPr>
          <w:p>
            <w:pPr>
              <w:spacing w:after="0"/>
            </w:pPr>
            <w:r>
              <w:rPr>
                <w:sz w:val="18"/>
              </w:rPr>
              <w:t xml:space="preserve">A two-team demo showing </w:t>
            </w:r>
            <w:r>
              <w:rPr>
                <w:rFonts w:ascii="Consolas" w:hAnsi="Consolas"/>
                <w:color w:val="C04D36"/>
                <w:sz w:val="18"/>
              </w:rPr>
              <w:t>payments-team</w:t>
            </w:r>
            <w:r>
              <w:rPr>
                <w:sz w:val="18"/>
              </w:rPr>
              <w:t xml:space="preserve"> and </w:t>
            </w:r>
            <w:r>
              <w:rPr>
                <w:rFonts w:ascii="Consolas" w:hAnsi="Consolas"/>
                <w:color w:val="C04D36"/>
                <w:sz w:val="18"/>
              </w:rPr>
              <w:t>identity-team</w:t>
            </w:r>
            <w:r>
              <w:rPr>
                <w:sz w:val="18"/>
              </w:rPr>
              <w:t xml:space="preserve"> calling the same reusable workflow</w:t>
            </w:r>
          </w:p>
        </w:tc>
      </w:tr>
      <w:tr>
        <w:tc>
          <w:tcPr>
            <w:tcW w:type="dxa" w:w="5083"/>
            <w:vAlign w:val="center"/>
            <w:tcMar>
              <w:top w:w="120" w:type="dxa"/>
              <w:start w:w="120" w:type="dxa"/>
              <w:bottom w:w="120" w:type="dxa"/>
              <w:end w:w="120" w:type="dxa"/>
            </w:tcMar>
          </w:tcPr>
          <w:p>
            <w:pPr>
              <w:spacing w:after="0"/>
            </w:pPr>
            <w:r>
              <w:rPr>
                <w:rFonts w:ascii="Consolas" w:hAnsi="Consolas"/>
                <w:color w:val="C04D36"/>
                <w:sz w:val="18"/>
              </w:rPr>
              <w:t>schemas/release-evidence.schema.json</w:t>
            </w:r>
          </w:p>
        </w:tc>
        <w:tc>
          <w:tcPr>
            <w:tcW w:type="dxa" w:w="5083"/>
            <w:vAlign w:val="center"/>
            <w:tcMar>
              <w:top w:w="120" w:type="dxa"/>
              <w:start w:w="120" w:type="dxa"/>
              <w:bottom w:w="120" w:type="dxa"/>
              <w:end w:w="120" w:type="dxa"/>
            </w:tcMar>
          </w:tcPr>
          <w:p>
            <w:pPr>
              <w:spacing w:after="0"/>
            </w:pPr>
            <w:r>
              <w:rPr>
                <w:sz w:val="18"/>
              </w:rPr>
              <w:t>A shared evidence contract so teams submit release signals in a consistent format</w:t>
            </w:r>
          </w:p>
        </w:tc>
      </w:tr>
      <w:tr>
        <w:tc>
          <w:tcPr>
            <w:tcW w:type="dxa" w:w="5083"/>
            <w:vAlign w:val="center"/>
            <w:tcMar>
              <w:top w:w="120" w:type="dxa"/>
              <w:start w:w="120" w:type="dxa"/>
              <w:bottom w:w="120" w:type="dxa"/>
              <w:end w:w="120" w:type="dxa"/>
            </w:tcMar>
            <w:shd w:fill="F6F8FA"/>
          </w:tcPr>
          <w:p>
            <w:pPr>
              <w:spacing w:after="0"/>
            </w:pPr>
            <w:r>
              <w:rPr>
                <w:rFonts w:ascii="Consolas" w:hAnsi="Consolas"/>
                <w:color w:val="C04D36"/>
                <w:sz w:val="18"/>
              </w:rPr>
              <w:t>docs/scaling-agentic-devops-across-teams.md</w:t>
            </w:r>
          </w:p>
        </w:tc>
        <w:tc>
          <w:tcPr>
            <w:tcW w:type="dxa" w:w="5083"/>
            <w:vAlign w:val="center"/>
            <w:tcMar>
              <w:top w:w="120" w:type="dxa"/>
              <w:start w:w="120" w:type="dxa"/>
              <w:bottom w:w="120" w:type="dxa"/>
              <w:end w:w="120" w:type="dxa"/>
            </w:tcMar>
            <w:shd w:fill="F6F8FA"/>
          </w:tcPr>
          <w:p>
            <w:pPr>
              <w:spacing w:after="0"/>
            </w:pPr>
            <w:r>
              <w:rPr>
                <w:sz w:val="18"/>
              </w:rPr>
              <w:t>A focused explanation of the platform scaling model</w:t>
            </w:r>
          </w:p>
        </w:tc>
      </w:tr>
    </w:tbl>
    <w:p/>
    <w:p>
      <w:r>
        <w:t>This is important because scaling Agentic DevOps is not only about running one successful pipeline. It is about making the same governed pattern repeatable for many teams.</w:t>
      </w:r>
    </w:p>
    <w:p>
      <w:pPr>
        <w:keepNext/>
      </w:pPr>
      <w:r>
        <w:rPr>
          <w:b/>
        </w:rPr>
        <w:t>Mermaid diagram source</w:t>
      </w:r>
    </w:p>
    <w:p>
      <w:pPr>
        <w:shd w:fill="F3F4F6"/>
        <w:spacing w:after="160"/>
        <w:ind w:left="216" w:right="216"/>
      </w:pPr>
      <w:r>
        <w:rPr>
          <w:rFonts w:ascii="Consolas" w:hAnsi="Consolas"/>
          <w:sz w:val="18"/>
        </w:rPr>
        <w:t>flowchart LR</w:t>
        <w:br/>
        <w:t xml:space="preserve">    platform["Platform Team"]</w:t>
        <w:br/>
        <w:t xml:space="preserve">    reusable["Reusable Agentic Review Workflow"]</w:t>
        <w:br/>
        <w:t xml:space="preserve">    schema["Release Evidence Schema"]</w:t>
        <w:br/>
        <w:t xml:space="preserve">    foundry["Foundry Agent Pattern"]</w:t>
        <w:br/>
        <w:t xml:space="preserve">    payments["Payments Team"]</w:t>
        <w:br/>
        <w:t xml:space="preserve">    identity["Identity Team"]</w:t>
        <w:br/>
        <w:t xml:space="preserve">    approval["Protected Production Environment"]</w:t>
        <w:br/>
        <w:br/>
        <w:t xml:space="preserve">    platform --&gt; reusable</w:t>
        <w:br/>
        <w:t xml:space="preserve">    platform --&gt; schema</w:t>
        <w:br/>
        <w:t xml:space="preserve">    platform --&gt; foundry</w:t>
        <w:br/>
        <w:t xml:space="preserve">    payments --&gt; reusable</w:t>
        <w:br/>
        <w:t xml:space="preserve">    identity --&gt; reusable</w:t>
        <w:br/>
        <w:t xml:space="preserve">    reusable --&gt; approval</w:t>
      </w:r>
    </w:p>
    <w:p>
      <w:r>
        <w:t>To scale this across teams, an organization should avoid every team inventing its own agent and pipeline from scratch. Instead, platform teams should provide reusable building blocks.</w:t>
      </w:r>
    </w:p>
    <w:p>
      <w:r>
        <w:t>Recommended scaling practices:</w:t>
      </w:r>
    </w:p>
    <w:p>
      <w:pPr>
        <w:ind w:left="403" w:hanging="259"/>
      </w:pPr>
      <w:r>
        <w:t xml:space="preserve">• </w:t>
      </w:r>
      <w:r>
        <w:t>Create reusable GitHub Actions workflows for agentic release review.</w:t>
      </w:r>
    </w:p>
    <w:p>
      <w:pPr>
        <w:ind w:left="403" w:hanging="259"/>
      </w:pPr>
      <w:r>
        <w:t xml:space="preserve">• </w:t>
      </w:r>
      <w:r>
        <w:t xml:space="preserve">Standardize environment names such as </w:t>
      </w:r>
      <w:r>
        <w:rPr>
          <w:rFonts w:ascii="Consolas" w:hAnsi="Consolas"/>
          <w:color w:val="C04D36"/>
          <w:sz w:val="19"/>
        </w:rPr>
        <w:t>dev</w:t>
      </w:r>
      <w:r>
        <w:t xml:space="preserve">, </w:t>
      </w:r>
      <w:r>
        <w:rPr>
          <w:rFonts w:ascii="Consolas" w:hAnsi="Consolas"/>
          <w:color w:val="C04D36"/>
          <w:sz w:val="19"/>
        </w:rPr>
        <w:t>staging</w:t>
      </w:r>
      <w:r>
        <w:t xml:space="preserve">, and </w:t>
      </w:r>
      <w:r>
        <w:rPr>
          <w:rFonts w:ascii="Consolas" w:hAnsi="Consolas"/>
          <w:color w:val="C04D36"/>
          <w:sz w:val="19"/>
        </w:rPr>
        <w:t>production</w:t>
      </w:r>
      <w:r>
        <w:t>.</w:t>
      </w:r>
    </w:p>
    <w:p>
      <w:pPr>
        <w:ind w:left="403" w:hanging="259"/>
      </w:pPr>
      <w:r>
        <w:t xml:space="preserve">• </w:t>
      </w:r>
      <w:r>
        <w:t>Apply required reviewers consistently for production environments.</w:t>
      </w:r>
    </w:p>
    <w:p>
      <w:pPr>
        <w:ind w:left="403" w:hanging="259"/>
      </w:pPr>
      <w:r>
        <w:t xml:space="preserve">• </w:t>
      </w:r>
      <w:r>
        <w:t>Store agent prompts and guardrails in version control.</w:t>
      </w:r>
    </w:p>
    <w:p>
      <w:pPr>
        <w:ind w:left="403" w:hanging="259"/>
      </w:pPr>
      <w:r>
        <w:t xml:space="preserve">• </w:t>
      </w:r>
      <w:r>
        <w:t>Use Foundry projects to separate team workspaces.</w:t>
      </w:r>
    </w:p>
    <w:p>
      <w:pPr>
        <w:ind w:left="403" w:hanging="259"/>
      </w:pPr>
      <w:r>
        <w:t xml:space="preserve">• </w:t>
      </w:r>
      <w:r>
        <w:t>Apply RBAC using least privilege.</w:t>
      </w:r>
    </w:p>
    <w:p>
      <w:pPr>
        <w:ind w:left="403" w:hanging="259"/>
      </w:pPr>
      <w:r>
        <w:t xml:space="preserve">• </w:t>
      </w:r>
      <w:r>
        <w:t>Use shared model deployments where appropriate.</w:t>
      </w:r>
    </w:p>
    <w:p>
      <w:pPr>
        <w:ind w:left="403" w:hanging="259"/>
      </w:pPr>
      <w:r>
        <w:t xml:space="preserve">• </w:t>
      </w:r>
      <w:r>
        <w:t>Capture release evidence as artifacts.</w:t>
      </w:r>
    </w:p>
    <w:p>
      <w:pPr>
        <w:ind w:left="403" w:hanging="259"/>
      </w:pPr>
      <w:r>
        <w:t xml:space="preserve">• </w:t>
      </w:r>
      <w:r>
        <w:t>Monitor agent outputs and evaluate quality over time.</w:t>
      </w:r>
    </w:p>
    <w:p>
      <w:pPr>
        <w:ind w:left="403" w:hanging="259"/>
      </w:pPr>
      <w:r>
        <w:t xml:space="preserve">• </w:t>
      </w:r>
      <w:r>
        <w:t>Integrate approval summaries with change management systems.</w:t>
      </w:r>
    </w:p>
    <w:p>
      <w:r>
        <w:t>This turns the demo into an enterprise platform pattern.</w:t>
      </w:r>
    </w:p>
    <w:p>
      <w:r>
        <w:t>In the scaled model, product teams do not need to understand every internal detail of the agentic review implementation. They need to produce release evidence that follows the shared schema and call the reusable workflow. The platform team can then improve the agent prompt, evidence requirements, artifact naming, and approval guidance centrally.</w:t>
      </w:r>
    </w:p>
    <w:p>
      <w:r>
        <w:t xml:space="preserve">The </w:t>
      </w:r>
      <w:r>
        <w:rPr>
          <w:rFonts w:ascii="Consolas" w:hAnsi="Consolas"/>
          <w:color w:val="C04D36"/>
          <w:sz w:val="19"/>
        </w:rPr>
        <w:t>Team Scaling Demo</w:t>
      </w:r>
      <w:r>
        <w:t xml:space="preserve"> workflow proves this pattern by running two team release reviews through the same reusable workflow.</w:t>
      </w:r>
    </w:p>
    <w:p>
      <w:r>
        <w:rPr>
          <w:b/>
        </w:rPr>
        <w:t>Figure 20: Team Scaling Demo workflow summary.</w:t>
      </w:r>
    </w:p>
    <w:p>
      <w:pPr>
        <w:keepNext/>
        <w:jc w:val="center"/>
      </w:pPr>
      <w:r>
        <w:rPr>
          <w:i/>
          <w:color w:val="595959"/>
          <w:sz w:val="18"/>
        </w:rPr>
        <w:t>Figure 20: Team Scaling Demo workflow summary showing multiple teams using the shared review pattern.</w:t>
      </w:r>
    </w:p>
    <w:p>
      <w:pPr>
        <w:spacing w:after="200"/>
        <w:jc w:val="center"/>
      </w:pPr>
      <w:r>
        <w:drawing>
          <wp:inline xmlns:a="http://schemas.openxmlformats.org/drawingml/2006/main" xmlns:pic="http://schemas.openxmlformats.org/drawingml/2006/picture">
            <wp:extent cx="6172200" cy="2949822"/>
            <wp:docPr id="23" name="Picture 23"/>
            <wp:cNvGraphicFramePr>
              <a:graphicFrameLocks noChangeAspect="1"/>
            </wp:cNvGraphicFramePr>
            <a:graphic>
              <a:graphicData uri="http://schemas.openxmlformats.org/drawingml/2006/picture">
                <pic:pic>
                  <pic:nvPicPr>
                    <pic:cNvPr id="0" name="screenshot13.png"/>
                    <pic:cNvPicPr/>
                  </pic:nvPicPr>
                  <pic:blipFill>
                    <a:blip r:embed="rId31"/>
                    <a:stretch>
                      <a:fillRect/>
                    </a:stretch>
                  </pic:blipFill>
                  <pic:spPr>
                    <a:xfrm>
                      <a:off x="0" y="0"/>
                      <a:ext cx="6172200" cy="2949822"/>
                    </a:xfrm>
                    <a:prstGeom prst="rect"/>
                  </pic:spPr>
                </pic:pic>
              </a:graphicData>
            </a:graphic>
          </wp:inline>
        </w:drawing>
      </w:r>
    </w:p>
    <w:p>
      <w:r>
        <w:t>The reusable workflow job details show the shared review steps executing for a team-specific pipeline invocation.</w:t>
      </w:r>
    </w:p>
    <w:p>
      <w:r>
        <w:rPr>
          <w:b/>
        </w:rPr>
        <w:t>Figure 21: Team Scaling Demo reusable workflow job details.</w:t>
      </w:r>
    </w:p>
    <w:p>
      <w:pPr>
        <w:keepNext/>
        <w:jc w:val="center"/>
      </w:pPr>
      <w:r>
        <w:rPr>
          <w:i/>
          <w:color w:val="595959"/>
          <w:sz w:val="18"/>
        </w:rPr>
        <w:t>Figure 21: Team Scaling Demo reusable workflow job details.</w:t>
      </w:r>
    </w:p>
    <w:p>
      <w:pPr>
        <w:spacing w:after="200"/>
        <w:jc w:val="center"/>
      </w:pPr>
      <w:r>
        <w:drawing>
          <wp:inline xmlns:a="http://schemas.openxmlformats.org/drawingml/2006/main" xmlns:pic="http://schemas.openxmlformats.org/drawingml/2006/picture">
            <wp:extent cx="6172200" cy="2955216"/>
            <wp:docPr id="24" name="Picture 24"/>
            <wp:cNvGraphicFramePr>
              <a:graphicFrameLocks noChangeAspect="1"/>
            </wp:cNvGraphicFramePr>
            <a:graphic>
              <a:graphicData uri="http://schemas.openxmlformats.org/drawingml/2006/picture">
                <pic:pic>
                  <pic:nvPicPr>
                    <pic:cNvPr id="0" name="screenshot13-1.png"/>
                    <pic:cNvPicPr/>
                  </pic:nvPicPr>
                  <pic:blipFill>
                    <a:blip r:embed="rId32"/>
                    <a:stretch>
                      <a:fillRect/>
                    </a:stretch>
                  </pic:blipFill>
                  <pic:spPr>
                    <a:xfrm>
                      <a:off x="0" y="0"/>
                      <a:ext cx="6172200" cy="2955216"/>
                    </a:xfrm>
                    <a:prstGeom prst="rect"/>
                  </pic:spPr>
                </pic:pic>
              </a:graphicData>
            </a:graphic>
          </wp:inline>
        </w:drawing>
      </w:r>
    </w:p>
    <w:p>
      <w:r>
        <w:t>The scaling workflow YAML shows how product teams can call the shared release review workflow instead of copying the implementation.</w:t>
      </w:r>
    </w:p>
    <w:p>
      <w:r>
        <w:rPr>
          <w:b/>
        </w:rPr>
        <w:t>Figure 22: Team Scaling Demo workflow YAML.</w:t>
      </w:r>
    </w:p>
    <w:p>
      <w:pPr>
        <w:keepNext/>
        <w:jc w:val="center"/>
      </w:pPr>
      <w:r>
        <w:rPr>
          <w:i/>
          <w:color w:val="595959"/>
          <w:sz w:val="18"/>
        </w:rPr>
        <w:t>Figure 22: Team Scaling Demo workflow YAML calling the reusable release review workflow.</w:t>
      </w:r>
    </w:p>
    <w:p>
      <w:pPr>
        <w:spacing w:after="200"/>
        <w:jc w:val="center"/>
      </w:pPr>
      <w:r>
        <w:drawing>
          <wp:inline xmlns:a="http://schemas.openxmlformats.org/drawingml/2006/main" xmlns:pic="http://schemas.openxmlformats.org/drawingml/2006/picture">
            <wp:extent cx="6172200" cy="2677722"/>
            <wp:docPr id="25" name="Picture 25"/>
            <wp:cNvGraphicFramePr>
              <a:graphicFrameLocks noChangeAspect="1"/>
            </wp:cNvGraphicFramePr>
            <a:graphic>
              <a:graphicData uri="http://schemas.openxmlformats.org/drawingml/2006/picture">
                <pic:pic>
                  <pic:nvPicPr>
                    <pic:cNvPr id="0" name="screenshot14.png"/>
                    <pic:cNvPicPr/>
                  </pic:nvPicPr>
                  <pic:blipFill>
                    <a:blip r:embed="rId33"/>
                    <a:stretch>
                      <a:fillRect/>
                    </a:stretch>
                  </pic:blipFill>
                  <pic:spPr>
                    <a:xfrm>
                      <a:off x="0" y="0"/>
                      <a:ext cx="6172200" cy="2677722"/>
                    </a:xfrm>
                    <a:prstGeom prst="rect"/>
                  </pic:spPr>
                </pic:pic>
              </a:graphicData>
            </a:graphic>
          </wp:inline>
        </w:drawing>
      </w:r>
    </w:p>
    <w:p>
      <w:pPr>
        <w:pStyle w:val="Heading2"/>
      </w:pPr>
      <w:r>
        <w:t>11. Production-Ready Enhancements</w:t>
      </w:r>
    </w:p>
    <w:p>
      <w:r>
        <w:t>The proof of concept intentionally stays simple. A production implementation should add stronger controls.</w:t>
      </w:r>
    </w:p>
    <w:p>
      <w:pPr>
        <w:pStyle w:val="Heading3"/>
      </w:pPr>
      <w:r>
        <w:t>11.1 Replace Simulated Evidence With Real Signals</w:t>
      </w:r>
    </w:p>
    <w:p>
      <w:r>
        <w:t>The demo used generated evidence. In production, evidence should come from real tools:</w:t>
      </w:r>
    </w:p>
    <w:p>
      <w:pPr>
        <w:ind w:left="403" w:hanging="259"/>
      </w:pPr>
      <w:r>
        <w:t xml:space="preserve">• </w:t>
      </w:r>
      <w:r>
        <w:t>Unit test results.</w:t>
      </w:r>
    </w:p>
    <w:p>
      <w:pPr>
        <w:ind w:left="403" w:hanging="259"/>
      </w:pPr>
      <w:r>
        <w:t xml:space="preserve">• </w:t>
      </w:r>
      <w:r>
        <w:t>Code coverage reports.</w:t>
      </w:r>
    </w:p>
    <w:p>
      <w:pPr>
        <w:ind w:left="403" w:hanging="259"/>
      </w:pPr>
      <w:r>
        <w:t xml:space="preserve">• </w:t>
      </w:r>
      <w:r>
        <w:t>Dependency scans.</w:t>
      </w:r>
    </w:p>
    <w:p>
      <w:pPr>
        <w:ind w:left="403" w:hanging="259"/>
      </w:pPr>
      <w:r>
        <w:t xml:space="preserve">• </w:t>
      </w:r>
      <w:r>
        <w:t>Container image scans.</w:t>
      </w:r>
    </w:p>
    <w:p>
      <w:pPr>
        <w:ind w:left="403" w:hanging="259"/>
      </w:pPr>
      <w:r>
        <w:t xml:space="preserve">• </w:t>
      </w:r>
      <w:r>
        <w:t>Static analysis.</w:t>
      </w:r>
    </w:p>
    <w:p>
      <w:pPr>
        <w:ind w:left="403" w:hanging="259"/>
      </w:pPr>
      <w:r>
        <w:t xml:space="preserve">• </w:t>
      </w:r>
      <w:r>
        <w:t>Infrastructure-as-code validation.</w:t>
      </w:r>
    </w:p>
    <w:p>
      <w:pPr>
        <w:ind w:left="403" w:hanging="259"/>
      </w:pPr>
      <w:r>
        <w:t xml:space="preserve">• </w:t>
      </w:r>
      <w:r>
        <w:t>Deployment history.</w:t>
      </w:r>
    </w:p>
    <w:p>
      <w:pPr>
        <w:ind w:left="403" w:hanging="259"/>
      </w:pPr>
      <w:r>
        <w:t xml:space="preserve">• </w:t>
      </w:r>
      <w:r>
        <w:t>Incident status.</w:t>
      </w:r>
    </w:p>
    <w:p>
      <w:pPr>
        <w:pStyle w:val="Heading3"/>
      </w:pPr>
      <w:r>
        <w:t>11.2 Call Foundry From the Pipeline</w:t>
      </w:r>
    </w:p>
    <w:p>
      <w:r>
        <w:t>The demo used a deterministic GitHub review step and then tested the same evidence in Foundry. A production workflow can call the Foundry agent directly from GitHub Actions using:</w:t>
      </w:r>
    </w:p>
    <w:p>
      <w:pPr>
        <w:ind w:left="403" w:hanging="259"/>
      </w:pPr>
      <w:r>
        <w:t xml:space="preserve">• </w:t>
      </w:r>
      <w:r>
        <w:t>Microsoft Entra workload identity federation.</w:t>
      </w:r>
    </w:p>
    <w:p>
      <w:pPr>
        <w:ind w:left="403" w:hanging="259"/>
      </w:pPr>
      <w:r>
        <w:t xml:space="preserve">• </w:t>
      </w:r>
      <w:r>
        <w:t>A service principal with least-privilege Foundry roles.</w:t>
      </w:r>
    </w:p>
    <w:p>
      <w:pPr>
        <w:ind w:left="403" w:hanging="259"/>
      </w:pPr>
      <w:r>
        <w:t xml:space="preserve">• </w:t>
      </w:r>
      <w:r>
        <w:t>GitHub Actions secrets or OpenID Connect configuration.</w:t>
      </w:r>
    </w:p>
    <w:p>
      <w:pPr>
        <w:ind w:left="403" w:hanging="259"/>
      </w:pPr>
      <w:r>
        <w:t xml:space="preserve">• </w:t>
      </w:r>
      <w:r>
        <w:t>A small script that sends release evidence to the Foundry agent.</w:t>
      </w:r>
    </w:p>
    <w:p>
      <w:pPr>
        <w:pStyle w:val="Heading3"/>
      </w:pPr>
      <w:r>
        <w:t>11.3 Add Policy-Based Blocking</w:t>
      </w:r>
    </w:p>
    <w:p>
      <w:r>
        <w:t>Some conditions should block automatically:</w:t>
      </w:r>
    </w:p>
    <w:p>
      <w:pPr>
        <w:ind w:left="403" w:hanging="259"/>
      </w:pPr>
      <w:r>
        <w:t xml:space="preserve">• </w:t>
      </w:r>
      <w:r>
        <w:t>Failed tests.</w:t>
      </w:r>
    </w:p>
    <w:p>
      <w:pPr>
        <w:ind w:left="403" w:hanging="259"/>
      </w:pPr>
      <w:r>
        <w:t xml:space="preserve">• </w:t>
      </w:r>
      <w:r>
        <w:t>Critical vulnerabilities.</w:t>
      </w:r>
    </w:p>
    <w:p>
      <w:pPr>
        <w:ind w:left="403" w:hanging="259"/>
      </w:pPr>
      <w:r>
        <w:t xml:space="preserve">• </w:t>
      </w:r>
      <w:r>
        <w:t>Missing deployment evidence.</w:t>
      </w:r>
    </w:p>
    <w:p>
      <w:pPr>
        <w:ind w:left="403" w:hanging="259"/>
      </w:pPr>
      <w:r>
        <w:t xml:space="preserve">• </w:t>
      </w:r>
      <w:r>
        <w:t>Unapproved database migrations.</w:t>
      </w:r>
    </w:p>
    <w:p>
      <w:pPr>
        <w:ind w:left="403" w:hanging="259"/>
      </w:pPr>
      <w:r>
        <w:t xml:space="preserve">• </w:t>
      </w:r>
      <w:r>
        <w:t>Deployment outside business hours.</w:t>
      </w:r>
    </w:p>
    <w:p>
      <w:r>
        <w:t>The agent should explain these conditions, but deterministic policy should enforce them.</w:t>
      </w:r>
    </w:p>
    <w:p>
      <w:pPr>
        <w:pStyle w:val="Heading3"/>
      </w:pPr>
      <w:r>
        <w:t>11.4 Add Observability</w:t>
      </w:r>
    </w:p>
    <w:p>
      <w:r>
        <w:t>Agentic DevOps should be observable. Teams should track:</w:t>
      </w:r>
    </w:p>
    <w:p>
      <w:pPr>
        <w:ind w:left="403" w:hanging="259"/>
      </w:pPr>
      <w:r>
        <w:t xml:space="preserve">• </w:t>
      </w:r>
      <w:r>
        <w:t>Agent recommendations.</w:t>
      </w:r>
    </w:p>
    <w:p>
      <w:pPr>
        <w:ind w:left="403" w:hanging="259"/>
      </w:pPr>
      <w:r>
        <w:t xml:space="preserve">• </w:t>
      </w:r>
      <w:r>
        <w:t>Human approval decisions.</w:t>
      </w:r>
    </w:p>
    <w:p>
      <w:pPr>
        <w:ind w:left="403" w:hanging="259"/>
      </w:pPr>
      <w:r>
        <w:t xml:space="preserve">• </w:t>
      </w:r>
      <w:r>
        <w:t>False positives and false negatives.</w:t>
      </w:r>
    </w:p>
    <w:p>
      <w:pPr>
        <w:ind w:left="403" w:hanging="259"/>
      </w:pPr>
      <w:r>
        <w:t xml:space="preserve">• </w:t>
      </w:r>
      <w:r>
        <w:t>Deployment success and rollback rates.</w:t>
      </w:r>
    </w:p>
    <w:p>
      <w:pPr>
        <w:ind w:left="403" w:hanging="259"/>
      </w:pPr>
      <w:r>
        <w:t xml:space="preserve">• </w:t>
      </w:r>
      <w:r>
        <w:t>Time saved during release review.</w:t>
      </w:r>
    </w:p>
    <w:p>
      <w:pPr>
        <w:ind w:left="403" w:hanging="259"/>
      </w:pPr>
      <w:r>
        <w:t xml:space="preserve">• </w:t>
      </w:r>
      <w:r>
        <w:t>Prompt or model changes over time.</w:t>
      </w:r>
    </w:p>
    <w:p>
      <w:pPr>
        <w:pStyle w:val="Heading3"/>
      </w:pPr>
      <w:r>
        <w:t>11.5 Add Evaluation</w:t>
      </w:r>
    </w:p>
    <w:p>
      <w:r>
        <w:t>Agents should be evaluated just like software. A platform team can maintain test cases such as:</w:t>
      </w:r>
    </w:p>
    <w:p>
      <w:pPr>
        <w:ind w:left="403" w:hanging="259"/>
      </w:pPr>
      <w:r>
        <w:t xml:space="preserve">• </w:t>
      </w:r>
      <w:r>
        <w:t>Low-risk release should recommend proceed.</w:t>
      </w:r>
    </w:p>
    <w:p>
      <w:pPr>
        <w:ind w:left="403" w:hanging="259"/>
      </w:pPr>
      <w:r>
        <w:t xml:space="preserve">• </w:t>
      </w:r>
      <w:r>
        <w:t>Failed tests should recommend block.</w:t>
      </w:r>
    </w:p>
    <w:p>
      <w:pPr>
        <w:ind w:left="403" w:hanging="259"/>
      </w:pPr>
      <w:r>
        <w:t xml:space="preserve">• </w:t>
      </w:r>
      <w:r>
        <w:t>Critical vulnerability should recommend block.</w:t>
      </w:r>
    </w:p>
    <w:p>
      <w:pPr>
        <w:ind w:left="403" w:hanging="259"/>
      </w:pPr>
      <w:r>
        <w:t xml:space="preserve">• </w:t>
      </w:r>
      <w:r>
        <w:t>Database migration should require extra review.</w:t>
      </w:r>
    </w:p>
    <w:p>
      <w:pPr>
        <w:ind w:left="403" w:hanging="259"/>
      </w:pPr>
      <w:r>
        <w:t xml:space="preserve">• </w:t>
      </w:r>
      <w:r>
        <w:t>Missing rollback plan should raise a human question.</w:t>
      </w:r>
    </w:p>
    <w:p>
      <w:r>
        <w:t>This prevents agent behavior from drifting silently.</w:t>
      </w:r>
    </w:p>
    <w:p>
      <w:pPr>
        <w:pStyle w:val="Heading2"/>
      </w:pPr>
      <w:r>
        <w:t>12. Beginner-Friendly Explanation</w:t>
      </w:r>
    </w:p>
    <w:p>
      <w:r>
        <w:t>If explaining this to someone new to DevOps, use this mental model:</w:t>
      </w:r>
    </w:p>
    <w:p>
      <w:r>
        <w:t>GitHub Actions is the factory conveyor belt. It moves code through build, test, review, staging, and production steps.</w:t>
      </w:r>
    </w:p>
    <w:p>
      <w:r>
        <w:t>The AI agent is the experienced reviewer standing beside the conveyor belt. It reads the evidence and says, "This looks low risk," or "Stop, this looks dangerous."</w:t>
      </w:r>
    </w:p>
    <w:p>
      <w:r>
        <w:t>The production environment approval gate is the locked door before production. Even if the agent says the release looks good, the door does not open until an approved human reviewer unlocks it.</w:t>
      </w:r>
    </w:p>
    <w:p>
      <w:r>
        <w:t>Microsoft Foundry is the workshop where the AI reviewer is built, configured, tested, and governed.</w:t>
      </w:r>
    </w:p>
    <w:p>
      <w:r>
        <w:t>That is Agentic DevOps in one sentence:</w:t>
      </w:r>
    </w:p>
    <w:p>
      <w:pPr>
        <w:ind w:left="360" w:right="216"/>
        <w:shd w:fill="EAF2F8"/>
      </w:pPr>
      <w:r>
        <w:rPr>
          <w:i/>
          <w:color w:val="1F4E79"/>
        </w:rPr>
        <w:t>Use AI agents to improve DevOps decisions, while keeping deployment control inside governed CI/CD approval systems.</w:t>
      </w:r>
    </w:p>
    <w:p>
      <w:pPr>
        <w:pStyle w:val="Heading2"/>
      </w:pPr>
      <w:r>
        <w:t>13. Lessons Learned</w:t>
      </w:r>
    </w:p>
    <w:p>
      <w:r>
        <w:t>This demo showed several important lessons:</w:t>
      </w:r>
    </w:p>
    <w:p>
      <w:pPr>
        <w:ind w:left="403" w:hanging="259"/>
      </w:pPr>
      <w:r>
        <w:t xml:space="preserve">• </w:t>
      </w:r>
      <w:r>
        <w:t>GitHub Free can support this demo when the repository is public.</w:t>
      </w:r>
    </w:p>
    <w:p>
      <w:pPr>
        <w:ind w:left="403" w:hanging="259"/>
      </w:pPr>
      <w:r>
        <w:t xml:space="preserve">• </w:t>
      </w:r>
      <w:r>
        <w:t>GitHub Actions environments are a practical way to demonstrate human approval gates.</w:t>
      </w:r>
    </w:p>
    <w:p>
      <w:pPr>
        <w:ind w:left="403" w:hanging="259"/>
      </w:pPr>
      <w:r>
        <w:t xml:space="preserve">• </w:t>
      </w:r>
      <w:r>
        <w:t>Agentic review works best when the pipeline provides structured evidence.</w:t>
      </w:r>
    </w:p>
    <w:p>
      <w:pPr>
        <w:ind w:left="403" w:hanging="259"/>
      </w:pPr>
      <w:r>
        <w:t xml:space="preserve">• </w:t>
      </w:r>
      <w:r>
        <w:t>Foundry projects and agents give a managed place to configure AI behavior.</w:t>
      </w:r>
    </w:p>
    <w:p>
      <w:pPr>
        <w:ind w:left="403" w:hanging="259"/>
      </w:pPr>
      <w:r>
        <w:t xml:space="preserve">• </w:t>
      </w:r>
      <w:r>
        <w:t>RBAC matters because Foundry has both control-plane and data-plane operations.</w:t>
      </w:r>
    </w:p>
    <w:p>
      <w:pPr>
        <w:ind w:left="403" w:hanging="259"/>
      </w:pPr>
      <w:r>
        <w:t xml:space="preserve">• </w:t>
      </w:r>
      <w:r>
        <w:t>Agents should support release decisions, not bypass them.</w:t>
      </w:r>
    </w:p>
    <w:p>
      <w:pPr>
        <w:pStyle w:val="Heading2"/>
      </w:pPr>
      <w:r>
        <w:t>14. Conclusion</w:t>
      </w:r>
    </w:p>
    <w:p>
      <w:r>
        <w:t>Agentic DevOps is not about replacing DevOps engineers or removing approval processes. It is about giving teams better intelligence inside their delivery workflows.</w:t>
      </w:r>
    </w:p>
    <w:p>
      <w:r>
        <w:t>In this proof of concept, GitHub Actions orchestrated CI/CD, Microsoft Foundry provided the AI agent capability, and GitHub Environments enforced production approval. The agent reviewed release evidence and recommended proceeding, but the production deployment only completed after a human approved the protected environment.</w:t>
      </w:r>
    </w:p>
    <w:p>
      <w:r>
        <w:t>This is the right direction for enterprise adoption: automate evidence gathering, use AI to improve interpretation, preserve human accountability, and scale the pattern through reusable workflows, RBAC, and platform engineering standards.</w:t>
      </w:r>
    </w:p>
    <w:p>
      <w:pPr>
        <w:pStyle w:val="Heading2"/>
      </w:pPr>
      <w:r>
        <w:t>References</w:t>
      </w:r>
    </w:p>
    <w:p>
      <w:pPr>
        <w:ind w:left="403" w:hanging="259"/>
      </w:pPr>
      <w:r>
        <w:t xml:space="preserve">• </w:t>
      </w:r>
      <w:hyperlink r:id="rId34">
        <w:r>
          <w:rPr>
            <w:color w:val="0563C1"/>
            <w:u w:val="single"/>
          </w:rPr>
          <w:t>GitHub Actions workflows</w:t>
        </w:r>
      </w:hyperlink>
    </w:p>
    <w:p>
      <w:pPr>
        <w:ind w:left="403" w:hanging="259"/>
      </w:pPr>
      <w:r>
        <w:t xml:space="preserve">• </w:t>
      </w:r>
      <w:hyperlink r:id="rId35">
        <w:r>
          <w:rPr>
            <w:color w:val="0563C1"/>
            <w:u w:val="single"/>
          </w:rPr>
          <w:t>GitHub Actions environments</w:t>
        </w:r>
      </w:hyperlink>
    </w:p>
    <w:p>
      <w:pPr>
        <w:ind w:left="403" w:hanging="259"/>
      </w:pPr>
      <w:r>
        <w:t xml:space="preserve">• </w:t>
      </w:r>
      <w:hyperlink r:id="rId36">
        <w:r>
          <w:rPr>
            <w:color w:val="0563C1"/>
            <w:u w:val="single"/>
          </w:rPr>
          <w:t>GitHub deployment environments</w:t>
        </w:r>
      </w:hyperlink>
    </w:p>
    <w:p>
      <w:pPr>
        <w:ind w:left="403" w:hanging="259"/>
      </w:pPr>
      <w:r>
        <w:t xml:space="preserve">• </w:t>
      </w:r>
      <w:hyperlink r:id="rId37">
        <w:r>
          <w:rPr>
            <w:color w:val="0563C1"/>
            <w:u w:val="single"/>
          </w:rPr>
          <w:t>Azure DevOps approvals and checks</w:t>
        </w:r>
      </w:hyperlink>
    </w:p>
    <w:p>
      <w:pPr>
        <w:ind w:left="403" w:hanging="259"/>
      </w:pPr>
      <w:r>
        <w:t xml:space="preserve">• </w:t>
      </w:r>
      <w:hyperlink r:id="rId38">
        <w:r>
          <w:rPr>
            <w:color w:val="0563C1"/>
            <w:u w:val="single"/>
          </w:rPr>
          <w:t>Microsoft Foundry documentation</w:t>
        </w:r>
      </w:hyperlink>
    </w:p>
    <w:p>
      <w:pPr>
        <w:ind w:left="403" w:hanging="259"/>
      </w:pPr>
      <w:r>
        <w:t xml:space="preserve">• </w:t>
      </w:r>
      <w:hyperlink r:id="rId39">
        <w:r>
          <w:rPr>
            <w:color w:val="0563C1"/>
            <w:u w:val="single"/>
          </w:rPr>
          <w:t>Microsoft Foundry RBAC</w:t>
        </w:r>
      </w:hyperlink>
    </w:p>
    <w:p>
      <w:pPr>
        <w:ind w:left="403" w:hanging="259"/>
      </w:pPr>
      <w:r>
        <w:t xml:space="preserve">• </w:t>
      </w:r>
      <w:hyperlink r:id="rId40">
        <w:r>
          <w:rPr>
            <w:color w:val="0563C1"/>
            <w:u w:val="single"/>
          </w:rPr>
          <w:t>Microsoft Foundry authentication and authorization</w:t>
        </w:r>
      </w:hyperlink>
    </w:p>
    <w:sectPr w:rsidR="00FC693F" w:rsidRPr="0006063C" w:rsidSect="00034616">
      <w:footerReference w:type="default" r:id="rId41"/>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Agentic DevOps POC | balop3e/agentic-devops-poc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385D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yperlink" Target="https://docs.github.com/en/actions/using-workflows/about-workflows" TargetMode="External"/><Relationship Id="rId35" Type="http://schemas.openxmlformats.org/officeDocument/2006/relationships/hyperlink" Target="https://docs.github.com/en/actions/reference/environments" TargetMode="External"/><Relationship Id="rId36" Type="http://schemas.openxmlformats.org/officeDocument/2006/relationships/hyperlink" Target="https://docs.github.com/en/actions/concepts/workflows-and-actions/deployment-environments" TargetMode="External"/><Relationship Id="rId37" Type="http://schemas.openxmlformats.org/officeDocument/2006/relationships/hyperlink" Target="https://learn.microsoft.com/en-us/azure/devops/pipelines/process/approvals" TargetMode="External"/><Relationship Id="rId38" Type="http://schemas.openxmlformats.org/officeDocument/2006/relationships/hyperlink" Target="https://learn.microsoft.com/en-us/azure/ai-foundry/" TargetMode="External"/><Relationship Id="rId39" Type="http://schemas.openxmlformats.org/officeDocument/2006/relationships/hyperlink" Target="https://learn.microsoft.com/en-us/azure/foundry/concepts/rbac-foundry" TargetMode="External"/><Relationship Id="rId40" Type="http://schemas.openxmlformats.org/officeDocument/2006/relationships/hyperlink" Target="https://learn.microsoft.com/en-us/azure/foundry/concepts/authentication-authorization-foundry"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DevOps: Architecture Patterns, AI-Powered CI/CD Orchestration, Human Approval Gates, and Scaling Across Teams</dc:title>
  <dc:subject>Agentic DevOps proof of concept article</dc:subject>
  <dc:creator>balop3e</dc:creator>
  <cp:keywords/>
  <dc:description>generated by python-docx</dc:description>
  <cp:lastModifiedBy/>
  <cp:revision>1</cp:revision>
  <dcterms:created xsi:type="dcterms:W3CDTF">2013-12-23T23:15:00Z</dcterms:created>
  <dcterms:modified xsi:type="dcterms:W3CDTF">2013-12-23T23:15:00Z</dcterms:modified>
  <cp:category/>
</cp:coreProperties>
</file>