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200" w:before="0"/>
        <w:jc w:val="center"/>
      </w:pPr>
      <w:r>
        <w:drawing>
          <wp:inline distT="0" distB="0" distL="0" distR="0">
            <wp:extent cx="2667000" cy="75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F15A22" w:sz="12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B2A4A"/>
          <w:sz w:val="52"/>
          <w:szCs w:val="52"/>
        </w:rPr>
        <w:t xml:space="preserve">OPERATOR AGREEMENT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ShareConLoad Digital Logistics Marketplace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Effective Date: 09 May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B2A4A" w:sz="6"/>
              <w:left w:val="single" w:color="F15A22" w:sz="24"/>
              <w:bottom w:val="single" w:color="1B2A4A" w:sz="6"/>
              <w:right w:val="none" w:color="FFFFFF" w:sz="0"/>
            </w:tcBorders>
            <w:shd w:fill="EEF2F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This Operator Agreement ("Agreement") governs participation by transport operators and carriers ("Operator", "Carrier", or "you") on the ShareConLoad platform operated by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VEYQON GROUP (Pty) Ltd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, registration number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2026/353683/07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 ("ShareConLoad", "Platform", "we", "us", or "our").</w:t>
            </w:r>
          </w:p>
          <w:p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By registering as an Operator or using the Platform, you agree to be bound by this Agreement.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 PURPOSE OF THE AGREEMENT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operates a digital logistics marketplace platform connecting cargo owners with independent transport operators for shared-container maritime shipping services.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This Agreement establishes: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responsibilities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Payment terms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Compliance obligations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Dispute handling processes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Participation requirements for Operators using the Platform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 INDEPENDENT OPERATOR STATUS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are independent contractors and not employees, agents, partners, joint ventures, or representatives of ShareConLoad.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remain solely responsible for: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Transport execution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operations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handling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Staffing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Compliance obligations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decision-making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Nothing in this Agreement creates an employment or agency relationship between the parties.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 OPERATOR ELIGIBILITY REQUIREMENTS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must maintain: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Lawful business registration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Valid operational licenses and permits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Applicable tax registrations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bank accounts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liability insurance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All legally required shipping authorizations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request updated compliance documentation at any time.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3.3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Failure to maintain valid operational or compliance documentation may result in: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Account suspension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Payout withholding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Termination from the Platform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 OPERATOR VERIFICATION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reserves the right to conduct: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Company verification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Compliance reviews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Identity checks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assessments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Risk evaluations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authorize ShareConLoad to verify submitted information through lawful third-party sources where necessary.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reject or suspend Operators where: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Information is inaccurate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Verification fails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Fraud is suspected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risk is identified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 OPERATOR OBLIGATIONS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Operators agree to: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Provide accurate shipment schedules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Maintain lawful shipping operations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Communicate delays promptly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Comply with customs and regulatory requirements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Handle Cargo responsibly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Maintain professional conduct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Protect shipment documentation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Fulfill confirmed shipment obligations in good faith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Operators must ensure all shipment information provided on the Platform remains accurate and updated.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 SHIPMENT EXECUTION RESPONSIBILITY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remain solely responsible for: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execution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Loading and unloading operations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handling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Routing and transport management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Customs compliance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Delivery performance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accept liability for operational failures within their reasonable control.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6.3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does not assume responsibility for physical shipment execution.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 PAYMENT AND SETTLEMENT STRUCTURE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facilitates conditional payment coordination between Customers and Operators and is not a banking institution, escrow provider, or financial institution.</w:t>
      </w:r>
    </w:p>
    <w:p>
      <w:pPr>
        <w:spacing w:after="0" w:before="10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Customer payments are structured as follows: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Stage</w:t>
            </w:r>
          </w:p>
        </w:tc>
        <w:tc>
          <w:tcPr>
            <w:tcW w:type="dxa" w:w="44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Customer Payment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Booking confirmation</w:t>
            </w:r>
          </w:p>
        </w:tc>
        <w:tc>
          <w:tcPr>
            <w:tcW w:type="dxa" w:w="4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5A22"/>
                <w:sz w:val="24"/>
                <w:szCs w:val="24"/>
              </w:rPr>
              <w:t xml:space="preserve">20%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Seven (7) days before departure</w:t>
            </w:r>
          </w:p>
        </w:tc>
        <w:tc>
          <w:tcPr>
            <w:tcW w:type="dxa" w:w="4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5A22"/>
                <w:sz w:val="24"/>
                <w:szCs w:val="24"/>
              </w:rPr>
              <w:t xml:space="preserve">50%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Before cargo release at destination</w:t>
            </w:r>
          </w:p>
        </w:tc>
        <w:tc>
          <w:tcPr>
            <w:tcW w:type="dxa" w:w="4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5A22"/>
                <w:sz w:val="24"/>
                <w:szCs w:val="24"/>
              </w:rPr>
              <w:t xml:space="preserve">30%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 payouts shall generally follow the structure below, less applicable Platform fees and adjustments: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rPr>
          <w:tblHeader/>
        </w:trPr>
        <w:tc>
          <w:tcPr>
            <w:tcW w:type="dxa" w:w="5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Stage</w:t>
            </w:r>
          </w:p>
        </w:tc>
        <w:tc>
          <w:tcPr>
            <w:tcW w:type="dxa" w:w="4438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Operator Payout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Booking confirmation and Operator acceptance</w:t>
            </w:r>
          </w:p>
        </w:tc>
        <w:tc>
          <w:tcPr>
            <w:tcW w:type="dxa" w:w="4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5A22"/>
                <w:sz w:val="24"/>
                <w:szCs w:val="24"/>
              </w:rPr>
              <w:t xml:space="preserve">20%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Confirmed vessel departure</w:t>
            </w:r>
          </w:p>
        </w:tc>
        <w:tc>
          <w:tcPr>
            <w:tcW w:type="dxa" w:w="4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5A22"/>
                <w:sz w:val="24"/>
                <w:szCs w:val="24"/>
              </w:rPr>
              <w:t xml:space="preserve">50%</w:t>
            </w:r>
          </w:p>
        </w:tc>
      </w:tr>
      <w:tr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Cargo release and final customer payment confirmation</w:t>
            </w:r>
          </w:p>
        </w:tc>
        <w:tc>
          <w:tcPr>
            <w:tcW w:type="dxa" w:w="4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5A22"/>
                <w:sz w:val="24"/>
                <w:szCs w:val="24"/>
              </w:rPr>
              <w:t xml:space="preserve">30%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7.4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reserves the right to: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Delay payouts during investigations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Adjust settlements for disputes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Deduct applicable platform fees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Withhold payouts where operational risks or violations are identified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7.5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Payout timing may vary depending on: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Banking systems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Payment processors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Compliance reviews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verification processes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 PLATFORM FEES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agree to pay applicable Platform fees, commissions, or service charges as communicated by ShareConLoad.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deduct applicable fees directly from settlement payouts.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Platform fee structures may be updated from time to time with reasonable notice.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 OPERATOR CANCELLATIONS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may not unreasonably cancel confirmed Shipments.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Where an Operator cancels or fails to perform a confirmed Shipment, ShareConLoad may: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Suspend payouts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Issue customer refunds or credits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Arrange replacement Operators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Apply operational penalties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Reduce Operator ratings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Suspend Platform access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Repeated cancellations or operational failures may result in permanent removal from the Platform.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 PERFORMANCE MANAGEMENT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monitor Operator performance, including: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completion rates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Customer complaints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Communication responsiveness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Dispute frequency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Delay history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reliability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apply: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Trust scores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Ranking adjustments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warnings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Temporary restrictions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Suspensions based on performance assessments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10.3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reserves the right to prioritize reliable Operators within Platform listings and operational workflows.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 DISPUTES AND INVESTIGATIONS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11.1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investigate: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Customer complaints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disputes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claims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failures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Suspected misconduct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11.2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agree to cooperate fully with investigations, including providing: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records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Communications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Customs documentation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Proof of delivery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Supporting operational evidence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11.3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temporarily freeze payouts while disputes are under investigation.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11.4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issue reasonable operational decisions based on available evidence and Platform records.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 INSURANCE REQUIREMENTS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12.1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must maintain appropriate: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liability insurance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insurance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Legally required shipping coverage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12.2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remain solely responsible for claims relating to: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damage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loss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Theft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mishandling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negligence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12.3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request proof of insurance at any time.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13.  PROHIBITED ACTIVITIES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Operators may not: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Transport prohibited goods unlawfully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Submit false shipment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Manipulate bookings or pricing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Engage in fraudulent conduct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Misuse customer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Bypass Platform payment processes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Violate applicable laws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14.  CONFIDENTIALITY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Operators shall maintain confidentiality regarding: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Customer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Shipment records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Pricing information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Platform systems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data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Confidential information may only be used for legitimate shipment execution purposes.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15.  DATA PROTECTION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Operators agree to process personal information responsibly and in compliance with applicable privacy and data protection laws.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Operators may only use customer information for lawful shipment-related purposes.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16.  LIMITATION OF LIABILITY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16.1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acts solely as a technology marketplace facilitating shipment transactions between Customers and Operators.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16.2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shall not be liable for: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Operational shipment failures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Cargo damage or loss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Customs actions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Port delays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Commercial losses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Indirect damages arising from Operator activities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16.3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To the maximum extent permitted by law, ShareConLoad's liability shall be limited to amounts directly received by the Platform in connection with the affected Shipment.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17.  SUSPENSION AND TERMINATION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17.1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ShareConLoad may suspend or terminate Operator access where: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Fraud is suspected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Compliance obligations are breached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Insurance expires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Repeated operational failures occur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Customer complaints increase materially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Legal or regulatory risks arise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17.2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Operators may request account termination in writing, subject to settlement of outstanding obligations and active disputes.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18.  FORCE MAJEURE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Neither party shall be liable for delays or failures caused by events beyond reasonable control, including: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Natural disasters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War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Strikes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Port congestion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Customs actions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Cyber incidents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Political unrest</w:t>
      </w:r>
    </w:p>
    <w:p>
      <w:pPr>
        <w:spacing w:after="40" w:before="40"/>
        <w:ind w:left="720" w:hanging="280"/>
      </w:pPr>
      <w:r>
        <w:rPr>
          <w:rFonts w:ascii="Arial" w:cs="Arial" w:eastAsia="Arial" w:hAnsi="Arial"/>
          <w:color w:val="F15A22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Transportation disruptions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19.  GOVERNING LAW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Agreement shall be governed by and interpreted in accordance with the laws of the Republic of South Africa.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20.  DISPUTE RESOLUTION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20.1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Parties shall first attempt to resolve disputes through good-faith negotiations.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20.2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Where disputes remain unresolved, parties agree to attempt mediation before initiating formal litigation.</w:t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20.3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Nothing prevents either party from seeking urgent legal relief where necessary.</w:t>
      </w:r>
    </w:p>
    <w:p>
      <w:pPr>
        <w:spacing w:after="0" w:before="280"/>
      </w:pPr>
      <w:r>
        <w:t xml:space="preserve"/>
      </w:r>
    </w:p>
    <w:p>
      <w:pPr>
        <w:pBdr>
          <w:bottom w:val="single" w:color="F15A22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21.  AMENDMENTS</w:t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ShareConLoad reserves the right to amend this Agreement from time to time.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Updated versions become effective upon publication or notification through the Platform.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Continued use of the Platform constitutes acceptance of revised terms.</w:t>
      </w:r>
    </w:p>
    <w:p>
      <w:pPr>
        <w:spacing w:after="0" w:before="360"/>
      </w:pPr>
      <w:r>
        <w:t xml:space="preserve"/>
      </w:r>
    </w:p>
    <w:p>
      <w:pPr>
        <w:pBdr>
          <w:bottom w:val="single" w:color="F15A22" w:sz="4" w:space="6"/>
        </w:pBdr>
        <w:spacing w:after="120" w:before="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AGREED AND ACCEPTED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By signing below, both parties confirm they have read, understood, and agree to be bound by this Operator Agreement.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9"/>
        <w:gridCol w:w="600"/>
        <w:gridCol w:w="4519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VEYQON GROUP (Pty) Ltd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pBdr>
                <w:bottom w:val="single" w:color="1B2A4A" w:sz="4" w:space="2"/>
              </w:pBd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Authorised Signatory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pBdr>
                <w:bottom w:val="single" w:color="1B2A4A" w:sz="4" w:space="2"/>
              </w:pBd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Name &amp; Title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pBdr>
                <w:bottom w:val="single" w:color="1B2A4A" w:sz="4" w:space="2"/>
              </w:pBd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Operator / Carrier</w:t>
            </w:r>
          </w:p>
          <w:p>
            <w:pPr>
              <w:spacing w:after="0" w:before="200"/>
            </w:pPr>
            <w:r>
              <w:t xml:space="preserve"/>
            </w:r>
          </w:p>
          <w:p>
            <w:pPr>
              <w:pBdr>
                <w:bottom w:val="single" w:color="1B2A4A" w:sz="4" w:space="2"/>
              </w:pBd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Authorised Signatory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pBdr>
                <w:bottom w:val="single" w:color="1B2A4A" w:sz="4" w:space="2"/>
              </w:pBd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Name &amp; Title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pPr>
              <w:pBdr>
                <w:bottom w:val="single" w:color="1B2A4A" w:sz="4" w:space="2"/>
              </w:pBd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Date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22.  CONTACT INFORMATION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F15A22"/>
                <w:sz w:val="22"/>
                <w:szCs w:val="22"/>
              </w:rPr>
              <w:t xml:space="preserve">VEYQON GROUP (Pty) Ltd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Registration Number: 2026/353683/07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Republic of South Africa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Website: </w:t>
            </w:r>
            <w:r>
              <w:rPr>
                <w:rFonts w:ascii="Arial" w:cs="Arial" w:eastAsia="Arial" w:hAnsi="Arial"/>
                <w:color w:val="F15A22"/>
                <w:sz w:val="21"/>
                <w:szCs w:val="21"/>
              </w:rPr>
              <w:t xml:space="preserve">shareconload.com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D1D5DB"/>
                <w:sz w:val="21"/>
                <w:szCs w:val="21"/>
              </w:rPr>
              <w:t xml:space="preserve">Email: </w:t>
            </w:r>
            <w:r>
              <w:rPr>
                <w:rFonts w:ascii="Arial" w:cs="Arial" w:eastAsia="Arial" w:hAnsi="Arial"/>
                <w:color w:val="F15A22"/>
                <w:sz w:val="21"/>
                <w:szCs w:val="21"/>
              </w:rPr>
              <w:t xml:space="preserve">support@shareconload.com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Share the Load. Connect the World.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VEYQON GROUP (Pty) Ltd  |  shareconload.com  |  support@shareconload.com     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15A22" w:sz="6" w:space="6"/>
      </w:pBdr>
      <w:spacing w:after="100" w:before="0"/>
    </w:pPr>
    <w:r>
      <w:drawing>
        <wp:inline distT="0" distB="0" distL="0" distR="0">
          <wp:extent cx="15240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7280"/>
        <w:sz w:val="18"/>
        <w:szCs w:val="18"/>
      </w:rPr>
      <w:t xml:space="preserve">     |     Operator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7dd54e72c0dcd88f216f376ed71386d79a5ba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37dd54e72c0dcd88f216f376ed71386d79a5b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2026-05-09T15:52:16.828Z</dcterms:created>
  <dcterms:modified xsi:type="dcterms:W3CDTF">2026-05-09T15:52:16.841Z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