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TP Securite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 continuer sur votre API d’étudiants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1/ Authentification Basique en mémoire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Premièrement vous allez commencer par sécuriser les routes avec une authentification Basic. 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Pour cela vous devrez créer une classe de configuration étendant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WebSecurityConfigurerAdapter. </w:t>
      </w:r>
      <w:r w:rsidDel="00000000" w:rsidR="00000000" w:rsidRPr="00000000">
        <w:rPr>
          <w:sz w:val="24"/>
          <w:szCs w:val="24"/>
          <w:rtl w:val="0"/>
        </w:rPr>
        <w:t xml:space="preserve">N’oubliez pas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@EnableWebSecurity 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8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sécurisation des routes se fera via la méthode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configure(HttpSecurity http)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 surcharger: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Désactiver la protection CSRF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Gérer les requêtes autorisées pour que les méthodes POST, PUT et DELETE ne soient accessibles qu’au rôle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Toutes les autres requêtes, en GET, nécessitent le rôle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l’authentification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Utiliser ensuite un AuthenticationManagerBuilder, via la méthode configureGlobal(...) pour créer des utilisateurs en mémoire.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vous en faudra deux : un ayant le rôle ADMIN et un autre ayant le rôle USER.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Pour la définition de ces utilisateurs, n’oubliez pas de définir un PasswordEncoder, et de l’utiliser dans la méthode password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@Bean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PasswordEncoder passwordEncoder()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BCryptPasswordEncoder();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password(passwordEncoder().encode(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2/ Lire les utilisateurs en base de données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allez ajouter une table USERS à votre modèle de données.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table contiendra les identifiants des utilisateurs ainsi que leurs mot de passe et leurs rôles. Créer un repository associé pour récupérer son contenu.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Pour associer l’AuthenticationManager et la table USERS, vous devez créer un service qui implémente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UserDetailsService. 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Surchargez ensuite la méthode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loadUserByUsername(String username) </w:t>
      </w:r>
      <w:r w:rsidDel="00000000" w:rsidR="00000000" w:rsidRPr="00000000">
        <w:rPr>
          <w:sz w:val="24"/>
          <w:szCs w:val="24"/>
          <w:rtl w:val="0"/>
        </w:rPr>
        <w:t xml:space="preserve">qui convertit une entité de la table Users en un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UserDetails. 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Pour cela vous pouvez utiliser un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UserBuilder </w:t>
      </w:r>
      <w:r w:rsidDel="00000000" w:rsidR="00000000" w:rsidRPr="00000000">
        <w:rPr>
          <w:sz w:val="24"/>
          <w:szCs w:val="24"/>
          <w:rtl w:val="0"/>
        </w:rPr>
        <w:t xml:space="preserve">contenu dans la classe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User.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devrez désactiver l’authentification en mémoire pour que tout cela fonctionne.</w:t>
      </w:r>
    </w:p>
    <w:sectPr>
      <w:pgSz w:h="16834" w:w="11909"/>
      <w:pgMar w:bottom="824.6456692913421" w:top="850.3937007874016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8eN2wbDkECd9hLcBbSzBLnuDBg==">AMUW2mVoNaD6ReZ54PrQRx5rOYYno1TwIDPv5jXrY0PlsWomtABHBNq7TO0EKaKxG/F92salxFbbFL053vksXDZ2msJyODVE+5NpoemSO0IN1Ql5boUMKTM=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