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spacing w:after="200" w:line="276" w:lineRule="auto"/>
        <w:rPr>
          <w:b w:val="0"/>
          <w:sz w:val="24"/>
          <w:szCs w:val="24"/>
        </w:rPr>
      </w:pPr>
      <w:bookmarkStart w:colFirst="0" w:colLast="0" w:name="_5ulhlhylms2k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1ytfapxf3jib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Super-IT a été contacté afin de réaliser une application de gestion de jeux vidéos pour la société Maets qui travaille dans le domaine vidéo ludique.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Voici l’expression du besoin et quelques wireframes pour en aider la compréhension.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“J’ai aujourd’hui une bibliothèque de jeu vidéo en format dématérialisé que je souhaite mettre à disposition de clients.”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Voici un exemple d’une fiche décrivant un jeu vidéo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482850" cy="5486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285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/!\ Ne pas prendre en compte les images, les succès et le public. Chaque Jeu ne sera associé qu’à UN SEUL type. /!\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Vous devez créer une application permettant de répondre aux besoins clients décrits ensuite.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Les différentes fonctionnalités doivent être disponibles via des appels HTTPs émis depuis Postman.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Vous devrez pour cela réaliser une application Spring Boot de type API REST, respectant les principes de cette architecture : Méthodes HTTP, URLs, paramètres, etc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La Structure interne de l’application (découpe et rangement des classes) fera l’objet d’une attention toute particulière.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Cette application doit permettre de :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Récupérer la liste des types de jeux </w:t>
      </w:r>
      <w:r w:rsidDel="00000000" w:rsidR="00000000" w:rsidRPr="00000000">
        <w:rPr>
          <w:rtl w:val="0"/>
        </w:rPr>
        <w:t xml:space="preserve">(tout l’objet)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Ajouter un jeu</w:t>
      </w:r>
      <w:r w:rsidDel="00000000" w:rsidR="00000000" w:rsidRPr="00000000">
        <w:rPr>
          <w:rtl w:val="0"/>
        </w:rPr>
        <w:t xml:space="preserve"> (sans type de jeu)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Il ne sera pas permis par l’API de créer un jeu sans nom ni description..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Récupérer un jeu par son identifiant </w:t>
      </w:r>
      <w:r w:rsidDel="00000000" w:rsidR="00000000" w:rsidRPr="00000000">
        <w:rPr>
          <w:rtl w:val="0"/>
        </w:rPr>
        <w:t xml:space="preserve">(tout l’objet, avec son type)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Récupérer tous les jeux, triés par ordre de note décroissante </w:t>
      </w:r>
      <w:r w:rsidDel="00000000" w:rsidR="00000000" w:rsidRPr="00000000">
        <w:rPr>
          <w:rtl w:val="0"/>
        </w:rPr>
        <w:t xml:space="preserve">(tout l’objet, avec son type)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Rechercher un jeu par son nom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Il ne sera pas permis par l’API de faire une recherche par nom de moins de 3 caractères.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Supprimer un jeu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Modifier un jeu intégralement </w:t>
      </w:r>
      <w:r w:rsidDel="00000000" w:rsidR="00000000" w:rsidRPr="00000000">
        <w:rPr>
          <w:rtl w:val="0"/>
        </w:rPr>
        <w:t xml:space="preserve">(pour le noter, lui ajouter une catégorie, etc)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Il ne sera pas permis par l’API de modifier un jeu sans y faire figurer de nom ou de description.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/!\ Cet appel est le plus complexe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MCD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53025" cy="2019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Vous sont fournis à cette adresse les scripts de création du schéma et d’alimentation de quelques données : 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both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https://github.com/mKapusta/videogame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La livraison se fera sous la forme d’un zip à déposer sur le drive dans : </w:t>
      </w:r>
    </w:p>
    <w:p w:rsidR="00000000" w:rsidDel="00000000" w:rsidP="00000000" w:rsidRDefault="00000000" w:rsidRPr="00000000" w14:paraId="00000023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https://drive.google.com/drive/u/2/folders/1-moPqLLg5NhbLDMyAtp4oJkOeFTHsLlU</w:t>
        </w:r>
      </w:hyperlink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pgSz w:h="16834" w:w="11909"/>
      <w:pgMar w:bottom="1133.8582677165355" w:top="1133.8582677165355" w:left="850.3937007874016" w:right="850.393700787401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spacing w:after="0" w:lineRule="auto"/>
      <w:jc w:val="left"/>
      <w:rPr>
        <w:rFonts w:ascii="Arial" w:cs="Arial" w:eastAsia="Arial" w:hAnsi="Arial"/>
        <w:color w:val="b6d7a8"/>
        <w:sz w:val="16"/>
        <w:szCs w:val="1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spacing w:after="0" w:lineRule="auto"/>
      <w:jc w:val="center"/>
      <w:rPr/>
    </w:pP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 xml:space="preserve">SAS FOREACH ACADEMY - 463 Rue Jules GUESDE 59650 Villeneuve d’Ascq - Siret : 84184281800012 - NAF 8559A -  Lille Metropole B 841 842 818 - Capital de 1000€ - TVA Intracommunautaire FR91 841842818 - Déclaration d’activité : </w:t>
    </w:r>
    <w:r w:rsidDel="00000000" w:rsidR="00000000" w:rsidRPr="00000000">
      <w:rPr>
        <w:rFonts w:ascii="Arial" w:cs="Arial" w:eastAsia="Arial" w:hAnsi="Arial"/>
        <w:i w:val="1"/>
        <w:color w:val="000000"/>
        <w:sz w:val="16"/>
        <w:szCs w:val="16"/>
        <w:rtl w:val="0"/>
      </w:rPr>
      <w:t xml:space="preserve">32590968159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</w:r>
  </w:p>
  <w:tbl>
    <w:tblPr>
      <w:tblStyle w:val="Table1"/>
      <w:tblW w:w="10200.0" w:type="dxa"/>
      <w:jc w:val="left"/>
      <w:tblInd w:w="0.0" w:type="pct"/>
      <w:tblLayout w:type="fixed"/>
      <w:tblLook w:val="0600"/>
    </w:tblPr>
    <w:tblGrid>
      <w:gridCol w:w="3165"/>
      <w:gridCol w:w="7035"/>
      <w:tblGridChange w:id="0">
        <w:tblGrid>
          <w:gridCol w:w="3165"/>
          <w:gridCol w:w="7035"/>
        </w:tblGrid>
      </w:tblGridChange>
    </w:tblGrid>
    <w:tr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top"/>
        </w:tcPr>
        <w:p w:rsidR="00000000" w:rsidDel="00000000" w:rsidP="00000000" w:rsidRDefault="00000000" w:rsidRPr="00000000" w14:paraId="00000026">
          <w:pPr>
            <w:rPr/>
          </w:pPr>
          <w:r w:rsidDel="00000000" w:rsidR="00000000" w:rsidRPr="00000000">
            <w:rPr/>
            <w:drawing>
              <wp:inline distB="0" distT="0" distL="0" distR="0">
                <wp:extent cx="1871663" cy="1165903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1663" cy="116590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tcMar>
            <w:top w:w="0.0" w:type="dxa"/>
            <w:left w:w="0.0" w:type="dxa"/>
            <w:bottom w:w="0.0" w:type="dxa"/>
            <w:right w:w="0.0" w:type="dxa"/>
          </w:tcMar>
          <w:vAlign w:val="top"/>
        </w:tcPr>
        <w:p w:rsidR="00000000" w:rsidDel="00000000" w:rsidP="00000000" w:rsidRDefault="00000000" w:rsidRPr="00000000" w14:paraId="00000027">
          <w:pPr>
            <w:widowControl w:val="0"/>
            <w:spacing w:after="400" w:line="240" w:lineRule="auto"/>
            <w:ind w:right="4.251968503936041"/>
            <w:jc w:val="right"/>
            <w:rPr>
              <w:rFonts w:ascii="Roboto Black" w:cs="Roboto Black" w:eastAsia="Roboto Black" w:hAnsi="Roboto Black"/>
              <w:color w:val="2a3a42"/>
              <w:sz w:val="36"/>
              <w:szCs w:val="36"/>
            </w:rPr>
          </w:pPr>
          <w:r w:rsidDel="00000000" w:rsidR="00000000" w:rsidRPr="00000000">
            <w:rPr>
              <w:b w:val="1"/>
              <w:color w:val="000000"/>
              <w:sz w:val="36"/>
              <w:szCs w:val="36"/>
              <w:rtl w:val="0"/>
            </w:rPr>
            <w:t xml:space="preserve"> Bibliothèque de jeux vidéos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mc:AlternateContent>
              <mc:Choice Requires="wpg">
                <w:drawing>
                  <wp:anchor allowOverlap="1" behindDoc="0" distB="0" distT="0" distL="0" distR="0" hidden="0" layoutInCell="1" locked="0" relativeHeight="0" simplePos="0">
                    <wp:simplePos x="0" y="0"/>
                    <wp:positionH relativeFrom="column">
                      <wp:posOffset>1882275</wp:posOffset>
                    </wp:positionH>
                    <wp:positionV relativeFrom="paragraph">
                      <wp:posOffset>347663</wp:posOffset>
                    </wp:positionV>
                    <wp:extent cx="2581275" cy="47218"/>
                    <wp:effectExtent b="0" l="0" r="0" t="0"/>
                    <wp:wrapSquare wrapText="bothSides" distB="0" distT="0" distL="0" distR="0"/>
                    <wp:docPr id="1" name=""/>
                    <a:graphic>
                      <a:graphicData uri="http://schemas.microsoft.com/office/word/2010/wordprocessingShape">
                        <wps:wsp>
                          <wps:cNvSpPr/>
                          <wps:cNvPr id="2" name="Shape 2"/>
                          <wps:spPr>
                            <a:xfrm>
                              <a:off x="769825" y="991625"/>
                              <a:ext cx="1539000" cy="12000"/>
                            </a:xfrm>
                            <a:prstGeom prst="rect">
                              <a:avLst/>
                            </a:prstGeom>
                            <a:solidFill>
                              <a:srgbClr val="94A57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drawing>
                  <wp:anchor allowOverlap="1" behindDoc="0" distB="0" distT="0" distL="0" distR="0" hidden="0" layoutInCell="1" locked="0" relativeHeight="0" simplePos="0">
                    <wp:simplePos x="0" y="0"/>
                    <wp:positionH relativeFrom="column">
                      <wp:posOffset>1882275</wp:posOffset>
                    </wp:positionH>
                    <wp:positionV relativeFrom="paragraph">
                      <wp:posOffset>347663</wp:posOffset>
                    </wp:positionV>
                    <wp:extent cx="2581275" cy="47218"/>
                    <wp:effectExtent b="0" l="0" r="0" t="0"/>
                    <wp:wrapSquare wrapText="bothSides" distB="0" distT="0" distL="0" distR="0"/>
                    <wp:docPr id="1" name="image2.png"/>
                    <a:graphic>
                      <a:graphicData uri="http://schemas.openxmlformats.org/drawingml/2006/picture">
                        <pic:pic>
                          <pic:nvPicPr>
                            <pic:cNvPr id="0" name="image2.png"/>
                            <pic:cNvPicPr preferRelativeResize="0"/>
                          </pic:nvPicPr>
                          <pic:blipFill>
                            <a:blip r:embed="rId2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581275" cy="47218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anchor>
                </w:drawing>
              </mc:Fallback>
            </mc:AlternateContent>
          </w:r>
        </w:p>
        <w:p w:rsidR="00000000" w:rsidDel="00000000" w:rsidP="00000000" w:rsidRDefault="00000000" w:rsidRPr="00000000" w14:paraId="00000028">
          <w:pPr>
            <w:widowControl w:val="0"/>
            <w:spacing w:after="0" w:line="240" w:lineRule="auto"/>
            <w:ind w:right="4.251968503936041"/>
            <w:jc w:val="right"/>
            <w:rPr>
              <w:rFonts w:ascii="Roboto" w:cs="Roboto" w:eastAsia="Roboto" w:hAnsi="Roboto"/>
              <w:b w:val="1"/>
              <w:color w:val="94a574"/>
              <w:sz w:val="28"/>
              <w:szCs w:val="28"/>
            </w:rPr>
          </w:pPr>
          <w:r w:rsidDel="00000000" w:rsidR="00000000" w:rsidRPr="00000000">
            <w:rPr>
              <w:b w:val="1"/>
              <w:color w:val="94a574"/>
              <w:sz w:val="28"/>
              <w:szCs w:val="28"/>
              <w:rtl w:val="0"/>
            </w:rPr>
            <w:t xml:space="preserve">Spring API 23/12/2019 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spacing w:line="240" w:lineRule="auto"/>
            <w:ind w:right="4.251968503936041"/>
            <w:jc w:val="right"/>
            <w:rPr>
              <w:rFonts w:ascii="Roboto Light" w:cs="Roboto Light" w:eastAsia="Roboto Light" w:hAnsi="Roboto Light"/>
              <w:color w:val="94a574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spacing w:before="200" w:line="240" w:lineRule="auto"/>
            <w:ind w:right="4.251968503936041"/>
            <w:jc w:val="right"/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2a3a42"/>
        <w:sz w:val="24"/>
        <w:szCs w:val="24"/>
        <w:lang w:val="fr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360" w:lineRule="auto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hyperlink" Target="https://drive.google.com/drive/u/2/folders/1-moPqLLg5NhbLDMyAtp4oJkOeFTHsLlU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hyperlink" Target="https://github.com/mKapusta/videogam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0" Type="http://schemas.openxmlformats.org/officeDocument/2006/relationships/font" Target="fonts/RobotoLight-boldItalic.ttf"/><Relationship Id="rId9" Type="http://schemas.openxmlformats.org/officeDocument/2006/relationships/font" Target="fonts/RobotoLight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Light-regular.ttf"/><Relationship Id="rId8" Type="http://schemas.openxmlformats.org/officeDocument/2006/relationships/font" Target="fonts/RobotoLight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