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B6" w:rsidRPr="003A1876" w:rsidRDefault="00391CB6" w:rsidP="00391CB6">
      <w:pPr>
        <w:jc w:val="center"/>
        <w:rPr>
          <w:rStyle w:val="Strong"/>
          <w:u w:val="single"/>
        </w:rPr>
      </w:pPr>
      <w:bookmarkStart w:id="0" w:name="_GoBack"/>
      <w:r w:rsidRPr="003A1876">
        <w:rPr>
          <w:rStyle w:val="Strong"/>
          <w:sz w:val="28"/>
          <w:u w:val="single"/>
        </w:rPr>
        <w:t>Non-Disclosure Agreement (NDA)/Confidentiality Agreement</w:t>
      </w:r>
      <w:r w:rsidR="000A28A2" w:rsidRPr="003A1876">
        <w:rPr>
          <w:rStyle w:val="Strong"/>
          <w:sz w:val="28"/>
          <w:u w:val="single"/>
        </w:rPr>
        <w:t xml:space="preserve"> Information</w:t>
      </w:r>
      <w:bookmarkEnd w:id="0"/>
    </w:p>
    <w:p w:rsidR="001B5F52" w:rsidRPr="001B5F52" w:rsidRDefault="001B5F52" w:rsidP="001B5F52">
      <w:pPr>
        <w:rPr>
          <w:rStyle w:val="Strong"/>
          <w:b w:val="0"/>
        </w:rPr>
      </w:pPr>
      <w:r w:rsidRPr="001B5F52">
        <w:rPr>
          <w:rStyle w:val="Strong"/>
          <w:b w:val="0"/>
        </w:rPr>
        <w:t>2 types:</w:t>
      </w:r>
    </w:p>
    <w:p w:rsidR="001B5F52" w:rsidRPr="001B5F52" w:rsidRDefault="001B5F52" w:rsidP="001B5F52">
      <w:pPr>
        <w:pStyle w:val="ListParagraph"/>
        <w:numPr>
          <w:ilvl w:val="0"/>
          <w:numId w:val="1"/>
        </w:numPr>
        <w:rPr>
          <w:bCs/>
        </w:rPr>
      </w:pPr>
      <w:r>
        <w:t>unilateral – when one party is not allowed to share confidential information</w:t>
      </w:r>
      <w:r w:rsidRPr="001B5F52">
        <w:t xml:space="preserve"> </w:t>
      </w:r>
      <w:r>
        <w:t>as opposed to/vs.</w:t>
      </w:r>
    </w:p>
    <w:p w:rsidR="001B5F52" w:rsidRPr="001B5F52" w:rsidRDefault="001B5F52" w:rsidP="001B5F52">
      <w:pPr>
        <w:pStyle w:val="ListParagraph"/>
        <w:numPr>
          <w:ilvl w:val="0"/>
          <w:numId w:val="1"/>
        </w:numPr>
        <w:rPr>
          <w:rStyle w:val="Strong"/>
          <w:b w:val="0"/>
        </w:rPr>
      </w:pPr>
      <w:r>
        <w:t>mutual – when both parties are not allowed to share mutual information</w:t>
      </w:r>
    </w:p>
    <w:p w:rsidR="00391CB6" w:rsidRPr="00391CB6" w:rsidRDefault="00391CB6" w:rsidP="00DC6427">
      <w:pPr>
        <w:rPr>
          <w:rStyle w:val="Strong"/>
          <w:b w:val="0"/>
        </w:rPr>
      </w:pPr>
      <w:r w:rsidRPr="00391CB6">
        <w:rPr>
          <w:rStyle w:val="Strong"/>
          <w:b w:val="0"/>
        </w:rPr>
        <w:t>Definition</w:t>
      </w:r>
    </w:p>
    <w:p w:rsidR="001B5F52" w:rsidRDefault="001B5F52" w:rsidP="001B5F52">
      <w:pPr>
        <w:ind w:firstLine="720"/>
      </w:pPr>
      <w:r>
        <w:t xml:space="preserve">legally enforceable contract that creates a confidential relationship between a person who holds </w:t>
      </w:r>
      <w:proofErr w:type="gramStart"/>
      <w:r>
        <w:t>some kind of secret</w:t>
      </w:r>
      <w:proofErr w:type="gramEnd"/>
      <w:r>
        <w:t xml:space="preserve"> information and a person to whom the secret will be disclosed</w:t>
      </w:r>
    </w:p>
    <w:p w:rsidR="00391CB6" w:rsidRDefault="00391CB6" w:rsidP="001B5F52">
      <w:pPr>
        <w:ind w:firstLine="720"/>
      </w:pPr>
      <w:r>
        <w:t>b</w:t>
      </w:r>
      <w:r w:rsidR="00DC6427">
        <w:t xml:space="preserve">inds a recipient of secret information from releasing to a third (3rd) party or the </w:t>
      </w:r>
      <w:proofErr w:type="gramStart"/>
      <w:r w:rsidR="00DC6427">
        <w:t>general public</w:t>
      </w:r>
      <w:proofErr w:type="gramEnd"/>
    </w:p>
    <w:p w:rsidR="00F54789" w:rsidRDefault="00DC6427" w:rsidP="001B5F52">
      <w:pPr>
        <w:ind w:firstLine="720"/>
      </w:pPr>
      <w:r>
        <w:t xml:space="preserve">The secret information typically </w:t>
      </w:r>
      <w:r w:rsidR="001B5F52">
        <w:t xml:space="preserve">includes, but is not limited to, intellectual property such as trade secrets, copyrighted work, and patentable inventions, </w:t>
      </w:r>
      <w:r>
        <w:t>that an individual or company does not want revealed to their competitors. If the bound party divulges any of the information that was meant to be kept secret</w:t>
      </w:r>
      <w:r w:rsidR="001B5F52">
        <w:t>,</w:t>
      </w:r>
      <w:r>
        <w:t xml:space="preserve"> they could be liable for significant damages</w:t>
      </w:r>
      <w:r w:rsidR="00391CB6">
        <w:t>.</w:t>
      </w:r>
    </w:p>
    <w:p w:rsidR="00391CB6" w:rsidRDefault="00391CB6" w:rsidP="001B5F52">
      <w:pPr>
        <w:ind w:firstLine="720"/>
      </w:pPr>
      <w:r>
        <w:t>legal obligation to privacy and compels those who agree to keep any specified information top-secret or secured</w:t>
      </w:r>
    </w:p>
    <w:p w:rsidR="00391CB6" w:rsidRDefault="00391CB6" w:rsidP="001B5F52">
      <w:pPr>
        <w:ind w:firstLine="720"/>
      </w:pPr>
      <w:r>
        <w:t>means you will have legal recourse and might even be able to sue for damages</w:t>
      </w:r>
    </w:p>
    <w:p w:rsidR="00DC6427" w:rsidRDefault="001B5F52" w:rsidP="00DC6427">
      <w:r>
        <w:t>Parties</w:t>
      </w:r>
    </w:p>
    <w:p w:rsidR="00DC6427" w:rsidRDefault="00DC6427" w:rsidP="001B5F52">
      <w:pPr>
        <w:ind w:firstLine="720"/>
      </w:pPr>
      <w:r>
        <w:t>(The) Releasor – the party giving the Confidential Information (Business Entity or Individual(s))</w:t>
      </w:r>
    </w:p>
    <w:p w:rsidR="00391CB6" w:rsidRDefault="00DC6427" w:rsidP="001B5F52">
      <w:pPr>
        <w:ind w:firstLine="720"/>
      </w:pPr>
      <w:r>
        <w:t>(The) Recipient – the party receiving the Confidential Information (Business Entity or Individual(s))</w:t>
      </w:r>
    </w:p>
    <w:p w:rsidR="00EF085C" w:rsidRDefault="006D45CB" w:rsidP="00DC6427">
      <w:r>
        <w:t xml:space="preserve">I. </w:t>
      </w:r>
      <w:r w:rsidR="00EF085C">
        <w:t>Recitals/Preamble Section</w:t>
      </w:r>
    </w:p>
    <w:p w:rsidR="00EF085C" w:rsidRDefault="00EF085C" w:rsidP="00DC6427">
      <w:pPr>
        <w:ind w:firstLine="720"/>
      </w:pPr>
      <w:r>
        <w:t xml:space="preserve">-outlines the background information and context or foundation of the agreement to follow and highlights what each party is receiving out of the exchange/transaction or why they are </w:t>
      </w:r>
      <w:proofErr w:type="gramStart"/>
      <w:r>
        <w:t>entering into</w:t>
      </w:r>
      <w:proofErr w:type="gramEnd"/>
      <w:r>
        <w:t xml:space="preserve"> it</w:t>
      </w:r>
    </w:p>
    <w:p w:rsidR="00DC6427" w:rsidRDefault="006D45CB" w:rsidP="00DC6427">
      <w:r>
        <w:t xml:space="preserve">II. </w:t>
      </w:r>
      <w:r w:rsidR="00DC6427">
        <w:t>State What Is Considered Confidential Information?</w:t>
      </w:r>
    </w:p>
    <w:p w:rsidR="00DC6427" w:rsidRPr="001B5F52" w:rsidRDefault="00DC6427" w:rsidP="001B5F52">
      <w:pPr>
        <w:ind w:firstLine="720"/>
        <w:rPr>
          <w:szCs w:val="24"/>
        </w:rPr>
      </w:pPr>
      <w:r w:rsidRPr="001B5F52">
        <w:rPr>
          <w:szCs w:val="24"/>
        </w:rPr>
        <w:t>-all info shared by the Releasor</w:t>
      </w:r>
    </w:p>
    <w:p w:rsidR="00DC6427" w:rsidRPr="001B5F52" w:rsidRDefault="00DC6427" w:rsidP="001B5F52">
      <w:pPr>
        <w:ind w:firstLine="720"/>
        <w:rPr>
          <w:szCs w:val="24"/>
        </w:rPr>
      </w:pPr>
      <w:r w:rsidRPr="001B5F52">
        <w:rPr>
          <w:szCs w:val="24"/>
        </w:rPr>
        <w:t>-only info marked ‘Confidential’ by the Releasor</w:t>
      </w:r>
    </w:p>
    <w:p w:rsidR="00DC6427" w:rsidRPr="001B5F52" w:rsidRDefault="00DC6427" w:rsidP="001B5F52">
      <w:pPr>
        <w:ind w:firstLine="720"/>
        <w:rPr>
          <w:szCs w:val="24"/>
        </w:rPr>
      </w:pPr>
      <w:r w:rsidRPr="001B5F52">
        <w:rPr>
          <w:szCs w:val="24"/>
        </w:rPr>
        <w:t>-only specific info (describe)</w:t>
      </w:r>
    </w:p>
    <w:p w:rsidR="00391CB6" w:rsidRPr="001B5F52" w:rsidRDefault="00391CB6" w:rsidP="001B5F52">
      <w:pPr>
        <w:ind w:firstLine="720"/>
        <w:rPr>
          <w:szCs w:val="24"/>
        </w:rPr>
      </w:pPr>
      <w:r w:rsidRPr="001B5F52">
        <w:rPr>
          <w:szCs w:val="24"/>
        </w:rPr>
        <w:t xml:space="preserve">any data or information that is proprietary to the </w:t>
      </w:r>
      <w:r w:rsidRPr="001B5F52">
        <w:rPr>
          <w:bCs/>
          <w:szCs w:val="24"/>
        </w:rPr>
        <w:t>Disclosing Party</w:t>
      </w:r>
      <w:r w:rsidRPr="001B5F52">
        <w:rPr>
          <w:szCs w:val="24"/>
        </w:rPr>
        <w:t xml:space="preserve"> and not generally known to the public, whether in tangible or intangible form, </w:t>
      </w:r>
      <w:bookmarkStart w:id="1" w:name="_DV_C9"/>
      <w:r w:rsidRPr="001B5F52">
        <w:rPr>
          <w:rStyle w:val="DeltaViewInsertion"/>
          <w:b w:val="0"/>
          <w:color w:val="auto"/>
          <w:szCs w:val="24"/>
          <w:u w:val="none"/>
        </w:rPr>
        <w:t>in whatever medium provided, whether unmodified or modified by Receiving Party or its Representatives (as defined herein),</w:t>
      </w:r>
      <w:r w:rsidRPr="001B5F52">
        <w:rPr>
          <w:rStyle w:val="DeltaViewInsertion"/>
          <w:szCs w:val="24"/>
        </w:rPr>
        <w:t xml:space="preserve"> </w:t>
      </w:r>
      <w:bookmarkEnd w:id="1"/>
      <w:r w:rsidRPr="001B5F52">
        <w:rPr>
          <w:szCs w:val="24"/>
        </w:rPr>
        <w:lastRenderedPageBreak/>
        <w:t>whenever and however disclosed, including, but not limited to: (</w:t>
      </w:r>
      <w:proofErr w:type="spellStart"/>
      <w:r w:rsidRPr="001B5F52">
        <w:rPr>
          <w:szCs w:val="24"/>
        </w:rPr>
        <w:t>i</w:t>
      </w:r>
      <w:proofErr w:type="spellEnd"/>
      <w:r w:rsidRPr="001B5F52">
        <w:rPr>
          <w:szCs w:val="24"/>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2" w:name="_DV_C11"/>
      <w:r w:rsidRPr="001B5F52">
        <w:rPr>
          <w:rStyle w:val="DeltaViewInsertion"/>
          <w:b w:val="0"/>
          <w:color w:val="auto"/>
          <w:szCs w:val="24"/>
          <w:u w:val="none"/>
        </w:rPr>
        <w:t>; and (vi) any information generated by the Receiving Party or by its Representatives that contains, reflects, or is derived from any of the foregoing</w:t>
      </w:r>
      <w:bookmarkEnd w:id="2"/>
      <w:r w:rsidRPr="001B5F52">
        <w:rPr>
          <w:szCs w:val="24"/>
        </w:rPr>
        <w:t xml:space="preserve">.  </w:t>
      </w:r>
      <w:r w:rsidRPr="001B5F52">
        <w:rPr>
          <w:spacing w:val="-3"/>
          <w:szCs w:val="24"/>
        </w:rPr>
        <w:t xml:space="preserve">Confidential Information need not be </w:t>
      </w:r>
      <w:r w:rsidRPr="001B5F52">
        <w:rPr>
          <w:color w:val="000000"/>
          <w:szCs w:val="24"/>
        </w:rPr>
        <w:t xml:space="preserve">novel, unique, patentable, copyrightable or constitute a trade secret </w:t>
      </w:r>
      <w:proofErr w:type="gramStart"/>
      <w:r w:rsidRPr="001B5F52">
        <w:rPr>
          <w:color w:val="000000"/>
          <w:szCs w:val="24"/>
        </w:rPr>
        <w:t>in order to</w:t>
      </w:r>
      <w:proofErr w:type="gramEnd"/>
      <w:r w:rsidRPr="001B5F52">
        <w:rPr>
          <w:color w:val="000000"/>
          <w:szCs w:val="24"/>
        </w:rPr>
        <w:t xml:space="preserve"> be designated Confidential Information.</w:t>
      </w:r>
    </w:p>
    <w:p w:rsidR="00391CB6" w:rsidRDefault="00BF282F" w:rsidP="00DC6427">
      <w:r>
        <w:t xml:space="preserve">Our company defines Confidential Information very similarly. </w:t>
      </w:r>
      <w:r w:rsidR="00391CB6">
        <w:t>Our company defines this as:</w:t>
      </w:r>
    </w:p>
    <w:p w:rsidR="00DC6427" w:rsidRDefault="00DC6427" w:rsidP="001B5F52">
      <w:pPr>
        <w:ind w:firstLine="720"/>
      </w:pPr>
      <w:r w:rsidRPr="001D6419">
        <w:t>any data of any kind, nature, or description concerning any matters affecting or relating to the business of Employer, including, without limitation, the names of any of its customers, the prices it obtains or has obtained, or at which it sells or has sold its products, or any other information concerning the business of employer, its manner of operation, or its plans, processes, or other dates. Specifically, this could include development plans, marketing strategies, finance, operations, systems, concepts, documentation, reports, specifications, computer software, source code, object code, flow charts, databases, inventions, know-how, trade secrets, customer lists, customer relationships, customer profiles, supplier lists, supplier relationships, supplier profiles, pricing, sales estimates, business plans and internal performance evaluation results relating to past, present, or future business activities, technical information, designs, processes, procedures, formulas, improvements, or any other Information as deemed proprietary and confidential by Employer.</w:t>
      </w:r>
    </w:p>
    <w:p w:rsidR="00391CB6" w:rsidRDefault="006D45CB" w:rsidP="00DC6427">
      <w:r>
        <w:t xml:space="preserve">III. </w:t>
      </w:r>
      <w:r w:rsidR="00391CB6">
        <w:t>State What Is Not Confidential Info</w:t>
      </w:r>
    </w:p>
    <w:p w:rsidR="00391CB6" w:rsidRDefault="00391CB6" w:rsidP="00764D06">
      <w:pPr>
        <w:ind w:firstLine="720"/>
        <w:rPr>
          <w:szCs w:val="24"/>
        </w:rPr>
      </w:pPr>
      <w:r w:rsidRPr="00391CB6">
        <w:rPr>
          <w:szCs w:val="24"/>
        </w:rPr>
        <w:t>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rsidR="00FF635F" w:rsidRDefault="006D45CB" w:rsidP="00DC6427">
      <w:pPr>
        <w:rPr>
          <w:szCs w:val="24"/>
        </w:rPr>
      </w:pPr>
      <w:r>
        <w:rPr>
          <w:szCs w:val="24"/>
        </w:rPr>
        <w:t xml:space="preserve">IV. </w:t>
      </w:r>
      <w:r w:rsidR="00FF635F">
        <w:rPr>
          <w:szCs w:val="24"/>
        </w:rPr>
        <w:t>Disclosure of Confidential Information</w:t>
      </w:r>
    </w:p>
    <w:p w:rsidR="00B602C6" w:rsidRDefault="00B602C6" w:rsidP="00764D06">
      <w:pPr>
        <w:ind w:firstLine="720"/>
        <w:rPr>
          <w:szCs w:val="24"/>
        </w:rPr>
      </w:pPr>
      <w:r>
        <w:rPr>
          <w:szCs w:val="24"/>
        </w:rPr>
        <w:lastRenderedPageBreak/>
        <w:t>-</w:t>
      </w:r>
      <w:r w:rsidR="00FF635F">
        <w:rPr>
          <w:szCs w:val="24"/>
        </w:rPr>
        <w:t xml:space="preserve">the Releasor may </w:t>
      </w:r>
      <w:r>
        <w:rPr>
          <w:szCs w:val="24"/>
        </w:rPr>
        <w:t>give Confidential Information to the Recipient</w:t>
      </w:r>
    </w:p>
    <w:p w:rsidR="00B602C6" w:rsidRDefault="00B602C6" w:rsidP="00764D06">
      <w:pPr>
        <w:ind w:firstLine="720"/>
        <w:rPr>
          <w:szCs w:val="24"/>
        </w:rPr>
      </w:pPr>
      <w:r>
        <w:rPr>
          <w:szCs w:val="24"/>
        </w:rPr>
        <w:t>-what the Recipient will do to protect that Confidential Information</w:t>
      </w:r>
    </w:p>
    <w:p w:rsidR="00FF635F" w:rsidRDefault="006D45CB" w:rsidP="00DC6427">
      <w:pPr>
        <w:rPr>
          <w:szCs w:val="24"/>
        </w:rPr>
      </w:pPr>
      <w:r>
        <w:rPr>
          <w:szCs w:val="24"/>
        </w:rPr>
        <w:t xml:space="preserve">V. </w:t>
      </w:r>
      <w:r w:rsidR="00B602C6">
        <w:rPr>
          <w:szCs w:val="24"/>
        </w:rPr>
        <w:t>Use of Confidential Information</w:t>
      </w:r>
    </w:p>
    <w:p w:rsidR="00B602C6" w:rsidRDefault="00B602C6" w:rsidP="00764D06">
      <w:pPr>
        <w:ind w:firstLine="720"/>
        <w:rPr>
          <w:szCs w:val="24"/>
        </w:rPr>
      </w:pPr>
      <w:r>
        <w:rPr>
          <w:szCs w:val="24"/>
        </w:rPr>
        <w:t>-details acceptable uses of the Confidential Information and lists things the Recipient cannot do with the information</w:t>
      </w:r>
    </w:p>
    <w:p w:rsidR="00B602C6" w:rsidRDefault="00B602C6" w:rsidP="00764D06">
      <w:pPr>
        <w:ind w:firstLine="720"/>
        <w:rPr>
          <w:szCs w:val="24"/>
        </w:rPr>
      </w:pPr>
      <w:r>
        <w:rPr>
          <w:szCs w:val="24"/>
        </w:rPr>
        <w:t>-Confidential Information owns and belong to the Releasor</w:t>
      </w:r>
    </w:p>
    <w:p w:rsidR="00B602C6" w:rsidRDefault="00B602C6" w:rsidP="00764D06">
      <w:pPr>
        <w:ind w:firstLine="720"/>
        <w:rPr>
          <w:szCs w:val="24"/>
        </w:rPr>
      </w:pPr>
      <w:r>
        <w:rPr>
          <w:szCs w:val="24"/>
        </w:rPr>
        <w:t>Compelled Disclosure of Confidential Information</w:t>
      </w:r>
    </w:p>
    <w:p w:rsidR="00B602C6" w:rsidRDefault="00B602C6" w:rsidP="00764D06">
      <w:pPr>
        <w:ind w:firstLine="720"/>
        <w:rPr>
          <w:szCs w:val="24"/>
        </w:rPr>
      </w:pPr>
      <w:r>
        <w:rPr>
          <w:szCs w:val="24"/>
        </w:rPr>
        <w:t>-how to deal with the cases of government, judicial, or administrative orders</w:t>
      </w:r>
    </w:p>
    <w:p w:rsidR="00B602C6" w:rsidRDefault="006D45CB" w:rsidP="00DC6427">
      <w:pPr>
        <w:rPr>
          <w:szCs w:val="24"/>
        </w:rPr>
      </w:pPr>
      <w:r>
        <w:rPr>
          <w:szCs w:val="24"/>
        </w:rPr>
        <w:t xml:space="preserve">VI. </w:t>
      </w:r>
      <w:r w:rsidR="00B602C6">
        <w:rPr>
          <w:szCs w:val="24"/>
        </w:rPr>
        <w:t>Remedies</w:t>
      </w:r>
    </w:p>
    <w:p w:rsidR="00B602C6" w:rsidRDefault="00B602C6" w:rsidP="00764D06">
      <w:pPr>
        <w:ind w:firstLine="720"/>
        <w:rPr>
          <w:szCs w:val="24"/>
        </w:rPr>
      </w:pPr>
      <w:r>
        <w:rPr>
          <w:szCs w:val="24"/>
        </w:rPr>
        <w:t xml:space="preserve">-acknowledgment that the Confidential Information is important, material, and valuable and the unauthorized disclosure </w:t>
      </w:r>
      <w:r w:rsidR="00C7621D">
        <w:rPr>
          <w:szCs w:val="24"/>
        </w:rPr>
        <w:t>of it would destroy or diminish the value and gravely adversely affect the effective and successful conduct or operations of the business</w:t>
      </w:r>
    </w:p>
    <w:p w:rsidR="00B602C6" w:rsidRDefault="00C7621D" w:rsidP="00764D06">
      <w:pPr>
        <w:ind w:firstLine="720"/>
        <w:rPr>
          <w:szCs w:val="24"/>
        </w:rPr>
      </w:pPr>
      <w:r>
        <w:rPr>
          <w:szCs w:val="24"/>
        </w:rPr>
        <w:t>-what exactly the Releasor is entitled to in the event of a breach</w:t>
      </w:r>
    </w:p>
    <w:p w:rsidR="00391CB6" w:rsidRDefault="00391CB6" w:rsidP="00391CB6">
      <w:pPr>
        <w:jc w:val="center"/>
      </w:pPr>
      <w:r>
        <w:br w:type="page"/>
      </w:r>
      <w:r>
        <w:lastRenderedPageBreak/>
        <w:t>References</w:t>
      </w:r>
    </w:p>
    <w:p w:rsidR="00391CB6" w:rsidRDefault="003A1876" w:rsidP="00391CB6">
      <w:hyperlink r:id="rId5" w:history="1">
        <w:r w:rsidR="00391CB6" w:rsidRPr="00EF7230">
          <w:rPr>
            <w:rStyle w:val="Hyperlink"/>
          </w:rPr>
          <w:t>https://eforms.com/nda/</w:t>
        </w:r>
      </w:hyperlink>
    </w:p>
    <w:p w:rsidR="00391CB6" w:rsidRDefault="003A1876" w:rsidP="00391CB6">
      <w:hyperlink r:id="rId6" w:anchor="/" w:history="1">
        <w:r w:rsidR="00FF635F" w:rsidRPr="00EF7230">
          <w:rPr>
            <w:rStyle w:val="Hyperlink"/>
          </w:rPr>
          <w:t>https://www.rocketlawyer.com/form/non-disclosure-agreement.rl#/</w:t>
        </w:r>
      </w:hyperlink>
    </w:p>
    <w:p w:rsidR="00493C3C" w:rsidRDefault="003A1876" w:rsidP="00391CB6">
      <w:hyperlink r:id="rId7" w:anchor=".XLs0wqRRfZt" w:history="1">
        <w:r w:rsidR="00493C3C" w:rsidRPr="00EF7230">
          <w:rPr>
            <w:rStyle w:val="Hyperlink"/>
          </w:rPr>
          <w:t>https://www.lawdepot.com/contracts/non-disclosure-agreement/?loc=US#.XLs0wqRRfZt</w:t>
        </w:r>
      </w:hyperlink>
    </w:p>
    <w:sectPr w:rsidR="0049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2C86"/>
    <w:multiLevelType w:val="hybridMultilevel"/>
    <w:tmpl w:val="8A08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27"/>
    <w:rsid w:val="000A28A2"/>
    <w:rsid w:val="001B5F52"/>
    <w:rsid w:val="00233CDF"/>
    <w:rsid w:val="00391CB6"/>
    <w:rsid w:val="003A1876"/>
    <w:rsid w:val="00493C3C"/>
    <w:rsid w:val="006C3531"/>
    <w:rsid w:val="006D047B"/>
    <w:rsid w:val="006D45CB"/>
    <w:rsid w:val="00764D06"/>
    <w:rsid w:val="00807DA3"/>
    <w:rsid w:val="00B602C6"/>
    <w:rsid w:val="00B913D1"/>
    <w:rsid w:val="00BF282F"/>
    <w:rsid w:val="00C7621D"/>
    <w:rsid w:val="00DC6427"/>
    <w:rsid w:val="00EF085C"/>
    <w:rsid w:val="00F54789"/>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4CEA0-A36A-4E3F-A017-BD5452E0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07D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6427"/>
    <w:rPr>
      <w:b/>
      <w:bCs/>
    </w:rPr>
  </w:style>
  <w:style w:type="character" w:customStyle="1" w:styleId="DeltaViewInsertion">
    <w:name w:val="DeltaView Insertion"/>
    <w:rsid w:val="00391CB6"/>
    <w:rPr>
      <w:b/>
      <w:bCs w:val="0"/>
      <w:color w:val="0000FF"/>
      <w:spacing w:val="0"/>
      <w:u w:val="double"/>
    </w:rPr>
  </w:style>
  <w:style w:type="character" w:styleId="Hyperlink">
    <w:name w:val="Hyperlink"/>
    <w:basedOn w:val="DefaultParagraphFont"/>
    <w:uiPriority w:val="99"/>
    <w:unhideWhenUsed/>
    <w:rsid w:val="00391CB6"/>
    <w:rPr>
      <w:color w:val="0563C1" w:themeColor="hyperlink"/>
      <w:u w:val="single"/>
    </w:rPr>
  </w:style>
  <w:style w:type="character" w:styleId="UnresolvedMention">
    <w:name w:val="Unresolved Mention"/>
    <w:basedOn w:val="DefaultParagraphFont"/>
    <w:uiPriority w:val="99"/>
    <w:semiHidden/>
    <w:unhideWhenUsed/>
    <w:rsid w:val="00391CB6"/>
    <w:rPr>
      <w:color w:val="605E5C"/>
      <w:shd w:val="clear" w:color="auto" w:fill="E1DFDD"/>
    </w:rPr>
  </w:style>
  <w:style w:type="paragraph" w:styleId="ListParagraph">
    <w:name w:val="List Paragraph"/>
    <w:basedOn w:val="Normal"/>
    <w:uiPriority w:val="34"/>
    <w:qFormat/>
    <w:rsid w:val="001B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wdepot.com/contracts/non-disclosure-agreement/?lo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etlawyer.com/form/non-disclosure-agreement.rl" TargetMode="External"/><Relationship Id="rId5" Type="http://schemas.openxmlformats.org/officeDocument/2006/relationships/hyperlink" Target="https://eforms.com/n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Assenmacher</dc:creator>
  <cp:keywords/>
  <dc:description/>
  <cp:lastModifiedBy>Crystal Assenmacher</cp:lastModifiedBy>
  <cp:revision>9</cp:revision>
  <dcterms:created xsi:type="dcterms:W3CDTF">2019-04-20T15:05:00Z</dcterms:created>
  <dcterms:modified xsi:type="dcterms:W3CDTF">2019-04-22T01:33:00Z</dcterms:modified>
</cp:coreProperties>
</file>