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F37" w:rsidRDefault="004E00F8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COVID-19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detection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on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lung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ray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and CT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images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using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Deep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Convolutional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Networks</w:t>
      </w:r>
      <w:proofErr w:type="spellEnd"/>
    </w:p>
    <w:p w:rsidR="008A0F37" w:rsidRDefault="008A0F37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080"/>
        <w:gridCol w:w="2358"/>
        <w:gridCol w:w="2409"/>
      </w:tblGrid>
      <w:tr w:rsidR="008A0F37">
        <w:trPr>
          <w:trHeight w:val="300"/>
        </w:trPr>
        <w:tc>
          <w:tcPr>
            <w:tcW w:w="2220" w:type="dxa"/>
          </w:tcPr>
          <w:p w:rsidR="008A0F37" w:rsidRDefault="004E00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080" w:type="dxa"/>
          </w:tcPr>
          <w:p w:rsidR="008A0F37" w:rsidRDefault="004E00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Zsombor Szalay</w:t>
            </w:r>
          </w:p>
        </w:tc>
        <w:tc>
          <w:tcPr>
            <w:tcW w:w="2358" w:type="dxa"/>
          </w:tcPr>
          <w:p w:rsidR="008A0F37" w:rsidRDefault="004E00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Farkas Jakab</w:t>
            </w:r>
          </w:p>
        </w:tc>
        <w:tc>
          <w:tcPr>
            <w:tcW w:w="2409" w:type="dxa"/>
          </w:tcPr>
          <w:p w:rsidR="008A0F37" w:rsidRDefault="004E00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Bálint Szegedi</w:t>
            </w:r>
          </w:p>
        </w:tc>
      </w:tr>
      <w:tr w:rsidR="008A0F37">
        <w:trPr>
          <w:trHeight w:val="300"/>
        </w:trPr>
        <w:tc>
          <w:tcPr>
            <w:tcW w:w="2220" w:type="dxa"/>
          </w:tcPr>
          <w:p w:rsidR="008A0F37" w:rsidRDefault="004E00F8">
            <w:pPr>
              <w:ind w:right="-15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847" w:type="dxa"/>
            <w:gridSpan w:val="3"/>
          </w:tcPr>
          <w:p w:rsidR="008A0F37" w:rsidRDefault="004E00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2020.12.11</w:t>
            </w:r>
          </w:p>
        </w:tc>
      </w:tr>
      <w:tr w:rsidR="008A0F37">
        <w:trPr>
          <w:trHeight w:val="300"/>
        </w:trPr>
        <w:tc>
          <w:tcPr>
            <w:tcW w:w="2220" w:type="dxa"/>
          </w:tcPr>
          <w:p w:rsidR="008A0F37" w:rsidRDefault="004E00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847" w:type="dxa"/>
            <w:gridSpan w:val="3"/>
          </w:tcPr>
          <w:p w:rsidR="008A0F37" w:rsidRDefault="004E00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BMEVITMAV45</w:t>
            </w:r>
          </w:p>
        </w:tc>
      </w:tr>
    </w:tbl>
    <w:p w:rsidR="008A0F37" w:rsidRDefault="004E00F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0F37" w:rsidRDefault="004E00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Nowadays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spreads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frightening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apparently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enormous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scientists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precisely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attempts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T and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Starting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VGG-16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fine-tuned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F37" w:rsidRDefault="004E00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Covid-19 - SARS-CoV-2 -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Deep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</w:p>
    <w:p w:rsidR="008A0F37" w:rsidRDefault="004E00F8">
      <w:pPr>
        <w:rPr>
          <w:rFonts w:ascii="Times New Roman" w:eastAsia="Times New Roman" w:hAnsi="Times New Roman" w:cs="Times New Roman"/>
        </w:rPr>
      </w:pPr>
      <w:r>
        <w:br w:type="page"/>
      </w:r>
    </w:p>
    <w:p w:rsidR="008A0F37" w:rsidRDefault="004E00F8">
      <w:pPr>
        <w:pStyle w:val="Cmsor1"/>
        <w:ind w:left="735" w:hanging="375"/>
      </w:pPr>
      <w:proofErr w:type="spellStart"/>
      <w:r>
        <w:lastRenderedPageBreak/>
        <w:t>Introduction</w:t>
      </w:r>
      <w:proofErr w:type="spellEnd"/>
    </w:p>
    <w:p w:rsidR="004E00F8" w:rsidRDefault="004E00F8" w:rsidP="004E00F8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had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z w:val="24"/>
          <w:szCs w:val="24"/>
        </w:rPr>
        <w:t>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coronavirus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 Most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innovations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human life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coronavirus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pneumonia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symptoms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radiologists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pneumonia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F37" w:rsidRDefault="004E00F8">
      <w:pPr>
        <w:spacing w:line="36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divergent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impossible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assify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Maybe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internet, most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z w:val="24"/>
          <w:szCs w:val="24"/>
        </w:rPr>
        <w:t>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something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images. The input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is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recognise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pneumonia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is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The idea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coronavirus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quarantine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immediately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reliably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F37" w:rsidRDefault="004E00F8">
      <w:pPr>
        <w:pStyle w:val="Cmsor1"/>
        <w:ind w:left="735" w:hanging="375"/>
      </w:pPr>
      <w:bookmarkStart w:id="0" w:name="_heading=h.qzmo95gn6p5y" w:colFirst="0" w:colLast="0"/>
      <w:bookmarkEnd w:id="0"/>
      <w:proofErr w:type="spellStart"/>
      <w:r>
        <w:t>Review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4E00F8" w:rsidRDefault="004E00F8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of 2020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scientists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(CNN) shows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image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pooling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well-known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appeared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z w:val="24"/>
          <w:szCs w:val="24"/>
        </w:rPr>
        <w:t>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recognition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0F8" w:rsidRDefault="004E00F8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articles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’hot’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gainst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scientist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attempts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possibility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though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acknowledged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0F8" w:rsidRDefault="004E00F8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majority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tomography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</w:t>
      </w:r>
      <w:r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hospitals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systematize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convert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free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part.</w:t>
      </w:r>
    </w:p>
    <w:p w:rsidR="004E00F8" w:rsidRDefault="004E00F8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fine-tuning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well-proven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designing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outstanding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InceptionV3 and a mix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Inception-ResNetV2.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outbreak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2019.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pre-traine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hardware,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data-sample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1 - COVID, 0 -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-COVID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pneumonia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ResNet50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Abdelsamea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[2]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DeTraC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Decompose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greatness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irregularities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main idea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[3],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earlier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COVID-NET.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Covid-specific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 human-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collaboration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nearly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impossible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machine-driven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0F8" w:rsidRDefault="004E00F8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[4],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Farooq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Haafez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z w:val="24"/>
          <w:szCs w:val="24"/>
        </w:rPr>
        <w:t>ecialized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fine-tuned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ResNet50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epochs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illusion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three-step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[9]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vanilla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fully-connected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developers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prominent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mentioning,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[13]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ResNet18, -50,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SqueezeNet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DenseNet-121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Squee</w:t>
      </w:r>
      <w:r>
        <w:rPr>
          <w:rFonts w:ascii="Times New Roman" w:eastAsia="Times New Roman" w:hAnsi="Times New Roman" w:cs="Times New Roman"/>
          <w:sz w:val="24"/>
          <w:szCs w:val="24"/>
        </w:rPr>
        <w:t>zeNet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F37" w:rsidRDefault="004E00F8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Kontopoulos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Tserpes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[5]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coronavirus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pre-trained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articles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VGG16 and 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images.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pneumonia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normal.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shows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fundamental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[6]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VGG16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r>
        <w:rPr>
          <w:rFonts w:ascii="Times New Roman" w:eastAsia="Times New Roman" w:hAnsi="Times New Roman" w:cs="Times New Roman"/>
          <w:sz w:val="24"/>
          <w:szCs w:val="24"/>
        </w:rPr>
        <w:t>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Mohammed 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[7]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VGG19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random, 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1000 image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[8]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self-designed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VGG16, VGG19, ResNet50.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 2, 3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VGG16, ResNet50, and EfficientNetB0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</w:t>
      </w:r>
      <w:r>
        <w:rPr>
          <w:rFonts w:ascii="Times New Roman" w:eastAsia="Times New Roman" w:hAnsi="Times New Roman" w:cs="Times New Roman"/>
          <w:sz w:val="24"/>
          <w:szCs w:val="24"/>
        </w:rPr>
        <w:t>orical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pneumonia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mentioning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EfficientNet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adversarial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CycleGAN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</w:t>
      </w:r>
      <w:r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minority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[11],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well-known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unfroze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finetune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golden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VGG-16. [12]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shows a VGG16, -19,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InceptionResNetV2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pre-trained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sz w:val="24"/>
          <w:szCs w:val="24"/>
        </w:rPr>
        <w:t>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Geometry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[14]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shows a VGG-16, and -19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focused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fine-tuni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articles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VGG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be.</w:t>
      </w:r>
    </w:p>
    <w:p w:rsidR="008A0F37" w:rsidRDefault="008A0F37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8A0F37">
        <w:tc>
          <w:tcPr>
            <w:tcW w:w="2268" w:type="dxa"/>
            <w:tcBorders>
              <w:top w:val="single" w:sz="8" w:space="0" w:color="F8F9FA"/>
              <w:left w:val="single" w:sz="8" w:space="0" w:color="F8F9FA"/>
              <w:bottom w:val="single" w:sz="8" w:space="0" w:color="F8F9FA"/>
              <w:right w:val="single" w:sz="8" w:space="0" w:color="F8F9F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37" w:rsidRDefault="004E00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8F9FA"/>
              </w:rPr>
              <w:drawing>
                <wp:inline distT="114300" distB="114300" distL="114300" distR="114300">
                  <wp:extent cx="1304925" cy="1308100"/>
                  <wp:effectExtent l="0" t="0" r="0" b="0"/>
                  <wp:docPr id="9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8" w:space="0" w:color="F8F9FA"/>
              <w:left w:val="single" w:sz="8" w:space="0" w:color="F8F9FA"/>
              <w:bottom w:val="single" w:sz="8" w:space="0" w:color="F8F9FA"/>
              <w:right w:val="single" w:sz="8" w:space="0" w:color="F8F9F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37" w:rsidRDefault="004E00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8F9FA"/>
              </w:rPr>
              <w:drawing>
                <wp:inline distT="114300" distB="114300" distL="114300" distR="114300">
                  <wp:extent cx="1304925" cy="128270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28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8" w:space="0" w:color="F8F9FA"/>
              <w:left w:val="single" w:sz="8" w:space="0" w:color="F8F9FA"/>
              <w:bottom w:val="single" w:sz="8" w:space="0" w:color="F8F9FA"/>
              <w:right w:val="single" w:sz="8" w:space="0" w:color="F8F9F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37" w:rsidRDefault="004E00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8F9FA"/>
              </w:rPr>
              <w:drawing>
                <wp:inline distT="114300" distB="114300" distL="114300" distR="114300">
                  <wp:extent cx="1304925" cy="13081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8" w:space="0" w:color="F8F9FA"/>
              <w:left w:val="single" w:sz="8" w:space="0" w:color="F8F9FA"/>
              <w:bottom w:val="single" w:sz="8" w:space="0" w:color="F8F9FA"/>
              <w:right w:val="single" w:sz="8" w:space="0" w:color="F8F9F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37" w:rsidRDefault="004E00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8F9FA"/>
              </w:rPr>
              <w:drawing>
                <wp:inline distT="114300" distB="114300" distL="114300" distR="114300">
                  <wp:extent cx="1304925" cy="736600"/>
                  <wp:effectExtent l="0" t="0" r="0" b="0"/>
                  <wp:docPr id="8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F37">
        <w:trPr>
          <w:trHeight w:val="440"/>
        </w:trPr>
        <w:tc>
          <w:tcPr>
            <w:tcW w:w="9072" w:type="dxa"/>
            <w:gridSpan w:val="4"/>
            <w:tcBorders>
              <w:top w:val="single" w:sz="8" w:space="0" w:color="F8F9FA"/>
              <w:left w:val="single" w:sz="8" w:space="0" w:color="F8F9FA"/>
              <w:bottom w:val="single" w:sz="8" w:space="0" w:color="F8F9F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37" w:rsidRDefault="004E00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 1.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variants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dataset’s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images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 a)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healthy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; b)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Covid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infected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also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 pacemaker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); c)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side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scanned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; d) 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section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8F9FA"/>
              </w:rPr>
              <w:t>scan</w:t>
            </w:r>
            <w:proofErr w:type="spellEnd"/>
          </w:p>
        </w:tc>
      </w:tr>
    </w:tbl>
    <w:p w:rsidR="008A0F37" w:rsidRDefault="008A0F37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0F37" w:rsidRDefault="004E00F8">
      <w:pPr>
        <w:pStyle w:val="Cmsor1"/>
        <w:ind w:left="735" w:hanging="375"/>
      </w:pPr>
      <w:bookmarkStart w:id="1" w:name="_heading=h.fiiw01f4pviv" w:colFirst="0" w:colLast="0"/>
      <w:bookmarkEnd w:id="1"/>
      <w:proofErr w:type="spellStart"/>
      <w:r>
        <w:t>Datasets</w:t>
      </w:r>
      <w:proofErr w:type="spellEnd"/>
    </w:p>
    <w:p w:rsidR="004E00F8" w:rsidRDefault="004E00F8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well-known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attempt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filtering [3]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open-source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[15].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maintained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-life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coronavirus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building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adequate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F37" w:rsidRDefault="004E00F8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supervised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diagnosis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z w:val="24"/>
          <w:szCs w:val="24"/>
        </w:rPr>
        <w:t>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PCR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survival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diagnosis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decision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trivial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unqualified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sz w:val="24"/>
          <w:szCs w:val="24"/>
        </w:rPr>
        <w:t>eiving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scientist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fields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immediately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F37" w:rsidRDefault="004E00F8">
      <w:pPr>
        <w:pStyle w:val="Cmsor1"/>
        <w:ind w:left="735" w:hanging="375"/>
      </w:pPr>
      <w:bookmarkStart w:id="2" w:name="_heading=h.vjrml98mnqlr" w:colFirst="0" w:colLast="0"/>
      <w:bookmarkEnd w:id="2"/>
      <w:proofErr w:type="spellStart"/>
      <w:r>
        <w:t>Implementation</w:t>
      </w:r>
      <w:proofErr w:type="spellEnd"/>
      <w:r>
        <w:t xml:space="preserve"> and </w:t>
      </w:r>
      <w:proofErr w:type="spellStart"/>
      <w:r>
        <w:t>evaluation</w:t>
      </w:r>
      <w:proofErr w:type="spellEnd"/>
    </w:p>
    <w:p w:rsidR="008A0F37" w:rsidRDefault="004E00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pre-trained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(719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 +/-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50 - 50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self-designed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overlearned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pre-trained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DenseNet121, ResNet15V2, VGG19, VGG16, ResNet50V2, MobileNetV2, InceptionV3, InceptionResNetV2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top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(flatten-256-512-1).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CNN. The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frozen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accelerate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0F8" w:rsidRDefault="004E00F8" w:rsidP="004E00F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792669" cy="280162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669" cy="2801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0F37" w:rsidRDefault="004E00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VGG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constantly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DenseNe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unreliable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we’ve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MLP’s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Both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pooling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pre-trained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CNN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256 and 1024.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512 and 256.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0F37" w:rsidRDefault="004E00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2962275</wp:posOffset>
            </wp:positionH>
            <wp:positionV relativeFrom="paragraph">
              <wp:posOffset>138112</wp:posOffset>
            </wp:positionV>
            <wp:extent cx="2650669" cy="1760934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0669" cy="1760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109538</wp:posOffset>
            </wp:positionH>
            <wp:positionV relativeFrom="paragraph">
              <wp:posOffset>114300</wp:posOffset>
            </wp:positionV>
            <wp:extent cx="2904513" cy="1812817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4513" cy="1812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0F37" w:rsidRDefault="008A0F3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0F37" w:rsidRDefault="008A0F37">
      <w:pPr>
        <w:spacing w:line="360" w:lineRule="auto"/>
        <w:ind w:left="-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0F37" w:rsidRDefault="004E00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VGG16.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investment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worthy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divergent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exponentially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COVID +/-. Most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PCR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coronavirus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appeared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unbalanced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assifications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bookmarkStart w:id="3" w:name="_GoBack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important.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242888</wp:posOffset>
            </wp:positionH>
            <wp:positionV relativeFrom="paragraph">
              <wp:posOffset>704850</wp:posOffset>
            </wp:positionV>
            <wp:extent cx="2647950" cy="1856496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56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1575177</wp:posOffset>
            </wp:positionH>
            <wp:positionV relativeFrom="paragraph">
              <wp:posOffset>2562225</wp:posOffset>
            </wp:positionV>
            <wp:extent cx="2610915" cy="1718577"/>
            <wp:effectExtent l="0" t="0" r="0" b="0"/>
            <wp:wrapTopAndBottom distT="114300" distB="1143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915" cy="1718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2962275</wp:posOffset>
            </wp:positionH>
            <wp:positionV relativeFrom="paragraph">
              <wp:posOffset>830647</wp:posOffset>
            </wp:positionV>
            <wp:extent cx="2647950" cy="1678278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78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End w:id="3"/>
    <w:p w:rsidR="008A0F37" w:rsidRDefault="004E00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capabilities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part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(TN),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(TP),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negativ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(FN)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(FP).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0F37" w:rsidRDefault="004E00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(TN + TP) / (TN + TP + FN + FP)</w:t>
      </w:r>
    </w:p>
    <w:p w:rsidR="008A0F37" w:rsidRDefault="004E00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TP / (TP + FN)</w:t>
      </w:r>
    </w:p>
    <w:p w:rsidR="008A0F37" w:rsidRDefault="004E00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TN / (TN + FP)</w:t>
      </w:r>
    </w:p>
    <w:p w:rsidR="008A0F37" w:rsidRDefault="004E00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TP / (TP + FP)</w:t>
      </w:r>
    </w:p>
    <w:p w:rsidR="008A0F37" w:rsidRDefault="004E00F8">
      <w:pPr>
        <w:pStyle w:val="Cmsor1"/>
        <w:ind w:left="735" w:hanging="375"/>
      </w:pPr>
      <w:bookmarkStart w:id="4" w:name="_heading=h.miu0m1w4601k" w:colFirst="0" w:colLast="0"/>
      <w:bookmarkEnd w:id="4"/>
      <w:proofErr w:type="spellStart"/>
      <w:r>
        <w:t>Future</w:t>
      </w:r>
      <w:proofErr w:type="spellEnd"/>
      <w:r>
        <w:t xml:space="preserve"> </w:t>
      </w:r>
      <w:proofErr w:type="spellStart"/>
      <w:r>
        <w:t>plans</w:t>
      </w:r>
      <w:proofErr w:type="spellEnd"/>
    </w:p>
    <w:p w:rsidR="008A0F37" w:rsidRDefault="004E00F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detecting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accomplish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comprehensive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limited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Maybe more top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unfortunately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hardware and human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deadline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8A0F37" w:rsidRDefault="004E00F8">
      <w:pPr>
        <w:pStyle w:val="Cmsor1"/>
        <w:ind w:left="735" w:hanging="375"/>
      </w:pPr>
      <w:bookmarkStart w:id="5" w:name="_heading=h.juo1xoai3nxh" w:colFirst="0" w:colLast="0"/>
      <w:bookmarkEnd w:id="5"/>
      <w:proofErr w:type="spellStart"/>
      <w:r>
        <w:t>Summary</w:t>
      </w:r>
      <w:proofErr w:type="spellEnd"/>
    </w:p>
    <w:p w:rsidR="008A0F37" w:rsidRDefault="004E00F8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achiev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unbelievable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properly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deeper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Although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roughl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enhance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compelling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F37" w:rsidRDefault="004E00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A0F37" w:rsidRDefault="004E00F8">
      <w:pPr>
        <w:pStyle w:val="Cmsor1"/>
        <w:ind w:left="735" w:hanging="375"/>
      </w:pPr>
      <w:bookmarkStart w:id="6" w:name="_heading=h.gjx5ewd964xp" w:colFirst="0" w:colLast="0"/>
      <w:bookmarkEnd w:id="6"/>
      <w:proofErr w:type="spellStart"/>
      <w:r>
        <w:lastRenderedPageBreak/>
        <w:t>Literature</w:t>
      </w:r>
      <w:proofErr w:type="spellEnd"/>
      <w:r>
        <w:t xml:space="preserve"> </w:t>
      </w:r>
      <w:proofErr w:type="spellStart"/>
      <w:r>
        <w:t>used</w:t>
      </w:r>
      <w:proofErr w:type="spellEnd"/>
      <w:r>
        <w:br/>
      </w:r>
    </w:p>
    <w:p w:rsidR="008A0F37" w:rsidRDefault="004E00F8">
      <w:pPr>
        <w:spacing w:after="240"/>
        <w:ind w:left="360"/>
      </w:pPr>
      <w:r>
        <w:t xml:space="preserve">[1]      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of </w:t>
      </w:r>
      <w:proofErr w:type="spellStart"/>
      <w:r>
        <w:t>Coronavirus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(COVID-19) </w:t>
      </w:r>
      <w:proofErr w:type="spellStart"/>
      <w:r>
        <w:t>Using</w:t>
      </w:r>
      <w:proofErr w:type="spellEnd"/>
      <w:r>
        <w:t xml:space="preserve"> X-</w:t>
      </w:r>
      <w:proofErr w:type="spellStart"/>
      <w:r>
        <w:t>ray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Deep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</w:p>
    <w:p w:rsidR="008A0F37" w:rsidRDefault="004E00F8">
      <w:pPr>
        <w:spacing w:before="240" w:after="240"/>
        <w:ind w:left="360"/>
      </w:pPr>
      <w:r>
        <w:t xml:space="preserve">[2]       </w:t>
      </w:r>
      <w:proofErr w:type="spellStart"/>
      <w:r>
        <w:t>Classification</w:t>
      </w:r>
      <w:proofErr w:type="spellEnd"/>
      <w:r>
        <w:t xml:space="preserve"> of COVID-19 in </w:t>
      </w:r>
      <w:proofErr w:type="spellStart"/>
      <w:r>
        <w:t>chest</w:t>
      </w:r>
      <w:proofErr w:type="spellEnd"/>
      <w:r>
        <w:t xml:space="preserve"> X-</w:t>
      </w:r>
      <w:proofErr w:type="spellStart"/>
      <w:r>
        <w:t>ray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DeTraC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</w:p>
    <w:p w:rsidR="008A0F37" w:rsidRDefault="004E00F8">
      <w:pPr>
        <w:spacing w:before="240" w:after="240"/>
        <w:ind w:left="360"/>
      </w:pPr>
      <w:r>
        <w:t xml:space="preserve">[3]       COVID-Net: A </w:t>
      </w:r>
      <w:proofErr w:type="spellStart"/>
      <w:r>
        <w:t>Tailored</w:t>
      </w:r>
      <w:proofErr w:type="spellEnd"/>
      <w:r>
        <w:t xml:space="preserve"> Deep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Design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of COVID-19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X-Ray </w:t>
      </w:r>
      <w:proofErr w:type="spellStart"/>
      <w:r>
        <w:t>Images</w:t>
      </w:r>
      <w:proofErr w:type="spellEnd"/>
    </w:p>
    <w:p w:rsidR="008A0F37" w:rsidRDefault="004E00F8">
      <w:pPr>
        <w:spacing w:before="240" w:after="240"/>
        <w:ind w:left="360"/>
      </w:pPr>
      <w:r>
        <w:t>[4]       COVID-</w:t>
      </w:r>
      <w:proofErr w:type="spellStart"/>
      <w:r>
        <w:t>ResNe</w:t>
      </w:r>
      <w:r>
        <w:t>t</w:t>
      </w:r>
      <w:proofErr w:type="spellEnd"/>
      <w:r>
        <w:t xml:space="preserve">: A Deep </w:t>
      </w:r>
      <w:proofErr w:type="spellStart"/>
      <w:r>
        <w:t>Learning</w:t>
      </w:r>
      <w:proofErr w:type="spellEnd"/>
      <w:r>
        <w:t xml:space="preserve"> Framework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Screening</w:t>
      </w:r>
      <w:proofErr w:type="spellEnd"/>
      <w:r>
        <w:t xml:space="preserve"> of COVID19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Radiographs</w:t>
      </w:r>
      <w:proofErr w:type="spellEnd"/>
    </w:p>
    <w:p w:rsidR="008A0F37" w:rsidRDefault="004E00F8">
      <w:pPr>
        <w:spacing w:before="240" w:after="240"/>
        <w:ind w:left="360"/>
      </w:pPr>
      <w:r>
        <w:t xml:space="preserve">[5]       COVID-19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X-Ray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Deep </w:t>
      </w:r>
      <w:proofErr w:type="spellStart"/>
      <w:r>
        <w:t>Learning</w:t>
      </w:r>
      <w:proofErr w:type="spellEnd"/>
      <w:r>
        <w:t xml:space="preserve"> and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</w:p>
    <w:p w:rsidR="008A0F37" w:rsidRDefault="004E00F8">
      <w:pPr>
        <w:spacing w:before="240" w:after="240"/>
        <w:ind w:left="360"/>
      </w:pPr>
      <w:r>
        <w:t xml:space="preserve">[6]       </w:t>
      </w:r>
      <w:proofErr w:type="spellStart"/>
      <w:r>
        <w:t>Finding</w:t>
      </w:r>
      <w:proofErr w:type="spellEnd"/>
      <w:r>
        <w:t xml:space="preserve"> COVID-19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X-</w:t>
      </w:r>
      <w:proofErr w:type="spellStart"/>
      <w:r>
        <w:t>rays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Deep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Da</w:t>
      </w:r>
      <w:r>
        <w:t>taset</w:t>
      </w:r>
      <w:proofErr w:type="spellEnd"/>
    </w:p>
    <w:p w:rsidR="008A0F37" w:rsidRDefault="004E00F8">
      <w:pPr>
        <w:spacing w:before="240" w:after="240"/>
        <w:ind w:left="360"/>
      </w:pPr>
      <w:r>
        <w:t xml:space="preserve">[7]      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Covid-19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X-</w:t>
      </w:r>
      <w:proofErr w:type="spellStart"/>
      <w:r>
        <w:t>ray</w:t>
      </w:r>
      <w:proofErr w:type="spellEnd"/>
      <w:r>
        <w:t xml:space="preserve"> and CT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8A0F37" w:rsidRDefault="004E00F8">
      <w:pPr>
        <w:spacing w:before="240" w:after="240"/>
        <w:ind w:left="360"/>
      </w:pPr>
      <w:r>
        <w:t xml:space="preserve">[8]       A Deep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COVID-19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X-</w:t>
      </w:r>
      <w:proofErr w:type="spellStart"/>
      <w:r>
        <w:t>ray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8A0F37" w:rsidRDefault="004E00F8">
      <w:pPr>
        <w:spacing w:before="240" w:after="240"/>
        <w:ind w:left="360"/>
      </w:pPr>
      <w:r>
        <w:t xml:space="preserve">[9]      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CT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Corona</w:t>
      </w:r>
      <w:proofErr w:type="spellEnd"/>
      <w:r>
        <w:t xml:space="preserve"> </w:t>
      </w:r>
      <w:proofErr w:type="spellStart"/>
      <w:r>
        <w:t>Virus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(COVID-19)</w:t>
      </w:r>
    </w:p>
    <w:p w:rsidR="008A0F37" w:rsidRDefault="004E00F8">
      <w:pPr>
        <w:spacing w:before="240" w:after="240"/>
        <w:ind w:left="360"/>
      </w:pPr>
      <w:r>
        <w:t xml:space="preserve">[10]   COVID-19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progression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: Deep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X-</w:t>
      </w:r>
      <w:proofErr w:type="spellStart"/>
      <w:r>
        <w:t>rays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and </w:t>
      </w:r>
      <w:proofErr w:type="spellStart"/>
      <w:r>
        <w:t>coarse</w:t>
      </w:r>
      <w:proofErr w:type="spellEnd"/>
      <w:r>
        <w:t xml:space="preserve"> </w:t>
      </w:r>
      <w:proofErr w:type="spellStart"/>
      <w:r>
        <w:t>localization</w:t>
      </w:r>
      <w:proofErr w:type="spellEnd"/>
    </w:p>
    <w:p w:rsidR="008A0F37" w:rsidRDefault="004E00F8">
      <w:pPr>
        <w:spacing w:before="240" w:after="240"/>
        <w:ind w:left="360"/>
      </w:pPr>
      <w:r>
        <w:t xml:space="preserve">[11]  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COVID-19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X-</w:t>
      </w:r>
      <w:proofErr w:type="spellStart"/>
      <w:r>
        <w:t>ray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</w:t>
      </w:r>
      <w:r>
        <w:t>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.</w:t>
      </w:r>
    </w:p>
    <w:p w:rsidR="008A0F37" w:rsidRDefault="004E00F8">
      <w:pPr>
        <w:spacing w:before="240" w:after="240"/>
        <w:ind w:left="360"/>
      </w:pPr>
      <w:r>
        <w:t xml:space="preserve">[12]  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Learning-Based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of </w:t>
      </w:r>
      <w:proofErr w:type="spellStart"/>
      <w:r>
        <w:t>Coronavirus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2019 (COVID-19)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X-</w:t>
      </w:r>
      <w:proofErr w:type="spellStart"/>
      <w:r>
        <w:t>ray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8A0F37" w:rsidRDefault="004E00F8">
      <w:pPr>
        <w:spacing w:before="240" w:after="240"/>
        <w:ind w:left="360"/>
      </w:pPr>
      <w:r>
        <w:t xml:space="preserve">[13]   Deep-COVID: </w:t>
      </w:r>
      <w:proofErr w:type="spellStart"/>
      <w:r>
        <w:t>Predicting</w:t>
      </w:r>
      <w:proofErr w:type="spellEnd"/>
      <w:r>
        <w:t xml:space="preserve"> COVID-19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X-</w:t>
      </w:r>
      <w:proofErr w:type="spellStart"/>
      <w:r>
        <w:t>ray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8A0F37" w:rsidRDefault="004E00F8">
      <w:pPr>
        <w:spacing w:before="240" w:after="240"/>
        <w:ind w:left="360"/>
      </w:pPr>
      <w:r>
        <w:t xml:space="preserve">[14]   X-Ray Image </w:t>
      </w:r>
      <w:proofErr w:type="spellStart"/>
      <w:r>
        <w:t>ba</w:t>
      </w:r>
      <w:r>
        <w:t>sed</w:t>
      </w:r>
      <w:proofErr w:type="spellEnd"/>
      <w:r>
        <w:t xml:space="preserve"> COVID-19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Deep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8A0F37" w:rsidRDefault="004E00F8">
      <w:pPr>
        <w:spacing w:before="240" w:after="240"/>
        <w:ind w:left="360"/>
      </w:pPr>
      <w:r>
        <w:t>[15]   https://github.com/lindawangg/COVID-Net/blob/master/docs/COVIDx.md</w:t>
      </w:r>
    </w:p>
    <w:p w:rsidR="008A0F37" w:rsidRDefault="008A0F37"/>
    <w:sectPr w:rsidR="008A0F37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3204"/>
    <w:multiLevelType w:val="multilevel"/>
    <w:tmpl w:val="050E5C92"/>
    <w:lvl w:ilvl="0">
      <w:start w:val="1"/>
      <w:numFmt w:val="decimal"/>
      <w:pStyle w:val="Cmsor1"/>
      <w:lvlText w:val="%1.)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37"/>
    <w:rsid w:val="004E00F8"/>
    <w:rsid w:val="008A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0EE3"/>
  <w15:docId w15:val="{9C4D8A9C-9836-4852-8BEE-7DF40E68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0BCE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435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50BCE"/>
    <w:rPr>
      <w:rFonts w:asciiTheme="majorHAnsi" w:eastAsiaTheme="majorEastAsia" w:hAnsiTheme="majorHAnsi" w:cstheme="majorBidi"/>
      <w:b/>
      <w:bCs/>
      <w:sz w:val="32"/>
      <w:szCs w:val="32"/>
      <w:lang w:val="hu-HU"/>
    </w:rPr>
  </w:style>
  <w:style w:type="table" w:styleId="Rcsostblzat">
    <w:name w:val="Table Grid"/>
    <w:basedOn w:val="Normltblzat"/>
    <w:uiPriority w:val="39"/>
    <w:rsid w:val="00F2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tblzat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Normltblzat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Xq9+UaWD9gXIH6aRJ5ChxLA/w==">AMUW2mWrzDxO2WTu/N9cB69DlYppA+3nj+7ssdg5BoD6rvKbdawCxQ+zdl2LnCKPjH8HiR748yz/2DomErAM6POMvgx9/iZPBEWq1zXkHAmaU3JYlxUYOK4j6OGufajQHeAjxJ9yQFUuTllqzwaRuJy1nRe/Ul61wKbu2E0rlkOd+FKgLEk3+Gh3+bkddFvv1W/76U5WsT4U2JlmExhMjaHnxeCTdiAwQKZsj10e5sTj4msPVHbOuPU=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2751</Words>
  <Characters>15686</Characters>
  <Application>Microsoft Office Word</Application>
  <DocSecurity>0</DocSecurity>
  <Lines>130</Lines>
  <Paragraphs>36</Paragraphs>
  <ScaleCrop>false</ScaleCrop>
  <Company/>
  <LinksUpToDate>false</LinksUpToDate>
  <CharactersWithSpaces>18401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zsombor</dc:creator>
  <cp:lastModifiedBy>Bálint</cp:lastModifiedBy>
  <cp:revision>2</cp:revision>
  <dcterms:created xsi:type="dcterms:W3CDTF">2020-12-11T22:29:00Z</dcterms:created>
  <dcterms:modified xsi:type="dcterms:W3CDTF">2020-12-11T22:29:00Z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0x0101002B2DD2798A600E479AA8C35D5545187E</vt:lpwstr>
  </property>
</Properties>
</file>