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E70F" w14:textId="77777777" w:rsidR="00D97A0F" w:rsidRDefault="000F1A4D" w:rsidP="00D97A0F">
      <w:pPr>
        <w:spacing w:line="240" w:lineRule="auto"/>
        <w:rPr>
          <w:rFonts w:ascii="Times New Roman" w:hAnsi="Times New Roman" w:cs="Times New Roman"/>
          <w:sz w:val="28"/>
          <w:szCs w:val="28"/>
        </w:rPr>
      </w:pPr>
      <w:r w:rsidRPr="000F1A4D">
        <w:rPr>
          <w:rFonts w:ascii="Times New Roman" w:hAnsi="Times New Roman" w:cs="Times New Roman"/>
          <w:sz w:val="28"/>
          <w:szCs w:val="28"/>
        </w:rPr>
        <w:t>УДК 004.852:338.28</w:t>
      </w:r>
      <w:r w:rsidR="00D97A0F">
        <w:rPr>
          <w:rFonts w:ascii="Times New Roman" w:hAnsi="Times New Roman" w:cs="Times New Roman"/>
          <w:sz w:val="28"/>
          <w:szCs w:val="28"/>
        </w:rPr>
        <w:br/>
      </w:r>
    </w:p>
    <w:p w14:paraId="44D66154" w14:textId="68701C77" w:rsidR="006311D6" w:rsidRPr="006311D6" w:rsidRDefault="006311D6" w:rsidP="008C6211">
      <w:pPr>
        <w:spacing w:after="0" w:line="240" w:lineRule="auto"/>
        <w:jc w:val="center"/>
        <w:rPr>
          <w:rFonts w:ascii="Times New Roman" w:hAnsi="Times New Roman" w:cs="Times New Roman"/>
          <w:sz w:val="28"/>
          <w:szCs w:val="28"/>
        </w:rPr>
      </w:pPr>
      <w:r w:rsidRPr="006311D6">
        <w:rPr>
          <w:rFonts w:ascii="Times New Roman" w:hAnsi="Times New Roman" w:cs="Times New Roman"/>
          <w:b/>
          <w:bCs/>
          <w:sz w:val="28"/>
          <w:szCs w:val="28"/>
        </w:rPr>
        <w:t>ИНТЕЛЛЕКТУАЛЬНЫЙ СКАУТИНГ ИННОВАЦИОННЫХ СТАРТАПОВ КАК ИНСТРУМЕНТ РАЗВИТИЯ ОТЕЧЕСТВЕННОЙ ВЕНЧУРНОЙ ЭКОСИСТЕМЫ</w:t>
      </w:r>
      <w:r w:rsidR="00D97A0F">
        <w:rPr>
          <w:rFonts w:ascii="Times New Roman" w:hAnsi="Times New Roman" w:cs="Times New Roman"/>
          <w:b/>
          <w:bCs/>
          <w:sz w:val="28"/>
          <w:szCs w:val="28"/>
        </w:rPr>
        <w:br/>
      </w:r>
      <w:proofErr w:type="spellStart"/>
      <w:r w:rsidRPr="006311D6">
        <w:rPr>
          <w:rFonts w:ascii="Times New Roman" w:hAnsi="Times New Roman" w:cs="Times New Roman"/>
          <w:sz w:val="28"/>
          <w:szCs w:val="28"/>
        </w:rPr>
        <w:t>Балтян</w:t>
      </w:r>
      <w:proofErr w:type="spellEnd"/>
      <w:r w:rsidR="00D97A0F">
        <w:rPr>
          <w:rFonts w:ascii="Times New Roman" w:hAnsi="Times New Roman" w:cs="Times New Roman"/>
          <w:sz w:val="28"/>
          <w:szCs w:val="28"/>
        </w:rPr>
        <w:t xml:space="preserve"> Михаил Александрович</w:t>
      </w:r>
      <w:r w:rsidRPr="006311D6">
        <w:rPr>
          <w:rFonts w:ascii="Times New Roman" w:hAnsi="Times New Roman" w:cs="Times New Roman"/>
          <w:sz w:val="28"/>
          <w:szCs w:val="28"/>
        </w:rPr>
        <w:t>, Галкин</w:t>
      </w:r>
      <w:r w:rsidR="00D97A0F">
        <w:rPr>
          <w:rFonts w:ascii="Times New Roman" w:hAnsi="Times New Roman" w:cs="Times New Roman"/>
          <w:sz w:val="28"/>
          <w:szCs w:val="28"/>
        </w:rPr>
        <w:t xml:space="preserve"> Захар Васильевич</w:t>
      </w:r>
      <w:r w:rsidR="00D97A0F">
        <w:rPr>
          <w:rFonts w:ascii="Times New Roman" w:hAnsi="Times New Roman" w:cs="Times New Roman"/>
          <w:sz w:val="28"/>
          <w:szCs w:val="28"/>
        </w:rPr>
        <w:br/>
      </w:r>
      <w:r w:rsidRPr="006311D6">
        <w:rPr>
          <w:rFonts w:ascii="Times New Roman" w:hAnsi="Times New Roman" w:cs="Times New Roman"/>
          <w:i/>
          <w:iCs/>
          <w:sz w:val="28"/>
          <w:szCs w:val="28"/>
        </w:rPr>
        <w:t>Студенты 3-го курса кафедры «Инновационное предпринимательство» МГТУ им. Н.Э. Баумана</w:t>
      </w:r>
      <w:r w:rsidR="00D97A0F">
        <w:rPr>
          <w:rFonts w:ascii="Times New Roman" w:hAnsi="Times New Roman" w:cs="Times New Roman"/>
          <w:sz w:val="28"/>
          <w:szCs w:val="28"/>
        </w:rPr>
        <w:br/>
      </w:r>
      <w:r w:rsidRPr="006311D6">
        <w:rPr>
          <w:rFonts w:ascii="Times New Roman" w:hAnsi="Times New Roman" w:cs="Times New Roman"/>
          <w:sz w:val="28"/>
          <w:szCs w:val="28"/>
        </w:rPr>
        <w:t>baltanmihail@gmail.com</w:t>
      </w:r>
    </w:p>
    <w:p w14:paraId="6F60A5C9" w14:textId="77777777" w:rsidR="006311D6" w:rsidRPr="006311D6" w:rsidRDefault="006311D6" w:rsidP="008C6211">
      <w:pPr>
        <w:spacing w:after="0" w:line="240" w:lineRule="auto"/>
        <w:rPr>
          <w:rFonts w:ascii="Times New Roman" w:hAnsi="Times New Roman" w:cs="Times New Roman"/>
          <w:sz w:val="28"/>
          <w:szCs w:val="28"/>
        </w:rPr>
      </w:pPr>
    </w:p>
    <w:p w14:paraId="528AAAD7" w14:textId="18776F2C" w:rsidR="002470E1" w:rsidRPr="002470E1" w:rsidRDefault="006311D6" w:rsidP="002470E1">
      <w:pPr>
        <w:spacing w:after="0" w:line="240" w:lineRule="auto"/>
        <w:jc w:val="both"/>
        <w:rPr>
          <w:rFonts w:ascii="Times New Roman" w:hAnsi="Times New Roman" w:cs="Times New Roman"/>
          <w:sz w:val="28"/>
          <w:szCs w:val="28"/>
        </w:rPr>
      </w:pPr>
      <w:r w:rsidRPr="006311D6">
        <w:rPr>
          <w:rFonts w:ascii="Times New Roman" w:hAnsi="Times New Roman" w:cs="Times New Roman"/>
          <w:b/>
          <w:bCs/>
          <w:sz w:val="28"/>
          <w:szCs w:val="28"/>
        </w:rPr>
        <w:t>Аннотация.</w:t>
      </w:r>
      <w:r w:rsidR="006868BC">
        <w:rPr>
          <w:rFonts w:ascii="Times New Roman" w:hAnsi="Times New Roman" w:cs="Times New Roman"/>
          <w:b/>
          <w:bCs/>
          <w:sz w:val="28"/>
          <w:szCs w:val="28"/>
        </w:rPr>
        <w:br/>
      </w:r>
      <w:r w:rsidR="005604F5" w:rsidRPr="005604F5">
        <w:rPr>
          <w:rFonts w:ascii="Times New Roman" w:hAnsi="Times New Roman" w:cs="Times New Roman"/>
          <w:sz w:val="28"/>
          <w:szCs w:val="28"/>
        </w:rPr>
        <w:t>В статье рассматривается проблема автоматизации поиска и оценки инновационных стартапов на отечественном венчурном рынке. Описан опыт разработки платформы интеллектуального скаутинга на основе машинного обучения, апробированной на массиве из более чем пяти тысяч инновационных компаний. Проведён сравнительный анализ существующих решений на российском рынке аналитических инструментов для венчурного инвестирования.</w:t>
      </w:r>
    </w:p>
    <w:p w14:paraId="2CC8EC4C" w14:textId="2C3EB4D9" w:rsidR="002470E1" w:rsidRPr="002470E1" w:rsidRDefault="002470E1" w:rsidP="002470E1">
      <w:pPr>
        <w:spacing w:after="0" w:line="240" w:lineRule="auto"/>
        <w:jc w:val="both"/>
        <w:rPr>
          <w:rFonts w:ascii="Times New Roman" w:hAnsi="Times New Roman" w:cs="Times New Roman"/>
          <w:sz w:val="28"/>
          <w:szCs w:val="28"/>
        </w:rPr>
      </w:pPr>
      <w:r w:rsidRPr="002470E1">
        <w:rPr>
          <w:rFonts w:ascii="Times New Roman" w:hAnsi="Times New Roman" w:cs="Times New Roman"/>
          <w:i/>
          <w:iCs/>
          <w:sz w:val="28"/>
          <w:szCs w:val="28"/>
        </w:rPr>
        <w:t>Ключевые слова: скаутинг стартапов, венчурная аналитика, машинное обучение, объяснимость оценок, инновационное предпринимательство, технологический суверенитет.</w:t>
      </w:r>
    </w:p>
    <w:p w14:paraId="5406413A" w14:textId="77777777" w:rsidR="002470E1" w:rsidRPr="002470E1" w:rsidRDefault="002470E1" w:rsidP="002470E1">
      <w:pPr>
        <w:spacing w:after="0" w:line="240" w:lineRule="auto"/>
        <w:jc w:val="both"/>
        <w:rPr>
          <w:rFonts w:ascii="Times New Roman" w:hAnsi="Times New Roman" w:cs="Times New Roman"/>
          <w:sz w:val="28"/>
          <w:szCs w:val="28"/>
        </w:rPr>
      </w:pPr>
    </w:p>
    <w:p w14:paraId="393CD4A3" w14:textId="238F001B" w:rsidR="002470E1" w:rsidRPr="002470E1" w:rsidRDefault="002470E1" w:rsidP="006E049F">
      <w:pPr>
        <w:spacing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 xml:space="preserve">Российский венчурный рынок переживает период структурной трансформации после спада 2022-2023 годов. По данным исследования «Русский Венчур» совместно с АО «Малина </w:t>
      </w:r>
      <w:proofErr w:type="spellStart"/>
      <w:r w:rsidRPr="002470E1">
        <w:rPr>
          <w:rFonts w:ascii="Times New Roman" w:hAnsi="Times New Roman" w:cs="Times New Roman"/>
          <w:sz w:val="28"/>
          <w:szCs w:val="28"/>
        </w:rPr>
        <w:t>Венчурс</w:t>
      </w:r>
      <w:proofErr w:type="spellEnd"/>
      <w:r w:rsidRPr="002470E1">
        <w:rPr>
          <w:rFonts w:ascii="Times New Roman" w:hAnsi="Times New Roman" w:cs="Times New Roman"/>
          <w:sz w:val="28"/>
          <w:szCs w:val="28"/>
        </w:rPr>
        <w:t>», общий объём венчурных инвестиций за 2025 год составил 7,2 млрд руб. при 78 сделках, что на 10 % ниже показателя 2024 года [1]. Вместе с тем средний чек растёт: по данным Московского инновационного кластера, в первом полугодии 2025 года средний размер инвестиции увеличился на 90 % до 1,4 млн долл., а объём за полугодие достиг 83 млн долл. (+81 % к аналогичному периоду) [2]. Показательно, что 28 % привлечённых средств пришлось на компании с технологиями машинного обучения [1]. Параллельно растёт крупнейший инновационный хаб страны: к концу 2025 года экосистема Фонда «Сколково» насчитывает 5500 компаний с совокупной выручкой, приближающейся к 850 млрд руб., из которых IT-стартапы формируют порядка 15 % российского рынка информационных технологий [3]. Эти цифры определяют масштаб задачи: в пуле из тысяч стартапов инвестору необходимо выявить те, которые обладают реальным инновационным потенциалом.</w:t>
      </w:r>
    </w:p>
    <w:p w14:paraId="05B7C645" w14:textId="31E11929" w:rsidR="002470E1" w:rsidRPr="002470E1" w:rsidRDefault="002470E1" w:rsidP="006E049F">
      <w:pPr>
        <w:spacing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 xml:space="preserve">Традиционный подход предполагает привлечение консалтинговых компаний или формирование собственных аналитических команд. Компании уровня </w:t>
      </w:r>
      <w:proofErr w:type="spellStart"/>
      <w:r w:rsidRPr="002470E1">
        <w:rPr>
          <w:rFonts w:ascii="Times New Roman" w:hAnsi="Times New Roman" w:cs="Times New Roman"/>
          <w:sz w:val="28"/>
          <w:szCs w:val="28"/>
        </w:rPr>
        <w:t>NPVAppraise</w:t>
      </w:r>
      <w:proofErr w:type="spellEnd"/>
      <w:r w:rsidRPr="002470E1">
        <w:rPr>
          <w:rFonts w:ascii="Times New Roman" w:hAnsi="Times New Roman" w:cs="Times New Roman"/>
          <w:sz w:val="28"/>
          <w:szCs w:val="28"/>
        </w:rPr>
        <w:t>, работающие с крупнейшими корпоративными клиентами, предлагают услуги структурирования сделок стоимостью от 2 до 5 млн руб. за проект, при этом комплексная проверка (</w:t>
      </w:r>
      <w:proofErr w:type="spellStart"/>
      <w:r w:rsidRPr="002470E1">
        <w:rPr>
          <w:rFonts w:ascii="Times New Roman" w:hAnsi="Times New Roman" w:cs="Times New Roman"/>
          <w:sz w:val="28"/>
          <w:szCs w:val="28"/>
        </w:rPr>
        <w:t>due</w:t>
      </w:r>
      <w:proofErr w:type="spellEnd"/>
      <w:r w:rsidRPr="002470E1">
        <w:rPr>
          <w:rFonts w:ascii="Times New Roman" w:hAnsi="Times New Roman" w:cs="Times New Roman"/>
          <w:sz w:val="28"/>
          <w:szCs w:val="28"/>
        </w:rPr>
        <w:t xml:space="preserve"> </w:t>
      </w:r>
      <w:proofErr w:type="spellStart"/>
      <w:r w:rsidRPr="002470E1">
        <w:rPr>
          <w:rFonts w:ascii="Times New Roman" w:hAnsi="Times New Roman" w:cs="Times New Roman"/>
          <w:sz w:val="28"/>
          <w:szCs w:val="28"/>
        </w:rPr>
        <w:t>diligence</w:t>
      </w:r>
      <w:proofErr w:type="spellEnd"/>
      <w:r w:rsidRPr="002470E1">
        <w:rPr>
          <w:rFonts w:ascii="Times New Roman" w:hAnsi="Times New Roman" w:cs="Times New Roman"/>
          <w:sz w:val="28"/>
          <w:szCs w:val="28"/>
        </w:rPr>
        <w:t xml:space="preserve">) одного стартапа занимает от одной до трёх недель. Подобный подход не </w:t>
      </w:r>
      <w:r w:rsidRPr="002470E1">
        <w:rPr>
          <w:rFonts w:ascii="Times New Roman" w:hAnsi="Times New Roman" w:cs="Times New Roman"/>
          <w:sz w:val="28"/>
          <w:szCs w:val="28"/>
        </w:rPr>
        <w:lastRenderedPageBreak/>
        <w:t xml:space="preserve">масштабируется: инвестор, рассматривающий десятки проектов ежемесячно, не в состоянии обеспечить каждому из них качественный анализ. На российском рынке сложилось несколько категорий решений, частично закрывающих эту потребность. Информационно-справочные системы (СПАРК-Интерфакс, </w:t>
      </w:r>
      <w:proofErr w:type="spellStart"/>
      <w:r w:rsidRPr="002470E1">
        <w:rPr>
          <w:rFonts w:ascii="Times New Roman" w:hAnsi="Times New Roman" w:cs="Times New Roman"/>
          <w:sz w:val="28"/>
          <w:szCs w:val="28"/>
        </w:rPr>
        <w:t>Контур.Фокус</w:t>
      </w:r>
      <w:proofErr w:type="spellEnd"/>
      <w:r w:rsidRPr="002470E1">
        <w:rPr>
          <w:rFonts w:ascii="Times New Roman" w:hAnsi="Times New Roman" w:cs="Times New Roman"/>
          <w:sz w:val="28"/>
          <w:szCs w:val="28"/>
        </w:rPr>
        <w:t xml:space="preserve">) предоставляют юридические и финансовые данные, но не оценивают инновационный потенциал. Венчурная платформа </w:t>
      </w:r>
      <w:proofErr w:type="spellStart"/>
      <w:r w:rsidRPr="002470E1">
        <w:rPr>
          <w:rFonts w:ascii="Times New Roman" w:hAnsi="Times New Roman" w:cs="Times New Roman"/>
          <w:sz w:val="28"/>
          <w:szCs w:val="28"/>
        </w:rPr>
        <w:t>SberUnity</w:t>
      </w:r>
      <w:proofErr w:type="spellEnd"/>
      <w:r w:rsidRPr="002470E1">
        <w:rPr>
          <w:rFonts w:ascii="Times New Roman" w:hAnsi="Times New Roman" w:cs="Times New Roman"/>
          <w:sz w:val="28"/>
          <w:szCs w:val="28"/>
        </w:rPr>
        <w:t xml:space="preserve">, запущенная «Сбером» в 2021 году как инструмент для бизнес-знакомств между технологическими компаниями и инвесторами, объединяет свыше 4200 стартапов и 500 инвесторов [4] и предлагает в том числе ручной скаутинг (целенаправленный поиск стартапов по запросу корпораций), однако не содержит автоматизированной аналитической оценки проектов. Каталоги стартапов (Product </w:t>
      </w:r>
      <w:proofErr w:type="spellStart"/>
      <w:r w:rsidRPr="002470E1">
        <w:rPr>
          <w:rFonts w:ascii="Times New Roman" w:hAnsi="Times New Roman" w:cs="Times New Roman"/>
          <w:sz w:val="28"/>
          <w:szCs w:val="28"/>
        </w:rPr>
        <w:t>Radar</w:t>
      </w:r>
      <w:proofErr w:type="spellEnd"/>
      <w:r w:rsidRPr="002470E1">
        <w:rPr>
          <w:rFonts w:ascii="Times New Roman" w:hAnsi="Times New Roman" w:cs="Times New Roman"/>
          <w:sz w:val="28"/>
          <w:szCs w:val="28"/>
        </w:rPr>
        <w:t xml:space="preserve">, </w:t>
      </w:r>
      <w:proofErr w:type="spellStart"/>
      <w:r w:rsidRPr="002470E1">
        <w:rPr>
          <w:rFonts w:ascii="Times New Roman" w:hAnsi="Times New Roman" w:cs="Times New Roman"/>
          <w:sz w:val="28"/>
          <w:szCs w:val="28"/>
        </w:rPr>
        <w:t>UnicornBase</w:t>
      </w:r>
      <w:proofErr w:type="spellEnd"/>
      <w:r w:rsidRPr="002470E1">
        <w:rPr>
          <w:rFonts w:ascii="Times New Roman" w:hAnsi="Times New Roman" w:cs="Times New Roman"/>
          <w:sz w:val="28"/>
          <w:szCs w:val="28"/>
        </w:rPr>
        <w:t xml:space="preserve">) дают возможность фильтрации, но лишены аналитики. Зарубежная платформа </w:t>
      </w:r>
      <w:proofErr w:type="spellStart"/>
      <w:r w:rsidRPr="002470E1">
        <w:rPr>
          <w:rFonts w:ascii="Times New Roman" w:hAnsi="Times New Roman" w:cs="Times New Roman"/>
          <w:sz w:val="28"/>
          <w:szCs w:val="28"/>
        </w:rPr>
        <w:t>Crunchbase</w:t>
      </w:r>
      <w:proofErr w:type="spellEnd"/>
      <w:r w:rsidRPr="002470E1">
        <w:rPr>
          <w:rFonts w:ascii="Times New Roman" w:hAnsi="Times New Roman" w:cs="Times New Roman"/>
          <w:sz w:val="28"/>
          <w:szCs w:val="28"/>
        </w:rPr>
        <w:t>, являющаяся одним из мировых лидеров в сегменте аналитических инструментов для венчурного инвестирования, практически не работает с российскими источниками данных. Сравнительная характеристика ключевых решений приведена в таблице 1.</w:t>
      </w:r>
    </w:p>
    <w:p w14:paraId="42F8F838" w14:textId="5F2CDB84" w:rsidR="002470E1" w:rsidRPr="002470E1" w:rsidRDefault="002470E1" w:rsidP="006E049F">
      <w:pPr>
        <w:spacing w:after="0" w:line="360" w:lineRule="auto"/>
        <w:jc w:val="both"/>
        <w:rPr>
          <w:rFonts w:ascii="Times New Roman" w:hAnsi="Times New Roman" w:cs="Times New Roman"/>
          <w:sz w:val="28"/>
          <w:szCs w:val="28"/>
        </w:rPr>
      </w:pPr>
      <w:r w:rsidRPr="002470E1">
        <w:rPr>
          <w:rFonts w:ascii="Times New Roman" w:hAnsi="Times New Roman" w:cs="Times New Roman"/>
          <w:sz w:val="28"/>
          <w:szCs w:val="28"/>
        </w:rPr>
        <w:t xml:space="preserve">Таблица 1 </w:t>
      </w:r>
      <w:r w:rsidR="00FB1EB4" w:rsidRPr="00FB1EB4">
        <w:rPr>
          <w:rFonts w:ascii="Times New Roman" w:hAnsi="Times New Roman" w:cs="Times New Roman"/>
          <w:sz w:val="28"/>
          <w:szCs w:val="28"/>
        </w:rPr>
        <w:t>–</w:t>
      </w:r>
      <w:r w:rsidRPr="002470E1">
        <w:rPr>
          <w:rFonts w:ascii="Times New Roman" w:hAnsi="Times New Roman" w:cs="Times New Roman"/>
          <w:sz w:val="28"/>
          <w:szCs w:val="28"/>
        </w:rPr>
        <w:t xml:space="preserve"> Сравнительная характеристика решений на российском рынке</w:t>
      </w:r>
    </w:p>
    <w:tbl>
      <w:tblPr>
        <w:tblStyle w:val="ac"/>
        <w:tblW w:w="0" w:type="auto"/>
        <w:tblLook w:val="04A0" w:firstRow="1" w:lastRow="0" w:firstColumn="1" w:lastColumn="0" w:noHBand="0" w:noVBand="1"/>
      </w:tblPr>
      <w:tblGrid>
        <w:gridCol w:w="1618"/>
        <w:gridCol w:w="1635"/>
        <w:gridCol w:w="2475"/>
        <w:gridCol w:w="1663"/>
        <w:gridCol w:w="1954"/>
      </w:tblGrid>
      <w:tr w:rsidR="004E13C4" w:rsidRPr="003541B2" w14:paraId="2C3DF6E1" w14:textId="77777777" w:rsidTr="004E13C4">
        <w:trPr>
          <w:trHeight w:val="720"/>
        </w:trPr>
        <w:tc>
          <w:tcPr>
            <w:tcW w:w="1618" w:type="dxa"/>
            <w:noWrap/>
            <w:vAlign w:val="center"/>
            <w:hideMark/>
          </w:tcPr>
          <w:p w14:paraId="7510C421"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Параметр</w:t>
            </w:r>
          </w:p>
        </w:tc>
        <w:tc>
          <w:tcPr>
            <w:tcW w:w="1635" w:type="dxa"/>
            <w:noWrap/>
            <w:vAlign w:val="center"/>
            <w:hideMark/>
          </w:tcPr>
          <w:p w14:paraId="1F4128AA" w14:textId="4526E46E"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NPV</w:t>
            </w:r>
            <w:r w:rsidR="00FB1EB4">
              <w:rPr>
                <w:rFonts w:ascii="Times New Roman" w:hAnsi="Times New Roman" w:cs="Times New Roman"/>
                <w:b/>
                <w:bCs/>
                <w:sz w:val="28"/>
                <w:szCs w:val="28"/>
              </w:rPr>
              <w:t>-</w:t>
            </w:r>
            <w:proofErr w:type="spellStart"/>
            <w:r w:rsidRPr="00FB1EB4">
              <w:rPr>
                <w:rFonts w:ascii="Times New Roman" w:hAnsi="Times New Roman" w:cs="Times New Roman"/>
                <w:b/>
                <w:bCs/>
                <w:sz w:val="28"/>
                <w:szCs w:val="28"/>
              </w:rPr>
              <w:t>Appraise</w:t>
            </w:r>
            <w:proofErr w:type="spellEnd"/>
          </w:p>
        </w:tc>
        <w:tc>
          <w:tcPr>
            <w:tcW w:w="2475" w:type="dxa"/>
            <w:noWrap/>
            <w:vAlign w:val="center"/>
            <w:hideMark/>
          </w:tcPr>
          <w:p w14:paraId="21C1D335" w14:textId="77777777" w:rsidR="003541B2" w:rsidRPr="00FB1EB4" w:rsidRDefault="003541B2" w:rsidP="00FB1EB4">
            <w:pPr>
              <w:jc w:val="center"/>
              <w:rPr>
                <w:rFonts w:ascii="Times New Roman" w:hAnsi="Times New Roman" w:cs="Times New Roman"/>
                <w:b/>
                <w:bCs/>
                <w:sz w:val="28"/>
                <w:szCs w:val="28"/>
              </w:rPr>
            </w:pPr>
            <w:proofErr w:type="spellStart"/>
            <w:r w:rsidRPr="00FB1EB4">
              <w:rPr>
                <w:rFonts w:ascii="Times New Roman" w:hAnsi="Times New Roman" w:cs="Times New Roman"/>
                <w:b/>
                <w:bCs/>
                <w:sz w:val="28"/>
                <w:szCs w:val="28"/>
              </w:rPr>
              <w:t>SberUnity</w:t>
            </w:r>
            <w:proofErr w:type="spellEnd"/>
          </w:p>
        </w:tc>
        <w:tc>
          <w:tcPr>
            <w:tcW w:w="1663" w:type="dxa"/>
            <w:noWrap/>
            <w:vAlign w:val="center"/>
            <w:hideMark/>
          </w:tcPr>
          <w:p w14:paraId="23D05CBE"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lang w:val="en-US"/>
              </w:rPr>
              <w:t>Product Radar</w:t>
            </w:r>
          </w:p>
        </w:tc>
        <w:tc>
          <w:tcPr>
            <w:tcW w:w="1954" w:type="dxa"/>
            <w:noWrap/>
            <w:vAlign w:val="center"/>
            <w:hideMark/>
          </w:tcPr>
          <w:p w14:paraId="0B829941" w14:textId="13E22F83" w:rsidR="003541B2" w:rsidRPr="00FB1EB4" w:rsidRDefault="003541B2" w:rsidP="00FB1EB4">
            <w:pPr>
              <w:jc w:val="center"/>
              <w:rPr>
                <w:rFonts w:ascii="Times New Roman" w:hAnsi="Times New Roman" w:cs="Times New Roman"/>
                <w:b/>
                <w:bCs/>
                <w:sz w:val="28"/>
                <w:szCs w:val="28"/>
              </w:rPr>
            </w:pPr>
            <w:proofErr w:type="spellStart"/>
            <w:r w:rsidRPr="00FB1EB4">
              <w:rPr>
                <w:rFonts w:ascii="Times New Roman" w:hAnsi="Times New Roman" w:cs="Times New Roman"/>
                <w:b/>
                <w:bCs/>
                <w:sz w:val="28"/>
                <w:szCs w:val="28"/>
                <w:lang w:val="en-US"/>
              </w:rPr>
              <w:t>AutoScout</w:t>
            </w:r>
            <w:proofErr w:type="spellEnd"/>
            <w:r w:rsidR="00FB1EB4">
              <w:rPr>
                <w:rFonts w:ascii="Times New Roman" w:hAnsi="Times New Roman" w:cs="Times New Roman"/>
                <w:b/>
                <w:bCs/>
                <w:sz w:val="28"/>
                <w:szCs w:val="28"/>
              </w:rPr>
              <w:t>-</w:t>
            </w:r>
            <w:r w:rsidRPr="00FB1EB4">
              <w:rPr>
                <w:rFonts w:ascii="Times New Roman" w:hAnsi="Times New Roman" w:cs="Times New Roman"/>
                <w:b/>
                <w:bCs/>
                <w:sz w:val="28"/>
                <w:szCs w:val="28"/>
                <w:lang w:val="en-US"/>
              </w:rPr>
              <w:t>Bot</w:t>
            </w:r>
          </w:p>
        </w:tc>
      </w:tr>
      <w:tr w:rsidR="004E13C4" w:rsidRPr="003541B2" w14:paraId="4752F123" w14:textId="77777777" w:rsidTr="004E13C4">
        <w:trPr>
          <w:trHeight w:val="756"/>
        </w:trPr>
        <w:tc>
          <w:tcPr>
            <w:tcW w:w="1618" w:type="dxa"/>
            <w:noWrap/>
            <w:vAlign w:val="center"/>
            <w:hideMark/>
          </w:tcPr>
          <w:p w14:paraId="6034EC47"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Тип решения</w:t>
            </w:r>
          </w:p>
        </w:tc>
        <w:tc>
          <w:tcPr>
            <w:tcW w:w="1635" w:type="dxa"/>
            <w:noWrap/>
            <w:vAlign w:val="center"/>
            <w:hideMark/>
          </w:tcPr>
          <w:p w14:paraId="69595820" w14:textId="001632F2"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Консалт</w:t>
            </w:r>
            <w:r w:rsidR="00FB1EB4">
              <w:rPr>
                <w:rFonts w:ascii="Times New Roman" w:hAnsi="Times New Roman" w:cs="Times New Roman"/>
                <w:sz w:val="28"/>
                <w:szCs w:val="28"/>
              </w:rPr>
              <w:t>-</w:t>
            </w:r>
            <w:proofErr w:type="spellStart"/>
            <w:r w:rsidRPr="003541B2">
              <w:rPr>
                <w:rFonts w:ascii="Times New Roman" w:hAnsi="Times New Roman" w:cs="Times New Roman"/>
                <w:sz w:val="28"/>
                <w:szCs w:val="28"/>
              </w:rPr>
              <w:t>инг</w:t>
            </w:r>
            <w:proofErr w:type="spellEnd"/>
          </w:p>
        </w:tc>
        <w:tc>
          <w:tcPr>
            <w:tcW w:w="2475" w:type="dxa"/>
            <w:noWrap/>
            <w:vAlign w:val="center"/>
            <w:hideMark/>
          </w:tcPr>
          <w:p w14:paraId="2396B8E4"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Венчурная плат</w:t>
            </w:r>
            <w:r>
              <w:rPr>
                <w:rFonts w:ascii="Times New Roman" w:hAnsi="Times New Roman" w:cs="Times New Roman"/>
                <w:sz w:val="28"/>
                <w:szCs w:val="28"/>
              </w:rPr>
              <w:softHyphen/>
            </w:r>
            <w:r w:rsidRPr="003541B2">
              <w:rPr>
                <w:rFonts w:ascii="Times New Roman" w:hAnsi="Times New Roman" w:cs="Times New Roman"/>
                <w:sz w:val="28"/>
                <w:szCs w:val="28"/>
              </w:rPr>
              <w:t>форма</w:t>
            </w:r>
          </w:p>
        </w:tc>
        <w:tc>
          <w:tcPr>
            <w:tcW w:w="1663" w:type="dxa"/>
            <w:noWrap/>
            <w:vAlign w:val="center"/>
            <w:hideMark/>
          </w:tcPr>
          <w:p w14:paraId="683FC091"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Каталог стартапов</w:t>
            </w:r>
          </w:p>
        </w:tc>
        <w:tc>
          <w:tcPr>
            <w:tcW w:w="1954" w:type="dxa"/>
            <w:noWrap/>
            <w:vAlign w:val="center"/>
            <w:hideMark/>
          </w:tcPr>
          <w:p w14:paraId="70CB6E4A"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Облачный сервис</w:t>
            </w:r>
          </w:p>
        </w:tc>
      </w:tr>
      <w:tr w:rsidR="004E13C4" w:rsidRPr="003541B2" w14:paraId="7E1C9659" w14:textId="77777777" w:rsidTr="004E13C4">
        <w:trPr>
          <w:trHeight w:val="1123"/>
        </w:trPr>
        <w:tc>
          <w:tcPr>
            <w:tcW w:w="1618" w:type="dxa"/>
            <w:noWrap/>
            <w:vAlign w:val="center"/>
            <w:hideMark/>
          </w:tcPr>
          <w:p w14:paraId="53F9A70D"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Основная тех</w:t>
            </w:r>
            <w:r w:rsidRPr="00FB1EB4">
              <w:rPr>
                <w:rFonts w:ascii="Times New Roman" w:hAnsi="Times New Roman" w:cs="Times New Roman"/>
                <w:b/>
                <w:bCs/>
                <w:sz w:val="28"/>
                <w:szCs w:val="28"/>
              </w:rPr>
              <w:softHyphen/>
              <w:t>нология</w:t>
            </w:r>
          </w:p>
        </w:tc>
        <w:tc>
          <w:tcPr>
            <w:tcW w:w="1635" w:type="dxa"/>
            <w:noWrap/>
            <w:vAlign w:val="center"/>
            <w:hideMark/>
          </w:tcPr>
          <w:p w14:paraId="2B8A87AC"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Ручной ана</w:t>
            </w:r>
            <w:r>
              <w:rPr>
                <w:rFonts w:ascii="Times New Roman" w:hAnsi="Times New Roman" w:cs="Times New Roman"/>
                <w:sz w:val="28"/>
                <w:szCs w:val="28"/>
              </w:rPr>
              <w:softHyphen/>
            </w:r>
            <w:r w:rsidRPr="003541B2">
              <w:rPr>
                <w:rFonts w:ascii="Times New Roman" w:hAnsi="Times New Roman" w:cs="Times New Roman"/>
                <w:sz w:val="28"/>
                <w:szCs w:val="28"/>
              </w:rPr>
              <w:t>лиз</w:t>
            </w:r>
          </w:p>
        </w:tc>
        <w:tc>
          <w:tcPr>
            <w:tcW w:w="2475" w:type="dxa"/>
            <w:noWrap/>
            <w:vAlign w:val="center"/>
            <w:hideMark/>
          </w:tcPr>
          <w:p w14:paraId="7C83A52D" w14:textId="77777777" w:rsid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Бизнес-знаком</w:t>
            </w:r>
            <w:r>
              <w:rPr>
                <w:rFonts w:ascii="Times New Roman" w:hAnsi="Times New Roman" w:cs="Times New Roman"/>
                <w:sz w:val="28"/>
                <w:szCs w:val="28"/>
              </w:rPr>
              <w:softHyphen/>
            </w:r>
            <w:r w:rsidRPr="003541B2">
              <w:rPr>
                <w:rFonts w:ascii="Times New Roman" w:hAnsi="Times New Roman" w:cs="Times New Roman"/>
                <w:sz w:val="28"/>
                <w:szCs w:val="28"/>
              </w:rPr>
              <w:t>ства, ручной ска</w:t>
            </w:r>
            <w:r>
              <w:rPr>
                <w:rFonts w:ascii="Times New Roman" w:hAnsi="Times New Roman" w:cs="Times New Roman"/>
                <w:sz w:val="28"/>
                <w:szCs w:val="28"/>
              </w:rPr>
              <w:softHyphen/>
            </w:r>
            <w:r w:rsidRPr="003541B2">
              <w:rPr>
                <w:rFonts w:ascii="Times New Roman" w:hAnsi="Times New Roman" w:cs="Times New Roman"/>
                <w:sz w:val="28"/>
                <w:szCs w:val="28"/>
              </w:rPr>
              <w:t>утинг</w:t>
            </w:r>
          </w:p>
          <w:p w14:paraId="6164AB6D" w14:textId="77777777" w:rsidR="003541B2" w:rsidRPr="003541B2" w:rsidRDefault="003541B2" w:rsidP="00FB1EB4">
            <w:pPr>
              <w:jc w:val="center"/>
              <w:rPr>
                <w:rFonts w:ascii="Times New Roman" w:hAnsi="Times New Roman" w:cs="Times New Roman"/>
                <w:sz w:val="28"/>
                <w:szCs w:val="28"/>
              </w:rPr>
            </w:pPr>
          </w:p>
        </w:tc>
        <w:tc>
          <w:tcPr>
            <w:tcW w:w="1663" w:type="dxa"/>
            <w:noWrap/>
            <w:vAlign w:val="center"/>
            <w:hideMark/>
          </w:tcPr>
          <w:p w14:paraId="6E116D01"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Фильтра</w:t>
            </w:r>
            <w:r>
              <w:rPr>
                <w:rFonts w:ascii="Times New Roman" w:hAnsi="Times New Roman" w:cs="Times New Roman"/>
                <w:sz w:val="28"/>
                <w:szCs w:val="28"/>
              </w:rPr>
              <w:softHyphen/>
            </w:r>
            <w:r w:rsidRPr="003541B2">
              <w:rPr>
                <w:rFonts w:ascii="Times New Roman" w:hAnsi="Times New Roman" w:cs="Times New Roman"/>
                <w:sz w:val="28"/>
                <w:szCs w:val="28"/>
              </w:rPr>
              <w:t>ция по ка</w:t>
            </w:r>
            <w:r>
              <w:rPr>
                <w:rFonts w:ascii="Times New Roman" w:hAnsi="Times New Roman" w:cs="Times New Roman"/>
                <w:sz w:val="28"/>
                <w:szCs w:val="28"/>
              </w:rPr>
              <w:softHyphen/>
            </w:r>
            <w:r w:rsidRPr="003541B2">
              <w:rPr>
                <w:rFonts w:ascii="Times New Roman" w:hAnsi="Times New Roman" w:cs="Times New Roman"/>
                <w:sz w:val="28"/>
                <w:szCs w:val="28"/>
              </w:rPr>
              <w:t>талогу</w:t>
            </w:r>
          </w:p>
        </w:tc>
        <w:tc>
          <w:tcPr>
            <w:tcW w:w="1954" w:type="dxa"/>
            <w:noWrap/>
            <w:vAlign w:val="center"/>
            <w:hideMark/>
          </w:tcPr>
          <w:p w14:paraId="2D8FBB99"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Машинное обучение</w:t>
            </w:r>
          </w:p>
        </w:tc>
      </w:tr>
      <w:tr w:rsidR="004E13C4" w:rsidRPr="003541B2" w14:paraId="6D85056C" w14:textId="77777777" w:rsidTr="004E13C4">
        <w:trPr>
          <w:trHeight w:val="698"/>
        </w:trPr>
        <w:tc>
          <w:tcPr>
            <w:tcW w:w="1618" w:type="dxa"/>
            <w:noWrap/>
            <w:vAlign w:val="center"/>
            <w:hideMark/>
          </w:tcPr>
          <w:p w14:paraId="29C0D642"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Скорость ана</w:t>
            </w:r>
            <w:r w:rsidRPr="00FB1EB4">
              <w:rPr>
                <w:rFonts w:ascii="Times New Roman" w:hAnsi="Times New Roman" w:cs="Times New Roman"/>
                <w:b/>
                <w:bCs/>
                <w:sz w:val="28"/>
                <w:szCs w:val="28"/>
              </w:rPr>
              <w:softHyphen/>
              <w:t>лиза</w:t>
            </w:r>
          </w:p>
        </w:tc>
        <w:tc>
          <w:tcPr>
            <w:tcW w:w="1635" w:type="dxa"/>
            <w:noWrap/>
            <w:vAlign w:val="center"/>
            <w:hideMark/>
          </w:tcPr>
          <w:p w14:paraId="65E87A9D"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1–3 недели</w:t>
            </w:r>
          </w:p>
        </w:tc>
        <w:tc>
          <w:tcPr>
            <w:tcW w:w="2475" w:type="dxa"/>
            <w:noWrap/>
            <w:vAlign w:val="center"/>
            <w:hideMark/>
          </w:tcPr>
          <w:p w14:paraId="22B4D4AB"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Не применимо</w:t>
            </w:r>
          </w:p>
        </w:tc>
        <w:tc>
          <w:tcPr>
            <w:tcW w:w="1663" w:type="dxa"/>
            <w:noWrap/>
            <w:vAlign w:val="center"/>
            <w:hideMark/>
          </w:tcPr>
          <w:p w14:paraId="0E4F72B9"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Ручной по</w:t>
            </w:r>
            <w:r>
              <w:rPr>
                <w:rFonts w:ascii="Times New Roman" w:hAnsi="Times New Roman" w:cs="Times New Roman"/>
                <w:sz w:val="28"/>
                <w:szCs w:val="28"/>
              </w:rPr>
              <w:softHyphen/>
            </w:r>
            <w:r w:rsidRPr="003541B2">
              <w:rPr>
                <w:rFonts w:ascii="Times New Roman" w:hAnsi="Times New Roman" w:cs="Times New Roman"/>
                <w:sz w:val="28"/>
                <w:szCs w:val="28"/>
              </w:rPr>
              <w:t>иск</w:t>
            </w:r>
          </w:p>
        </w:tc>
        <w:tc>
          <w:tcPr>
            <w:tcW w:w="1954" w:type="dxa"/>
            <w:noWrap/>
            <w:vAlign w:val="center"/>
            <w:hideMark/>
          </w:tcPr>
          <w:p w14:paraId="18F0EB71"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Менее 3 се</w:t>
            </w:r>
            <w:r>
              <w:rPr>
                <w:rFonts w:ascii="Times New Roman" w:hAnsi="Times New Roman" w:cs="Times New Roman"/>
                <w:sz w:val="28"/>
                <w:szCs w:val="28"/>
              </w:rPr>
              <w:softHyphen/>
            </w:r>
            <w:r w:rsidRPr="003541B2">
              <w:rPr>
                <w:rFonts w:ascii="Times New Roman" w:hAnsi="Times New Roman" w:cs="Times New Roman"/>
                <w:sz w:val="28"/>
                <w:szCs w:val="28"/>
              </w:rPr>
              <w:t>кунд</w:t>
            </w:r>
          </w:p>
        </w:tc>
      </w:tr>
      <w:tr w:rsidR="004E13C4" w:rsidRPr="003541B2" w14:paraId="5BA99533" w14:textId="77777777" w:rsidTr="004E13C4">
        <w:trPr>
          <w:trHeight w:val="992"/>
        </w:trPr>
        <w:tc>
          <w:tcPr>
            <w:tcW w:w="1618" w:type="dxa"/>
            <w:noWrap/>
            <w:vAlign w:val="center"/>
            <w:hideMark/>
          </w:tcPr>
          <w:p w14:paraId="232DE2FE" w14:textId="24C999F4" w:rsidR="003541B2" w:rsidRPr="00FB1EB4" w:rsidRDefault="003541B2" w:rsidP="00FB1EB4">
            <w:pPr>
              <w:jc w:val="center"/>
              <w:rPr>
                <w:rFonts w:ascii="Times New Roman" w:hAnsi="Times New Roman" w:cs="Times New Roman"/>
                <w:b/>
                <w:bCs/>
                <w:sz w:val="28"/>
                <w:szCs w:val="28"/>
              </w:rPr>
            </w:pPr>
            <w:proofErr w:type="spellStart"/>
            <w:r w:rsidRPr="00FB1EB4">
              <w:rPr>
                <w:rFonts w:ascii="Times New Roman" w:hAnsi="Times New Roman" w:cs="Times New Roman"/>
                <w:b/>
                <w:bCs/>
                <w:sz w:val="28"/>
                <w:szCs w:val="28"/>
              </w:rPr>
              <w:t>Автомати</w:t>
            </w:r>
            <w:r w:rsidR="00FB1EB4">
              <w:rPr>
                <w:rFonts w:ascii="Times New Roman" w:hAnsi="Times New Roman" w:cs="Times New Roman"/>
                <w:b/>
                <w:bCs/>
                <w:sz w:val="28"/>
                <w:szCs w:val="28"/>
              </w:rPr>
              <w:t>-</w:t>
            </w:r>
            <w:r w:rsidRPr="00FB1EB4">
              <w:rPr>
                <w:rFonts w:ascii="Times New Roman" w:hAnsi="Times New Roman" w:cs="Times New Roman"/>
                <w:b/>
                <w:bCs/>
                <w:sz w:val="28"/>
                <w:szCs w:val="28"/>
              </w:rPr>
              <w:t>че</w:t>
            </w:r>
            <w:r w:rsidRPr="00FB1EB4">
              <w:rPr>
                <w:rFonts w:ascii="Times New Roman" w:hAnsi="Times New Roman" w:cs="Times New Roman"/>
                <w:b/>
                <w:bCs/>
                <w:sz w:val="28"/>
                <w:szCs w:val="28"/>
              </w:rPr>
              <w:softHyphen/>
              <w:t>ская</w:t>
            </w:r>
            <w:proofErr w:type="spellEnd"/>
            <w:r w:rsidRPr="00FB1EB4">
              <w:rPr>
                <w:rFonts w:ascii="Times New Roman" w:hAnsi="Times New Roman" w:cs="Times New Roman"/>
                <w:b/>
                <w:bCs/>
                <w:sz w:val="28"/>
                <w:szCs w:val="28"/>
              </w:rPr>
              <w:t xml:space="preserve"> оценка</w:t>
            </w:r>
          </w:p>
        </w:tc>
        <w:tc>
          <w:tcPr>
            <w:tcW w:w="1635" w:type="dxa"/>
            <w:noWrap/>
            <w:vAlign w:val="center"/>
            <w:hideMark/>
          </w:tcPr>
          <w:p w14:paraId="3269ED56"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Нет</w:t>
            </w:r>
          </w:p>
        </w:tc>
        <w:tc>
          <w:tcPr>
            <w:tcW w:w="2475" w:type="dxa"/>
            <w:noWrap/>
            <w:vAlign w:val="center"/>
            <w:hideMark/>
          </w:tcPr>
          <w:p w14:paraId="24C2C586"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Нет</w:t>
            </w:r>
          </w:p>
        </w:tc>
        <w:tc>
          <w:tcPr>
            <w:tcW w:w="1663" w:type="dxa"/>
            <w:noWrap/>
            <w:vAlign w:val="center"/>
            <w:hideMark/>
          </w:tcPr>
          <w:p w14:paraId="5F2071E1"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Нет</w:t>
            </w:r>
          </w:p>
        </w:tc>
        <w:tc>
          <w:tcPr>
            <w:tcW w:w="1954" w:type="dxa"/>
            <w:noWrap/>
            <w:vAlign w:val="center"/>
            <w:hideMark/>
          </w:tcPr>
          <w:p w14:paraId="7ABDBA86"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Да (6 метрик)</w:t>
            </w:r>
          </w:p>
        </w:tc>
      </w:tr>
      <w:tr w:rsidR="004E13C4" w:rsidRPr="003541B2" w14:paraId="13AB12C6" w14:textId="77777777" w:rsidTr="004E13C4">
        <w:trPr>
          <w:trHeight w:val="1121"/>
        </w:trPr>
        <w:tc>
          <w:tcPr>
            <w:tcW w:w="1618" w:type="dxa"/>
            <w:noWrap/>
            <w:vAlign w:val="center"/>
            <w:hideMark/>
          </w:tcPr>
          <w:p w14:paraId="13CD9C5F"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Объясни</w:t>
            </w:r>
            <w:r w:rsidRPr="00FB1EB4">
              <w:rPr>
                <w:rFonts w:ascii="Times New Roman" w:hAnsi="Times New Roman" w:cs="Times New Roman"/>
                <w:b/>
                <w:bCs/>
                <w:sz w:val="28"/>
                <w:szCs w:val="28"/>
              </w:rPr>
              <w:softHyphen/>
              <w:t>мость оценки</w:t>
            </w:r>
          </w:p>
        </w:tc>
        <w:tc>
          <w:tcPr>
            <w:tcW w:w="1635" w:type="dxa"/>
            <w:noWrap/>
            <w:vAlign w:val="center"/>
            <w:hideMark/>
          </w:tcPr>
          <w:p w14:paraId="51F4AFFE"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Экспертное заключение</w:t>
            </w:r>
          </w:p>
        </w:tc>
        <w:tc>
          <w:tcPr>
            <w:tcW w:w="2475" w:type="dxa"/>
            <w:noWrap/>
            <w:vAlign w:val="center"/>
            <w:hideMark/>
          </w:tcPr>
          <w:p w14:paraId="3310880E"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Нет</w:t>
            </w:r>
          </w:p>
        </w:tc>
        <w:tc>
          <w:tcPr>
            <w:tcW w:w="1663" w:type="dxa"/>
            <w:noWrap/>
            <w:vAlign w:val="center"/>
            <w:hideMark/>
          </w:tcPr>
          <w:p w14:paraId="1C404054"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Нет</w:t>
            </w:r>
          </w:p>
        </w:tc>
        <w:tc>
          <w:tcPr>
            <w:tcW w:w="1954" w:type="dxa"/>
            <w:noWrap/>
            <w:vAlign w:val="center"/>
            <w:hideMark/>
          </w:tcPr>
          <w:p w14:paraId="67F095AE" w14:textId="231A83DA" w:rsidR="003541B2" w:rsidRPr="003541B2" w:rsidRDefault="003541B2" w:rsidP="004E13C4">
            <w:pPr>
              <w:jc w:val="center"/>
              <w:rPr>
                <w:rFonts w:ascii="Times New Roman" w:hAnsi="Times New Roman" w:cs="Times New Roman"/>
                <w:sz w:val="28"/>
                <w:szCs w:val="28"/>
              </w:rPr>
            </w:pPr>
            <w:r w:rsidRPr="003541B2">
              <w:rPr>
                <w:rFonts w:ascii="Times New Roman" w:hAnsi="Times New Roman" w:cs="Times New Roman"/>
                <w:sz w:val="28"/>
                <w:szCs w:val="28"/>
              </w:rPr>
              <w:t xml:space="preserve">Есть </w:t>
            </w:r>
            <w:r w:rsidR="004E13C4" w:rsidRPr="004E13C4">
              <w:rPr>
                <w:rFonts w:ascii="Times New Roman" w:hAnsi="Times New Roman" w:cs="Times New Roman"/>
                <w:sz w:val="28"/>
                <w:szCs w:val="28"/>
              </w:rPr>
              <w:t>(SHAP-</w:t>
            </w:r>
            <w:proofErr w:type="gramStart"/>
            <w:r w:rsidR="004E13C4" w:rsidRPr="004E13C4">
              <w:rPr>
                <w:rFonts w:ascii="Times New Roman" w:hAnsi="Times New Roman" w:cs="Times New Roman"/>
                <w:sz w:val="28"/>
                <w:szCs w:val="28"/>
              </w:rPr>
              <w:t>анализ)*</w:t>
            </w:r>
            <w:proofErr w:type="gramEnd"/>
          </w:p>
        </w:tc>
      </w:tr>
      <w:tr w:rsidR="004E13C4" w:rsidRPr="003541B2" w14:paraId="7414AB22" w14:textId="77777777" w:rsidTr="004E13C4">
        <w:trPr>
          <w:trHeight w:val="981"/>
        </w:trPr>
        <w:tc>
          <w:tcPr>
            <w:tcW w:w="1618" w:type="dxa"/>
            <w:noWrap/>
            <w:vAlign w:val="center"/>
            <w:hideMark/>
          </w:tcPr>
          <w:p w14:paraId="24FBF240" w14:textId="77777777" w:rsidR="003541B2" w:rsidRPr="00FB1EB4" w:rsidRDefault="003541B2" w:rsidP="00FB1EB4">
            <w:pPr>
              <w:jc w:val="center"/>
              <w:rPr>
                <w:rFonts w:ascii="Times New Roman" w:hAnsi="Times New Roman" w:cs="Times New Roman"/>
                <w:b/>
                <w:bCs/>
                <w:sz w:val="28"/>
                <w:szCs w:val="28"/>
              </w:rPr>
            </w:pPr>
            <w:r w:rsidRPr="00FB1EB4">
              <w:rPr>
                <w:rFonts w:ascii="Times New Roman" w:hAnsi="Times New Roman" w:cs="Times New Roman"/>
                <w:b/>
                <w:bCs/>
                <w:sz w:val="28"/>
                <w:szCs w:val="28"/>
              </w:rPr>
              <w:t>Стоимость</w:t>
            </w:r>
          </w:p>
        </w:tc>
        <w:tc>
          <w:tcPr>
            <w:tcW w:w="1635" w:type="dxa"/>
            <w:noWrap/>
            <w:vAlign w:val="center"/>
            <w:hideMark/>
          </w:tcPr>
          <w:p w14:paraId="70893D31"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От 500 тыс. руб./проект</w:t>
            </w:r>
          </w:p>
        </w:tc>
        <w:tc>
          <w:tcPr>
            <w:tcW w:w="2475" w:type="dxa"/>
            <w:noWrap/>
            <w:vAlign w:val="center"/>
            <w:hideMark/>
          </w:tcPr>
          <w:p w14:paraId="5BFD66A1"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Бесплатно</w:t>
            </w:r>
          </w:p>
        </w:tc>
        <w:tc>
          <w:tcPr>
            <w:tcW w:w="1663" w:type="dxa"/>
            <w:noWrap/>
            <w:vAlign w:val="center"/>
            <w:hideMark/>
          </w:tcPr>
          <w:p w14:paraId="235702A3" w14:textId="6356D2C1"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100</w:t>
            </w:r>
            <w:r w:rsidR="000228FB">
              <w:rPr>
                <w:rFonts w:ascii="Times New Roman" w:hAnsi="Times New Roman" w:cs="Times New Roman"/>
                <w:sz w:val="28"/>
                <w:szCs w:val="28"/>
              </w:rPr>
              <w:t>-</w:t>
            </w:r>
            <w:r w:rsidRPr="003541B2">
              <w:rPr>
                <w:rFonts w:ascii="Times New Roman" w:hAnsi="Times New Roman" w:cs="Times New Roman"/>
                <w:sz w:val="28"/>
                <w:szCs w:val="28"/>
              </w:rPr>
              <w:t>200 тыс./год</w:t>
            </w:r>
          </w:p>
        </w:tc>
        <w:tc>
          <w:tcPr>
            <w:tcW w:w="1954" w:type="dxa"/>
            <w:noWrap/>
            <w:vAlign w:val="center"/>
            <w:hideMark/>
          </w:tcPr>
          <w:p w14:paraId="5C0CDA04" w14:textId="77777777" w:rsidR="003541B2" w:rsidRPr="003541B2" w:rsidRDefault="003541B2" w:rsidP="00FB1EB4">
            <w:pPr>
              <w:jc w:val="center"/>
              <w:rPr>
                <w:rFonts w:ascii="Times New Roman" w:hAnsi="Times New Roman" w:cs="Times New Roman"/>
                <w:sz w:val="28"/>
                <w:szCs w:val="28"/>
              </w:rPr>
            </w:pPr>
            <w:r w:rsidRPr="003541B2">
              <w:rPr>
                <w:rFonts w:ascii="Times New Roman" w:hAnsi="Times New Roman" w:cs="Times New Roman"/>
                <w:sz w:val="28"/>
                <w:szCs w:val="28"/>
              </w:rPr>
              <w:t>Бесплатно + платные па</w:t>
            </w:r>
            <w:r>
              <w:rPr>
                <w:rFonts w:ascii="Times New Roman" w:hAnsi="Times New Roman" w:cs="Times New Roman"/>
                <w:sz w:val="28"/>
                <w:szCs w:val="28"/>
              </w:rPr>
              <w:softHyphen/>
            </w:r>
            <w:r w:rsidRPr="003541B2">
              <w:rPr>
                <w:rFonts w:ascii="Times New Roman" w:hAnsi="Times New Roman" w:cs="Times New Roman"/>
                <w:sz w:val="28"/>
                <w:szCs w:val="28"/>
              </w:rPr>
              <w:t>кеты</w:t>
            </w:r>
          </w:p>
        </w:tc>
      </w:tr>
    </w:tbl>
    <w:p w14:paraId="35545709" w14:textId="3428974D" w:rsidR="006E049F" w:rsidRPr="002470E1" w:rsidRDefault="00C24873" w:rsidP="002470E1">
      <w:pPr>
        <w:spacing w:after="0" w:line="240" w:lineRule="auto"/>
        <w:jc w:val="both"/>
        <w:rPr>
          <w:rFonts w:ascii="Times New Roman" w:hAnsi="Times New Roman" w:cs="Times New Roman"/>
          <w:sz w:val="28"/>
          <w:szCs w:val="28"/>
        </w:rPr>
      </w:pPr>
      <w:r w:rsidRPr="00C24873">
        <w:rPr>
          <w:rFonts w:ascii="Times New Roman" w:hAnsi="Times New Roman" w:cs="Times New Roman"/>
          <w:sz w:val="28"/>
          <w:szCs w:val="28"/>
        </w:rPr>
        <w:t>* SHAP (</w:t>
      </w:r>
      <w:proofErr w:type="spellStart"/>
      <w:r w:rsidRPr="00C24873">
        <w:rPr>
          <w:rFonts w:ascii="Times New Roman" w:hAnsi="Times New Roman" w:cs="Times New Roman"/>
          <w:sz w:val="28"/>
          <w:szCs w:val="28"/>
        </w:rPr>
        <w:t>SHapley</w:t>
      </w:r>
      <w:proofErr w:type="spellEnd"/>
      <w:r w:rsidRPr="00C24873">
        <w:rPr>
          <w:rFonts w:ascii="Times New Roman" w:hAnsi="Times New Roman" w:cs="Times New Roman"/>
          <w:sz w:val="28"/>
          <w:szCs w:val="28"/>
        </w:rPr>
        <w:t xml:space="preserve"> </w:t>
      </w:r>
      <w:proofErr w:type="spellStart"/>
      <w:r w:rsidRPr="00C24873">
        <w:rPr>
          <w:rFonts w:ascii="Times New Roman" w:hAnsi="Times New Roman" w:cs="Times New Roman"/>
          <w:sz w:val="28"/>
          <w:szCs w:val="28"/>
        </w:rPr>
        <w:t>Additive</w:t>
      </w:r>
      <w:proofErr w:type="spellEnd"/>
      <w:r w:rsidRPr="00C24873">
        <w:rPr>
          <w:rFonts w:ascii="Times New Roman" w:hAnsi="Times New Roman" w:cs="Times New Roman"/>
          <w:sz w:val="28"/>
          <w:szCs w:val="28"/>
        </w:rPr>
        <w:t xml:space="preserve"> </w:t>
      </w:r>
      <w:proofErr w:type="spellStart"/>
      <w:r w:rsidRPr="00C24873">
        <w:rPr>
          <w:rFonts w:ascii="Times New Roman" w:hAnsi="Times New Roman" w:cs="Times New Roman"/>
          <w:sz w:val="28"/>
          <w:szCs w:val="28"/>
        </w:rPr>
        <w:t>exPlanations</w:t>
      </w:r>
      <w:proofErr w:type="spellEnd"/>
      <w:r w:rsidRPr="00C24873">
        <w:rPr>
          <w:rFonts w:ascii="Times New Roman" w:hAnsi="Times New Roman" w:cs="Times New Roman"/>
          <w:sz w:val="28"/>
          <w:szCs w:val="28"/>
        </w:rPr>
        <w:t>) – метод определения вклада каждого фактора в итоговую оценку, основанный на теории кооперативных игр.</w:t>
      </w:r>
    </w:p>
    <w:p w14:paraId="5CFC9943" w14:textId="5D9DCBA4" w:rsidR="002470E1" w:rsidRPr="002470E1" w:rsidRDefault="002470E1" w:rsidP="006E049F">
      <w:pPr>
        <w:spacing w:before="240"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 xml:space="preserve">По результатам ранее проведённого авторами рыночного исследования [5], ни одно из существующих на российском рынке решений не сочетает одновременно автоматизированный анализ с использованием машинного </w:t>
      </w:r>
      <w:r w:rsidRPr="002470E1">
        <w:rPr>
          <w:rFonts w:ascii="Times New Roman" w:hAnsi="Times New Roman" w:cs="Times New Roman"/>
          <w:sz w:val="28"/>
          <w:szCs w:val="28"/>
        </w:rPr>
        <w:lastRenderedPageBreak/>
        <w:t xml:space="preserve">обучения, объяснимость получаемых оценок и интеграцию с отечественными государственными источниками данных. Именно эту нишу занимает разрабатываемая авторами платформа </w:t>
      </w:r>
      <w:proofErr w:type="spellStart"/>
      <w:r w:rsidRPr="002470E1">
        <w:rPr>
          <w:rFonts w:ascii="Times New Roman" w:hAnsi="Times New Roman" w:cs="Times New Roman"/>
          <w:sz w:val="28"/>
          <w:szCs w:val="28"/>
        </w:rPr>
        <w:t>AutoScoutBot</w:t>
      </w:r>
      <w:proofErr w:type="spellEnd"/>
      <w:r w:rsidRPr="002470E1">
        <w:rPr>
          <w:rFonts w:ascii="Times New Roman" w:hAnsi="Times New Roman" w:cs="Times New Roman"/>
          <w:sz w:val="28"/>
          <w:szCs w:val="28"/>
        </w:rPr>
        <w:t>.</w:t>
      </w:r>
    </w:p>
    <w:p w14:paraId="29C3D25C" w14:textId="424595B4" w:rsidR="000228FB" w:rsidRPr="000228FB" w:rsidRDefault="000228FB" w:rsidP="006E049F">
      <w:pPr>
        <w:spacing w:after="0" w:line="240" w:lineRule="auto"/>
        <w:ind w:firstLine="426"/>
        <w:jc w:val="both"/>
        <w:rPr>
          <w:rFonts w:ascii="Times New Roman" w:hAnsi="Times New Roman" w:cs="Times New Roman"/>
          <w:sz w:val="28"/>
          <w:szCs w:val="28"/>
        </w:rPr>
      </w:pPr>
      <w:proofErr w:type="spellStart"/>
      <w:r w:rsidRPr="000228FB">
        <w:rPr>
          <w:rFonts w:ascii="Times New Roman" w:hAnsi="Times New Roman" w:cs="Times New Roman"/>
          <w:sz w:val="28"/>
          <w:szCs w:val="28"/>
        </w:rPr>
        <w:t>AutoScoutBot</w:t>
      </w:r>
      <w:proofErr w:type="spellEnd"/>
      <w:r w:rsidRPr="000228FB">
        <w:rPr>
          <w:rFonts w:ascii="Times New Roman" w:hAnsi="Times New Roman" w:cs="Times New Roman"/>
          <w:sz w:val="28"/>
          <w:szCs w:val="28"/>
        </w:rPr>
        <w:t xml:space="preserve"> </w:t>
      </w:r>
      <w:r w:rsidRPr="003541B2">
        <w:rPr>
          <w:rFonts w:ascii="Times New Roman" w:hAnsi="Times New Roman" w:cs="Times New Roman"/>
          <w:sz w:val="28"/>
          <w:szCs w:val="28"/>
        </w:rPr>
        <w:t>–</w:t>
      </w:r>
      <w:r w:rsidRPr="000228FB">
        <w:rPr>
          <w:rFonts w:ascii="Times New Roman" w:hAnsi="Times New Roman" w:cs="Times New Roman"/>
          <w:sz w:val="28"/>
          <w:szCs w:val="28"/>
        </w:rPr>
        <w:t xml:space="preserve"> отечественная платформа интеллектуального скаутинга стартапов, реализованная в формате Telegram-бота. Выбор мессенджера обусловлен его распространённостью (свыше 85 млн пользователей в России) и нулевым барьером входа. Алгоритм работы включает пять этапов (рисунок 1). Сначала пользователь формулирует запрос на естественном языке </w:t>
      </w:r>
      <w:r w:rsidRPr="003541B2">
        <w:rPr>
          <w:rFonts w:ascii="Times New Roman" w:hAnsi="Times New Roman" w:cs="Times New Roman"/>
          <w:sz w:val="28"/>
          <w:szCs w:val="28"/>
        </w:rPr>
        <w:t>–</w:t>
      </w:r>
      <w:r w:rsidRPr="000228FB">
        <w:rPr>
          <w:rFonts w:ascii="Times New Roman" w:hAnsi="Times New Roman" w:cs="Times New Roman"/>
          <w:sz w:val="28"/>
          <w:szCs w:val="28"/>
        </w:rPr>
        <w:t xml:space="preserve"> например, «биотех-стартапы стадии </w:t>
      </w:r>
      <w:proofErr w:type="spellStart"/>
      <w:r w:rsidRPr="000228FB">
        <w:rPr>
          <w:rFonts w:ascii="Times New Roman" w:hAnsi="Times New Roman" w:cs="Times New Roman"/>
          <w:sz w:val="28"/>
          <w:szCs w:val="28"/>
        </w:rPr>
        <w:t>seed</w:t>
      </w:r>
      <w:proofErr w:type="spellEnd"/>
      <w:r w:rsidRPr="000228FB">
        <w:rPr>
          <w:rFonts w:ascii="Times New Roman" w:hAnsi="Times New Roman" w:cs="Times New Roman"/>
          <w:sz w:val="28"/>
          <w:szCs w:val="28"/>
        </w:rPr>
        <w:t xml:space="preserve"> с TRL выше 5, положительной </w:t>
      </w:r>
      <w:proofErr w:type="spellStart"/>
      <w:r w:rsidRPr="000228FB">
        <w:rPr>
          <w:rFonts w:ascii="Times New Roman" w:hAnsi="Times New Roman" w:cs="Times New Roman"/>
          <w:sz w:val="28"/>
          <w:szCs w:val="28"/>
        </w:rPr>
        <w:t>unit</w:t>
      </w:r>
      <w:proofErr w:type="spellEnd"/>
      <w:r w:rsidRPr="000228FB">
        <w:rPr>
          <w:rFonts w:ascii="Times New Roman" w:hAnsi="Times New Roman" w:cs="Times New Roman"/>
          <w:sz w:val="28"/>
          <w:szCs w:val="28"/>
        </w:rPr>
        <w:t xml:space="preserve">-экономикой и патентами в области генной инженерии». Далее языковая модель (NLP </w:t>
      </w:r>
      <w:r w:rsidRPr="003541B2">
        <w:rPr>
          <w:rFonts w:ascii="Times New Roman" w:hAnsi="Times New Roman" w:cs="Times New Roman"/>
          <w:sz w:val="28"/>
          <w:szCs w:val="28"/>
        </w:rPr>
        <w:t>–</w:t>
      </w:r>
      <w:r w:rsidRPr="000228FB">
        <w:rPr>
          <w:rFonts w:ascii="Times New Roman" w:hAnsi="Times New Roman" w:cs="Times New Roman"/>
          <w:sz w:val="28"/>
          <w:szCs w:val="28"/>
        </w:rPr>
        <w:t xml:space="preserve"> обработка естественного языка) преобразует запрос в набор структурированных фильтров: отрасль, стадия, пороговые значения метрик. Затем система выполняет семантический поиск (RAG </w:t>
      </w:r>
      <w:r w:rsidRPr="003541B2">
        <w:rPr>
          <w:rFonts w:ascii="Times New Roman" w:hAnsi="Times New Roman" w:cs="Times New Roman"/>
          <w:sz w:val="28"/>
          <w:szCs w:val="28"/>
        </w:rPr>
        <w:t>–</w:t>
      </w:r>
      <w:r w:rsidRPr="000228FB">
        <w:rPr>
          <w:rFonts w:ascii="Times New Roman" w:hAnsi="Times New Roman" w:cs="Times New Roman"/>
          <w:sz w:val="28"/>
          <w:szCs w:val="28"/>
        </w:rPr>
        <w:t xml:space="preserve"> генерация ответов на основе извлечённой из базы информации) по базе данных: находит компании не только по совпадению ключевых слов, но и по смысловой близости описаний, что позволяет обнаружить релевантные стартапы даже при нечёткой формулировке. На следующем этапе каждый найденный стартап оценивается моделью машинного обучения по шести независимым метрикам: общий инновационный балл, технологическая зрелость, инновационность, рыночный потенциал, готовность команды и финансовое здоровье. На заключительном этапе языковая модель генерирует текстовое экспертное заключение с указанием факторов, определивших оценку.</w:t>
      </w:r>
    </w:p>
    <w:p w14:paraId="0BC76FB3" w14:textId="67D9ECE8" w:rsidR="000228FB" w:rsidRDefault="009A57B4" w:rsidP="006A4958">
      <w:pPr>
        <w:spacing w:after="0" w:line="240" w:lineRule="auto"/>
        <w:jc w:val="center"/>
        <w:rPr>
          <w:rFonts w:ascii="Times New Roman" w:hAnsi="Times New Roman" w:cs="Times New Roman"/>
          <w:sz w:val="28"/>
          <w:szCs w:val="28"/>
        </w:rPr>
      </w:pPr>
      <w:r>
        <w:rPr>
          <w:noProof/>
        </w:rPr>
        <w:drawing>
          <wp:inline distT="0" distB="0" distL="0" distR="0" wp14:anchorId="5A50BF62" wp14:editId="0D7002C2">
            <wp:extent cx="5367723" cy="2827020"/>
            <wp:effectExtent l="0" t="0" r="4445" b="0"/>
            <wp:docPr id="1613156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9143" cy="2843568"/>
                    </a:xfrm>
                    <a:prstGeom prst="rect">
                      <a:avLst/>
                    </a:prstGeom>
                    <a:noFill/>
                    <a:ln>
                      <a:noFill/>
                    </a:ln>
                  </pic:spPr>
                </pic:pic>
              </a:graphicData>
            </a:graphic>
          </wp:inline>
        </w:drawing>
      </w:r>
    </w:p>
    <w:p w14:paraId="62FF0DAF" w14:textId="2BEF5CE5" w:rsidR="002470E1" w:rsidRPr="002470E1" w:rsidRDefault="002470E1" w:rsidP="006E049F">
      <w:pPr>
        <w:spacing w:line="240" w:lineRule="auto"/>
        <w:jc w:val="center"/>
        <w:rPr>
          <w:rFonts w:ascii="Times New Roman" w:hAnsi="Times New Roman" w:cs="Times New Roman"/>
          <w:sz w:val="28"/>
          <w:szCs w:val="28"/>
        </w:rPr>
      </w:pPr>
      <w:r w:rsidRPr="002470E1">
        <w:rPr>
          <w:rFonts w:ascii="Times New Roman" w:hAnsi="Times New Roman" w:cs="Times New Roman"/>
          <w:sz w:val="28"/>
          <w:szCs w:val="28"/>
        </w:rPr>
        <w:t xml:space="preserve">Рисунок 1 </w:t>
      </w:r>
      <w:r w:rsidR="0047179B" w:rsidRPr="00FB1EB4">
        <w:rPr>
          <w:rFonts w:ascii="Times New Roman" w:hAnsi="Times New Roman" w:cs="Times New Roman"/>
          <w:sz w:val="28"/>
          <w:szCs w:val="28"/>
        </w:rPr>
        <w:t>–</w:t>
      </w:r>
      <w:r w:rsidRPr="002470E1">
        <w:rPr>
          <w:rFonts w:ascii="Times New Roman" w:hAnsi="Times New Roman" w:cs="Times New Roman"/>
          <w:sz w:val="28"/>
          <w:szCs w:val="28"/>
        </w:rPr>
        <w:t xml:space="preserve"> Алгоритм работы платформы </w:t>
      </w:r>
      <w:proofErr w:type="spellStart"/>
      <w:r w:rsidRPr="002470E1">
        <w:rPr>
          <w:rFonts w:ascii="Times New Roman" w:hAnsi="Times New Roman" w:cs="Times New Roman"/>
          <w:sz w:val="28"/>
          <w:szCs w:val="28"/>
        </w:rPr>
        <w:t>AutoScoutBot</w:t>
      </w:r>
      <w:proofErr w:type="spellEnd"/>
    </w:p>
    <w:p w14:paraId="015C34C4" w14:textId="5D42B664" w:rsidR="002470E1" w:rsidRPr="002470E1" w:rsidRDefault="006A752A" w:rsidP="00F85D0E">
      <w:pPr>
        <w:spacing w:after="0" w:line="240" w:lineRule="auto"/>
        <w:ind w:firstLine="426"/>
        <w:jc w:val="both"/>
        <w:rPr>
          <w:rFonts w:ascii="Times New Roman" w:hAnsi="Times New Roman" w:cs="Times New Roman"/>
          <w:sz w:val="28"/>
          <w:szCs w:val="28"/>
        </w:rPr>
      </w:pPr>
      <w:r w:rsidRPr="006A752A">
        <w:rPr>
          <w:rFonts w:ascii="Times New Roman" w:hAnsi="Times New Roman" w:cs="Times New Roman"/>
          <w:sz w:val="28"/>
          <w:szCs w:val="28"/>
        </w:rPr>
        <w:t xml:space="preserve">Центральным элементом платформы является модуль скоринга. В качестве алгоритма используется метод градиентного </w:t>
      </w:r>
      <w:proofErr w:type="spellStart"/>
      <w:r w:rsidRPr="006A752A">
        <w:rPr>
          <w:rFonts w:ascii="Times New Roman" w:hAnsi="Times New Roman" w:cs="Times New Roman"/>
          <w:sz w:val="28"/>
          <w:szCs w:val="28"/>
        </w:rPr>
        <w:t>бустинга</w:t>
      </w:r>
      <w:proofErr w:type="spellEnd"/>
      <w:r w:rsidRPr="006A752A">
        <w:rPr>
          <w:rFonts w:ascii="Times New Roman" w:hAnsi="Times New Roman" w:cs="Times New Roman"/>
          <w:sz w:val="28"/>
          <w:szCs w:val="28"/>
        </w:rPr>
        <w:t xml:space="preserve"> (</w:t>
      </w:r>
      <w:proofErr w:type="spellStart"/>
      <w:r w:rsidRPr="006A752A">
        <w:rPr>
          <w:rFonts w:ascii="Times New Roman" w:hAnsi="Times New Roman" w:cs="Times New Roman"/>
          <w:sz w:val="28"/>
          <w:szCs w:val="28"/>
        </w:rPr>
        <w:t>XGBoost</w:t>
      </w:r>
      <w:proofErr w:type="spellEnd"/>
      <w:r w:rsidRPr="006A752A">
        <w:rPr>
          <w:rFonts w:ascii="Times New Roman" w:hAnsi="Times New Roman" w:cs="Times New Roman"/>
          <w:sz w:val="28"/>
          <w:szCs w:val="28"/>
        </w:rPr>
        <w:t xml:space="preserve"> </w:t>
      </w:r>
      <w:r w:rsidR="00CA2485" w:rsidRPr="00FB1EB4">
        <w:rPr>
          <w:rFonts w:ascii="Times New Roman" w:hAnsi="Times New Roman" w:cs="Times New Roman"/>
          <w:sz w:val="28"/>
          <w:szCs w:val="28"/>
        </w:rPr>
        <w:t>–</w:t>
      </w:r>
      <w:r w:rsidRPr="006A752A">
        <w:rPr>
          <w:rFonts w:ascii="Times New Roman" w:hAnsi="Times New Roman" w:cs="Times New Roman"/>
          <w:sz w:val="28"/>
          <w:szCs w:val="28"/>
        </w:rPr>
        <w:t xml:space="preserve"> </w:t>
      </w:r>
      <w:proofErr w:type="spellStart"/>
      <w:r w:rsidRPr="006A752A">
        <w:rPr>
          <w:rFonts w:ascii="Times New Roman" w:hAnsi="Times New Roman" w:cs="Times New Roman"/>
          <w:sz w:val="28"/>
          <w:szCs w:val="28"/>
        </w:rPr>
        <w:t>eXtreme</w:t>
      </w:r>
      <w:proofErr w:type="spellEnd"/>
      <w:r w:rsidRPr="006A752A">
        <w:rPr>
          <w:rFonts w:ascii="Times New Roman" w:hAnsi="Times New Roman" w:cs="Times New Roman"/>
          <w:sz w:val="28"/>
          <w:szCs w:val="28"/>
        </w:rPr>
        <w:t xml:space="preserve"> </w:t>
      </w:r>
      <w:proofErr w:type="spellStart"/>
      <w:r w:rsidRPr="006A752A">
        <w:rPr>
          <w:rFonts w:ascii="Times New Roman" w:hAnsi="Times New Roman" w:cs="Times New Roman"/>
          <w:sz w:val="28"/>
          <w:szCs w:val="28"/>
        </w:rPr>
        <w:t>Gradient</w:t>
      </w:r>
      <w:proofErr w:type="spellEnd"/>
      <w:r w:rsidRPr="006A752A">
        <w:rPr>
          <w:rFonts w:ascii="Times New Roman" w:hAnsi="Times New Roman" w:cs="Times New Roman"/>
          <w:sz w:val="28"/>
          <w:szCs w:val="28"/>
        </w:rPr>
        <w:t xml:space="preserve"> </w:t>
      </w:r>
      <w:proofErr w:type="spellStart"/>
      <w:r w:rsidRPr="006A752A">
        <w:rPr>
          <w:rFonts w:ascii="Times New Roman" w:hAnsi="Times New Roman" w:cs="Times New Roman"/>
          <w:sz w:val="28"/>
          <w:szCs w:val="28"/>
        </w:rPr>
        <w:t>Boosting</w:t>
      </w:r>
      <w:proofErr w:type="spellEnd"/>
      <w:r w:rsidRPr="006A752A">
        <w:rPr>
          <w:rFonts w:ascii="Times New Roman" w:hAnsi="Times New Roman" w:cs="Times New Roman"/>
          <w:sz w:val="28"/>
          <w:szCs w:val="28"/>
        </w:rPr>
        <w:t xml:space="preserve">) </w:t>
      </w:r>
      <w:r w:rsidRPr="00FB1EB4">
        <w:rPr>
          <w:rFonts w:ascii="Times New Roman" w:hAnsi="Times New Roman" w:cs="Times New Roman"/>
          <w:sz w:val="28"/>
          <w:szCs w:val="28"/>
        </w:rPr>
        <w:t>–</w:t>
      </w:r>
      <w:r w:rsidRPr="002470E1">
        <w:rPr>
          <w:rFonts w:ascii="Times New Roman" w:hAnsi="Times New Roman" w:cs="Times New Roman"/>
          <w:sz w:val="28"/>
          <w:szCs w:val="28"/>
        </w:rPr>
        <w:t xml:space="preserve"> </w:t>
      </w:r>
      <w:r w:rsidRPr="006A752A">
        <w:rPr>
          <w:rFonts w:ascii="Times New Roman" w:hAnsi="Times New Roman" w:cs="Times New Roman"/>
          <w:sz w:val="28"/>
          <w:szCs w:val="28"/>
        </w:rPr>
        <w:t xml:space="preserve">подход, при котором множество простых моделей (деревьев решений) последовательно обучаются, причём каждая следующая исправляет ошибки предыдущих [6]. Данный метод де-факто является стандартом в задачах финансового скоринга, кредитного рейтинга и страхования; его эффективность для венчурной аналитики подтверждена </w:t>
      </w:r>
      <w:r w:rsidRPr="006A752A">
        <w:rPr>
          <w:rFonts w:ascii="Times New Roman" w:hAnsi="Times New Roman" w:cs="Times New Roman"/>
          <w:sz w:val="28"/>
          <w:szCs w:val="28"/>
        </w:rPr>
        <w:lastRenderedPageBreak/>
        <w:t xml:space="preserve">недавними международными исследованиями [7]. </w:t>
      </w:r>
      <w:r w:rsidR="00F85D0E">
        <w:rPr>
          <w:rFonts w:ascii="Times New Roman" w:hAnsi="Times New Roman" w:cs="Times New Roman"/>
          <w:sz w:val="28"/>
          <w:szCs w:val="28"/>
        </w:rPr>
        <w:t>М</w:t>
      </w:r>
      <w:r w:rsidR="006C1D7B" w:rsidRPr="006C1D7B">
        <w:rPr>
          <w:rFonts w:ascii="Times New Roman" w:hAnsi="Times New Roman" w:cs="Times New Roman"/>
          <w:sz w:val="28"/>
          <w:szCs w:val="28"/>
        </w:rPr>
        <w:t>одель обучена на выборке из более чем пяти тысяч инновационных компаний отечественных технологических экосистем. Анализируемые параметры включают финансовые показатели, уровни готовности технологий</w:t>
      </w:r>
      <w:r w:rsidRPr="006A752A">
        <w:rPr>
          <w:rFonts w:ascii="Times New Roman" w:hAnsi="Times New Roman" w:cs="Times New Roman"/>
          <w:sz w:val="28"/>
          <w:szCs w:val="28"/>
        </w:rPr>
        <w:t xml:space="preserve"> </w:t>
      </w:r>
      <w:r w:rsidRPr="00FB1EB4">
        <w:rPr>
          <w:rFonts w:ascii="Times New Roman" w:hAnsi="Times New Roman" w:cs="Times New Roman"/>
          <w:sz w:val="28"/>
          <w:szCs w:val="28"/>
        </w:rPr>
        <w:t>–</w:t>
      </w:r>
      <w:r w:rsidRPr="006A752A">
        <w:rPr>
          <w:rFonts w:ascii="Times New Roman" w:hAnsi="Times New Roman" w:cs="Times New Roman"/>
          <w:sz w:val="28"/>
          <w:szCs w:val="28"/>
        </w:rPr>
        <w:t xml:space="preserve"> технологической (TRL), инвестиционной (IRL), производственной (MRL) и коммерческой (CRL), каждый по шкале от 1 до 9, </w:t>
      </w:r>
      <w:r w:rsidRPr="00FB1EB4">
        <w:rPr>
          <w:rFonts w:ascii="Times New Roman" w:hAnsi="Times New Roman" w:cs="Times New Roman"/>
          <w:sz w:val="28"/>
          <w:szCs w:val="28"/>
        </w:rPr>
        <w:t>–</w:t>
      </w:r>
      <w:r w:rsidRPr="006A752A">
        <w:rPr>
          <w:rFonts w:ascii="Times New Roman" w:hAnsi="Times New Roman" w:cs="Times New Roman"/>
          <w:sz w:val="28"/>
          <w:szCs w:val="28"/>
        </w:rPr>
        <w:t xml:space="preserve"> а также патентные данные и сведения о продуктах. Из этих данных извлекается 39 числовых признаков. Модель обучается на размеченной выборке методом кросс-валидации, а её точность оценивается коэффициентом детерминации R</w:t>
      </w:r>
      <w:r w:rsidR="00EA6667">
        <w:rPr>
          <w:rFonts w:ascii="Times New Roman" w:hAnsi="Times New Roman" w:cs="Times New Roman"/>
          <w:sz w:val="28"/>
          <w:szCs w:val="28"/>
          <w:vertAlign w:val="superscript"/>
        </w:rPr>
        <w:t>2</w:t>
      </w:r>
      <w:r w:rsidRPr="006A752A">
        <w:rPr>
          <w:rFonts w:ascii="Times New Roman" w:hAnsi="Times New Roman" w:cs="Times New Roman"/>
          <w:sz w:val="28"/>
          <w:szCs w:val="28"/>
        </w:rPr>
        <w:t xml:space="preserve"> </w:t>
      </w:r>
      <w:r w:rsidRPr="00FB1EB4">
        <w:rPr>
          <w:rFonts w:ascii="Times New Roman" w:hAnsi="Times New Roman" w:cs="Times New Roman"/>
          <w:sz w:val="28"/>
          <w:szCs w:val="28"/>
        </w:rPr>
        <w:t>–</w:t>
      </w:r>
      <w:r w:rsidRPr="006A752A">
        <w:rPr>
          <w:rFonts w:ascii="Times New Roman" w:hAnsi="Times New Roman" w:cs="Times New Roman"/>
          <w:sz w:val="28"/>
          <w:szCs w:val="28"/>
        </w:rPr>
        <w:t xml:space="preserve"> показателем, отражающим долю объяснённой вариации. Достигнутое значение R</w:t>
      </w:r>
      <w:proofErr w:type="gramStart"/>
      <w:r w:rsidR="00EA6667">
        <w:rPr>
          <w:rFonts w:ascii="Times New Roman" w:hAnsi="Times New Roman" w:cs="Times New Roman"/>
          <w:sz w:val="28"/>
          <w:szCs w:val="28"/>
          <w:vertAlign w:val="superscript"/>
        </w:rPr>
        <w:t>2</w:t>
      </w:r>
      <w:r w:rsidRPr="006A752A">
        <w:rPr>
          <w:rFonts w:ascii="Times New Roman" w:hAnsi="Times New Roman" w:cs="Times New Roman"/>
          <w:sz w:val="28"/>
          <w:szCs w:val="28"/>
        </w:rPr>
        <w:t xml:space="preserve"> &gt;</w:t>
      </w:r>
      <w:proofErr w:type="gramEnd"/>
      <w:r w:rsidRPr="006A752A">
        <w:rPr>
          <w:rFonts w:ascii="Times New Roman" w:hAnsi="Times New Roman" w:cs="Times New Roman"/>
          <w:sz w:val="28"/>
          <w:szCs w:val="28"/>
        </w:rPr>
        <w:t xml:space="preserve"> 0,96 означает, что модель объясняет более 96 % вариации экспертных оценок, что сопоставимо с результатами аналогичных международных исследований [7].</w:t>
      </w:r>
    </w:p>
    <w:p w14:paraId="4960FF12" w14:textId="3262B2E8" w:rsidR="002470E1" w:rsidRPr="002470E1" w:rsidRDefault="002470E1" w:rsidP="006E049F">
      <w:pPr>
        <w:spacing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 xml:space="preserve">Принципиально важным свойством платформы является объяснимость. Для каждого стартапа система определяет вклад каждого фактора в итоговую оценку: инвестор видит конкретные значения метрик </w:t>
      </w:r>
      <w:r w:rsidR="0047179B" w:rsidRPr="00FB1EB4">
        <w:rPr>
          <w:rFonts w:ascii="Times New Roman" w:hAnsi="Times New Roman" w:cs="Times New Roman"/>
          <w:sz w:val="28"/>
          <w:szCs w:val="28"/>
        </w:rPr>
        <w:t>–</w:t>
      </w:r>
      <w:r w:rsidRPr="002470E1">
        <w:rPr>
          <w:rFonts w:ascii="Times New Roman" w:hAnsi="Times New Roman" w:cs="Times New Roman"/>
          <w:sz w:val="28"/>
          <w:szCs w:val="28"/>
        </w:rPr>
        <w:t xml:space="preserve"> например, TRL = 7 (опытный образец прошёл испытания в реальных условиях), IRL = 5, рост выручки на 150 % </w:t>
      </w:r>
      <w:r w:rsidR="0047179B" w:rsidRPr="00FB1EB4">
        <w:rPr>
          <w:rFonts w:ascii="Times New Roman" w:hAnsi="Times New Roman" w:cs="Times New Roman"/>
          <w:sz w:val="28"/>
          <w:szCs w:val="28"/>
        </w:rPr>
        <w:t>–</w:t>
      </w:r>
      <w:r w:rsidRPr="002470E1">
        <w:rPr>
          <w:rFonts w:ascii="Times New Roman" w:hAnsi="Times New Roman" w:cs="Times New Roman"/>
          <w:sz w:val="28"/>
          <w:szCs w:val="28"/>
        </w:rPr>
        <w:t xml:space="preserve"> и понимает, какие именно характеристики повысили оценку, а какие снизили. Платформа не выдаёт вердикт «инвестировать / не инвестировать», а предоставляет аналитическую карту, на основании которой инвестор самостоятельно принимает решение. Для дополнительной верификации реализована интеграция с ЕГРЮЛ (юридический статус компании) и сервисом БФО ФНС (бухгалтерская отчётность); на текущем этапе эти данные обогащают карточку стартапа, а их полноценное включение в обучающую выборку </w:t>
      </w:r>
      <w:r w:rsidR="0047179B" w:rsidRPr="00FB1EB4">
        <w:rPr>
          <w:rFonts w:ascii="Times New Roman" w:hAnsi="Times New Roman" w:cs="Times New Roman"/>
          <w:sz w:val="28"/>
          <w:szCs w:val="28"/>
        </w:rPr>
        <w:t>–</w:t>
      </w:r>
      <w:r w:rsidRPr="002470E1">
        <w:rPr>
          <w:rFonts w:ascii="Times New Roman" w:hAnsi="Times New Roman" w:cs="Times New Roman"/>
          <w:sz w:val="28"/>
          <w:szCs w:val="28"/>
        </w:rPr>
        <w:t xml:space="preserve"> задача следующего этапа развития.</w:t>
      </w:r>
    </w:p>
    <w:p w14:paraId="29263467" w14:textId="62ABC115" w:rsidR="002470E1" w:rsidRPr="002470E1" w:rsidRDefault="00E16FDA" w:rsidP="006A4958">
      <w:pPr>
        <w:spacing w:after="0" w:line="240" w:lineRule="auto"/>
        <w:jc w:val="center"/>
        <w:rPr>
          <w:rFonts w:ascii="Times New Roman" w:hAnsi="Times New Roman" w:cs="Times New Roman"/>
          <w:sz w:val="28"/>
          <w:szCs w:val="28"/>
        </w:rPr>
      </w:pPr>
      <w:r w:rsidRPr="00E16FDA">
        <w:rPr>
          <w:rFonts w:ascii="Times New Roman" w:hAnsi="Times New Roman" w:cs="Times New Roman"/>
          <w:noProof/>
          <w:sz w:val="28"/>
          <w:szCs w:val="28"/>
        </w:rPr>
        <w:drawing>
          <wp:inline distT="0" distB="0" distL="0" distR="0" wp14:anchorId="2D1DEC98" wp14:editId="25B8C87D">
            <wp:extent cx="1576332" cy="2480945"/>
            <wp:effectExtent l="0" t="0" r="5080" b="0"/>
            <wp:docPr id="798469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69384" name=""/>
                    <pic:cNvPicPr/>
                  </pic:nvPicPr>
                  <pic:blipFill rotWithShape="1">
                    <a:blip r:embed="rId8"/>
                    <a:srcRect l="2639" r="1694"/>
                    <a:stretch>
                      <a:fillRect/>
                    </a:stretch>
                  </pic:blipFill>
                  <pic:spPr bwMode="auto">
                    <a:xfrm>
                      <a:off x="0" y="0"/>
                      <a:ext cx="1579350" cy="2485694"/>
                    </a:xfrm>
                    <a:prstGeom prst="rect">
                      <a:avLst/>
                    </a:prstGeom>
                    <a:ln>
                      <a:noFill/>
                    </a:ln>
                    <a:extLst>
                      <a:ext uri="{53640926-AAD7-44D8-BBD7-CCE9431645EC}">
                        <a14:shadowObscured xmlns:a14="http://schemas.microsoft.com/office/drawing/2010/main"/>
                      </a:ext>
                    </a:extLst>
                  </pic:spPr>
                </pic:pic>
              </a:graphicData>
            </a:graphic>
          </wp:inline>
        </w:drawing>
      </w:r>
      <w:r w:rsidR="000048FF" w:rsidRPr="000048FF">
        <w:rPr>
          <w:rFonts w:ascii="Times New Roman" w:hAnsi="Times New Roman" w:cs="Times New Roman"/>
          <w:noProof/>
          <w:sz w:val="28"/>
          <w:szCs w:val="28"/>
        </w:rPr>
        <w:drawing>
          <wp:inline distT="0" distB="0" distL="0" distR="0" wp14:anchorId="7738CC3D" wp14:editId="5750C377">
            <wp:extent cx="1615440" cy="2490244"/>
            <wp:effectExtent l="0" t="0" r="3810" b="5715"/>
            <wp:docPr id="2073763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3728" name=""/>
                    <pic:cNvPicPr/>
                  </pic:nvPicPr>
                  <pic:blipFill rotWithShape="1">
                    <a:blip r:embed="rId9"/>
                    <a:srcRect l="-1" r="1667"/>
                    <a:stretch>
                      <a:fillRect/>
                    </a:stretch>
                  </pic:blipFill>
                  <pic:spPr bwMode="auto">
                    <a:xfrm>
                      <a:off x="0" y="0"/>
                      <a:ext cx="1637801" cy="2524714"/>
                    </a:xfrm>
                    <a:prstGeom prst="rect">
                      <a:avLst/>
                    </a:prstGeom>
                    <a:ln>
                      <a:noFill/>
                    </a:ln>
                    <a:extLst>
                      <a:ext uri="{53640926-AAD7-44D8-BBD7-CCE9431645EC}">
                        <a14:shadowObscured xmlns:a14="http://schemas.microsoft.com/office/drawing/2010/main"/>
                      </a:ext>
                    </a:extLst>
                  </pic:spPr>
                </pic:pic>
              </a:graphicData>
            </a:graphic>
          </wp:inline>
        </w:drawing>
      </w:r>
      <w:r w:rsidR="00054484" w:rsidRPr="00054484">
        <w:rPr>
          <w:noProof/>
        </w:rPr>
        <w:t xml:space="preserve"> </w:t>
      </w:r>
      <w:r w:rsidR="006A4958" w:rsidRPr="006A4958">
        <w:rPr>
          <w:noProof/>
        </w:rPr>
        <w:drawing>
          <wp:inline distT="0" distB="0" distL="0" distR="0" wp14:anchorId="22CF3670" wp14:editId="67E4A9EF">
            <wp:extent cx="2221988" cy="2481220"/>
            <wp:effectExtent l="0" t="0" r="6985" b="0"/>
            <wp:docPr id="1715117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17141" name=""/>
                    <pic:cNvPicPr/>
                  </pic:nvPicPr>
                  <pic:blipFill>
                    <a:blip r:embed="rId10"/>
                    <a:stretch>
                      <a:fillRect/>
                    </a:stretch>
                  </pic:blipFill>
                  <pic:spPr>
                    <a:xfrm>
                      <a:off x="0" y="0"/>
                      <a:ext cx="2230037" cy="2490208"/>
                    </a:xfrm>
                    <a:prstGeom prst="rect">
                      <a:avLst/>
                    </a:prstGeom>
                  </pic:spPr>
                </pic:pic>
              </a:graphicData>
            </a:graphic>
          </wp:inline>
        </w:drawing>
      </w:r>
    </w:p>
    <w:p w14:paraId="724EDFEB" w14:textId="41E92934" w:rsidR="002470E1" w:rsidRPr="002470E1" w:rsidRDefault="002470E1" w:rsidP="006A4958">
      <w:pPr>
        <w:spacing w:line="240" w:lineRule="auto"/>
        <w:jc w:val="both"/>
        <w:rPr>
          <w:rFonts w:ascii="Times New Roman" w:hAnsi="Times New Roman" w:cs="Times New Roman"/>
          <w:sz w:val="28"/>
          <w:szCs w:val="28"/>
        </w:rPr>
      </w:pPr>
      <w:r w:rsidRPr="002470E1">
        <w:rPr>
          <w:rFonts w:ascii="Times New Roman" w:hAnsi="Times New Roman" w:cs="Times New Roman"/>
          <w:sz w:val="28"/>
          <w:szCs w:val="28"/>
        </w:rPr>
        <w:t xml:space="preserve">Рисунок 2 </w:t>
      </w:r>
      <w:r w:rsidR="0047179B" w:rsidRPr="00FB1EB4">
        <w:rPr>
          <w:rFonts w:ascii="Times New Roman" w:hAnsi="Times New Roman" w:cs="Times New Roman"/>
          <w:sz w:val="28"/>
          <w:szCs w:val="28"/>
        </w:rPr>
        <w:t>–</w:t>
      </w:r>
      <w:r w:rsidRPr="002470E1">
        <w:rPr>
          <w:rFonts w:ascii="Times New Roman" w:hAnsi="Times New Roman" w:cs="Times New Roman"/>
          <w:sz w:val="28"/>
          <w:szCs w:val="28"/>
        </w:rPr>
        <w:t xml:space="preserve"> Пример результата анализа стартапа в интерфейсе </w:t>
      </w:r>
      <w:proofErr w:type="spellStart"/>
      <w:r w:rsidRPr="002470E1">
        <w:rPr>
          <w:rFonts w:ascii="Times New Roman" w:hAnsi="Times New Roman" w:cs="Times New Roman"/>
          <w:sz w:val="28"/>
          <w:szCs w:val="28"/>
        </w:rPr>
        <w:t>AutoScoutBot</w:t>
      </w:r>
      <w:proofErr w:type="spellEnd"/>
      <w:r w:rsidRPr="002470E1">
        <w:rPr>
          <w:rFonts w:ascii="Times New Roman" w:hAnsi="Times New Roman" w:cs="Times New Roman"/>
          <w:sz w:val="28"/>
          <w:szCs w:val="28"/>
        </w:rPr>
        <w:t xml:space="preserve"> </w:t>
      </w:r>
    </w:p>
    <w:p w14:paraId="7EE550A2" w14:textId="4CCB64A6" w:rsidR="002470E1" w:rsidRPr="002470E1" w:rsidRDefault="002470E1" w:rsidP="006E049F">
      <w:pPr>
        <w:spacing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 xml:space="preserve">Практическая ценность платформы определяется масштабируемостью: весь массив из 5166 компаний оценивается менее чем за 30 секунд, тогда как экспертная оценка того же объёма потребовала бы месяцев работы аналитической команды. Модель монетизации предусматривает бесплатный базовый доступ с последующим приобретением платных пакетов анализа, что обеспечивает доступность платформы как для частных инвесторов и бизнес-ангелов, так и для корпоративных клиентов. Платформа разработана </w:t>
      </w:r>
      <w:r w:rsidRPr="002470E1">
        <w:rPr>
          <w:rFonts w:ascii="Times New Roman" w:hAnsi="Times New Roman" w:cs="Times New Roman"/>
          <w:sz w:val="28"/>
          <w:szCs w:val="28"/>
        </w:rPr>
        <w:lastRenderedPageBreak/>
        <w:t>полностью на территории России с использованием отечественных языковых моделей, интегрирована с государственными реестрами и не зависит от зарубежных облачных сервисов, что соответствует задачам Концепции технологического развития РФ до 2030 года [8] и приобретает особое значение в условиях, когда ни один российский стартап не получил зарубежных инвестиций в 2025 году [1].</w:t>
      </w:r>
    </w:p>
    <w:p w14:paraId="1BFDBFE8" w14:textId="588B5E91" w:rsidR="002470E1" w:rsidRPr="002470E1" w:rsidRDefault="002470E1" w:rsidP="00835436">
      <w:pPr>
        <w:spacing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Перспективы развития включают расширение обучающей выборки за счёт стартапов из других экосистем (ФРИИ, региональные акселераторы), интеграцию с патентными базами ФИПС и базами государственных контрактов. Авторы рассматривают данную работу как этап подготовки к выпускной квалификационной работе и планируют довести платформу до уровня коммерческого продукта в 2026-2027 годах.</w:t>
      </w:r>
    </w:p>
    <w:p w14:paraId="70B7D895" w14:textId="600F7A15" w:rsidR="002470E1" w:rsidRPr="002470E1" w:rsidRDefault="002470E1" w:rsidP="006E049F">
      <w:pPr>
        <w:spacing w:after="0" w:line="240" w:lineRule="auto"/>
        <w:ind w:firstLine="426"/>
        <w:jc w:val="both"/>
        <w:rPr>
          <w:rFonts w:ascii="Times New Roman" w:hAnsi="Times New Roman" w:cs="Times New Roman"/>
          <w:sz w:val="28"/>
          <w:szCs w:val="28"/>
        </w:rPr>
      </w:pPr>
      <w:r w:rsidRPr="002470E1">
        <w:rPr>
          <w:rFonts w:ascii="Times New Roman" w:hAnsi="Times New Roman" w:cs="Times New Roman"/>
          <w:sz w:val="28"/>
          <w:szCs w:val="28"/>
        </w:rPr>
        <w:t xml:space="preserve">Таким образом, платформа </w:t>
      </w:r>
      <w:proofErr w:type="spellStart"/>
      <w:r w:rsidRPr="002470E1">
        <w:rPr>
          <w:rFonts w:ascii="Times New Roman" w:hAnsi="Times New Roman" w:cs="Times New Roman"/>
          <w:sz w:val="28"/>
          <w:szCs w:val="28"/>
        </w:rPr>
        <w:t>AutoScoutBot</w:t>
      </w:r>
      <w:proofErr w:type="spellEnd"/>
      <w:r w:rsidRPr="002470E1">
        <w:rPr>
          <w:rFonts w:ascii="Times New Roman" w:hAnsi="Times New Roman" w:cs="Times New Roman"/>
          <w:sz w:val="28"/>
          <w:szCs w:val="28"/>
        </w:rPr>
        <w:t xml:space="preserve"> заполняет существующую рыночную нишу, предлагая сочетание скорости автоматического анализа (менее 3 секунд на стартап), объяснимости оценок и опоры на отечественные данные и технологии. Результаты апробации на выборке из 5166 компаний подтверждают высокую точность модели и её применимость для задач первичного инвестиционного скрининга.</w:t>
      </w:r>
    </w:p>
    <w:p w14:paraId="57FCB9E6" w14:textId="77777777" w:rsidR="002470E1" w:rsidRPr="002470E1" w:rsidRDefault="002470E1" w:rsidP="002470E1">
      <w:pPr>
        <w:spacing w:after="0" w:line="240" w:lineRule="auto"/>
        <w:jc w:val="both"/>
        <w:rPr>
          <w:rFonts w:ascii="Times New Roman" w:hAnsi="Times New Roman" w:cs="Times New Roman"/>
          <w:sz w:val="28"/>
          <w:szCs w:val="28"/>
        </w:rPr>
      </w:pPr>
    </w:p>
    <w:p w14:paraId="15748A71" w14:textId="63236611" w:rsidR="002470E1" w:rsidRPr="002470E1" w:rsidRDefault="002470E1" w:rsidP="006E049F">
      <w:pPr>
        <w:spacing w:after="0" w:line="240" w:lineRule="auto"/>
        <w:jc w:val="center"/>
        <w:rPr>
          <w:rFonts w:ascii="Times New Roman" w:hAnsi="Times New Roman" w:cs="Times New Roman"/>
          <w:b/>
          <w:bCs/>
          <w:sz w:val="28"/>
          <w:szCs w:val="28"/>
        </w:rPr>
      </w:pPr>
      <w:r w:rsidRPr="002470E1">
        <w:rPr>
          <w:rFonts w:ascii="Times New Roman" w:hAnsi="Times New Roman" w:cs="Times New Roman"/>
          <w:b/>
          <w:bCs/>
          <w:sz w:val="28"/>
          <w:szCs w:val="28"/>
        </w:rPr>
        <w:t>Список литературы</w:t>
      </w:r>
    </w:p>
    <w:p w14:paraId="32EFDB61" w14:textId="77777777" w:rsidR="002470E1" w:rsidRPr="002470E1" w:rsidRDefault="002470E1" w:rsidP="002470E1">
      <w:pPr>
        <w:spacing w:after="0" w:line="240" w:lineRule="auto"/>
        <w:jc w:val="both"/>
        <w:rPr>
          <w:rFonts w:ascii="Times New Roman" w:hAnsi="Times New Roman" w:cs="Times New Roman"/>
          <w:sz w:val="28"/>
          <w:szCs w:val="28"/>
        </w:rPr>
      </w:pPr>
    </w:p>
    <w:p w14:paraId="36BFF945" w14:textId="55BC36B1" w:rsidR="002470E1" w:rsidRPr="002470E1" w:rsidRDefault="002470E1" w:rsidP="002470E1">
      <w:pPr>
        <w:spacing w:after="0" w:line="240" w:lineRule="auto"/>
        <w:jc w:val="both"/>
        <w:rPr>
          <w:rFonts w:ascii="Times New Roman" w:hAnsi="Times New Roman" w:cs="Times New Roman"/>
          <w:sz w:val="28"/>
          <w:szCs w:val="28"/>
        </w:rPr>
      </w:pPr>
      <w:r w:rsidRPr="002470E1">
        <w:rPr>
          <w:rFonts w:ascii="Times New Roman" w:hAnsi="Times New Roman" w:cs="Times New Roman"/>
          <w:sz w:val="28"/>
          <w:szCs w:val="28"/>
        </w:rPr>
        <w:t>1. Русский Венчур. Исследование российского венчурного рынка 2025 года [Электронный ресурс] //</w:t>
      </w:r>
      <w:r w:rsidR="00643D98" w:rsidRPr="00643D98">
        <w:t xml:space="preserve"> </w:t>
      </w:r>
      <w:r w:rsidR="00643D98" w:rsidRPr="00643D98">
        <w:rPr>
          <w:rFonts w:ascii="Times New Roman" w:hAnsi="Times New Roman" w:cs="Times New Roman"/>
          <w:sz w:val="28"/>
          <w:szCs w:val="28"/>
        </w:rPr>
        <w:t>rusven.com</w:t>
      </w:r>
      <w:r w:rsidRPr="002470E1">
        <w:rPr>
          <w:rFonts w:ascii="Times New Roman" w:hAnsi="Times New Roman" w:cs="Times New Roman"/>
          <w:sz w:val="28"/>
          <w:szCs w:val="28"/>
        </w:rPr>
        <w:t xml:space="preserve">. URL: </w:t>
      </w:r>
      <w:r w:rsidR="00643D98" w:rsidRPr="00643D98">
        <w:rPr>
          <w:rFonts w:ascii="Times New Roman" w:hAnsi="Times New Roman" w:cs="Times New Roman"/>
          <w:sz w:val="28"/>
          <w:szCs w:val="28"/>
        </w:rPr>
        <w:t xml:space="preserve">https://rusven.com </w:t>
      </w:r>
      <w:r w:rsidRPr="002470E1">
        <w:rPr>
          <w:rFonts w:ascii="Times New Roman" w:hAnsi="Times New Roman" w:cs="Times New Roman"/>
          <w:sz w:val="28"/>
          <w:szCs w:val="28"/>
        </w:rPr>
        <w:t xml:space="preserve">(дата обращения: </w:t>
      </w:r>
      <w:r w:rsidR="0084526B">
        <w:rPr>
          <w:rFonts w:ascii="Times New Roman" w:hAnsi="Times New Roman" w:cs="Times New Roman"/>
          <w:sz w:val="28"/>
          <w:szCs w:val="28"/>
        </w:rPr>
        <w:t>22</w:t>
      </w:r>
      <w:r w:rsidRPr="002470E1">
        <w:rPr>
          <w:rFonts w:ascii="Times New Roman" w:hAnsi="Times New Roman" w:cs="Times New Roman"/>
          <w:sz w:val="28"/>
          <w:szCs w:val="28"/>
        </w:rPr>
        <w:t>.02.2026).</w:t>
      </w:r>
    </w:p>
    <w:p w14:paraId="7DCAAE85" w14:textId="77777777" w:rsidR="002470E1" w:rsidRPr="002470E1" w:rsidRDefault="002470E1" w:rsidP="002470E1">
      <w:pPr>
        <w:spacing w:after="0" w:line="240" w:lineRule="auto"/>
        <w:jc w:val="both"/>
        <w:rPr>
          <w:rFonts w:ascii="Times New Roman" w:hAnsi="Times New Roman" w:cs="Times New Roman"/>
          <w:sz w:val="28"/>
          <w:szCs w:val="28"/>
        </w:rPr>
      </w:pPr>
      <w:r w:rsidRPr="002470E1">
        <w:rPr>
          <w:rFonts w:ascii="Times New Roman" w:hAnsi="Times New Roman" w:cs="Times New Roman"/>
          <w:sz w:val="28"/>
          <w:szCs w:val="28"/>
        </w:rPr>
        <w:t>2. Московский инновационный кластер. Рынок венчурных инвестиций России. I полугодие 2025 [Электронный ресурс]. URL: https://i.moscow/analytics/venture_report_2025H1 (дата обращения: 15.02.2026).</w:t>
      </w:r>
    </w:p>
    <w:p w14:paraId="63961814" w14:textId="733DBB2B" w:rsidR="002470E1" w:rsidRPr="002470E1" w:rsidRDefault="002470E1" w:rsidP="002470E1">
      <w:pPr>
        <w:spacing w:after="0" w:line="240" w:lineRule="auto"/>
        <w:jc w:val="both"/>
        <w:rPr>
          <w:rFonts w:ascii="Times New Roman" w:hAnsi="Times New Roman" w:cs="Times New Roman"/>
          <w:sz w:val="28"/>
          <w:szCs w:val="28"/>
        </w:rPr>
      </w:pPr>
      <w:r w:rsidRPr="002470E1">
        <w:rPr>
          <w:rFonts w:ascii="Times New Roman" w:hAnsi="Times New Roman" w:cs="Times New Roman"/>
          <w:sz w:val="28"/>
          <w:szCs w:val="28"/>
        </w:rPr>
        <w:t xml:space="preserve">3. Фонд «Сколково». Выручка резидентов Сколково в 2024 году выросла на 38 % [Электронный ресурс]. URL: </w:t>
      </w:r>
      <w:r w:rsidR="00EE7709" w:rsidRPr="00EE7709">
        <w:rPr>
          <w:rFonts w:ascii="Times New Roman" w:hAnsi="Times New Roman" w:cs="Times New Roman"/>
          <w:sz w:val="28"/>
          <w:szCs w:val="28"/>
        </w:rPr>
        <w:t>https://sk.ru/news/vyruchka-rezidentov-skolkovo</w:t>
      </w:r>
      <w:r w:rsidR="009E6A50">
        <w:rPr>
          <w:rFonts w:ascii="Times New Roman" w:hAnsi="Times New Roman" w:cs="Times New Roman"/>
          <w:sz w:val="28"/>
          <w:szCs w:val="28"/>
        </w:rPr>
        <w:t>-</w:t>
      </w:r>
      <w:r w:rsidR="00EE7709" w:rsidRPr="00EE7709">
        <w:rPr>
          <w:rFonts w:ascii="Times New Roman" w:hAnsi="Times New Roman" w:cs="Times New Roman"/>
          <w:sz w:val="28"/>
          <w:szCs w:val="28"/>
        </w:rPr>
        <w:t xml:space="preserve">v-2024-godu-vyrosla-na-38/ </w:t>
      </w:r>
      <w:r w:rsidRPr="002470E1">
        <w:rPr>
          <w:rFonts w:ascii="Times New Roman" w:hAnsi="Times New Roman" w:cs="Times New Roman"/>
          <w:sz w:val="28"/>
          <w:szCs w:val="28"/>
        </w:rPr>
        <w:t xml:space="preserve">(дата обращения: </w:t>
      </w:r>
      <w:r w:rsidR="0084526B">
        <w:rPr>
          <w:rFonts w:ascii="Times New Roman" w:hAnsi="Times New Roman" w:cs="Times New Roman"/>
          <w:sz w:val="28"/>
          <w:szCs w:val="28"/>
        </w:rPr>
        <w:t>22</w:t>
      </w:r>
      <w:r w:rsidRPr="002470E1">
        <w:rPr>
          <w:rFonts w:ascii="Times New Roman" w:hAnsi="Times New Roman" w:cs="Times New Roman"/>
          <w:sz w:val="28"/>
          <w:szCs w:val="28"/>
        </w:rPr>
        <w:t>.02.2026).</w:t>
      </w:r>
    </w:p>
    <w:p w14:paraId="1026A989" w14:textId="3499043C" w:rsidR="002470E1" w:rsidRPr="002470E1" w:rsidRDefault="002470E1" w:rsidP="002470E1">
      <w:pPr>
        <w:spacing w:after="0" w:line="240" w:lineRule="auto"/>
        <w:jc w:val="both"/>
        <w:rPr>
          <w:rFonts w:ascii="Times New Roman" w:hAnsi="Times New Roman" w:cs="Times New Roman"/>
          <w:sz w:val="28"/>
          <w:szCs w:val="28"/>
        </w:rPr>
      </w:pPr>
      <w:r w:rsidRPr="002470E1">
        <w:rPr>
          <w:rFonts w:ascii="Times New Roman" w:hAnsi="Times New Roman" w:cs="Times New Roman"/>
          <w:sz w:val="28"/>
          <w:szCs w:val="28"/>
        </w:rPr>
        <w:t xml:space="preserve">4. </w:t>
      </w:r>
      <w:proofErr w:type="spellStart"/>
      <w:r w:rsidRPr="002470E1">
        <w:rPr>
          <w:rFonts w:ascii="Times New Roman" w:hAnsi="Times New Roman" w:cs="Times New Roman"/>
          <w:sz w:val="28"/>
          <w:szCs w:val="28"/>
        </w:rPr>
        <w:t>SberUnity</w:t>
      </w:r>
      <w:proofErr w:type="spellEnd"/>
      <w:r w:rsidRPr="002470E1">
        <w:rPr>
          <w:rFonts w:ascii="Times New Roman" w:hAnsi="Times New Roman" w:cs="Times New Roman"/>
          <w:sz w:val="28"/>
          <w:szCs w:val="28"/>
        </w:rPr>
        <w:t xml:space="preserve">: как стартапу стать резидентом [Электронный ресурс] // </w:t>
      </w:r>
      <w:proofErr w:type="spellStart"/>
      <w:r w:rsidRPr="002470E1">
        <w:rPr>
          <w:rFonts w:ascii="Times New Roman" w:hAnsi="Times New Roman" w:cs="Times New Roman"/>
          <w:sz w:val="28"/>
          <w:szCs w:val="28"/>
        </w:rPr>
        <w:t>SberBusiness</w:t>
      </w:r>
      <w:proofErr w:type="spellEnd"/>
      <w:r w:rsidRPr="002470E1">
        <w:rPr>
          <w:rFonts w:ascii="Times New Roman" w:hAnsi="Times New Roman" w:cs="Times New Roman"/>
          <w:sz w:val="28"/>
          <w:szCs w:val="28"/>
        </w:rPr>
        <w:t xml:space="preserve"> Live. URL: </w:t>
      </w:r>
      <w:r w:rsidR="00917AE9" w:rsidRPr="002470E1">
        <w:rPr>
          <w:rFonts w:ascii="Times New Roman" w:hAnsi="Times New Roman" w:cs="Times New Roman"/>
          <w:sz w:val="28"/>
          <w:szCs w:val="28"/>
        </w:rPr>
        <w:t xml:space="preserve">https://sberbusiness.live/publications/kak-stat-rezidentom-venchurnoi-platformi-ot-sbera </w:t>
      </w:r>
      <w:r w:rsidRPr="002470E1">
        <w:rPr>
          <w:rFonts w:ascii="Times New Roman" w:hAnsi="Times New Roman" w:cs="Times New Roman"/>
          <w:sz w:val="28"/>
          <w:szCs w:val="28"/>
        </w:rPr>
        <w:t xml:space="preserve">(дата обращения: </w:t>
      </w:r>
      <w:r w:rsidR="0084526B">
        <w:rPr>
          <w:rFonts w:ascii="Times New Roman" w:hAnsi="Times New Roman" w:cs="Times New Roman"/>
          <w:sz w:val="28"/>
          <w:szCs w:val="28"/>
        </w:rPr>
        <w:t>22</w:t>
      </w:r>
      <w:r w:rsidRPr="002470E1">
        <w:rPr>
          <w:rFonts w:ascii="Times New Roman" w:hAnsi="Times New Roman" w:cs="Times New Roman"/>
          <w:sz w:val="28"/>
          <w:szCs w:val="28"/>
        </w:rPr>
        <w:t>.02.2026).</w:t>
      </w:r>
    </w:p>
    <w:p w14:paraId="3642A052" w14:textId="5F15EA48" w:rsidR="002470E1" w:rsidRPr="002470E1" w:rsidRDefault="002470E1" w:rsidP="002470E1">
      <w:pPr>
        <w:spacing w:after="0" w:line="240" w:lineRule="auto"/>
        <w:jc w:val="both"/>
        <w:rPr>
          <w:rFonts w:ascii="Times New Roman" w:hAnsi="Times New Roman" w:cs="Times New Roman"/>
          <w:sz w:val="28"/>
          <w:szCs w:val="28"/>
          <w:lang w:val="en-US"/>
        </w:rPr>
      </w:pPr>
      <w:r w:rsidRPr="002470E1">
        <w:rPr>
          <w:rFonts w:ascii="Times New Roman" w:hAnsi="Times New Roman" w:cs="Times New Roman"/>
          <w:sz w:val="28"/>
          <w:szCs w:val="28"/>
        </w:rPr>
        <w:t xml:space="preserve">5. </w:t>
      </w:r>
      <w:proofErr w:type="spellStart"/>
      <w:r w:rsidRPr="002470E1">
        <w:rPr>
          <w:rFonts w:ascii="Times New Roman" w:hAnsi="Times New Roman" w:cs="Times New Roman"/>
          <w:sz w:val="28"/>
          <w:szCs w:val="28"/>
        </w:rPr>
        <w:t>Балтян</w:t>
      </w:r>
      <w:proofErr w:type="spellEnd"/>
      <w:r w:rsidRPr="002470E1">
        <w:rPr>
          <w:rFonts w:ascii="Times New Roman" w:hAnsi="Times New Roman" w:cs="Times New Roman"/>
          <w:sz w:val="28"/>
          <w:szCs w:val="28"/>
        </w:rPr>
        <w:t>, М. А., Галкин, З. В. Решение для поиска стартапов для инвесторов с применением искусственного интеллекта: курсовая работа / МГТУ им. Н</w:t>
      </w:r>
      <w:r w:rsidRPr="002470E1">
        <w:rPr>
          <w:rFonts w:ascii="Times New Roman" w:hAnsi="Times New Roman" w:cs="Times New Roman"/>
          <w:sz w:val="28"/>
          <w:szCs w:val="28"/>
          <w:lang w:val="en-US"/>
        </w:rPr>
        <w:t>.</w:t>
      </w:r>
      <w:r w:rsidRPr="002470E1">
        <w:rPr>
          <w:rFonts w:ascii="Times New Roman" w:hAnsi="Times New Roman" w:cs="Times New Roman"/>
          <w:sz w:val="28"/>
          <w:szCs w:val="28"/>
        </w:rPr>
        <w:t>Э</w:t>
      </w:r>
      <w:r w:rsidRPr="002470E1">
        <w:rPr>
          <w:rFonts w:ascii="Times New Roman" w:hAnsi="Times New Roman" w:cs="Times New Roman"/>
          <w:sz w:val="28"/>
          <w:szCs w:val="28"/>
          <w:lang w:val="en-US"/>
        </w:rPr>
        <w:t xml:space="preserve">. </w:t>
      </w:r>
      <w:r w:rsidRPr="002470E1">
        <w:rPr>
          <w:rFonts w:ascii="Times New Roman" w:hAnsi="Times New Roman" w:cs="Times New Roman"/>
          <w:sz w:val="28"/>
          <w:szCs w:val="28"/>
        </w:rPr>
        <w:t>Баумана</w:t>
      </w:r>
      <w:r w:rsidRPr="002470E1">
        <w:rPr>
          <w:rFonts w:ascii="Times New Roman" w:hAnsi="Times New Roman" w:cs="Times New Roman"/>
          <w:sz w:val="28"/>
          <w:szCs w:val="28"/>
          <w:lang w:val="en-US"/>
        </w:rPr>
        <w:t xml:space="preserve">, </w:t>
      </w:r>
      <w:r w:rsidRPr="002470E1">
        <w:rPr>
          <w:rFonts w:ascii="Times New Roman" w:hAnsi="Times New Roman" w:cs="Times New Roman"/>
          <w:sz w:val="28"/>
          <w:szCs w:val="28"/>
        </w:rPr>
        <w:t>кафедра</w:t>
      </w:r>
      <w:r w:rsidRPr="002470E1">
        <w:rPr>
          <w:rFonts w:ascii="Times New Roman" w:hAnsi="Times New Roman" w:cs="Times New Roman"/>
          <w:sz w:val="28"/>
          <w:szCs w:val="28"/>
          <w:lang w:val="en-US"/>
        </w:rPr>
        <w:t xml:space="preserve"> </w:t>
      </w:r>
      <w:r w:rsidRPr="002470E1">
        <w:rPr>
          <w:rFonts w:ascii="Times New Roman" w:hAnsi="Times New Roman" w:cs="Times New Roman"/>
          <w:sz w:val="28"/>
          <w:szCs w:val="28"/>
        </w:rPr>
        <w:t>ИБМ</w:t>
      </w:r>
      <w:r w:rsidRPr="002470E1">
        <w:rPr>
          <w:rFonts w:ascii="Times New Roman" w:hAnsi="Times New Roman" w:cs="Times New Roman"/>
          <w:sz w:val="28"/>
          <w:szCs w:val="28"/>
          <w:lang w:val="en-US"/>
        </w:rPr>
        <w:t xml:space="preserve">7. </w:t>
      </w:r>
      <w:r w:rsidR="00352882" w:rsidRPr="00273AA0">
        <w:rPr>
          <w:rFonts w:ascii="Times New Roman" w:hAnsi="Times New Roman" w:cs="Times New Roman"/>
          <w:sz w:val="28"/>
          <w:szCs w:val="28"/>
          <w:lang w:val="en-US"/>
        </w:rPr>
        <w:t>–</w:t>
      </w:r>
      <w:r w:rsidRPr="002470E1">
        <w:rPr>
          <w:rFonts w:ascii="Times New Roman" w:hAnsi="Times New Roman" w:cs="Times New Roman"/>
          <w:sz w:val="28"/>
          <w:szCs w:val="28"/>
          <w:lang w:val="en-US"/>
        </w:rPr>
        <w:t xml:space="preserve"> </w:t>
      </w:r>
      <w:r w:rsidRPr="002470E1">
        <w:rPr>
          <w:rFonts w:ascii="Times New Roman" w:hAnsi="Times New Roman" w:cs="Times New Roman"/>
          <w:sz w:val="28"/>
          <w:szCs w:val="28"/>
        </w:rPr>
        <w:t>М</w:t>
      </w:r>
      <w:r w:rsidRPr="002470E1">
        <w:rPr>
          <w:rFonts w:ascii="Times New Roman" w:hAnsi="Times New Roman" w:cs="Times New Roman"/>
          <w:sz w:val="28"/>
          <w:szCs w:val="28"/>
          <w:lang w:val="en-US"/>
        </w:rPr>
        <w:t>., 2025.</w:t>
      </w:r>
    </w:p>
    <w:p w14:paraId="350D426E" w14:textId="774BD402" w:rsidR="002470E1" w:rsidRPr="00EE7709" w:rsidRDefault="002470E1" w:rsidP="002470E1">
      <w:pPr>
        <w:spacing w:after="0" w:line="240" w:lineRule="auto"/>
        <w:jc w:val="both"/>
        <w:rPr>
          <w:rFonts w:ascii="Times New Roman" w:hAnsi="Times New Roman" w:cs="Times New Roman"/>
          <w:sz w:val="28"/>
          <w:szCs w:val="28"/>
          <w:lang w:val="en-US"/>
        </w:rPr>
      </w:pPr>
      <w:r w:rsidRPr="002470E1">
        <w:rPr>
          <w:rFonts w:ascii="Times New Roman" w:hAnsi="Times New Roman" w:cs="Times New Roman"/>
          <w:sz w:val="28"/>
          <w:szCs w:val="28"/>
          <w:lang w:val="en-US"/>
        </w:rPr>
        <w:t xml:space="preserve">6. Chen, T., </w:t>
      </w:r>
      <w:proofErr w:type="spellStart"/>
      <w:r w:rsidRPr="002470E1">
        <w:rPr>
          <w:rFonts w:ascii="Times New Roman" w:hAnsi="Times New Roman" w:cs="Times New Roman"/>
          <w:sz w:val="28"/>
          <w:szCs w:val="28"/>
          <w:lang w:val="en-US"/>
        </w:rPr>
        <w:t>Guestrin</w:t>
      </w:r>
      <w:proofErr w:type="spellEnd"/>
      <w:r w:rsidRPr="002470E1">
        <w:rPr>
          <w:rFonts w:ascii="Times New Roman" w:hAnsi="Times New Roman" w:cs="Times New Roman"/>
          <w:sz w:val="28"/>
          <w:szCs w:val="28"/>
          <w:lang w:val="en-US"/>
        </w:rPr>
        <w:t xml:space="preserve">, C. </w:t>
      </w:r>
      <w:proofErr w:type="spellStart"/>
      <w:r w:rsidRPr="002470E1">
        <w:rPr>
          <w:rFonts w:ascii="Times New Roman" w:hAnsi="Times New Roman" w:cs="Times New Roman"/>
          <w:sz w:val="28"/>
          <w:szCs w:val="28"/>
          <w:lang w:val="en-US"/>
        </w:rPr>
        <w:t>XGBoost</w:t>
      </w:r>
      <w:proofErr w:type="spellEnd"/>
      <w:r w:rsidRPr="002470E1">
        <w:rPr>
          <w:rFonts w:ascii="Times New Roman" w:hAnsi="Times New Roman" w:cs="Times New Roman"/>
          <w:sz w:val="28"/>
          <w:szCs w:val="28"/>
          <w:lang w:val="en-US"/>
        </w:rPr>
        <w:t xml:space="preserve">: A Scalable Tree Boosting System // Proceedings of the 22nd ACM SIGKDD International Conference on Knowledge Discovery and Data Mining. </w:t>
      </w:r>
      <w:r w:rsidR="00273AA0" w:rsidRPr="00273AA0">
        <w:rPr>
          <w:rFonts w:ascii="Times New Roman" w:hAnsi="Times New Roman" w:cs="Times New Roman"/>
          <w:sz w:val="28"/>
          <w:szCs w:val="28"/>
          <w:lang w:val="en-US"/>
        </w:rPr>
        <w:t>–</w:t>
      </w:r>
      <w:r w:rsidRPr="002470E1">
        <w:rPr>
          <w:rFonts w:ascii="Times New Roman" w:hAnsi="Times New Roman" w:cs="Times New Roman"/>
          <w:sz w:val="28"/>
          <w:szCs w:val="28"/>
          <w:lang w:val="en-US"/>
        </w:rPr>
        <w:t xml:space="preserve"> 2016.</w:t>
      </w:r>
    </w:p>
    <w:p w14:paraId="58BA4B3A" w14:textId="3D29E64F" w:rsidR="002470E1" w:rsidRPr="002470E1" w:rsidRDefault="002470E1" w:rsidP="002470E1">
      <w:pPr>
        <w:spacing w:after="0" w:line="240" w:lineRule="auto"/>
        <w:jc w:val="both"/>
        <w:rPr>
          <w:rFonts w:ascii="Times New Roman" w:hAnsi="Times New Roman" w:cs="Times New Roman"/>
          <w:sz w:val="28"/>
          <w:szCs w:val="28"/>
          <w:lang w:val="en-US"/>
        </w:rPr>
      </w:pPr>
      <w:r w:rsidRPr="002470E1">
        <w:rPr>
          <w:rFonts w:ascii="Times New Roman" w:hAnsi="Times New Roman" w:cs="Times New Roman"/>
          <w:sz w:val="28"/>
          <w:szCs w:val="28"/>
          <w:lang w:val="en-US"/>
        </w:rPr>
        <w:t xml:space="preserve">7. Bai, B., Zhao, S. Interpretable Machine Learning for Predicting Startup Funding, Patenting, and Exits // </w:t>
      </w:r>
      <w:proofErr w:type="spellStart"/>
      <w:r w:rsidRPr="002470E1">
        <w:rPr>
          <w:rFonts w:ascii="Times New Roman" w:hAnsi="Times New Roman" w:cs="Times New Roman"/>
          <w:sz w:val="28"/>
          <w:szCs w:val="28"/>
          <w:lang w:val="en-US"/>
        </w:rPr>
        <w:t>arXiv</w:t>
      </w:r>
      <w:proofErr w:type="spellEnd"/>
      <w:r w:rsidRPr="002470E1">
        <w:rPr>
          <w:rFonts w:ascii="Times New Roman" w:hAnsi="Times New Roman" w:cs="Times New Roman"/>
          <w:sz w:val="28"/>
          <w:szCs w:val="28"/>
          <w:lang w:val="en-US"/>
        </w:rPr>
        <w:t xml:space="preserve"> preprint arXiv:2510.09465.</w:t>
      </w:r>
      <w:r w:rsidR="00273AA0" w:rsidRPr="00273AA0">
        <w:rPr>
          <w:rFonts w:ascii="Times New Roman" w:hAnsi="Times New Roman" w:cs="Times New Roman"/>
          <w:sz w:val="28"/>
          <w:szCs w:val="28"/>
          <w:lang w:val="en-US"/>
        </w:rPr>
        <w:t xml:space="preserve"> –</w:t>
      </w:r>
      <w:r w:rsidR="00352882" w:rsidRPr="00352882">
        <w:rPr>
          <w:rFonts w:ascii="Times New Roman" w:hAnsi="Times New Roman" w:cs="Times New Roman"/>
          <w:sz w:val="28"/>
          <w:szCs w:val="28"/>
          <w:lang w:val="en-US"/>
        </w:rPr>
        <w:t xml:space="preserve"> </w:t>
      </w:r>
      <w:r w:rsidRPr="002470E1">
        <w:rPr>
          <w:rFonts w:ascii="Times New Roman" w:hAnsi="Times New Roman" w:cs="Times New Roman"/>
          <w:sz w:val="28"/>
          <w:szCs w:val="28"/>
          <w:lang w:val="en-US"/>
        </w:rPr>
        <w:t>2025.</w:t>
      </w:r>
      <w:r w:rsidR="0017577A" w:rsidRPr="0017577A">
        <w:rPr>
          <w:rFonts w:ascii="Times New Roman" w:hAnsi="Times New Roman" w:cs="Times New Roman"/>
          <w:sz w:val="28"/>
          <w:szCs w:val="28"/>
          <w:lang w:val="en-US"/>
        </w:rPr>
        <w:t xml:space="preserve"> </w:t>
      </w:r>
      <w:r w:rsidR="0017577A" w:rsidRPr="00273AA0">
        <w:rPr>
          <w:rFonts w:ascii="Times New Roman" w:hAnsi="Times New Roman" w:cs="Times New Roman"/>
          <w:sz w:val="28"/>
          <w:szCs w:val="28"/>
          <w:lang w:val="en-US"/>
        </w:rPr>
        <w:t xml:space="preserve">– </w:t>
      </w:r>
      <w:r w:rsidR="0017577A" w:rsidRPr="00273AA0">
        <w:rPr>
          <w:rFonts w:ascii="Times New Roman" w:hAnsi="Times New Roman" w:cs="Times New Roman"/>
          <w:sz w:val="28"/>
          <w:szCs w:val="28"/>
        </w:rPr>
        <w:t>С</w:t>
      </w:r>
      <w:r w:rsidR="0017577A" w:rsidRPr="00273AA0">
        <w:rPr>
          <w:rFonts w:ascii="Times New Roman" w:hAnsi="Times New Roman" w:cs="Times New Roman"/>
          <w:sz w:val="28"/>
          <w:szCs w:val="28"/>
          <w:lang w:val="en-US"/>
        </w:rPr>
        <w:t xml:space="preserve">. </w:t>
      </w:r>
      <w:r w:rsidR="0017577A" w:rsidRPr="00EE7709">
        <w:rPr>
          <w:rFonts w:ascii="Times New Roman" w:hAnsi="Times New Roman" w:cs="Times New Roman"/>
          <w:sz w:val="28"/>
          <w:szCs w:val="28"/>
          <w:lang w:val="en-US"/>
        </w:rPr>
        <w:t>20</w:t>
      </w:r>
      <w:r w:rsidR="0017577A" w:rsidRPr="002470E1">
        <w:rPr>
          <w:rFonts w:ascii="Times New Roman" w:hAnsi="Times New Roman" w:cs="Times New Roman"/>
          <w:sz w:val="28"/>
          <w:szCs w:val="28"/>
          <w:lang w:val="en-US"/>
        </w:rPr>
        <w:t>.</w:t>
      </w:r>
    </w:p>
    <w:p w14:paraId="2B5915BA" w14:textId="6FF56733" w:rsidR="00607EB9" w:rsidRPr="00C07686" w:rsidRDefault="002470E1" w:rsidP="002470E1">
      <w:pPr>
        <w:spacing w:after="0" w:line="240" w:lineRule="auto"/>
        <w:jc w:val="both"/>
        <w:rPr>
          <w:rFonts w:ascii="Times New Roman" w:hAnsi="Times New Roman" w:cs="Times New Roman"/>
          <w:sz w:val="28"/>
          <w:szCs w:val="28"/>
        </w:rPr>
      </w:pPr>
      <w:r w:rsidRPr="002470E1">
        <w:rPr>
          <w:rFonts w:ascii="Times New Roman" w:hAnsi="Times New Roman" w:cs="Times New Roman"/>
          <w:sz w:val="28"/>
          <w:szCs w:val="28"/>
        </w:rPr>
        <w:t>8. Распоряжение Правительства Российской Федерации от 20.05.2023 № 1315-р «Об утверждении Концепции технологического развития на период до 2030 года».</w:t>
      </w:r>
    </w:p>
    <w:sectPr w:rsidR="00607EB9" w:rsidRPr="00C07686" w:rsidSect="002446B8">
      <w:footerReference w:type="default" r:id="rId11"/>
      <w:pgSz w:w="11906" w:h="16838"/>
      <w:pgMar w:top="1134" w:right="850"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5FF4B" w14:textId="77777777" w:rsidR="00484687" w:rsidRDefault="00484687" w:rsidP="000A6A15">
      <w:pPr>
        <w:spacing w:after="0" w:line="240" w:lineRule="auto"/>
      </w:pPr>
      <w:r>
        <w:separator/>
      </w:r>
    </w:p>
  </w:endnote>
  <w:endnote w:type="continuationSeparator" w:id="0">
    <w:p w14:paraId="08321855" w14:textId="77777777" w:rsidR="00484687" w:rsidRDefault="00484687" w:rsidP="000A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817608"/>
      <w:docPartObj>
        <w:docPartGallery w:val="Page Numbers (Bottom of Page)"/>
        <w:docPartUnique/>
      </w:docPartObj>
    </w:sdtPr>
    <w:sdtEndPr/>
    <w:sdtContent>
      <w:p w14:paraId="2A344CF1" w14:textId="2E829123" w:rsidR="00914046" w:rsidRDefault="00914046">
        <w:pPr>
          <w:pStyle w:val="af"/>
          <w:jc w:val="right"/>
        </w:pPr>
        <w:r w:rsidRPr="00914046">
          <w:rPr>
            <w:rFonts w:ascii="Times New Roman" w:hAnsi="Times New Roman" w:cs="Times New Roman"/>
            <w:sz w:val="28"/>
            <w:szCs w:val="28"/>
          </w:rPr>
          <w:fldChar w:fldCharType="begin"/>
        </w:r>
        <w:r w:rsidRPr="00914046">
          <w:rPr>
            <w:rFonts w:ascii="Times New Roman" w:hAnsi="Times New Roman" w:cs="Times New Roman"/>
            <w:sz w:val="28"/>
            <w:szCs w:val="28"/>
          </w:rPr>
          <w:instrText>PAGE   \* MERGEFORMAT</w:instrText>
        </w:r>
        <w:r w:rsidRPr="00914046">
          <w:rPr>
            <w:rFonts w:ascii="Times New Roman" w:hAnsi="Times New Roman" w:cs="Times New Roman"/>
            <w:sz w:val="28"/>
            <w:szCs w:val="28"/>
          </w:rPr>
          <w:fldChar w:fldCharType="separate"/>
        </w:r>
        <w:r w:rsidRPr="00914046">
          <w:rPr>
            <w:rFonts w:ascii="Times New Roman" w:hAnsi="Times New Roman" w:cs="Times New Roman"/>
            <w:sz w:val="28"/>
            <w:szCs w:val="28"/>
          </w:rPr>
          <w:t>2</w:t>
        </w:r>
        <w:r w:rsidRPr="00914046">
          <w:rPr>
            <w:rFonts w:ascii="Times New Roman" w:hAnsi="Times New Roman" w:cs="Times New Roman"/>
            <w:sz w:val="28"/>
            <w:szCs w:val="28"/>
          </w:rPr>
          <w:fldChar w:fldCharType="end"/>
        </w:r>
      </w:p>
    </w:sdtContent>
  </w:sdt>
  <w:p w14:paraId="55F498B1" w14:textId="77777777" w:rsidR="000A6A15" w:rsidRDefault="000A6A1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6A8CD" w14:textId="77777777" w:rsidR="00484687" w:rsidRDefault="00484687" w:rsidP="000A6A15">
      <w:pPr>
        <w:spacing w:after="0" w:line="240" w:lineRule="auto"/>
      </w:pPr>
      <w:r>
        <w:separator/>
      </w:r>
    </w:p>
  </w:footnote>
  <w:footnote w:type="continuationSeparator" w:id="0">
    <w:p w14:paraId="38B05938" w14:textId="77777777" w:rsidR="00484687" w:rsidRDefault="00484687" w:rsidP="000A6A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BB"/>
    <w:rsid w:val="000048FF"/>
    <w:rsid w:val="000228FB"/>
    <w:rsid w:val="00054484"/>
    <w:rsid w:val="000A6A15"/>
    <w:rsid w:val="000F1A4D"/>
    <w:rsid w:val="0017577A"/>
    <w:rsid w:val="00186BDC"/>
    <w:rsid w:val="002446B8"/>
    <w:rsid w:val="002470E1"/>
    <w:rsid w:val="00273AA0"/>
    <w:rsid w:val="002A2A3C"/>
    <w:rsid w:val="002A57FD"/>
    <w:rsid w:val="002C4104"/>
    <w:rsid w:val="00300CF2"/>
    <w:rsid w:val="00352882"/>
    <w:rsid w:val="003541B2"/>
    <w:rsid w:val="003A5B16"/>
    <w:rsid w:val="003F3074"/>
    <w:rsid w:val="0047179B"/>
    <w:rsid w:val="00484687"/>
    <w:rsid w:val="00495963"/>
    <w:rsid w:val="004E13C4"/>
    <w:rsid w:val="00510B39"/>
    <w:rsid w:val="005604F5"/>
    <w:rsid w:val="005817D0"/>
    <w:rsid w:val="006005D1"/>
    <w:rsid w:val="00607EB9"/>
    <w:rsid w:val="006311D6"/>
    <w:rsid w:val="0063355F"/>
    <w:rsid w:val="00643D98"/>
    <w:rsid w:val="00675471"/>
    <w:rsid w:val="006868BC"/>
    <w:rsid w:val="006933FD"/>
    <w:rsid w:val="006960B4"/>
    <w:rsid w:val="006A4958"/>
    <w:rsid w:val="006A752A"/>
    <w:rsid w:val="006C1D7B"/>
    <w:rsid w:val="006E049F"/>
    <w:rsid w:val="00804D7B"/>
    <w:rsid w:val="00811CA6"/>
    <w:rsid w:val="00835436"/>
    <w:rsid w:val="0084526B"/>
    <w:rsid w:val="008666B8"/>
    <w:rsid w:val="008C6211"/>
    <w:rsid w:val="00914046"/>
    <w:rsid w:val="00917AE9"/>
    <w:rsid w:val="009A57B4"/>
    <w:rsid w:val="009E6A50"/>
    <w:rsid w:val="00A37CBB"/>
    <w:rsid w:val="00A5691B"/>
    <w:rsid w:val="00AB4670"/>
    <w:rsid w:val="00AE479B"/>
    <w:rsid w:val="00BA1573"/>
    <w:rsid w:val="00C00FEE"/>
    <w:rsid w:val="00C07686"/>
    <w:rsid w:val="00C22C93"/>
    <w:rsid w:val="00C24873"/>
    <w:rsid w:val="00CA2485"/>
    <w:rsid w:val="00D00ADD"/>
    <w:rsid w:val="00D97A0F"/>
    <w:rsid w:val="00E16FDA"/>
    <w:rsid w:val="00EA6667"/>
    <w:rsid w:val="00EE7709"/>
    <w:rsid w:val="00F373D1"/>
    <w:rsid w:val="00F85D0E"/>
    <w:rsid w:val="00FB1EB4"/>
    <w:rsid w:val="00FE0C12"/>
    <w:rsid w:val="00FE40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13995"/>
  <w15:chartTrackingRefBased/>
  <w15:docId w15:val="{37C6EAA2-61EC-4EAD-ABF5-1CB96C063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7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37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37CB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7CB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7CB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7C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7C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7C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7C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7CB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37CB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7CB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7CB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37CB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7CB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7CBB"/>
    <w:rPr>
      <w:rFonts w:eastAsiaTheme="majorEastAsia" w:cstheme="majorBidi"/>
      <w:color w:val="595959" w:themeColor="text1" w:themeTint="A6"/>
    </w:rPr>
  </w:style>
  <w:style w:type="character" w:customStyle="1" w:styleId="80">
    <w:name w:val="Заголовок 8 Знак"/>
    <w:basedOn w:val="a0"/>
    <w:link w:val="8"/>
    <w:uiPriority w:val="9"/>
    <w:semiHidden/>
    <w:rsid w:val="00A37CB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7CBB"/>
    <w:rPr>
      <w:rFonts w:eastAsiaTheme="majorEastAsia" w:cstheme="majorBidi"/>
      <w:color w:val="272727" w:themeColor="text1" w:themeTint="D8"/>
    </w:rPr>
  </w:style>
  <w:style w:type="paragraph" w:styleId="a3">
    <w:name w:val="Title"/>
    <w:basedOn w:val="a"/>
    <w:next w:val="a"/>
    <w:link w:val="a4"/>
    <w:uiPriority w:val="10"/>
    <w:qFormat/>
    <w:rsid w:val="00A37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7C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CB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7CB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7CBB"/>
    <w:pPr>
      <w:spacing w:before="160"/>
      <w:jc w:val="center"/>
    </w:pPr>
    <w:rPr>
      <w:i/>
      <w:iCs/>
      <w:color w:val="404040" w:themeColor="text1" w:themeTint="BF"/>
    </w:rPr>
  </w:style>
  <w:style w:type="character" w:customStyle="1" w:styleId="22">
    <w:name w:val="Цитата 2 Знак"/>
    <w:basedOn w:val="a0"/>
    <w:link w:val="21"/>
    <w:uiPriority w:val="29"/>
    <w:rsid w:val="00A37CBB"/>
    <w:rPr>
      <w:i/>
      <w:iCs/>
      <w:color w:val="404040" w:themeColor="text1" w:themeTint="BF"/>
    </w:rPr>
  </w:style>
  <w:style w:type="paragraph" w:styleId="a7">
    <w:name w:val="List Paragraph"/>
    <w:basedOn w:val="a"/>
    <w:uiPriority w:val="34"/>
    <w:qFormat/>
    <w:rsid w:val="00A37CBB"/>
    <w:pPr>
      <w:ind w:left="720"/>
      <w:contextualSpacing/>
    </w:pPr>
  </w:style>
  <w:style w:type="character" w:styleId="a8">
    <w:name w:val="Intense Emphasis"/>
    <w:basedOn w:val="a0"/>
    <w:uiPriority w:val="21"/>
    <w:qFormat/>
    <w:rsid w:val="00A37CBB"/>
    <w:rPr>
      <w:i/>
      <w:iCs/>
      <w:color w:val="2F5496" w:themeColor="accent1" w:themeShade="BF"/>
    </w:rPr>
  </w:style>
  <w:style w:type="paragraph" w:styleId="a9">
    <w:name w:val="Intense Quote"/>
    <w:basedOn w:val="a"/>
    <w:next w:val="a"/>
    <w:link w:val="aa"/>
    <w:uiPriority w:val="30"/>
    <w:qFormat/>
    <w:rsid w:val="00A37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7CBB"/>
    <w:rPr>
      <w:i/>
      <w:iCs/>
      <w:color w:val="2F5496" w:themeColor="accent1" w:themeShade="BF"/>
    </w:rPr>
  </w:style>
  <w:style w:type="character" w:styleId="ab">
    <w:name w:val="Intense Reference"/>
    <w:basedOn w:val="a0"/>
    <w:uiPriority w:val="32"/>
    <w:qFormat/>
    <w:rsid w:val="00A37CBB"/>
    <w:rPr>
      <w:b/>
      <w:bCs/>
      <w:smallCaps/>
      <w:color w:val="2F5496" w:themeColor="accent1" w:themeShade="BF"/>
      <w:spacing w:val="5"/>
    </w:rPr>
  </w:style>
  <w:style w:type="table" w:styleId="ac">
    <w:name w:val="Table Grid"/>
    <w:basedOn w:val="a1"/>
    <w:uiPriority w:val="39"/>
    <w:rsid w:val="00696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6335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d">
    <w:name w:val="header"/>
    <w:basedOn w:val="a"/>
    <w:link w:val="ae"/>
    <w:uiPriority w:val="99"/>
    <w:unhideWhenUsed/>
    <w:rsid w:val="000A6A15"/>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A6A15"/>
  </w:style>
  <w:style w:type="paragraph" w:styleId="af">
    <w:name w:val="footer"/>
    <w:basedOn w:val="a"/>
    <w:link w:val="af0"/>
    <w:uiPriority w:val="99"/>
    <w:unhideWhenUsed/>
    <w:rsid w:val="000A6A15"/>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A6A15"/>
  </w:style>
  <w:style w:type="character" w:styleId="af1">
    <w:name w:val="Hyperlink"/>
    <w:basedOn w:val="a0"/>
    <w:uiPriority w:val="99"/>
    <w:unhideWhenUsed/>
    <w:rsid w:val="00643D98"/>
    <w:rPr>
      <w:color w:val="0563C1" w:themeColor="hyperlink"/>
      <w:u w:val="single"/>
    </w:rPr>
  </w:style>
  <w:style w:type="character" w:styleId="af2">
    <w:name w:val="Unresolved Mention"/>
    <w:basedOn w:val="a0"/>
    <w:uiPriority w:val="99"/>
    <w:semiHidden/>
    <w:unhideWhenUsed/>
    <w:rsid w:val="00643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961FE-F43C-42CD-AFB8-3B020956F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5</Pages>
  <Words>1674</Words>
  <Characters>9547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Ya Blondinko Edition</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Б.</dc:creator>
  <cp:keywords/>
  <dc:description/>
  <cp:lastModifiedBy>Михаил Б.</cp:lastModifiedBy>
  <cp:revision>56</cp:revision>
  <dcterms:created xsi:type="dcterms:W3CDTF">2026-03-01T18:30:00Z</dcterms:created>
  <dcterms:modified xsi:type="dcterms:W3CDTF">2026-03-01T23:04:00Z</dcterms:modified>
</cp:coreProperties>
</file>