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144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REQUIREMENTS DOCUMENT</w:t>
            </w:r>
          </w:p>
          <w:p>
            <w:pPr>
              <w:spacing w:after="0" w:before="8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Event Asset Management System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color w:val="B0C4F8"/>
                <w:sz w:val="24"/>
                <w:szCs w:val="24"/>
              </w:rPr>
              <w:t xml:space="preserve">Dashboard · Web App · Mobile App</w:t>
            </w:r>
          </w:p>
          <w:p>
            <w:pPr>
              <w:spacing w:after="0" w:before="144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53"/>
        <w:gridCol w:w="595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40"/>
              <w:bottom w:type="dxa" w:w="80"/>
              <w:right w:type="dxa" w:w="140"/>
            </w:tcMar>
            <w:vAlign w:val="center"/>
          </w:tcPr>
          <w:p>
            <w:pPr>
              <w:spacing w:after="0" w:before="32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9B9FAE"/>
                <w:sz w:val="18"/>
                <w:szCs w:val="18"/>
              </w:rPr>
              <w:t xml:space="preserve">Version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1.0 — Initial Draft</w:t>
            </w:r>
          </w:p>
          <w:p>
            <w:pPr>
              <w:spacing w:after="0" w:before="8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9B9FAE"/>
                <w:sz w:val="18"/>
                <w:szCs w:val="18"/>
              </w:rPr>
              <w:t xml:space="preserve">Status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E75"/>
                <w:sz w:val="22"/>
                <w:szCs w:val="22"/>
              </w:rPr>
              <w:t xml:space="preserve">Ready for Development</w:t>
            </w:r>
          </w:p>
          <w:p>
            <w:pPr>
              <w:spacing w:after="0" w:before="32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0"/>
              <w:bottom w:type="dxa" w:w="80"/>
              <w:right w:type="dxa" w:w="140"/>
            </w:tcMar>
            <w:vAlign w:val="center"/>
          </w:tcPr>
          <w:p>
            <w:pPr>
              <w:spacing w:after="0" w:before="32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9B9FAE"/>
                <w:sz w:val="18"/>
                <w:szCs w:val="18"/>
              </w:rPr>
              <w:t xml:space="preserve">Platform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Web Dashboard + Mobile Apps</w:t>
            </w:r>
          </w:p>
          <w:p>
            <w:pPr>
              <w:spacing w:after="0" w:before="8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9B9FAE"/>
                <w:sz w:val="18"/>
                <w:szCs w:val="18"/>
              </w:rPr>
              <w:t xml:space="preserve">Design Reference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EF3"/>
                <w:sz w:val="22"/>
                <w:szCs w:val="22"/>
              </w:rPr>
              <w:t xml:space="preserve">Figma Asset Management System</w:t>
            </w:r>
          </w:p>
          <w:p>
            <w:pPr>
              <w:spacing w:after="0" w:before="32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1"/>
        <w:gridCol w:w="9525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EF3" w:val="clear"/>
            <w:tcMar>
              <w:top w:type="dxa" w:w="20"/>
              <w:left w:type="dxa" w:w="140"/>
              <w:bottom w:type="dxa" w:w="2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A" w:val="clear"/>
            <w:tcMar>
              <w:top w:type="dxa" w:w="20"/>
              <w:left w:type="dxa" w:w="140"/>
              <w:bottom w:type="dxa" w:w="2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color w:val="4A4F66"/>
                <w:sz w:val="20"/>
                <w:szCs w:val="20"/>
              </w:rPr>
              <w:t xml:space="preserve">Prepared for: Event Marketing &amp; Operations Team</w:t>
            </w:r>
          </w:p>
          <w:p>
            <w:pPr>
              <w:spacing w:after="0" w:before="8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color w:val="9B9FAE"/>
                <w:sz w:val="18"/>
                <w:szCs w:val="18"/>
              </w:rPr>
              <w:t xml:space="preserve">Scope: Internal + External Asset Categories  |  3-Layer Internal Hierarchy  |  Recycling Pipeline</w:t>
            </w:r>
          </w:p>
          <w:p>
            <w:pPr>
              <w:spacing w:after="0" w:before="40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120" w:before="20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11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E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6"/>
                <w:szCs w:val="26"/>
              </w:rPr>
              <w:t xml:space="preserve">Executive Summary</w:t>
            </w:r>
          </w:p>
        </w:tc>
      </w:tr>
    </w:tbl>
    <w:p>
      <w:pPr>
        <w:spacing w:after="120" w:before="16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4A4F66"/>
          <w:sz w:val="20"/>
          <w:szCs w:val="20"/>
        </w:rPr>
        <w:t xml:space="preserve">This PRD defines the full product specification for the Event Asset Management System (EAMS) — a centralized platform for tracking, monitoring, requesting, and recycling all event assets across internal and external categories.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color w:val="4A4F66"/>
          <w:sz w:val="20"/>
          <w:szCs w:val="20"/>
        </w:rPr>
        <w:t xml:space="preserve">The system is designed for dual-platform delivery: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F66"/>
          <w:sz w:val="20"/>
          <w:szCs w:val="20"/>
        </w:rPr>
        <w:t xml:space="preserve">Web Dashboard — full-featured management console for operations teams, warehouse PICs, and management.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A4F66"/>
          <w:sz w:val="20"/>
          <w:szCs w:val="20"/>
        </w:rPr>
        <w:t xml:space="preserve">Mobile Application — field-ready companion for event staff and PICs to check availability, submit requests, and update statuses on-site.</w:t>
      </w:r>
    </w:p>
    <w:p>
      <w:pPr>
        <w:spacing w:after="120" w:before="8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6EF3"/>
                <w:sz w:val="18"/>
                <w:szCs w:val="18"/>
              </w:rPr>
              <w:t xml:space="preserve">Design System Reference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20"/>
                <w:szCs w:val="20"/>
              </w:rPr>
              <w:t xml:space="preserve">Visual language: Clean SaaS dashboard with navy/blue primary palette, card-based layouts, sidebar navigation, metric summary cards, and data tables with status badges.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20"/>
                <w:szCs w:val="20"/>
              </w:rPr>
              <w:t xml:space="preserve">Reference site: https://width-maker-80987734.figma.site/ — Figma Asset Management System Design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20"/>
                <w:szCs w:val="20"/>
              </w:rPr>
              <w:t xml:space="preserve">Tokens: Navy #0F2044 primary, Blue #1B6EF3 action, Teal #0D9E75 success, Amber #D97706 warning, Coral #DC4E2A danger.</w:t>
            </w:r>
          </w:p>
        </w:tc>
      </w:tr>
    </w:tbl>
    <w:p>
      <w:pPr>
        <w:spacing w:after="120" w:before="12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20" w:before="20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11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E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6"/>
                <w:szCs w:val="26"/>
              </w:rPr>
              <w:t xml:space="preserve">Product Overview</w:t>
            </w:r>
          </w:p>
        </w:tc>
      </w:tr>
    </w:tbl>
    <w:p>
      <w:pPr>
        <w:spacing w:after="120" w:before="16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120" w:line="276"/>
        <w:jc w:val="left"/>
      </w:pPr>
      <w:r>
        <w:rPr>
          <w:rFonts w:ascii="Arial" w:cs="Arial" w:eastAsia="Arial" w:hAnsi="Arial"/>
          <w:b/>
          <w:bCs/>
          <w:color w:val="0F2044"/>
          <w:sz w:val="24"/>
          <w:szCs w:val="24"/>
        </w:rPr>
        <w:t xml:space="preserve">2.1  Problem Statement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4A4F66"/>
          <w:sz w:val="20"/>
          <w:szCs w:val="20"/>
        </w:rPr>
        <w:t xml:space="preserve">Event asset operations lack a centralized visibility layer. Teams duplicate purchases, miss recycling opportunities, and cannot coordinate cross-brand or cross-vendor asset usage — leading to write-offs, cost overruns, and event setup delays.</w:t>
      </w:r>
    </w:p>
    <w:p>
      <w:pPr>
        <w:spacing w:after="120" w:before="8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120" w:line="276"/>
        <w:jc w:val="left"/>
      </w:pPr>
      <w:r>
        <w:rPr>
          <w:rFonts w:ascii="Arial" w:cs="Arial" w:eastAsia="Arial" w:hAnsi="Arial"/>
          <w:b/>
          <w:bCs/>
          <w:color w:val="0F2044"/>
          <w:sz w:val="24"/>
          <w:szCs w:val="24"/>
        </w:rPr>
        <w:t xml:space="preserve">2.2  Goals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Real-time availability — </w:t>
      </w:r>
      <w:r>
        <w:rPr>
          <w:rFonts w:ascii="Arial" w:cs="Arial" w:eastAsia="Arial" w:hAnsi="Arial"/>
          <w:color w:val="4A4F66"/>
          <w:sz w:val="20"/>
          <w:szCs w:val="20"/>
        </w:rPr>
        <w:t xml:space="preserve">Every stakeholder can see live asset status across all brands, warehouses, and vendors.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Lifecycle monitoring — </w:t>
      </w:r>
      <w:r>
        <w:rPr>
          <w:rFonts w:ascii="Arial" w:cs="Arial" w:eastAsia="Arial" w:hAnsi="Arial"/>
          <w:color w:val="4A4F66"/>
          <w:sz w:val="20"/>
          <w:szCs w:val="20"/>
        </w:rPr>
        <w:t xml:space="preserve">Date-developed tracking automatically flags assets eligible for recycling before they degrade.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Streamlined requests — </w:t>
      </w:r>
      <w:r>
        <w:rPr>
          <w:rFonts w:ascii="Arial" w:cs="Arial" w:eastAsia="Arial" w:hAnsi="Arial"/>
          <w:color w:val="4A4F66"/>
          <w:sz w:val="20"/>
          <w:szCs w:val="20"/>
        </w:rPr>
        <w:t xml:space="preserve">PIC-routed ticketing eliminates ad-hoc coordination and provides an audit trail.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Recycling pipeline — </w:t>
      </w:r>
      <w:r>
        <w:rPr>
          <w:rFonts w:ascii="Arial" w:cs="Arial" w:eastAsia="Arial" w:hAnsi="Arial"/>
          <w:color w:val="4A4F66"/>
          <w:sz w:val="20"/>
          <w:szCs w:val="20"/>
        </w:rPr>
        <w:t xml:space="preserve">Retired assets feed a material pool for building new modular booths — reducing procurement spend.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External visibility — </w:t>
      </w:r>
      <w:r>
        <w:rPr>
          <w:rFonts w:ascii="Arial" w:cs="Arial" w:eastAsia="Arial" w:hAnsi="Arial"/>
          <w:color w:val="4A4F66"/>
          <w:sz w:val="20"/>
          <w:szCs w:val="20"/>
        </w:rPr>
        <w:t xml:space="preserve">Vendor-stored assets are tracked alongside internal stock in one unified table.</w:t>
      </w:r>
    </w:p>
    <w:p>
      <w:pPr>
        <w:spacing w:after="120" w:before="8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120" w:line="276"/>
        <w:jc w:val="left"/>
      </w:pPr>
      <w:r>
        <w:rPr>
          <w:rFonts w:ascii="Arial" w:cs="Arial" w:eastAsia="Arial" w:hAnsi="Arial"/>
          <w:b/>
          <w:bCs/>
          <w:color w:val="0F2044"/>
          <w:sz w:val="24"/>
          <w:szCs w:val="24"/>
        </w:rPr>
        <w:t xml:space="preserve">2.3  Success Metrics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100"/>
        <w:gridCol w:w="4819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Asset Utilization Rate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Target: &gt;85% of tracked assets have verified status at all times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5E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Recycling Conversion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Target: &gt;60% of reuse-pool assets converted to modular material within 60 days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100"/>
        <w:gridCol w:w="4819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Request Turnaround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Target: PIC response time &lt;24 hours for standard asset requests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5E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Cost Avoidance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Target: 30% reduction in new booth procurement via modular reuse</w:t>
            </w:r>
          </w:p>
        </w:tc>
      </w:tr>
    </w:tbl>
    <w:p>
      <w:pPr>
        <w:spacing w:after="120" w:before="12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20" w:before="20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11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E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6"/>
                <w:szCs w:val="26"/>
              </w:rPr>
              <w:t xml:space="preserve">Asset Architecture</w:t>
            </w:r>
          </w:p>
        </w:tc>
      </w:tr>
    </w:tbl>
    <w:p>
      <w:pPr>
        <w:spacing w:after="120" w:before="16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120" w:line="276"/>
        <w:jc w:val="left"/>
      </w:pPr>
      <w:r>
        <w:rPr>
          <w:rFonts w:ascii="Arial" w:cs="Arial" w:eastAsia="Arial" w:hAnsi="Arial"/>
          <w:b/>
          <w:bCs/>
          <w:color w:val="0F2044"/>
          <w:sz w:val="24"/>
          <w:szCs w:val="24"/>
        </w:rPr>
        <w:t xml:space="preserve">3.1  Category 1 — Internal Assets (3-Layer Hierarchy)</w:t>
      </w:r>
    </w:p>
    <w:p>
      <w:pPr>
        <w:spacing w:after="120" w:before="8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929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EF3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6EF3"/>
                <w:sz w:val="22"/>
                <w:szCs w:val="22"/>
              </w:rPr>
              <w:t xml:space="preserve">Layer 1  —  Booth (Main)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The primary event structure. Divided into three operational sub-categories.</w:t>
            </w:r>
          </w:p>
        </w:tc>
      </w:tr>
    </w:tbl>
    <w:p>
      <w:pPr>
        <w:spacing w:after="120" w:before="8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6"/>
        <w:gridCol w:w="3146"/>
        <w:gridCol w:w="3346"/>
      </w:tblGrid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Current Booths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Active booths deployed at events or in-store. Divided by brand: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6EF3"/>
                <w:sz w:val="17"/>
                <w:szCs w:val="17"/>
              </w:rPr>
              <w:t xml:space="preserve">Brand A  /  Brand B  /  Brand C  /  Brand N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Modular Booths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Standardized reconfigurable units. Divided by size: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D9E75"/>
                <w:sz w:val="17"/>
                <w:szCs w:val="17"/>
              </w:rPr>
              <w:t xml:space="preserve">1x1  |  2x2  |  3x3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EF3C7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Reuse Pool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Retired assets ineligible for deployment. Dismantled to supply material for new modular builds.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Recycling Eligible  /  Awaiting Dismantling</w:t>
            </w:r>
          </w:p>
        </w:tc>
      </w:tr>
    </w:tbl>
    <w:p>
      <w:pPr>
        <w:spacing w:after="120" w:before="14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929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E75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5EE" w:val="clear"/>
            <w:tcMar>
              <w:top w:type="dxa" w:w="120"/>
              <w:left w:type="dxa" w:w="200"/>
              <w:bottom w:type="dxa" w:w="12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D9E75"/>
                <w:sz w:val="22"/>
                <w:szCs w:val="22"/>
              </w:rPr>
              <w:t xml:space="preserve">Layer 2  —  POSM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Point-of-sale materials: banners, standees, shelf talkers, display boards. Tracked per brand with condition, date-developed, and availability status.</w:t>
            </w:r>
          </w:p>
        </w:tc>
      </w:tr>
    </w:tbl>
    <w:p>
      <w:pPr>
        <w:spacing w:after="120" w:before="10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929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48D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BFC" w:val="clear"/>
            <w:tcMar>
              <w:top w:type="dxa" w:w="120"/>
              <w:left w:type="dxa" w:w="200"/>
              <w:bottom w:type="dxa" w:w="12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B48D4"/>
                <w:sz w:val="22"/>
                <w:szCs w:val="22"/>
              </w:rPr>
              <w:t xml:space="preserve">Layer 3  —  Inventories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Supporting event items: props, furniture, tech equipment, consumables. Stored internally, tracked by PIC and development date.</w:t>
            </w:r>
          </w:p>
        </w:tc>
      </w:tr>
    </w:tbl>
    <w:p>
      <w:pPr>
        <w:spacing w:after="120" w:before="14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120" w:line="276"/>
        <w:jc w:val="left"/>
      </w:pPr>
      <w:r>
        <w:rPr>
          <w:rFonts w:ascii="Arial" w:cs="Arial" w:eastAsia="Arial" w:hAnsi="Arial"/>
          <w:b/>
          <w:bCs/>
          <w:color w:val="0F2044"/>
          <w:sz w:val="24"/>
          <w:szCs w:val="24"/>
        </w:rPr>
        <w:t xml:space="preserve">3.2  Category 2 — External Assets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4A4F66"/>
          <w:sz w:val="20"/>
          <w:szCs w:val="20"/>
        </w:rPr>
        <w:t xml:space="preserve">Assets physically stored at vendor or partner warehouses. Tracked in the same dashboard table as internal assets, distinguished by warehouse type label.</w:t>
      </w:r>
    </w:p>
    <w:p>
      <w:pPr>
        <w:spacing w:after="120" w:before="8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100"/>
        <w:gridCol w:w="4819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5E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Vendor Booth Storage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Booth structures held at vendor premises. Fields: Vendor name, capacity, retrieval lead time, PIC, asset condition, last audit date.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5E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Vendor POSM Storage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POSM materials at external locations — used for regional events or overflow. Same field schema as internal POSM.</w:t>
            </w:r>
          </w:p>
        </w:tc>
      </w:tr>
    </w:tbl>
    <w:p>
      <w:pPr>
        <w:spacing w:after="120" w:before="8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120" w:line="276"/>
        <w:jc w:val="left"/>
      </w:pPr>
      <w:r>
        <w:rPr>
          <w:rFonts w:ascii="Arial" w:cs="Arial" w:eastAsia="Arial" w:hAnsi="Arial"/>
          <w:b/>
          <w:bCs/>
          <w:color w:val="0F2044"/>
          <w:sz w:val="24"/>
          <w:szCs w:val="24"/>
        </w:rPr>
        <w:t xml:space="preserve">3.3  Recycling Pipeline Flow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End-to-End Asset Lifecycle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20"/>
                <w:szCs w:val="20"/>
              </w:rPr>
              <w:t xml:space="preserve">Active Asset  →  flagged by date threshold  →  Reuse Pool  →  PIC review  →  Dismantling task created  →  Material added to stock  →  New Modular Booth built (1x1 / 2x2 / 3x3)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20"/>
                <w:szCs w:val="20"/>
              </w:rPr>
              <w:t xml:space="preserve">Threshold default: 18 months from date-developed. Configurable per asset type in system settings.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20"/>
                <w:szCs w:val="20"/>
              </w:rPr>
              <w:t xml:space="preserve">Reuse Pool assets display amber ⚑ flag in dashboard table. PIC receives in-app and email notification.</w:t>
            </w:r>
          </w:p>
        </w:tc>
      </w:tr>
    </w:tbl>
    <w:p>
      <w:pPr>
        <w:spacing w:after="120" w:before="12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20" w:before="20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11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E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6"/>
                <w:szCs w:val="26"/>
              </w:rPr>
              <w:t xml:space="preserve">Feature Specifications</w:t>
            </w:r>
          </w:p>
        </w:tc>
      </w:tr>
    </w:tbl>
    <w:p>
      <w:pPr>
        <w:spacing w:after="120" w:before="16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120" w:line="276"/>
        <w:jc w:val="left"/>
      </w:pPr>
      <w:r>
        <w:rPr>
          <w:rFonts w:ascii="Arial" w:cs="Arial" w:eastAsia="Arial" w:hAnsi="Arial"/>
          <w:b/>
          <w:bCs/>
          <w:color w:val="0F2044"/>
          <w:sz w:val="24"/>
          <w:szCs w:val="24"/>
        </w:rPr>
        <w:t xml:space="preserve">4.1  Availability Module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38"/>
        <w:gridCol w:w="1700"/>
        <w:gridCol w:w="1700"/>
      </w:tblGrid>
      <w:tr>
        <w:trPr>
          <w:tblHeader/>
        </w:trP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Live Status Board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Real-time asset status across all categories — Available, In Use, Requested, Reuse Pool. Auto-refreshes every 60s.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DC4E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Web + Mobile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Brand Filtering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Filter current booths by brand to view per-brand availability for upcoming events.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DC4E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Web + Mobile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Modular Configurator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View available 1x1/2x2/3x3 units and linked reuse-pool material quantities for new builds.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Web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Vendor Asset View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Toggle to external warehouse view — shows vendor name, stored assets, and retrieval lead time.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Web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Availability Calendar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Visual 30/90-day calendar showing when assets are reserved vs. free per brand.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Web</w:t>
            </w:r>
          </w:p>
        </w:tc>
      </w:tr>
    </w:tbl>
    <w:p>
      <w:pPr>
        <w:spacing w:after="120" w:before="12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120" w:line="276"/>
        <w:jc w:val="left"/>
      </w:pPr>
      <w:r>
        <w:rPr>
          <w:rFonts w:ascii="Arial" w:cs="Arial" w:eastAsia="Arial" w:hAnsi="Arial"/>
          <w:b/>
          <w:bCs/>
          <w:color w:val="0F2044"/>
          <w:sz w:val="24"/>
          <w:szCs w:val="24"/>
        </w:rPr>
        <w:t xml:space="preserve">4.2  Monitoring Module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38"/>
        <w:gridCol w:w="1700"/>
        <w:gridCol w:w="1700"/>
      </w:tblGrid>
      <w:tr>
        <w:trPr>
          <w:tblHeader/>
        </w:trP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Age Threshold Alerts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Flag assets whose date-developed exceeds the configured review threshold (default 18 months).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DC4E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Web + Mobile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Recycling Pipeline View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Kanban-style view: Active → Flagged → Reuse Pool → Dismantling → Material Stock.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Web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PIC Notification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Push (mobile) + email alert when an asset transitions to Reuse Pool or requires review.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DC4E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Web + Mobile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Vendor Audit Log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Record last-checked date, condition rating, and auditor name for every external asset.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Web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Cost Avoidance Report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Monthly report comparing procurement cost vs. estimated value of modular reuse.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Web</w:t>
            </w:r>
          </w:p>
        </w:tc>
      </w:tr>
    </w:tbl>
    <w:p>
      <w:pPr>
        <w:spacing w:after="120" w:before="12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120" w:line="276"/>
        <w:jc w:val="left"/>
      </w:pPr>
      <w:r>
        <w:rPr>
          <w:rFonts w:ascii="Arial" w:cs="Arial" w:eastAsia="Arial" w:hAnsi="Arial"/>
          <w:b/>
          <w:bCs/>
          <w:color w:val="0F2044"/>
          <w:sz w:val="24"/>
          <w:szCs w:val="24"/>
        </w:rPr>
        <w:t xml:space="preserve">4.3  Request Module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38"/>
        <w:gridCol w:w="1700"/>
        <w:gridCol w:w="1700"/>
      </w:tblGrid>
      <w:tr>
        <w:trPr>
          <w:tblHeader/>
        </w:trP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Asset Request Form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Submit requests for Booth, POSM, or Inventory — linked to brand, event date, quantity, and destination.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DC4E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Web + Mobile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PIC Routing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Requests auto-routed to the designated PIC per asset type. PIC approves, modifies, or rejects.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DC4E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Web + Mobile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Request Status Tracking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Requestor sees live status: Pending → Approved → Reserved → Dispatched → Returned.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DC4E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Web + Mobile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Bulk Request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Submit multi-asset requests for a single event in one form — reduces admin overhead.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Web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Request History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Full audit trail of all requests per asset, per brand, per PIC — exportable to CSV/XLSX.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Web</w:t>
            </w:r>
          </w:p>
        </w:tc>
      </w:tr>
    </w:tbl>
    <w:p>
      <w:pPr>
        <w:spacing w:after="120" w:before="12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20" w:before="20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11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E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6"/>
                <w:szCs w:val="26"/>
              </w:rPr>
              <w:t xml:space="preserve">Dashboard — Asset Table Specification</w:t>
            </w:r>
          </w:p>
        </w:tc>
      </w:tr>
    </w:tbl>
    <w:p>
      <w:pPr>
        <w:spacing w:after="120" w:before="16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4A4F66"/>
          <w:sz w:val="20"/>
          <w:szCs w:val="20"/>
        </w:rPr>
        <w:t xml:space="preserve">The primary data surface of the dashboard. All asset records — internal and external — appear in a unified, filterable table. Columns below are mandatory for every row.</w:t>
      </w:r>
    </w:p>
    <w:p>
      <w:pPr>
        <w:spacing w:after="120" w:before="8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400"/>
        <w:gridCol w:w="1200"/>
        <w:gridCol w:w="1100"/>
        <w:gridCol w:w="1200"/>
        <w:gridCol w:w="1038"/>
      </w:tblGrid>
      <w:tr>
        <w:trPr>
          <w:tblHeader/>
        </w:trP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Brand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Asset Type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Price (IDR)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Warehouse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Developed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PIC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Brand A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Booth – Current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6"/>
                <w:szCs w:val="16"/>
              </w:rPr>
              <w:t xml:space="preserve">Rp 45,000,000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6EF3"/>
                <w:sz w:val="17"/>
                <w:szCs w:val="17"/>
              </w:rPr>
              <w:t xml:space="preserve">Internal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6"/>
                <w:szCs w:val="16"/>
              </w:rPr>
              <w:t xml:space="preserve">Jan 2024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6"/>
                <w:szCs w:val="16"/>
              </w:rPr>
              <w:t xml:space="preserve">Dian R.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E0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D9E75"/>
                <w:sz w:val="16"/>
                <w:szCs w:val="16"/>
              </w:rPr>
              <w:t xml:space="preserve">Available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Brand A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Booth – Modular 2x2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6"/>
                <w:szCs w:val="16"/>
              </w:rPr>
              <w:t xml:space="preserve">Rp 22,000,000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6EF3"/>
                <w:sz w:val="17"/>
                <w:szCs w:val="17"/>
              </w:rPr>
              <w:t xml:space="preserve">Internal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6"/>
                <w:szCs w:val="16"/>
              </w:rPr>
              <w:t xml:space="preserve">Feb 2024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6"/>
                <w:szCs w:val="16"/>
              </w:rPr>
              <w:t xml:space="preserve">Sinta W.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EEE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B48D4"/>
                <w:sz w:val="16"/>
                <w:szCs w:val="16"/>
              </w:rPr>
              <w:t xml:space="preserve">Requested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Brand B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Booth – Current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6"/>
                <w:szCs w:val="16"/>
              </w:rPr>
              <w:t xml:space="preserve">Rp 52,000,000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D9E75"/>
                <w:sz w:val="17"/>
                <w:szCs w:val="17"/>
              </w:rPr>
              <w:t xml:space="preserve">External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D97706"/>
                <w:sz w:val="16"/>
                <w:szCs w:val="16"/>
              </w:rPr>
              <w:t xml:space="preserve">Aug 2022 ⚑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6"/>
                <w:szCs w:val="16"/>
              </w:rPr>
              <w:t xml:space="preserve">Budi S.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6EF3"/>
                <w:sz w:val="16"/>
                <w:szCs w:val="16"/>
              </w:rPr>
              <w:t xml:space="preserve">In Use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Brand B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Booth – Modular 1x1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6"/>
                <w:szCs w:val="16"/>
              </w:rPr>
              <w:t xml:space="preserve">Rp 12,000,000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6EF3"/>
                <w:sz w:val="17"/>
                <w:szCs w:val="17"/>
              </w:rPr>
              <w:t xml:space="preserve">Internal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6"/>
                <w:szCs w:val="16"/>
              </w:rPr>
              <w:t xml:space="preserve">Nov 2023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6"/>
                <w:szCs w:val="16"/>
              </w:rPr>
              <w:t xml:space="preserve">Sinta W.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E0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D9E75"/>
                <w:sz w:val="16"/>
                <w:szCs w:val="16"/>
              </w:rPr>
              <w:t xml:space="preserve">Available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Brand C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Booth – Reuse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6"/>
                <w:szCs w:val="16"/>
              </w:rPr>
              <w:t xml:space="preserve">Rp 4,500,000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6EF3"/>
                <w:sz w:val="17"/>
                <w:szCs w:val="17"/>
              </w:rPr>
              <w:t xml:space="preserve">Internal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D97706"/>
                <w:sz w:val="16"/>
                <w:szCs w:val="16"/>
              </w:rPr>
              <w:t xml:space="preserve">Mar 2022 ⚑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6"/>
                <w:szCs w:val="16"/>
              </w:rPr>
              <w:t xml:space="preserve">Eko P.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Reuse Pool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Brand A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POSM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6"/>
                <w:szCs w:val="16"/>
              </w:rPr>
              <w:t xml:space="preserve">Rp 8,750,000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6EF3"/>
                <w:sz w:val="17"/>
                <w:szCs w:val="17"/>
              </w:rPr>
              <w:t xml:space="preserve">Internal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6"/>
                <w:szCs w:val="16"/>
              </w:rPr>
              <w:t xml:space="preserve">Sep 2023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6"/>
                <w:szCs w:val="16"/>
              </w:rPr>
              <w:t xml:space="preserve">Reni A.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E0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D9E75"/>
                <w:sz w:val="16"/>
                <w:szCs w:val="16"/>
              </w:rPr>
              <w:t xml:space="preserve">Available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Brand B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POSM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6"/>
                <w:szCs w:val="16"/>
              </w:rPr>
              <w:t xml:space="preserve">Rp 6,300,000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D9E75"/>
                <w:sz w:val="17"/>
                <w:szCs w:val="17"/>
              </w:rPr>
              <w:t xml:space="preserve">External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6"/>
                <w:szCs w:val="16"/>
              </w:rPr>
              <w:t xml:space="preserve">Apr 2023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6"/>
                <w:szCs w:val="16"/>
              </w:rPr>
              <w:t xml:space="preserve">Reni A.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6EF3"/>
                <w:sz w:val="16"/>
                <w:szCs w:val="16"/>
              </w:rPr>
              <w:t xml:space="preserve">In Use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Brand C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POSM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6"/>
                <w:szCs w:val="16"/>
              </w:rPr>
              <w:t xml:space="preserve">Rp 5,100,000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D9E75"/>
                <w:sz w:val="17"/>
                <w:szCs w:val="17"/>
              </w:rPr>
              <w:t xml:space="preserve">External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D97706"/>
                <w:sz w:val="16"/>
                <w:szCs w:val="16"/>
              </w:rPr>
              <w:t xml:space="preserve">Oct 2021 ⚑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6"/>
                <w:szCs w:val="16"/>
              </w:rPr>
              <w:t xml:space="preserve">Reni A.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Reuse Pool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Brand A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Inventories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6"/>
                <w:szCs w:val="16"/>
              </w:rPr>
              <w:t xml:space="preserve">Rp 2,200,000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6EF3"/>
                <w:sz w:val="17"/>
                <w:szCs w:val="17"/>
              </w:rPr>
              <w:t xml:space="preserve">Internal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6"/>
                <w:szCs w:val="16"/>
              </w:rPr>
              <w:t xml:space="preserve">Jul 2024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6"/>
                <w:szCs w:val="16"/>
              </w:rPr>
              <w:t xml:space="preserve">Hadi M.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E0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D9E75"/>
                <w:sz w:val="16"/>
                <w:szCs w:val="16"/>
              </w:rPr>
              <w:t xml:space="preserve">Available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Brand B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Inventories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6"/>
                <w:szCs w:val="16"/>
              </w:rPr>
              <w:t xml:space="preserve">Rp 3,800,000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6EF3"/>
                <w:sz w:val="17"/>
                <w:szCs w:val="17"/>
              </w:rPr>
              <w:t xml:space="preserve">Internal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6"/>
                <w:szCs w:val="16"/>
              </w:rPr>
              <w:t xml:space="preserve">Mar 2023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6"/>
                <w:szCs w:val="16"/>
              </w:rPr>
              <w:t xml:space="preserve">Hadi M.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6EF3"/>
                <w:sz w:val="16"/>
                <w:szCs w:val="16"/>
              </w:rPr>
              <w:t xml:space="preserve">In Use</w:t>
            </w:r>
          </w:p>
        </w:tc>
      </w:tr>
    </w:tbl>
    <w:p>
      <w:pPr>
        <w:spacing w:after="120" w:before="8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A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Column Definitions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20"/>
                <w:szCs w:val="20"/>
              </w:rPr>
              <w:t xml:space="preserve">Brand — The brand owner of the asset (Brand A, B, C, or custom). Filterable.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20"/>
                <w:szCs w:val="20"/>
              </w:rPr>
              <w:t xml:space="preserve">Asset Type — Category and sub-type: Booth (Current/Modular/Reuse), POSM, Inventories. Filterable.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20"/>
                <w:szCs w:val="20"/>
              </w:rPr>
              <w:t xml:space="preserve">Price (IDR) — Declared asset value in Rupiah. Used for cost avoidance reporting.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20"/>
                <w:szCs w:val="20"/>
              </w:rPr>
              <w:t xml:space="preserve">Warehouse — Internal or External (with vendor name for external). Filterable by type.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20"/>
                <w:szCs w:val="20"/>
              </w:rPr>
              <w:t xml:space="preserve">Date Developed — Original production or purchase date. Assets beyond threshold shown with ⚑ flag.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20"/>
                <w:szCs w:val="20"/>
              </w:rPr>
              <w:t xml:space="preserve">PIC — Responsible person. Clicking opens PIC profile with contact and current workload.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20"/>
                <w:szCs w:val="20"/>
              </w:rPr>
              <w:t xml:space="preserve">Availability — Live status badge: Available / In Use / Requested / Reuse Pool.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20"/>
                <w:szCs w:val="20"/>
              </w:rPr>
              <w:t xml:space="preserve">Requests — Count of open request tickets linked to this asset. Clicking opens request panel.</w:t>
            </w:r>
          </w:p>
        </w:tc>
      </w:tr>
    </w:tbl>
    <w:p>
      <w:pPr>
        <w:spacing w:after="120" w:before="12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20" w:before="20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11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E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6"/>
                <w:szCs w:val="26"/>
              </w:rPr>
              <w:t xml:space="preserve">Screen Specifications</w:t>
            </w:r>
          </w:p>
        </w:tc>
      </w:tr>
    </w:tbl>
    <w:p>
      <w:pPr>
        <w:spacing w:after="120" w:before="16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120" w:line="276"/>
        <w:jc w:val="left"/>
      </w:pPr>
      <w:r>
        <w:rPr>
          <w:rFonts w:ascii="Arial" w:cs="Arial" w:eastAsia="Arial" w:hAnsi="Arial"/>
          <w:b/>
          <w:bCs/>
          <w:color w:val="0F2044"/>
          <w:sz w:val="24"/>
          <w:szCs w:val="24"/>
        </w:rPr>
        <w:t xml:space="preserve">6.1  Web Dashboard — Screen Inventory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38"/>
        <w:gridCol w:w="1700"/>
        <w:gridCol w:w="1700"/>
      </w:tblGrid>
      <w:tr>
        <w:trPr>
          <w:tblHeader/>
        </w:trP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Components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Login / Auth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Email+password, SSO option, forgot password flow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8"/>
                <w:szCs w:val="18"/>
              </w:rPr>
              <w:t xml:space="preserve">Web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All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Dashboard Home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Metric summary cards (total assets, available, in reuse, open requests), recent activity feed, quick-action buttons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8"/>
                <w:szCs w:val="18"/>
              </w:rPr>
              <w:t xml:space="preserve">Web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All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Asset Table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Full filterable table with 8 columns, export button, row-click detail drawer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8"/>
                <w:szCs w:val="18"/>
              </w:rPr>
              <w:t xml:space="preserve">Web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Ops / Mgmt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Asset Detail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Single asset: full history, photos, recycling status, PIC info, linked requests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8"/>
                <w:szCs w:val="18"/>
              </w:rPr>
              <w:t xml:space="preserve">Web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Ops / PIC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Booth Manager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Sub-views: Current (by brand), Modular (by size), Reuse Pool. Recycling pipeline kanban.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8"/>
                <w:szCs w:val="18"/>
              </w:rPr>
              <w:t xml:space="preserve">Web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Ops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POSM Manager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Grid + list toggle, brand filter, condition ratings, date flags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8"/>
                <w:szCs w:val="18"/>
              </w:rPr>
              <w:t xml:space="preserve">Web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Ops / PIC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Inventory Manager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Table view of supporting items, storage location, date-developed filter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8"/>
                <w:szCs w:val="18"/>
              </w:rPr>
              <w:t xml:space="preserve">Web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Warehouse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External Vendors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Vendor cards with stored asset list, last audit, capacity bar, contact PIC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8"/>
                <w:szCs w:val="18"/>
              </w:rPr>
              <w:t xml:space="preserve">Web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Request Center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My Requests + All Requests tabs, form modal, approval queue for PICs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8"/>
                <w:szCs w:val="18"/>
              </w:rPr>
              <w:t xml:space="preserve">Web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All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Reports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Utilization rate, cost avoidance, recycling pipeline, export to PDF/XLSX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8"/>
                <w:szCs w:val="18"/>
              </w:rPr>
              <w:t xml:space="preserve">Web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Management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Settings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Threshold config, user roles, brand list, vendor list, notification rules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8"/>
                <w:szCs w:val="18"/>
              </w:rPr>
              <w:t xml:space="preserve">Web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120" w:before="12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120" w:line="276"/>
        <w:jc w:val="left"/>
      </w:pPr>
      <w:r>
        <w:rPr>
          <w:rFonts w:ascii="Arial" w:cs="Arial" w:eastAsia="Arial" w:hAnsi="Arial"/>
          <w:b/>
          <w:bCs/>
          <w:color w:val="0F2044"/>
          <w:sz w:val="24"/>
          <w:szCs w:val="24"/>
        </w:rPr>
        <w:t xml:space="preserve">6.2  Mobile Application — Screen Inventory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38"/>
        <w:gridCol w:w="1700"/>
        <w:gridCol w:w="1700"/>
      </w:tblGrid>
      <w:tr>
        <w:trPr>
          <w:tblHeader/>
        </w:trP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Components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Splash / Login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Brand logo, biometric login option, PIN fallback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8"/>
                <w:szCs w:val="18"/>
              </w:rPr>
              <w:t xml:space="preserve">iOS + Android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All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Home Dashboard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3 metric cards (Available, In Use, My Requests), quick-request FAB, notifications bell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8"/>
                <w:szCs w:val="18"/>
              </w:rPr>
              <w:t xml:space="preserve">iOS + Android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All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Asset Scanner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QR/barcode scan to pull up any asset record instantly — update status on-site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8"/>
                <w:szCs w:val="18"/>
              </w:rPr>
              <w:t xml:space="preserve">iOS + Android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Field Staff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Asset List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Swipeable cards view filtered by category, brand, status — search bar top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8"/>
                <w:szCs w:val="18"/>
              </w:rPr>
              <w:t xml:space="preserve">iOS + Android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All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Asset Detail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Status badge, PIC chip, date-developed, photos (upload from camera), request button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8"/>
                <w:szCs w:val="18"/>
              </w:rPr>
              <w:t xml:space="preserve">iOS + Android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All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Request Form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Step-by-step form: select brand → asset type → quantity → event date → notes → submit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8"/>
                <w:szCs w:val="18"/>
              </w:rPr>
              <w:t xml:space="preserve">iOS + Android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All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My Requests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List of submitted requests with live status chips, tap to view approval notes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8"/>
                <w:szCs w:val="18"/>
              </w:rPr>
              <w:t xml:space="preserve">iOS + Android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All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PIC Approval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Approval queue with accept / modify / reject actions, inline comment field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8"/>
                <w:szCs w:val="18"/>
              </w:rPr>
              <w:t xml:space="preserve">iOS + Android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PIC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Notifications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Push notification log — recycling alerts, request approvals, overdue audits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8"/>
                <w:szCs w:val="18"/>
              </w:rPr>
              <w:t xml:space="preserve">iOS + Android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All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Profile / Settings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User info, preferred brand filter, notification preferences, logout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8"/>
                <w:szCs w:val="18"/>
              </w:rPr>
              <w:t xml:space="preserve">iOS + Android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All</w:t>
            </w:r>
          </w:p>
        </w:tc>
      </w:tr>
    </w:tbl>
    <w:p>
      <w:pPr>
        <w:spacing w:after="120" w:before="12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20" w:before="20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11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E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6"/>
                <w:szCs w:val="26"/>
              </w:rPr>
              <w:t xml:space="preserve">UI Design System</w:t>
            </w:r>
          </w:p>
        </w:tc>
      </w:tr>
    </w:tbl>
    <w:p>
      <w:pPr>
        <w:spacing w:after="120" w:before="16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120" w:line="276"/>
        <w:jc w:val="left"/>
      </w:pPr>
      <w:r>
        <w:rPr>
          <w:rFonts w:ascii="Arial" w:cs="Arial" w:eastAsia="Arial" w:hAnsi="Arial"/>
          <w:b/>
          <w:bCs/>
          <w:color w:val="0F2044"/>
          <w:sz w:val="24"/>
          <w:szCs w:val="24"/>
        </w:rPr>
        <w:t xml:space="preserve">7.1  Color Tokens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1700"/>
        <w:gridCol w:w="2329"/>
        <w:gridCol w:w="3200"/>
      </w:tblGrid>
      <w:tr>
        <w:trPr>
          <w:tblHeader/>
        </w:trP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7"/>
                <w:szCs w:val="17"/>
              </w:rPr>
              <w:t xml:space="preserve">--color-primary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#0F2044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Navy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Sidebar, table headers, headings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7"/>
                <w:szCs w:val="17"/>
              </w:rPr>
              <w:t xml:space="preserve">--color-action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#1B6EF3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Blue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Buttons, links, active states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7"/>
                <w:szCs w:val="17"/>
              </w:rPr>
              <w:t xml:space="preserve">--color-success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#0D9E75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Teal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Available status, success toasts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7"/>
                <w:szCs w:val="17"/>
              </w:rPr>
              <w:t xml:space="preserve">--color-warning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#D97706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Amber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Reuse Pool, age flags, warnings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7"/>
                <w:szCs w:val="17"/>
              </w:rPr>
              <w:t xml:space="preserve">--color-danger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#DC4E2A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Coral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P0 priority, errors, critical alerts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7"/>
                <w:szCs w:val="17"/>
              </w:rPr>
              <w:t xml:space="preserve">--color-accent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#6B48D4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Purple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Requested status, modular badges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7"/>
                <w:szCs w:val="17"/>
              </w:rPr>
              <w:t xml:space="preserve">--color-surface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#F5F6FA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Gray 1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Page background, alternate rows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7"/>
                <w:szCs w:val="17"/>
              </w:rPr>
              <w:t xml:space="preserve">--color-border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#E8E9F0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Gray 2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Table borders, dividers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B6EF3"/>
                <w:sz w:val="17"/>
                <w:szCs w:val="17"/>
              </w:rPr>
              <w:t xml:space="preserve">--color-text-muted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#9B9FAE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Gray 3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Labels, hints, secondary text</w:t>
            </w:r>
          </w:p>
        </w:tc>
      </w:tr>
    </w:tbl>
    <w:p>
      <w:pPr>
        <w:spacing w:after="120" w:before="12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120" w:line="276"/>
        <w:jc w:val="left"/>
      </w:pPr>
      <w:r>
        <w:rPr>
          <w:rFonts w:ascii="Arial" w:cs="Arial" w:eastAsia="Arial" w:hAnsi="Arial"/>
          <w:b/>
          <w:bCs/>
          <w:color w:val="0F2044"/>
          <w:sz w:val="24"/>
          <w:szCs w:val="24"/>
        </w:rPr>
        <w:t xml:space="preserve">7.2  Typography Scale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638"/>
      </w:tblGrid>
      <w:tr>
        <w:trPr>
          <w:tblHeader/>
        </w:trP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Style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Display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32px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700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Page titles, hero stats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H1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24px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600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Section headings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H2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18px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600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Card titles, sub-sections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Body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14px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Table cells, descriptions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Label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12px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500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Column headers, form labels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Caption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11px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Timestamps, hints, footer text</w:t>
            </w:r>
          </w:p>
        </w:tc>
      </w:tr>
    </w:tbl>
    <w:p>
      <w:pPr>
        <w:spacing w:after="120" w:before="12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120" w:line="276"/>
        <w:jc w:val="left"/>
      </w:pPr>
      <w:r>
        <w:rPr>
          <w:rFonts w:ascii="Arial" w:cs="Arial" w:eastAsia="Arial" w:hAnsi="Arial"/>
          <w:b/>
          <w:bCs/>
          <w:color w:val="0F2044"/>
          <w:sz w:val="24"/>
          <w:szCs w:val="24"/>
        </w:rPr>
        <w:t xml:space="preserve">7.3  Component Patterns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100"/>
        <w:gridCol w:w="4819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Status Badge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Pill shape, 4px radius. Color-coded per status (teal=available, blue=in-use, amber=reuse, purple=requested). Min-width 80px, center-aligned text.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Metric Card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White bg, 1px border, 12px radius. Muted label 12px top, value 32px/700 bottom. Used in 3–4 column grid on dashboard home.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100"/>
        <w:gridCol w:w="4819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Sidebar Nav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Navy bg, full-height. Icon + label per item. Active item: blue left border + white text. Collapsible to icon-only on narrow screens.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Data Table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Sticky header, alternating row shading, hover highlight. Sortable columns. Row-click opens side drawer — no page navigation.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100"/>
        <w:gridCol w:w="4819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Request Drawer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Slides in from right (web) or bottom sheet (mobile). 3-step progress indicator. PIC chip with avatar. Approve/Reject action buttons fixed at bottom.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Alert Toast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Bottom-right (web), top (mobile). Auto-dismiss 5s. Types: success (teal), warning (amber), error (coral). Icon left, dismiss X right.</w:t>
            </w:r>
          </w:p>
        </w:tc>
      </w:tr>
    </w:tbl>
    <w:p>
      <w:pPr>
        <w:spacing w:after="120" w:before="12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20" w:before="20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11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E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6"/>
                <w:szCs w:val="26"/>
              </w:rPr>
              <w:t xml:space="preserve">Acceptance Criteria</w:t>
            </w:r>
          </w:p>
        </w:tc>
      </w:tr>
    </w:tbl>
    <w:p>
      <w:pPr>
        <w:spacing w:after="120" w:before="16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4238"/>
        <w:gridCol w:w="2000"/>
      </w:tblGrid>
      <w:tr>
        <w:trPr>
          <w:tblHeader/>
        </w:trP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 #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Criteria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Condition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6EF3"/>
                <w:sz w:val="18"/>
                <w:szCs w:val="18"/>
              </w:rPr>
              <w:t xml:space="preserve">AC-01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Asset table completeness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Every asset row must carry all 8 columns: brand, asset type, price, warehouse, date developed, PIC, availability, request count.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D9E75"/>
                <w:sz w:val="17"/>
                <w:szCs w:val="17"/>
              </w:rPr>
              <w:t xml:space="preserve">Dashboard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6EF3"/>
                <w:sz w:val="18"/>
                <w:szCs w:val="18"/>
              </w:rPr>
              <w:t xml:space="preserve">AC-02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Age threshold flag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Assets past 18-month threshold display ⚑ amber flag in date column and appear in monitoring alert queue within 60s of crossing threshold.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D9E75"/>
                <w:sz w:val="17"/>
                <w:szCs w:val="17"/>
              </w:rPr>
              <w:t xml:space="preserve">Monitoring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6EF3"/>
                <w:sz w:val="18"/>
                <w:szCs w:val="18"/>
              </w:rPr>
              <w:t xml:space="preserve">AC-03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Recycling pipeline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Flagged asset can be promoted to Reuse Pool with one click. PIC receives push + email notification within 2 minutes.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D9E75"/>
                <w:sz w:val="17"/>
                <w:szCs w:val="17"/>
              </w:rPr>
              <w:t xml:space="preserve">Monitoring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6EF3"/>
                <w:sz w:val="18"/>
                <w:szCs w:val="18"/>
              </w:rPr>
              <w:t xml:space="preserve">AC-04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Modular size filtering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Modular booths are filterable by 1x1, 2x2, 3x3 and display linked reuse-pool material quantities in the same view.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D9E75"/>
                <w:sz w:val="17"/>
                <w:szCs w:val="17"/>
              </w:rPr>
              <w:t xml:space="preserve">Availability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6EF3"/>
                <w:sz w:val="18"/>
                <w:szCs w:val="18"/>
              </w:rPr>
              <w:t xml:space="preserve">AC-05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External vendor display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All externally stored assets show vendor name in warehouse column. Filter 'External' returns only vendor-held assets.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D9E75"/>
                <w:sz w:val="17"/>
                <w:szCs w:val="17"/>
              </w:rPr>
              <w:t xml:space="preserve">Dashboard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6EF3"/>
                <w:sz w:val="18"/>
                <w:szCs w:val="18"/>
              </w:rPr>
              <w:t xml:space="preserve">AC-06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Request routing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Submitted requests auto-route to the correct PIC within 30 seconds. PIC receives mobile push notification.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D9E75"/>
                <w:sz w:val="17"/>
                <w:szCs w:val="17"/>
              </w:rPr>
              <w:t xml:space="preserve">Requests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6EF3"/>
                <w:sz w:val="18"/>
                <w:szCs w:val="18"/>
              </w:rPr>
              <w:t xml:space="preserve">AC-07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Request status tracking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Requestor can track live status through all 5 stages (Pending → Approved → Reserved → Dispatched → Returned).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D9E75"/>
                <w:sz w:val="17"/>
                <w:szCs w:val="17"/>
              </w:rPr>
              <w:t xml:space="preserve">Requests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6EF3"/>
                <w:sz w:val="18"/>
                <w:szCs w:val="18"/>
              </w:rPr>
              <w:t xml:space="preserve">AC-08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Mobile QR scan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Scanning an asset QR code opens correct asset detail screen within 3 seconds on standard 4G connection.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D9E75"/>
                <w:sz w:val="17"/>
                <w:szCs w:val="17"/>
              </w:rPr>
              <w:t xml:space="preserve">Mobile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6EF3"/>
                <w:sz w:val="18"/>
                <w:szCs w:val="18"/>
              </w:rPr>
              <w:t xml:space="preserve">AC-09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Brand filtering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Selecting a brand in any filter context returns only that brand's assets across all types within 500ms.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D9E75"/>
                <w:sz w:val="17"/>
                <w:szCs w:val="17"/>
              </w:rPr>
              <w:t xml:space="preserve">Dashboard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6EF3"/>
                <w:sz w:val="18"/>
                <w:szCs w:val="18"/>
              </w:rPr>
              <w:t xml:space="preserve">AC-10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Export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Asset table can be exported to XLSX and PDF with current filter state applied. File downloads within 10 seconds for up to 5,000 rows.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D9E75"/>
                <w:sz w:val="17"/>
                <w:szCs w:val="17"/>
              </w:rPr>
              <w:t xml:space="preserve">Dashboard</w:t>
            </w:r>
          </w:p>
        </w:tc>
      </w:tr>
    </w:tbl>
    <w:p>
      <w:pPr>
        <w:spacing w:after="120" w:before="12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20" w:before="20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11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E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6"/>
                <w:szCs w:val="26"/>
              </w:rPr>
              <w:t xml:space="preserve">User Stories</w:t>
            </w:r>
          </w:p>
        </w:tc>
      </w:tr>
    </w:tbl>
    <w:p>
      <w:pPr>
        <w:spacing w:after="120" w:before="16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EF3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Manager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Brand Manager</w:t>
            </w: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see all current booths assigned to my brand</w:t>
            </w: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, so that </w:t>
            </w: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plan which events need new or recycled assets without calling the warehouse.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Ops Lead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A" w:val="clear"/>
            <w:tcMar>
              <w:top w:type="dxa" w:w="120"/>
              <w:left w:type="dxa" w:w="200"/>
              <w:bottom w:type="dxa" w:w="12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Event Ops Lead</w:t>
            </w: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request a 2x2 modular booth for an upcoming event</w:t>
            </w: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, so that </w:t>
            </w: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the system auto-checks material availability in the reuse pool before flagging a new build.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EF3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Warehouse PIC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Warehouse PIC</w:t>
            </w: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be notified when an asset's date-developed exceeds the threshold</w:t>
            </w: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, so that </w:t>
            </w: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move it to the reuse pool before it degrades further and loses material value.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Staff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A" w:val="clear"/>
            <w:tcMar>
              <w:top w:type="dxa" w:w="120"/>
              <w:left w:type="dxa" w:w="200"/>
              <w:bottom w:type="dxa" w:w="12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Field Staff</w:t>
            </w: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scan an asset QR code with my phone on-site</w:t>
            </w: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, so that </w:t>
            </w: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instantly update its status and confirm it matches the request reservation.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EF3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Procurement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Procurement</w:t>
            </w: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view all external vendor storage across booth and POSM</w:t>
            </w: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, so that </w:t>
            </w: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optimize costs and reduce unnecessary vendor contracts during planning cycles.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A" w:val="clear"/>
            <w:tcMar>
              <w:top w:type="dxa" w:w="120"/>
              <w:left w:type="dxa" w:w="200"/>
              <w:bottom w:type="dxa" w:w="12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Management</w:t>
            </w: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see a top-level dashboard with total asset value, availability rate, and pipeline count</w:t>
            </w: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, so that </w:t>
            </w: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report on operational efficiency to stakeholders without needing to query ops directly.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EF3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PIC</w:t>
            </w: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see my full approval queue in the mobile app</w:t>
            </w: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, so that </w:t>
            </w:r>
            <w:r>
              <w:rPr>
                <w:rFonts w:ascii="Arial" w:cs="Arial" w:eastAsia="Arial" w:hAnsi="Arial"/>
                <w:color w:val="4A4F66"/>
                <w:sz w:val="19"/>
                <w:szCs w:val="19"/>
              </w:rPr>
              <w:t xml:space="preserve">approve or reject requests while on-site at an event without needing a laptop.</w:t>
            </w:r>
          </w:p>
        </w:tc>
      </w:tr>
    </w:tbl>
    <w:p>
      <w:pPr>
        <w:spacing w:after="120" w:before="12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20" w:before="20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11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E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6"/>
                <w:szCs w:val="26"/>
              </w:rPr>
              <w:t xml:space="preserve">Technical &amp; Integration Notes</w:t>
            </w:r>
          </w:p>
        </w:tc>
      </w:tr>
    </w:tbl>
    <w:p>
      <w:pPr>
        <w:spacing w:after="120" w:before="16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100"/>
        <w:gridCol w:w="4819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Authentication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SSO (Google Workspace / Azure AD) + email-password fallback. Role-based access: Admin, Manager, PIC, Staff, Read-only.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API Architecture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RESTful API with JSON responses. Endpoints: /assets, /requests, /vendors, /reports. WebSocket channel for live status updates.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100"/>
        <w:gridCol w:w="4819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Mobile Tech Stack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React Native (shared codebase iOS + Android). QR scanning via device camera API. Offline-first with local SQLite cache synced on reconnect.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Web Tech Stack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React + TypeScript. State: Redux Toolkit. Table: TanStack Table v8. Charts: Recharts. Design tokens: CSS custom properties.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100"/>
        <w:gridCol w:w="4819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Notifications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Firebase Cloud Messaging for mobile push. SendGrid for email. In-app toast via custom notification service.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Export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XLSX via SheetJS. PDF via Puppeteer server-side render. Max row limit per export: 5,000. Async job with progress bar for large datasets.</w:t>
            </w:r>
          </w:p>
        </w:tc>
      </w:tr>
    </w:tbl>
    <w:p>
      <w:pPr>
        <w:spacing w:after="120" w:before="8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A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Data Model — Core Fields per Asset Record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20"/>
                <w:szCs w:val="20"/>
              </w:rPr>
              <w:t xml:space="preserve">asset_id (UUID) | brand_id | category [booth_current / booth_modular / booth_reuse / posm / inventory] | sub_type | price_idr | warehouse_type [internal / external] | vendor_id (nullable) | date_developed | pic_user_id | status [available / in_use / requested / reuse_pool] | open_request_count | created_at | updated_at</w:t>
            </w:r>
          </w:p>
        </w:tc>
      </w:tr>
    </w:tbl>
    <w:p>
      <w:pPr>
        <w:spacing w:after="120" w:before="12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20" w:before="20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11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E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6"/>
                <w:szCs w:val="26"/>
              </w:rPr>
              <w:t xml:space="preserve">Delivery Roadmap</w:t>
            </w:r>
          </w:p>
        </w:tc>
      </w:tr>
    </w:tbl>
    <w:p>
      <w:pPr>
        <w:spacing w:after="120" w:before="16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4238"/>
        <w:gridCol w:w="2000"/>
      </w:tblGrid>
      <w:tr>
        <w:trPr>
          <w:tblHeader/>
        </w:trP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1B6E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Foundation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Auth, dashboard home, asset table (read-only), brand + status filters, web only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4A4F66"/>
                <w:sz w:val="17"/>
                <w:szCs w:val="17"/>
              </w:rPr>
              <w:t xml:space="preserve">Weeks 1–4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Core CRUD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Asset create/edit, PIC assignment, basic request form, booth/POSM/inventory views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4A4F66"/>
                <w:sz w:val="17"/>
                <w:szCs w:val="17"/>
              </w:rPr>
              <w:t xml:space="preserve">Weeks 5–8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D9770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Monitoring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Age threshold alerts, reuse pool transition, PIC notifications (email + push), vendor audit log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4A4F66"/>
                <w:sz w:val="17"/>
                <w:szCs w:val="17"/>
              </w:rPr>
              <w:t xml:space="preserve">Weeks 9–12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DC4E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Mobile MVP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iOS + Android: home, asset list, QR scan, request form, PIC approval queue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4A4F66"/>
                <w:sz w:val="17"/>
                <w:szCs w:val="17"/>
              </w:rPr>
              <w:t xml:space="preserve">Weeks 13–17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6B48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5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Advanced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7"/>
                <w:szCs w:val="17"/>
              </w:rPr>
              <w:t xml:space="preserve">Recycling pipeline kanban, modular configurator, availability calendar, reports + export, mobile notifications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4A4F66"/>
                <w:sz w:val="17"/>
                <w:szCs w:val="17"/>
              </w:rPr>
              <w:t xml:space="preserve">Weeks 18–22</w:t>
            </w:r>
          </w:p>
        </w:tc>
      </w:tr>
    </w:tbl>
    <w:p>
      <w:pPr>
        <w:spacing w:after="120" w:before="16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20" w:before="20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11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E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F2044"/>
                <w:sz w:val="26"/>
                <w:szCs w:val="26"/>
              </w:rPr>
              <w:t xml:space="preserve">Document Sign-Off</w:t>
            </w:r>
          </w:p>
        </w:tc>
      </w:tr>
    </w:tbl>
    <w:p>
      <w:pPr>
        <w:spacing w:after="120" w:before="16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tblHeader/>
        </w:trP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Sign-off Date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Product Owner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9B9FAE"/>
                <w:sz w:val="18"/>
                <w:szCs w:val="18"/>
              </w:rPr>
              <w:t xml:space="preserve">___________________________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9B9FAE"/>
                <w:sz w:val="18"/>
                <w:szCs w:val="18"/>
              </w:rPr>
              <w:t xml:space="preserve">_______________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Tech Lead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9B9FAE"/>
                <w:sz w:val="18"/>
                <w:szCs w:val="18"/>
              </w:rPr>
              <w:t xml:space="preserve">___________________________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9B9FAE"/>
                <w:sz w:val="18"/>
                <w:szCs w:val="18"/>
              </w:rPr>
              <w:t xml:space="preserve">_______________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Design Lead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9B9FAE"/>
                <w:sz w:val="18"/>
                <w:szCs w:val="18"/>
              </w:rPr>
              <w:t xml:space="preserve">___________________________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9B9FAE"/>
                <w:sz w:val="18"/>
                <w:szCs w:val="18"/>
              </w:rPr>
              <w:t xml:space="preserve">_______________</w:t>
            </w:r>
          </w:p>
        </w:tc>
      </w:tr>
      <w:tr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A4F66"/>
                <w:sz w:val="18"/>
                <w:szCs w:val="18"/>
              </w:rPr>
              <w:t xml:space="preserve">Marketing Ops Lead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9B9FAE"/>
                <w:sz w:val="18"/>
                <w:szCs w:val="18"/>
              </w:rPr>
              <w:t xml:space="preserve">___________________________</w:t>
            </w:r>
          </w:p>
        </w:tc>
        <w:tc>
          <w:tcPr>
            <w:tcBorders>
              <w:top w:val="single" w:color="E8E9F0" w:sz="4"/>
              <w:left w:val="single" w:color="E8E9F0" w:sz="4"/>
              <w:bottom w:val="single" w:color="E8E9F0" w:sz="4"/>
              <w:right w:val="single" w:color="E8E9F0" w:sz="4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9B9FAE"/>
                <w:sz w:val="18"/>
                <w:szCs w:val="18"/>
              </w:rPr>
              <w:t xml:space="preserve">_______________</w:t>
            </w:r>
          </w:p>
        </w:tc>
      </w:tr>
    </w:tbl>
    <w:p>
      <w:pPr>
        <w:spacing w:after="120" w:before="20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0" w:before="0" w:line="276"/>
        <w:jc w:val="center"/>
      </w:pPr>
      <w:r>
        <w:rPr>
          <w:rFonts w:ascii="Arial" w:cs="Arial" w:eastAsia="Arial" w:hAnsi="Arial"/>
          <w:color w:val="9B9FAE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left"/>
    </w:pPr>
    <w:r>
      <w:rPr>
        <w:rFonts w:ascii="Arial" w:cs="Arial" w:eastAsia="Arial" w:hAnsi="Arial"/>
        <w:color w:val="111827"/>
        <w:sz w:val="22"/>
        <w:szCs w:val="22"/>
      </w:rPr>
      <w:t xml:space="preserve"/>
    </w:r>
  </w:p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425"/>
      <w:gridCol w:w="3213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14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color w:val="9B9FAE"/>
              <w:sz w:val="16"/>
              <w:szCs w:val="16"/>
            </w:rPr>
            <w:t xml:space="preserve">Confidential — Internal Use Only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140"/>
          </w:tcMar>
          <w:vAlign w:val="center"/>
        </w:tcPr>
        <w:p>
          <w:pPr>
            <w:spacing w:after="0" w:before="0" w:line="276"/>
            <w:jc w:val="right"/>
          </w:pPr>
          <w:r>
            <w:rPr>
              <w:rFonts w:ascii="Arial" w:cs="Arial" w:eastAsia="Arial" w:hAnsi="Arial"/>
              <w:color w:val="9B9FAE"/>
              <w:sz w:val="16"/>
              <w:szCs w:val="16"/>
            </w:rPr>
            <w:t xml:space="preserve">Anthropic Asset Systems 2025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819"/>
      <w:gridCol w:w="4819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14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color w:val="9B9FAE"/>
              <w:sz w:val="18"/>
              <w:szCs w:val="18"/>
            </w:rPr>
            <w:t xml:space="preserve">Event Asset Management System — PRD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140"/>
          </w:tcMar>
          <w:vAlign w:val="center"/>
        </w:tcPr>
        <w:p>
          <w:pPr>
            <w:spacing w:after="0" w:before="0" w:line="276"/>
            <w:jc w:val="right"/>
          </w:pPr>
          <w:r>
            <w:rPr>
              <w:rFonts w:ascii="Arial" w:cs="Arial" w:eastAsia="Arial" w:hAnsi="Arial"/>
              <w:color w:val="9B9FAE"/>
              <w:sz w:val="18"/>
              <w:szCs w:val="18"/>
            </w:rPr>
            <w:t xml:space="preserve">v1.0  |  </w:t>
          </w:r>
          <w:r>
            <w:rPr>
              <w:rFonts w:ascii="Arial" w:cs="Arial" w:eastAsia="Arial" w:hAnsi="Arial"/>
              <w:color w:val="9B9FAE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  <w:p>
    <w:pPr>
      <w:pBdr>
        <w:bottom w:val="single" w:color="1B6EF3" w:sz="8" w:space="6"/>
      </w:pBdr>
      <w:spacing w:after="0" w:before="0" w:line="276"/>
      <w:jc w:val="left"/>
    </w:pPr>
    <w:r>
      <w:rPr>
        <w:rFonts w:ascii="Arial" w:cs="Arial" w:eastAsia="Arial" w:hAnsi="Arial"/>
        <w:color w:val="111827"/>
        <w:sz w:val="22"/>
        <w:szCs w:val="2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204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204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A4F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2026-05-06T01:16:14.032Z</dcterms:created>
  <dcterms:modified xsi:type="dcterms:W3CDTF">2026-05-06T01:16:14.032Z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