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hanging="283.46456692913375"/>
        <w:rPr>
          <w:b w:val="1"/>
          <w:bCs w:val="1"/>
          <w:sz w:val="26"/>
          <w:szCs w:val="26"/>
        </w:rPr>
      </w:pPr>
      <w:r w:rsidDel="00000000" w:rsidR="00000000" w:rsidRPr="00000000">
        <w:rPr>
          <w:b w:val="1"/>
          <w:bCs w:val="1"/>
          <w:sz w:val="26"/>
          <w:szCs w:val="26"/>
          <w:rtl w:val="0"/>
        </w:rPr>
        <w:t xml:space="preserve">Relevamiento</w:t>
      </w:r>
    </w:p>
    <w:p w:rsidR="00000000" w:rsidDel="00000000" w:rsidP="00000000" w:rsidRDefault="00000000" w:rsidRPr="00000000" w14:paraId="00000002">
      <w:pPr>
        <w:ind w:left="0" w:hanging="283.46456692913375"/>
        <w:rPr>
          <w:b w:val="1"/>
          <w:bCs w:val="1"/>
          <w:sz w:val="26"/>
          <w:szCs w:val="26"/>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La empresa "Logística Ágil S.A." se dedica a la distribución y entrega de productos de consumo masivo a distintos comercios. El supervisor registra los pedidos en el sistema, planifica las hojas de ruta y asigna la carga a los vehículos disponibles. Cuando los choferes salen a hacer el reparto, visitan a cada cliente y realizan la entrega de la mercadería. Una vez que el cliente recibe el pedido, el chofer registra la conformidad de la entrega en el sistema, lo cual actualiza el estado del despacho en tiempo real.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hanging="283.46456692913375"/>
        <w:rPr>
          <w:b w:val="1"/>
          <w:bCs w:val="1"/>
          <w:sz w:val="26"/>
          <w:szCs w:val="26"/>
        </w:rPr>
      </w:pPr>
      <w:r w:rsidDel="00000000" w:rsidR="00000000" w:rsidRPr="00000000">
        <w:rPr>
          <w:b w:val="1"/>
          <w:bCs w:val="1"/>
          <w:sz w:val="26"/>
          <w:szCs w:val="26"/>
          <w:rtl w:val="0"/>
        </w:rPr>
        <w:t xml:space="preserve">O.L.A.</w:t>
      </w:r>
    </w:p>
    <w:p w:rsidR="00000000" w:rsidDel="00000000" w:rsidP="00000000" w:rsidRDefault="00000000" w:rsidRPr="00000000" w14:paraId="00000006">
      <w:pPr>
        <w:rPr>
          <w:b w:val="1"/>
          <w:bCs w:val="1"/>
          <w:sz w:val="26"/>
          <w:szCs w:val="26"/>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Objetivo: </w:t>
      </w:r>
      <w:r w:rsidDel="00000000" w:rsidR="00000000" w:rsidRPr="00000000">
        <w:rPr>
          <w:rtl w:val="0"/>
        </w:rPr>
        <w:t xml:space="preserve">Desarrollar e implementar un sistema web para gestionar las hojas de ruta de distribución y registrar la confirmación de las entregas de mercadería de Logística Ágil S.A. en un tiempo máximo de 30 semanas. El sistema incluirá la administración de usuarios, roles, clientes, pedidos, choferes, vehículos y categorías de productos enviados, garantizando la trazabilidad de los envíos en tiempo real.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Límite:</w:t>
      </w:r>
    </w:p>
    <w:p w:rsidR="00000000" w:rsidDel="00000000" w:rsidP="00000000" w:rsidRDefault="00000000" w:rsidRPr="00000000" w14:paraId="0000000A">
      <w:pPr>
        <w:ind w:hanging="283.46456692913375"/>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Desde</w:t>
      </w:r>
      <w:r w:rsidDel="00000000" w:rsidR="00000000" w:rsidRPr="00000000">
        <w:rPr>
          <w:rtl w:val="0"/>
        </w:rPr>
        <w:t xml:space="preserve">: El registro o carga de los pedidos entrantes en el sistema (detallando categoría de productos, remitente, destinatario, volumen/peso y estado "Pendiente").</w:t>
      </w:r>
    </w:p>
    <w:p w:rsidR="00000000" w:rsidDel="00000000" w:rsidP="00000000" w:rsidRDefault="00000000" w:rsidRPr="00000000" w14:paraId="0000000C">
      <w:pPr>
        <w:rPr/>
      </w:pPr>
      <w:r w:rsidDel="00000000" w:rsidR="00000000" w:rsidRPr="00000000">
        <w:rPr>
          <w:b w:val="1"/>
          <w:bCs w:val="1"/>
          <w:rtl w:val="0"/>
        </w:rPr>
        <w:t xml:space="preserve">Hasta</w:t>
      </w:r>
      <w:r w:rsidDel="00000000" w:rsidR="00000000" w:rsidRPr="00000000">
        <w:rPr>
          <w:rtl w:val="0"/>
        </w:rPr>
        <w:t xml:space="preserve">: Que el chofer registra la firma digital de conformidad del cliente en el destino y se emite el recibo de entrega.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Alcance:</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Incluye: </w:t>
      </w:r>
      <w:r w:rsidDel="00000000" w:rsidR="00000000" w:rsidRPr="00000000">
        <w:rPr>
          <w:rtl w:val="0"/>
        </w:rPr>
      </w:r>
    </w:p>
    <w:p w:rsidR="00000000" w:rsidDel="00000000" w:rsidP="00000000" w:rsidRDefault="00000000" w:rsidRPr="00000000" w14:paraId="00000010">
      <w:pPr>
        <w:numPr>
          <w:ilvl w:val="1"/>
          <w:numId w:val="2"/>
        </w:numPr>
        <w:ind w:left="1440" w:hanging="360"/>
        <w:rPr/>
      </w:pPr>
      <w:r w:rsidDel="00000000" w:rsidR="00000000" w:rsidRPr="00000000">
        <w:rPr>
          <w:rtl w:val="0"/>
        </w:rPr>
        <w:t xml:space="preserve">ABM Usuarios</w:t>
      </w:r>
      <w:r w:rsidDel="00000000" w:rsidR="00000000" w:rsidRPr="00000000">
        <w:rPr>
          <w:rtl w:val="0"/>
        </w:rPr>
      </w:r>
    </w:p>
    <w:p w:rsidR="00000000" w:rsidDel="00000000" w:rsidP="00000000" w:rsidRDefault="00000000" w:rsidRPr="00000000" w14:paraId="00000011">
      <w:pPr>
        <w:numPr>
          <w:ilvl w:val="1"/>
          <w:numId w:val="2"/>
        </w:numPr>
        <w:ind w:left="1440" w:hanging="360"/>
        <w:rPr/>
      </w:pPr>
      <w:r w:rsidDel="00000000" w:rsidR="00000000" w:rsidRPr="00000000">
        <w:rPr>
          <w:rtl w:val="0"/>
        </w:rPr>
        <w:t xml:space="preserve">ABM de Clientes</w:t>
      </w:r>
      <w:r w:rsidDel="00000000" w:rsidR="00000000" w:rsidRPr="00000000">
        <w:rPr>
          <w:rtl w:val="0"/>
        </w:rPr>
      </w:r>
    </w:p>
    <w:p w:rsidR="00000000" w:rsidDel="00000000" w:rsidP="00000000" w:rsidRDefault="00000000" w:rsidRPr="00000000" w14:paraId="00000012">
      <w:pPr>
        <w:numPr>
          <w:ilvl w:val="1"/>
          <w:numId w:val="2"/>
        </w:numPr>
        <w:ind w:left="1440" w:hanging="360"/>
        <w:rPr/>
      </w:pPr>
      <w:r w:rsidDel="00000000" w:rsidR="00000000" w:rsidRPr="00000000">
        <w:rPr>
          <w:rtl w:val="0"/>
        </w:rPr>
        <w:t xml:space="preserve">ABM de Pedidos</w:t>
      </w:r>
      <w:r w:rsidDel="00000000" w:rsidR="00000000" w:rsidRPr="00000000">
        <w:rPr>
          <w:rtl w:val="0"/>
        </w:rPr>
      </w:r>
    </w:p>
    <w:p w:rsidR="00000000" w:rsidDel="00000000" w:rsidP="00000000" w:rsidRDefault="00000000" w:rsidRPr="00000000" w14:paraId="00000013">
      <w:pPr>
        <w:numPr>
          <w:ilvl w:val="1"/>
          <w:numId w:val="2"/>
        </w:numPr>
        <w:ind w:left="1440" w:hanging="360"/>
        <w:rPr/>
      </w:pPr>
      <w:r w:rsidDel="00000000" w:rsidR="00000000" w:rsidRPr="00000000">
        <w:rPr>
          <w:rtl w:val="0"/>
        </w:rPr>
        <w:t xml:space="preserve">ABM de Choferes</w:t>
      </w:r>
      <w:r w:rsidDel="00000000" w:rsidR="00000000" w:rsidRPr="00000000">
        <w:rPr>
          <w:rtl w:val="0"/>
        </w:rPr>
      </w:r>
    </w:p>
    <w:p w:rsidR="00000000" w:rsidDel="00000000" w:rsidP="00000000" w:rsidRDefault="00000000" w:rsidRPr="00000000" w14:paraId="00000014">
      <w:pPr>
        <w:numPr>
          <w:ilvl w:val="1"/>
          <w:numId w:val="2"/>
        </w:numPr>
        <w:ind w:left="1440" w:hanging="360"/>
        <w:rPr/>
      </w:pPr>
      <w:r w:rsidDel="00000000" w:rsidR="00000000" w:rsidRPr="00000000">
        <w:rPr>
          <w:rtl w:val="0"/>
        </w:rPr>
        <w:t xml:space="preserve">ABM de Vehículos</w:t>
      </w:r>
      <w:r w:rsidDel="00000000" w:rsidR="00000000" w:rsidRPr="00000000">
        <w:rPr>
          <w:rtl w:val="0"/>
        </w:rPr>
      </w:r>
    </w:p>
    <w:p w:rsidR="00000000" w:rsidDel="00000000" w:rsidP="00000000" w:rsidRDefault="00000000" w:rsidRPr="00000000" w14:paraId="00000015">
      <w:pPr>
        <w:numPr>
          <w:ilvl w:val="1"/>
          <w:numId w:val="2"/>
        </w:numPr>
        <w:ind w:left="1440" w:hanging="360"/>
        <w:rPr/>
      </w:pPr>
      <w:r w:rsidDel="00000000" w:rsidR="00000000" w:rsidRPr="00000000">
        <w:rPr>
          <w:rtl w:val="0"/>
        </w:rPr>
        <w:t xml:space="preserve">Módulo de Gestión de Hojas de Ruta</w:t>
      </w:r>
      <w:r w:rsidDel="00000000" w:rsidR="00000000" w:rsidRPr="00000000">
        <w:rPr>
          <w:rtl w:val="0"/>
        </w:rPr>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Excluye: </w:t>
      </w:r>
      <w:r w:rsidDel="00000000" w:rsidR="00000000" w:rsidRPr="00000000">
        <w:rPr>
          <w:rtl w:val="0"/>
        </w:rPr>
      </w:r>
    </w:p>
    <w:p w:rsidR="00000000" w:rsidDel="00000000" w:rsidP="00000000" w:rsidRDefault="00000000" w:rsidRPr="00000000" w14:paraId="00000017">
      <w:pPr>
        <w:numPr>
          <w:ilvl w:val="1"/>
          <w:numId w:val="2"/>
        </w:numPr>
        <w:ind w:left="1440" w:hanging="360"/>
        <w:rPr>
          <w:u w:val="none"/>
        </w:rPr>
      </w:pPr>
      <w:r w:rsidDel="00000000" w:rsidR="00000000" w:rsidRPr="00000000">
        <w:rPr>
          <w:rtl w:val="0"/>
        </w:rPr>
        <w:t xml:space="preserve">Sistema de Administración de Recursos Humanos.</w:t>
      </w:r>
      <w:r w:rsidDel="00000000" w:rsidR="00000000" w:rsidRPr="00000000">
        <w:rPr>
          <w:rtl w:val="0"/>
        </w:rPr>
      </w:r>
    </w:p>
    <w:p w:rsidR="00000000" w:rsidDel="00000000" w:rsidP="00000000" w:rsidRDefault="00000000" w:rsidRPr="00000000" w14:paraId="00000018">
      <w:pPr>
        <w:numPr>
          <w:ilvl w:val="1"/>
          <w:numId w:val="2"/>
        </w:numPr>
        <w:ind w:left="1440" w:hanging="360"/>
        <w:rPr>
          <w:u w:val="none"/>
        </w:rPr>
      </w:pPr>
      <w:r w:rsidDel="00000000" w:rsidR="00000000" w:rsidRPr="00000000">
        <w:rPr>
          <w:rtl w:val="0"/>
        </w:rPr>
        <w:t xml:space="preserve">Gestión y Control de Almacén: El sistema no gestionará el control de stock, inventarios, ubicaciones en bodega (pasillos/estanterías), ni procesos de preparación de pedidos (picking/packing). Los pedidos se asumen ya consolidados y listos para despacho al momento de ingresar al sistema.</w:t>
      </w:r>
      <w:r w:rsidDel="00000000" w:rsidR="00000000" w:rsidRPr="00000000">
        <w:rPr>
          <w:rtl w:val="0"/>
        </w:rPr>
      </w:r>
    </w:p>
    <w:p w:rsidR="00000000" w:rsidDel="00000000" w:rsidP="00000000" w:rsidRDefault="00000000" w:rsidRPr="00000000" w14:paraId="00000019">
      <w:pPr>
        <w:numPr>
          <w:ilvl w:val="1"/>
          <w:numId w:val="2"/>
        </w:numPr>
        <w:ind w:left="1440" w:hanging="360"/>
        <w:rPr>
          <w:u w:val="none"/>
        </w:rPr>
      </w:pPr>
      <w:r w:rsidDel="00000000" w:rsidR="00000000" w:rsidRPr="00000000">
        <w:rPr>
          <w:rtl w:val="0"/>
        </w:rPr>
        <w:t xml:space="preserve">Sistema de facturación.</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rPr>
          <w:color w:val="1155cc"/>
        </w:rPr>
      </w:pPr>
      <w:r w:rsidDel="00000000" w:rsidR="00000000" w:rsidRPr="00000000">
        <w:rPr>
          <w:color w:val="1155cc"/>
          <w:rtl w:val="0"/>
        </w:rPr>
        <w:t xml:space="preserve">En linea general está bien, con  la salvedad que estan intercambiados los limites y alcances</w:t>
      </w:r>
    </w:p>
    <w:p w:rsidR="00000000" w:rsidDel="00000000" w:rsidP="00000000" w:rsidRDefault="00000000" w:rsidRPr="00000000" w14:paraId="0000001C">
      <w:pPr>
        <w:rPr>
          <w:color w:val="3c78d8"/>
          <w:sz w:val="24"/>
          <w:szCs w:val="24"/>
        </w:rPr>
      </w:pPr>
      <w:r w:rsidDel="00000000" w:rsidR="00000000" w:rsidRPr="00000000">
        <w:rPr>
          <w:color w:val="3c78d8"/>
          <w:sz w:val="24"/>
          <w:szCs w:val="24"/>
          <w:rtl w:val="0"/>
        </w:rPr>
        <w:t xml:space="preserve">Próximo paso: además de las correcciones, </w:t>
      </w:r>
    </w:p>
    <w:p w:rsidR="00000000" w:rsidDel="00000000" w:rsidP="00000000" w:rsidRDefault="00000000" w:rsidRPr="00000000" w14:paraId="0000001D">
      <w:pPr>
        <w:numPr>
          <w:ilvl w:val="0"/>
          <w:numId w:val="1"/>
        </w:numPr>
        <w:ind w:left="720" w:hanging="360"/>
        <w:rPr>
          <w:color w:val="3c78d8"/>
          <w:sz w:val="24"/>
          <w:szCs w:val="24"/>
        </w:rPr>
      </w:pPr>
      <w:r w:rsidDel="00000000" w:rsidR="00000000" w:rsidRPr="00000000">
        <w:rPr>
          <w:color w:val="3c78d8"/>
          <w:sz w:val="24"/>
          <w:szCs w:val="24"/>
          <w:rtl w:val="0"/>
        </w:rPr>
        <w:t xml:space="preserve">comenzar con el Diccionario de Datos, </w:t>
      </w:r>
    </w:p>
    <w:p w:rsidR="00000000" w:rsidDel="00000000" w:rsidP="00000000" w:rsidRDefault="00000000" w:rsidRPr="00000000" w14:paraId="0000001E">
      <w:pPr>
        <w:numPr>
          <w:ilvl w:val="0"/>
          <w:numId w:val="1"/>
        </w:numPr>
        <w:ind w:left="720" w:hanging="360"/>
        <w:rPr>
          <w:color w:val="3c78d8"/>
          <w:sz w:val="24"/>
          <w:szCs w:val="24"/>
        </w:rPr>
      </w:pPr>
      <w:r w:rsidDel="00000000" w:rsidR="00000000" w:rsidRPr="00000000">
        <w:rPr>
          <w:color w:val="3c78d8"/>
          <w:sz w:val="24"/>
          <w:szCs w:val="24"/>
          <w:rtl w:val="0"/>
        </w:rPr>
        <w:t xml:space="preserve">realizar las tablas en el SGBD a elección y </w:t>
      </w:r>
    </w:p>
    <w:p w:rsidR="00000000" w:rsidDel="00000000" w:rsidP="00000000" w:rsidRDefault="00000000" w:rsidRPr="00000000" w14:paraId="0000001F">
      <w:pPr>
        <w:numPr>
          <w:ilvl w:val="0"/>
          <w:numId w:val="1"/>
        </w:numPr>
        <w:ind w:left="720" w:hanging="360"/>
        <w:rPr>
          <w:color w:val="3c78d8"/>
          <w:sz w:val="24"/>
          <w:szCs w:val="24"/>
        </w:rPr>
      </w:pPr>
      <w:r w:rsidDel="00000000" w:rsidR="00000000" w:rsidRPr="00000000">
        <w:rPr>
          <w:color w:val="3c78d8"/>
          <w:sz w:val="24"/>
          <w:szCs w:val="24"/>
          <w:rtl w:val="0"/>
        </w:rPr>
        <w:t xml:space="preserve">realizar el D.E.R, todo en 3FN.</w:t>
      </w:r>
    </w:p>
    <w:p w:rsidR="00000000" w:rsidDel="00000000" w:rsidP="00000000" w:rsidRDefault="00000000" w:rsidRPr="00000000" w14:paraId="00000020">
      <w:pPr>
        <w:rPr>
          <w:color w:val="1155cc"/>
        </w:rPr>
      </w:pPr>
      <w:r w:rsidDel="00000000" w:rsidR="00000000" w:rsidRPr="00000000">
        <w:rPr>
          <w:rtl w:val="0"/>
        </w:rPr>
      </w:r>
    </w:p>
    <w:sectPr>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HUwok44racWkRt/OxkmS3iUo3g==">CgMxLjA4AHIhMUxST2hBcTBPMDJOX2ZKOUpQNFhJNGJRM05QQlNNNzUz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