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bookmarkStart w:colFirst="0" w:colLast="0" w:name="_uot9z1u9m75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Checkpoint 3.1: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No, this is not a table. This is not a table because the color attribute has multiple different strings for one record which is not possible unless mapped as a multivalued attribute which this does not match.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3) Yes, this is a table. This is a table because each record has the right amount of values in them.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bookmarkStart w:colFirst="0" w:colLast="0" w:name="_a028ho1k7gd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Checkpoint 3.2: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Yes, the names are implied by giving the Empno.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3) No, the second record seems to have multiple names attached to it so the name is not implied by the Empno.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bookmarkStart w:colFirst="0" w:colLast="0" w:name="_vhytzzd1aki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Checkpoint 3.3: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I suppose that this table would need more than one key to be accessible, so this could be color and make or make and year.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2)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HomePhone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3b45"/>
                <w:sz w:val="24"/>
                <w:szCs w:val="24"/>
                <w:rtl w:val="0"/>
              </w:rPr>
              <w:t xml:space="preserve">CellPhone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111-1111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333-3333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222-2222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333-3333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444-4444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555-5555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444-4444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666-6666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777-7777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112-1212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888-8888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112-1212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777-7777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113-1313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888-8888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rtl w:val="0"/>
              </w:rPr>
              <w:t xml:space="preserve">113-1313</w:t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bookmarkStart w:colFirst="0" w:colLast="0" w:name="_ns7ysqmsffl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Checkpoint 3.4: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Yes, because these two primary keys are implying the values given by other attributes.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2) No, these are not 2NF because we do not have two primary keys.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bookmarkStart w:colFirst="0" w:colLast="0" w:name="_tsjqjq5spdw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Checkpoint 3.5: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2) The table is in 2NF because the attributes A, B imply directly and indirectly the other attributes in the table.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bookmarkStart w:colFirst="0" w:colLast="0" w:name="_poywftjsca8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Checkpoint 3.6: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The MK of R is A because it is the one that implies all other attributes. It does not need to be decomposed further.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2) The MK of R is A, as well as B because from these attributes we can imply all other attributes in the table. The implication goes as follows: AB→CD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5) The MK of R is A, and B because from these two keys the table can be implied. The decomposition goes as follows: AB→CDE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7) The MK of R is A because from A we can imply all values of B and C. The decomposition is: A→BC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bookmarkStart w:colFirst="0" w:colLast="0" w:name="_5xeh9ek5t3n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Chapter 3 Exercises: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3.3) The decomposition would go as follows: Name, Car → Address, City, State, Car, Color, Year.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