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204" w:rsidRPr="00F31B1D" w:rsidRDefault="00087204" w:rsidP="00087204">
      <w:pPr>
        <w:jc w:val="center"/>
        <w:rPr>
          <w:rFonts w:ascii="Aptos" w:hAnsi="Aptos"/>
          <w:b/>
          <w:color w:val="0070C0"/>
          <w:sz w:val="24"/>
        </w:rPr>
      </w:pPr>
      <w:r w:rsidRPr="00F31B1D">
        <w:rPr>
          <w:rFonts w:ascii="Aptos" w:hAnsi="Aptos"/>
          <w:b/>
          <w:color w:val="0070C0"/>
          <w:sz w:val="24"/>
        </w:rPr>
        <w:t>Automated AWS Authentication with OIDC and GitHub Actions</w:t>
      </w:r>
    </w:p>
    <w:p w:rsidR="00087204" w:rsidRPr="00F31B1D" w:rsidRDefault="00087204" w:rsidP="00087204">
      <w:pPr>
        <w:jc w:val="both"/>
        <w:rPr>
          <w:rFonts w:ascii="Aptos" w:hAnsi="Aptos"/>
          <w:b/>
          <w:color w:val="0070C0"/>
          <w:sz w:val="24"/>
        </w:rPr>
      </w:pPr>
    </w:p>
    <w:p w:rsidR="00087204" w:rsidRDefault="00087204" w:rsidP="00087204">
      <w:pPr>
        <w:jc w:val="both"/>
        <w:rPr>
          <w:rFonts w:ascii="Aptos" w:hAnsi="Aptos"/>
          <w:b/>
          <w:color w:val="2F5496" w:themeColor="accent5" w:themeShade="BF"/>
        </w:rPr>
      </w:pPr>
    </w:p>
    <w:p w:rsidR="00670B7A" w:rsidRPr="00087204" w:rsidRDefault="00670B7A" w:rsidP="00087204">
      <w:pPr>
        <w:jc w:val="both"/>
        <w:rPr>
          <w:rFonts w:ascii="Aptos" w:hAnsi="Aptos"/>
          <w:color w:val="2F5496" w:themeColor="accent5" w:themeShade="BF"/>
        </w:rPr>
      </w:pPr>
      <w:r w:rsidRPr="00087204">
        <w:rPr>
          <w:rFonts w:ascii="Aptos" w:hAnsi="Aptos"/>
          <w:b/>
          <w:color w:val="2F5496" w:themeColor="accent5" w:themeShade="BF"/>
        </w:rPr>
        <w:t>Step 1:</w:t>
      </w:r>
      <w:r w:rsidRPr="00087204">
        <w:rPr>
          <w:rFonts w:ascii="Aptos" w:hAnsi="Aptos"/>
          <w:color w:val="2F5496" w:themeColor="accent5" w:themeShade="BF"/>
        </w:rPr>
        <w:t xml:space="preserve"> Create an OIDC Identity Provider in AWS</w:t>
      </w:r>
    </w:p>
    <w:p w:rsidR="00670B7A" w:rsidRPr="00087204" w:rsidRDefault="00087204" w:rsidP="00087204">
      <w:pPr>
        <w:jc w:val="both"/>
        <w:rPr>
          <w:rFonts w:ascii="Aptos" w:hAnsi="Aptos"/>
        </w:rPr>
      </w:pPr>
      <w:r w:rsidRPr="00087204">
        <w:rPr>
          <w:rFonts w:ascii="Aptos" w:hAnsi="Aptos"/>
        </w:rPr>
        <w:t xml:space="preserve">   </w:t>
      </w:r>
      <w:r w:rsidR="00670B7A" w:rsidRPr="00087204">
        <w:rPr>
          <w:rFonts w:ascii="Aptos" w:hAnsi="Aptos"/>
        </w:rPr>
        <w:t>Sign in to the AWS Management Console and open the IAM console at IAM Console.</w:t>
      </w:r>
    </w:p>
    <w:p w:rsidR="00670B7A" w:rsidRPr="0063685C" w:rsidRDefault="00087204" w:rsidP="00087204">
      <w:pPr>
        <w:jc w:val="both"/>
        <w:rPr>
          <w:rFonts w:ascii="Aptos" w:hAnsi="Aptos"/>
          <w:b/>
        </w:rPr>
      </w:pPr>
      <w:r w:rsidRPr="00087204">
        <w:rPr>
          <w:rFonts w:ascii="Aptos" w:hAnsi="Aptos"/>
        </w:rPr>
        <w:t xml:space="preserve">   </w:t>
      </w:r>
      <w:r w:rsidR="00670B7A" w:rsidRPr="00087204">
        <w:rPr>
          <w:rFonts w:ascii="Aptos" w:hAnsi="Aptos"/>
        </w:rPr>
        <w:t xml:space="preserve">In the navigation pane, choose Identity providers and then choose </w:t>
      </w:r>
      <w:r w:rsidR="00670B7A" w:rsidRPr="0063685C">
        <w:rPr>
          <w:rFonts w:ascii="Aptos" w:hAnsi="Aptos"/>
          <w:b/>
        </w:rPr>
        <w:t>Add provider.</w:t>
      </w:r>
    </w:p>
    <w:p w:rsidR="00670B7A" w:rsidRPr="00087204" w:rsidRDefault="00087204" w:rsidP="00087204">
      <w:pPr>
        <w:jc w:val="both"/>
        <w:rPr>
          <w:rFonts w:ascii="Aptos" w:hAnsi="Aptos"/>
        </w:rPr>
      </w:pPr>
      <w:r w:rsidRPr="00087204">
        <w:rPr>
          <w:rFonts w:ascii="Aptos" w:hAnsi="Aptos"/>
        </w:rPr>
        <w:t xml:space="preserve">   </w:t>
      </w:r>
      <w:r w:rsidR="00670B7A" w:rsidRPr="00087204">
        <w:rPr>
          <w:rFonts w:ascii="Aptos" w:hAnsi="Aptos"/>
        </w:rPr>
        <w:t xml:space="preserve">For Configure provider, choose </w:t>
      </w:r>
      <w:proofErr w:type="spellStart"/>
      <w:r w:rsidR="00670B7A" w:rsidRPr="00087204">
        <w:rPr>
          <w:rFonts w:ascii="Aptos" w:hAnsi="Aptos"/>
        </w:rPr>
        <w:t>OpenID</w:t>
      </w:r>
      <w:proofErr w:type="spellEnd"/>
      <w:r w:rsidR="00670B7A" w:rsidRPr="00087204">
        <w:rPr>
          <w:rFonts w:ascii="Aptos" w:hAnsi="Aptos"/>
        </w:rPr>
        <w:t xml:space="preserve"> Connect (OIDC).</w:t>
      </w:r>
    </w:p>
    <w:p w:rsidR="00670B7A" w:rsidRPr="00087204" w:rsidRDefault="00087204" w:rsidP="00087204">
      <w:pPr>
        <w:jc w:val="both"/>
        <w:rPr>
          <w:rFonts w:ascii="Aptos" w:hAnsi="Aptos"/>
        </w:rPr>
      </w:pPr>
      <w:r w:rsidRPr="00087204">
        <w:rPr>
          <w:rFonts w:ascii="Aptos" w:hAnsi="Aptos"/>
        </w:rPr>
        <w:t xml:space="preserve">   </w:t>
      </w:r>
      <w:r w:rsidR="00670B7A" w:rsidRPr="00087204">
        <w:rPr>
          <w:rFonts w:ascii="Aptos" w:hAnsi="Aptos"/>
        </w:rPr>
        <w:t xml:space="preserve">Type a name for the identity provider (e.g., </w:t>
      </w:r>
      <w:proofErr w:type="spellStart"/>
      <w:r w:rsidR="00670B7A" w:rsidRPr="00087204">
        <w:rPr>
          <w:rFonts w:ascii="Aptos" w:hAnsi="Aptos"/>
        </w:rPr>
        <w:t>GitHubOIDCProvider</w:t>
      </w:r>
      <w:proofErr w:type="spellEnd"/>
      <w:r w:rsidR="00670B7A" w:rsidRPr="00087204">
        <w:rPr>
          <w:rFonts w:ascii="Aptos" w:hAnsi="Aptos"/>
        </w:rPr>
        <w:t>).</w:t>
      </w:r>
    </w:p>
    <w:p w:rsidR="00670B7A" w:rsidRPr="00087204" w:rsidRDefault="00087204" w:rsidP="00087204">
      <w:pPr>
        <w:jc w:val="both"/>
        <w:rPr>
          <w:rFonts w:ascii="Aptos" w:hAnsi="Aptos"/>
        </w:rPr>
      </w:pPr>
      <w:r w:rsidRPr="00087204">
        <w:rPr>
          <w:rFonts w:ascii="Aptos" w:hAnsi="Aptos"/>
        </w:rPr>
        <w:t xml:space="preserve">   </w:t>
      </w:r>
      <w:r w:rsidR="00670B7A" w:rsidRPr="00087204">
        <w:rPr>
          <w:rFonts w:ascii="Aptos" w:hAnsi="Aptos"/>
        </w:rPr>
        <w:t>For Provider URL, enter https://token.actions.githubusercontent.com.</w:t>
      </w:r>
    </w:p>
    <w:p w:rsidR="00670B7A" w:rsidRPr="00087204" w:rsidRDefault="00087204" w:rsidP="00087204">
      <w:pPr>
        <w:jc w:val="both"/>
        <w:rPr>
          <w:rFonts w:ascii="Aptos" w:hAnsi="Aptos"/>
        </w:rPr>
      </w:pPr>
      <w:r w:rsidRPr="00087204">
        <w:rPr>
          <w:rFonts w:ascii="Aptos" w:hAnsi="Aptos"/>
        </w:rPr>
        <w:t xml:space="preserve">   </w:t>
      </w:r>
      <w:r w:rsidR="00670B7A" w:rsidRPr="00087204">
        <w:rPr>
          <w:rFonts w:ascii="Aptos" w:hAnsi="Aptos"/>
        </w:rPr>
        <w:t>For Audience, enter sts.amazonaws.com.</w:t>
      </w:r>
    </w:p>
    <w:p w:rsidR="00670B7A" w:rsidRPr="00087204" w:rsidRDefault="00087204" w:rsidP="00087204">
      <w:pPr>
        <w:jc w:val="both"/>
        <w:rPr>
          <w:rFonts w:ascii="Aptos" w:hAnsi="Aptos"/>
        </w:rPr>
      </w:pPr>
      <w:r w:rsidRPr="00087204">
        <w:rPr>
          <w:rFonts w:ascii="Aptos" w:hAnsi="Aptos"/>
        </w:rPr>
        <w:t xml:space="preserve">   </w:t>
      </w:r>
      <w:r w:rsidR="00670B7A" w:rsidRPr="00087204">
        <w:rPr>
          <w:rFonts w:ascii="Aptos" w:hAnsi="Aptos"/>
        </w:rPr>
        <w:t>Choose Add provider.</w:t>
      </w:r>
    </w:p>
    <w:p w:rsidR="00670B7A" w:rsidRPr="00087204" w:rsidRDefault="00670B7A" w:rsidP="00087204">
      <w:pPr>
        <w:jc w:val="both"/>
        <w:rPr>
          <w:rFonts w:ascii="Aptos" w:hAnsi="Aptos"/>
          <w:color w:val="2F5496" w:themeColor="accent5" w:themeShade="BF"/>
        </w:rPr>
      </w:pPr>
      <w:r w:rsidRPr="00087204">
        <w:rPr>
          <w:rFonts w:ascii="Aptos" w:hAnsi="Aptos"/>
          <w:b/>
          <w:color w:val="2F5496" w:themeColor="accent5" w:themeShade="BF"/>
        </w:rPr>
        <w:t>Step 2:</w:t>
      </w:r>
      <w:r w:rsidRPr="00087204">
        <w:rPr>
          <w:rFonts w:ascii="Aptos" w:hAnsi="Aptos"/>
          <w:color w:val="2F5496" w:themeColor="accent5" w:themeShade="BF"/>
        </w:rPr>
        <w:t xml:space="preserve"> Create an IAM Role for the OIDC Provider</w:t>
      </w:r>
    </w:p>
    <w:p w:rsidR="00670B7A" w:rsidRPr="00087204" w:rsidRDefault="00087204" w:rsidP="00087204">
      <w:pPr>
        <w:jc w:val="both"/>
        <w:rPr>
          <w:rFonts w:ascii="Aptos" w:hAnsi="Aptos"/>
        </w:rPr>
      </w:pPr>
      <w:r w:rsidRPr="00087204">
        <w:rPr>
          <w:rFonts w:ascii="Aptos" w:hAnsi="Aptos"/>
        </w:rPr>
        <w:t xml:space="preserve">   </w:t>
      </w:r>
      <w:r w:rsidR="00670B7A" w:rsidRPr="00087204">
        <w:rPr>
          <w:rFonts w:ascii="Aptos" w:hAnsi="Aptos"/>
        </w:rPr>
        <w:t>In the IAM console, choose Roles and then Create role.</w:t>
      </w:r>
    </w:p>
    <w:p w:rsidR="00670B7A" w:rsidRPr="00087204" w:rsidRDefault="00087204" w:rsidP="00087204">
      <w:pPr>
        <w:jc w:val="both"/>
        <w:rPr>
          <w:rFonts w:ascii="Aptos" w:hAnsi="Aptos"/>
        </w:rPr>
      </w:pPr>
      <w:r w:rsidRPr="00087204">
        <w:rPr>
          <w:rFonts w:ascii="Aptos" w:hAnsi="Aptos"/>
        </w:rPr>
        <w:t xml:space="preserve">  </w:t>
      </w:r>
      <w:r w:rsidR="00670B7A" w:rsidRPr="00087204">
        <w:rPr>
          <w:rFonts w:ascii="Aptos" w:hAnsi="Aptos"/>
        </w:rPr>
        <w:t>Choose the type of trusted entity as Web identity.</w:t>
      </w:r>
    </w:p>
    <w:p w:rsidR="00670B7A" w:rsidRPr="00087204" w:rsidRDefault="00087204" w:rsidP="00087204">
      <w:pPr>
        <w:jc w:val="both"/>
        <w:rPr>
          <w:rFonts w:ascii="Aptos" w:hAnsi="Aptos"/>
        </w:rPr>
      </w:pPr>
      <w:r w:rsidRPr="00087204">
        <w:rPr>
          <w:rFonts w:ascii="Aptos" w:hAnsi="Aptos"/>
        </w:rPr>
        <w:t xml:space="preserve">  </w:t>
      </w:r>
      <w:r w:rsidR="00670B7A" w:rsidRPr="00087204">
        <w:rPr>
          <w:rFonts w:ascii="Aptos" w:hAnsi="Aptos"/>
        </w:rPr>
        <w:t xml:space="preserve">Select the identity provider you created (e.g., </w:t>
      </w:r>
      <w:proofErr w:type="spellStart"/>
      <w:r w:rsidR="00670B7A" w:rsidRPr="00087204">
        <w:rPr>
          <w:rFonts w:ascii="Aptos" w:hAnsi="Aptos"/>
        </w:rPr>
        <w:t>GitHubOIDCProvider</w:t>
      </w:r>
      <w:proofErr w:type="spellEnd"/>
      <w:r w:rsidR="00670B7A" w:rsidRPr="00087204">
        <w:rPr>
          <w:rFonts w:ascii="Aptos" w:hAnsi="Aptos"/>
        </w:rPr>
        <w:t>).</w:t>
      </w:r>
    </w:p>
    <w:p w:rsidR="00670B7A" w:rsidRPr="00087204" w:rsidRDefault="00087204" w:rsidP="00087204">
      <w:pPr>
        <w:jc w:val="both"/>
        <w:rPr>
          <w:rFonts w:ascii="Aptos" w:hAnsi="Aptos"/>
        </w:rPr>
      </w:pPr>
      <w:r w:rsidRPr="00087204">
        <w:rPr>
          <w:rFonts w:ascii="Aptos" w:hAnsi="Aptos"/>
        </w:rPr>
        <w:t xml:space="preserve">  </w:t>
      </w:r>
      <w:r w:rsidR="00670B7A" w:rsidRPr="00087204">
        <w:rPr>
          <w:rFonts w:ascii="Aptos" w:hAnsi="Aptos"/>
        </w:rPr>
        <w:t>Select the audience (e.g., sts.amazonaws.com).</w:t>
      </w:r>
    </w:p>
    <w:p w:rsidR="00670B7A" w:rsidRPr="00087204" w:rsidRDefault="00087204" w:rsidP="00087204">
      <w:pPr>
        <w:jc w:val="both"/>
        <w:rPr>
          <w:rFonts w:ascii="Aptos" w:hAnsi="Aptos"/>
        </w:rPr>
      </w:pPr>
      <w:r w:rsidRPr="00087204">
        <w:rPr>
          <w:rFonts w:ascii="Aptos" w:hAnsi="Aptos"/>
        </w:rPr>
        <w:t xml:space="preserve">  </w:t>
      </w:r>
      <w:r w:rsidR="00670B7A" w:rsidRPr="00087204">
        <w:rPr>
          <w:rFonts w:ascii="Aptos" w:hAnsi="Aptos"/>
        </w:rPr>
        <w:t>Choose Next: Permissions.</w:t>
      </w:r>
    </w:p>
    <w:p w:rsidR="00670B7A" w:rsidRPr="00087204" w:rsidRDefault="00087204" w:rsidP="00087204">
      <w:pPr>
        <w:jc w:val="both"/>
        <w:rPr>
          <w:rFonts w:ascii="Aptos" w:hAnsi="Aptos"/>
        </w:rPr>
      </w:pPr>
      <w:r w:rsidRPr="00087204">
        <w:rPr>
          <w:rFonts w:ascii="Aptos" w:hAnsi="Aptos"/>
        </w:rPr>
        <w:t xml:space="preserve">  </w:t>
      </w:r>
      <w:r w:rsidR="00670B7A" w:rsidRPr="00087204">
        <w:rPr>
          <w:rFonts w:ascii="Aptos" w:hAnsi="Aptos"/>
        </w:rPr>
        <w:t xml:space="preserve">Attach the necessary policies to the role (e.g., </w:t>
      </w:r>
      <w:proofErr w:type="spellStart"/>
      <w:r w:rsidR="00670B7A" w:rsidRPr="00087204">
        <w:rPr>
          <w:rFonts w:ascii="Aptos" w:hAnsi="Aptos"/>
        </w:rPr>
        <w:t>AdministratorAccess</w:t>
      </w:r>
      <w:proofErr w:type="spellEnd"/>
      <w:r w:rsidR="00670B7A" w:rsidRPr="00087204">
        <w:rPr>
          <w:rFonts w:ascii="Aptos" w:hAnsi="Aptos"/>
        </w:rPr>
        <w:t xml:space="preserve"> for admin permissions).</w:t>
      </w:r>
    </w:p>
    <w:p w:rsidR="00670B7A" w:rsidRPr="00087204" w:rsidRDefault="00087204" w:rsidP="00087204">
      <w:pPr>
        <w:jc w:val="both"/>
        <w:rPr>
          <w:rFonts w:ascii="Aptos" w:hAnsi="Aptos"/>
        </w:rPr>
      </w:pPr>
      <w:r w:rsidRPr="00087204">
        <w:rPr>
          <w:rFonts w:ascii="Aptos" w:hAnsi="Aptos"/>
        </w:rPr>
        <w:t xml:space="preserve"> </w:t>
      </w:r>
      <w:r w:rsidR="00670B7A" w:rsidRPr="00087204">
        <w:rPr>
          <w:rFonts w:ascii="Aptos" w:hAnsi="Aptos"/>
        </w:rPr>
        <w:t>Choose Next: Tags (optional) and then Next: Review.</w:t>
      </w:r>
    </w:p>
    <w:p w:rsidR="00670B7A" w:rsidRPr="00087204" w:rsidRDefault="00087204" w:rsidP="00087204">
      <w:pPr>
        <w:jc w:val="both"/>
        <w:rPr>
          <w:rFonts w:ascii="Aptos" w:hAnsi="Aptos"/>
        </w:rPr>
      </w:pPr>
      <w:r w:rsidRPr="00087204">
        <w:rPr>
          <w:rFonts w:ascii="Aptos" w:hAnsi="Aptos"/>
        </w:rPr>
        <w:t xml:space="preserve"> </w:t>
      </w:r>
      <w:r w:rsidR="00670B7A" w:rsidRPr="00087204">
        <w:rPr>
          <w:rFonts w:ascii="Aptos" w:hAnsi="Aptos"/>
        </w:rPr>
        <w:t xml:space="preserve">Type a name for the role (e.g., </w:t>
      </w:r>
      <w:proofErr w:type="spellStart"/>
      <w:r w:rsidR="00670B7A" w:rsidRPr="00087204">
        <w:rPr>
          <w:rFonts w:ascii="Aptos" w:hAnsi="Aptos"/>
        </w:rPr>
        <w:t>GitHubOIDC</w:t>
      </w:r>
      <w:proofErr w:type="spellEnd"/>
      <w:r w:rsidR="00670B7A" w:rsidRPr="00087204">
        <w:rPr>
          <w:rFonts w:ascii="Aptos" w:hAnsi="Aptos"/>
        </w:rPr>
        <w:t>).</w:t>
      </w:r>
    </w:p>
    <w:p w:rsidR="00087204" w:rsidRPr="00087204" w:rsidRDefault="00087204" w:rsidP="00087204">
      <w:pPr>
        <w:jc w:val="both"/>
        <w:rPr>
          <w:rFonts w:ascii="Aptos" w:hAnsi="Aptos"/>
        </w:rPr>
      </w:pPr>
      <w:r w:rsidRPr="00087204">
        <w:rPr>
          <w:rFonts w:ascii="Aptos" w:hAnsi="Aptos"/>
        </w:rPr>
        <w:t xml:space="preserve"> Choose Create role.</w:t>
      </w:r>
    </w:p>
    <w:p w:rsidR="00670B7A" w:rsidRPr="00087204" w:rsidRDefault="00670B7A" w:rsidP="00087204">
      <w:pPr>
        <w:jc w:val="both"/>
        <w:rPr>
          <w:rFonts w:ascii="Aptos" w:hAnsi="Aptos"/>
          <w:color w:val="2F5496" w:themeColor="accent5" w:themeShade="BF"/>
        </w:rPr>
      </w:pPr>
      <w:r w:rsidRPr="00087204">
        <w:rPr>
          <w:rFonts w:ascii="Aptos" w:hAnsi="Aptos"/>
          <w:b/>
          <w:color w:val="2F5496" w:themeColor="accent5" w:themeShade="BF"/>
        </w:rPr>
        <w:t>Step 3:</w:t>
      </w:r>
      <w:r w:rsidRPr="00087204">
        <w:rPr>
          <w:rFonts w:ascii="Aptos" w:hAnsi="Aptos"/>
          <w:color w:val="2F5496" w:themeColor="accent5" w:themeShade="BF"/>
        </w:rPr>
        <w:t xml:space="preserve"> Configure the Trust Policy for the Role</w:t>
      </w:r>
    </w:p>
    <w:p w:rsidR="00670B7A" w:rsidRPr="00087204" w:rsidRDefault="00087204" w:rsidP="00087204">
      <w:pPr>
        <w:jc w:val="both"/>
        <w:rPr>
          <w:rFonts w:ascii="Aptos" w:hAnsi="Aptos"/>
        </w:rPr>
      </w:pPr>
      <w:r w:rsidRPr="00087204">
        <w:rPr>
          <w:rFonts w:ascii="Aptos" w:hAnsi="Aptos"/>
        </w:rPr>
        <w:t xml:space="preserve"> </w:t>
      </w:r>
      <w:r w:rsidR="00670B7A" w:rsidRPr="00087204">
        <w:rPr>
          <w:rFonts w:ascii="Aptos" w:hAnsi="Aptos"/>
        </w:rPr>
        <w:t xml:space="preserve">In the IAM console, select the role you created (e.g., </w:t>
      </w:r>
      <w:proofErr w:type="spellStart"/>
      <w:r w:rsidR="00670B7A" w:rsidRPr="00087204">
        <w:rPr>
          <w:rFonts w:ascii="Aptos" w:hAnsi="Aptos"/>
        </w:rPr>
        <w:t>GitHubOIDC</w:t>
      </w:r>
      <w:proofErr w:type="spellEnd"/>
      <w:r w:rsidR="00670B7A" w:rsidRPr="00087204">
        <w:rPr>
          <w:rFonts w:ascii="Aptos" w:hAnsi="Aptos"/>
        </w:rPr>
        <w:t>).</w:t>
      </w:r>
    </w:p>
    <w:p w:rsidR="00670B7A" w:rsidRPr="00087204" w:rsidRDefault="00670B7A" w:rsidP="00087204">
      <w:pPr>
        <w:jc w:val="both"/>
        <w:rPr>
          <w:rFonts w:ascii="Aptos" w:hAnsi="Aptos"/>
        </w:rPr>
      </w:pPr>
      <w:r w:rsidRPr="00087204">
        <w:rPr>
          <w:rFonts w:ascii="Aptos" w:hAnsi="Aptos"/>
        </w:rPr>
        <w:t>Choose the Trust relationships tab and then Edit trust relationship.</w:t>
      </w:r>
    </w:p>
    <w:p w:rsidR="00087204" w:rsidRPr="00087204" w:rsidRDefault="00670B7A" w:rsidP="00087204">
      <w:pPr>
        <w:jc w:val="both"/>
        <w:rPr>
          <w:rFonts w:ascii="Aptos" w:hAnsi="Aptos"/>
        </w:rPr>
      </w:pPr>
      <w:r w:rsidRPr="00087204">
        <w:rPr>
          <w:rFonts w:ascii="Aptos" w:hAnsi="Aptos"/>
        </w:rPr>
        <w:t>Update the trust policy to allow GitHub Actions to assume the role</w:t>
      </w:r>
    </w:p>
    <w:p w:rsidR="00670B7A" w:rsidRPr="00087204" w:rsidRDefault="00670B7A" w:rsidP="00087204">
      <w:pPr>
        <w:jc w:val="both"/>
        <w:rPr>
          <w:rFonts w:ascii="Aptos" w:hAnsi="Aptos"/>
        </w:rPr>
      </w:pPr>
      <w:r w:rsidRPr="00087204">
        <w:rPr>
          <w:rFonts w:ascii="Aptos" w:hAnsi="Aptos"/>
        </w:rPr>
        <w:t xml:space="preserve"> example trust policy:</w:t>
      </w:r>
    </w:p>
    <w:p w:rsidR="00087204" w:rsidRPr="00087204" w:rsidRDefault="00087204" w:rsidP="00087204">
      <w:pPr>
        <w:jc w:val="both"/>
        <w:rPr>
          <w:rFonts w:ascii="Aptos" w:hAnsi="Aptos"/>
        </w:rPr>
      </w:pPr>
      <w:r w:rsidRPr="00087204">
        <w:rPr>
          <w:rFonts w:ascii="Aptos" w:hAnsi="Aptos"/>
          <w:noProof/>
        </w:rPr>
        <w:lastRenderedPageBreak/>
        <w:drawing>
          <wp:inline distT="0" distB="0" distL="0" distR="0" wp14:anchorId="67675EF9" wp14:editId="14FED88A">
            <wp:extent cx="3858086"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8086" cy="1600200"/>
                    </a:xfrm>
                    <a:prstGeom prst="rect">
                      <a:avLst/>
                    </a:prstGeom>
                  </pic:spPr>
                </pic:pic>
              </a:graphicData>
            </a:graphic>
          </wp:inline>
        </w:drawing>
      </w:r>
      <w:r w:rsidRPr="00087204">
        <w:rPr>
          <w:rFonts w:ascii="Aptos" w:hAnsi="Aptos"/>
        </w:rPr>
        <w:t xml:space="preserve"> </w:t>
      </w:r>
    </w:p>
    <w:p w:rsidR="00670B7A" w:rsidRPr="00087204" w:rsidRDefault="00670B7A" w:rsidP="00087204">
      <w:pPr>
        <w:jc w:val="both"/>
        <w:rPr>
          <w:rFonts w:ascii="Aptos" w:hAnsi="Aptos"/>
          <w:b/>
          <w:color w:val="2F5496" w:themeColor="accent5" w:themeShade="BF"/>
        </w:rPr>
      </w:pPr>
      <w:r w:rsidRPr="00087204">
        <w:rPr>
          <w:rFonts w:ascii="Aptos" w:hAnsi="Aptos"/>
          <w:b/>
          <w:color w:val="2F5496" w:themeColor="accent5" w:themeShade="BF"/>
        </w:rPr>
        <w:t>Explanation of the Trust Policy</w:t>
      </w:r>
      <w:r w:rsidR="00087204" w:rsidRPr="00087204">
        <w:rPr>
          <w:rFonts w:ascii="Aptos" w:hAnsi="Aptos"/>
          <w:b/>
          <w:color w:val="2F5496" w:themeColor="accent5" w:themeShade="BF"/>
        </w:rPr>
        <w:t>:</w:t>
      </w:r>
    </w:p>
    <w:p w:rsidR="00670B7A" w:rsidRPr="00087204" w:rsidRDefault="00670B7A" w:rsidP="00087204">
      <w:pPr>
        <w:jc w:val="both"/>
        <w:rPr>
          <w:rFonts w:ascii="Aptos" w:hAnsi="Aptos"/>
        </w:rPr>
      </w:pPr>
      <w:r w:rsidRPr="00087204">
        <w:rPr>
          <w:rFonts w:ascii="Aptos" w:hAnsi="Aptos"/>
          <w:color w:val="2F5496" w:themeColor="accent5" w:themeShade="BF"/>
        </w:rPr>
        <w:t xml:space="preserve">Version: Specifies </w:t>
      </w:r>
      <w:r w:rsidRPr="00087204">
        <w:rPr>
          <w:rFonts w:ascii="Aptos" w:hAnsi="Aptos"/>
        </w:rPr>
        <w:t>the version of the policy language.</w:t>
      </w:r>
    </w:p>
    <w:p w:rsidR="00670B7A" w:rsidRPr="00087204" w:rsidRDefault="00670B7A" w:rsidP="00087204">
      <w:pPr>
        <w:jc w:val="both"/>
        <w:rPr>
          <w:rFonts w:ascii="Aptos" w:hAnsi="Aptos"/>
        </w:rPr>
      </w:pPr>
      <w:r w:rsidRPr="00087204">
        <w:rPr>
          <w:rFonts w:ascii="Aptos" w:hAnsi="Aptos"/>
          <w:color w:val="2F5496" w:themeColor="accent5" w:themeShade="BF"/>
        </w:rPr>
        <w:t xml:space="preserve">Statement: </w:t>
      </w:r>
      <w:r w:rsidRPr="00087204">
        <w:rPr>
          <w:rFonts w:ascii="Aptos" w:hAnsi="Aptos"/>
        </w:rPr>
        <w:t>Contains the policy statements.</w:t>
      </w:r>
    </w:p>
    <w:p w:rsidR="00670B7A" w:rsidRPr="00087204" w:rsidRDefault="00670B7A" w:rsidP="00087204">
      <w:pPr>
        <w:jc w:val="both"/>
        <w:rPr>
          <w:rFonts w:ascii="Aptos" w:hAnsi="Aptos"/>
        </w:rPr>
      </w:pPr>
      <w:r w:rsidRPr="00087204">
        <w:rPr>
          <w:rFonts w:ascii="Aptos" w:hAnsi="Aptos"/>
          <w:color w:val="2F5496" w:themeColor="accent5" w:themeShade="BF"/>
        </w:rPr>
        <w:t xml:space="preserve">Effect: </w:t>
      </w:r>
      <w:r w:rsidRPr="00087204">
        <w:rPr>
          <w:rFonts w:ascii="Aptos" w:hAnsi="Aptos"/>
        </w:rPr>
        <w:t>Specifies whether the statement allows or denies access. Here, it is set to Allow.</w:t>
      </w:r>
    </w:p>
    <w:p w:rsidR="00670B7A" w:rsidRPr="00087204" w:rsidRDefault="00670B7A" w:rsidP="00087204">
      <w:pPr>
        <w:jc w:val="both"/>
        <w:rPr>
          <w:rFonts w:ascii="Aptos" w:hAnsi="Aptos"/>
        </w:rPr>
      </w:pPr>
      <w:r w:rsidRPr="00087204">
        <w:rPr>
          <w:rFonts w:ascii="Aptos" w:hAnsi="Aptos"/>
        </w:rPr>
        <w:t>Principal: Specifies the trusted entity. Here, it is the OIDC provider (token.actions.githubusercontent.com).</w:t>
      </w:r>
    </w:p>
    <w:p w:rsidR="00670B7A" w:rsidRPr="00087204" w:rsidRDefault="00670B7A" w:rsidP="00087204">
      <w:pPr>
        <w:jc w:val="both"/>
        <w:rPr>
          <w:rFonts w:ascii="Aptos" w:hAnsi="Aptos"/>
        </w:rPr>
      </w:pPr>
      <w:r w:rsidRPr="00087204">
        <w:rPr>
          <w:rFonts w:ascii="Aptos" w:hAnsi="Aptos"/>
          <w:color w:val="2F5496" w:themeColor="accent5" w:themeShade="BF"/>
        </w:rPr>
        <w:t xml:space="preserve">Action: </w:t>
      </w:r>
      <w:r w:rsidRPr="00087204">
        <w:rPr>
          <w:rFonts w:ascii="Aptos" w:hAnsi="Aptos"/>
        </w:rPr>
        <w:t xml:space="preserve">Specifies the action that is allowed. Here, it is </w:t>
      </w:r>
      <w:proofErr w:type="spellStart"/>
      <w:proofErr w:type="gramStart"/>
      <w:r w:rsidRPr="00087204">
        <w:rPr>
          <w:rFonts w:ascii="Aptos" w:hAnsi="Aptos"/>
        </w:rPr>
        <w:t>sts:AssumeRoleWithWebIdentity</w:t>
      </w:r>
      <w:proofErr w:type="spellEnd"/>
      <w:proofErr w:type="gramEnd"/>
      <w:r w:rsidRPr="00087204">
        <w:rPr>
          <w:rFonts w:ascii="Aptos" w:hAnsi="Aptos"/>
        </w:rPr>
        <w:t>, which allows the role to be assumed using web identity.</w:t>
      </w:r>
    </w:p>
    <w:p w:rsidR="00670B7A" w:rsidRPr="00087204" w:rsidRDefault="00670B7A" w:rsidP="00087204">
      <w:pPr>
        <w:jc w:val="both"/>
        <w:rPr>
          <w:rFonts w:ascii="Aptos" w:hAnsi="Aptos"/>
        </w:rPr>
      </w:pPr>
      <w:r w:rsidRPr="00087204">
        <w:rPr>
          <w:rFonts w:ascii="Aptos" w:hAnsi="Aptos"/>
          <w:color w:val="2F5496" w:themeColor="accent5" w:themeShade="BF"/>
        </w:rPr>
        <w:t xml:space="preserve">Condition: </w:t>
      </w:r>
      <w:r w:rsidRPr="00087204">
        <w:rPr>
          <w:rFonts w:ascii="Aptos" w:hAnsi="Aptos"/>
        </w:rPr>
        <w:t>Specifies the conditions under which the role can be assumed.</w:t>
      </w:r>
    </w:p>
    <w:p w:rsidR="00670B7A" w:rsidRPr="00087204" w:rsidRDefault="00670B7A" w:rsidP="00087204">
      <w:pPr>
        <w:jc w:val="both"/>
        <w:rPr>
          <w:rFonts w:ascii="Aptos" w:hAnsi="Aptos"/>
        </w:rPr>
      </w:pPr>
      <w:proofErr w:type="spellStart"/>
      <w:r w:rsidRPr="00087204">
        <w:rPr>
          <w:rFonts w:ascii="Aptos" w:hAnsi="Aptos"/>
          <w:color w:val="2F5496" w:themeColor="accent5" w:themeShade="BF"/>
        </w:rPr>
        <w:t>StringEquals</w:t>
      </w:r>
      <w:proofErr w:type="spellEnd"/>
      <w:r w:rsidRPr="00087204">
        <w:rPr>
          <w:rFonts w:ascii="Aptos" w:hAnsi="Aptos"/>
          <w:color w:val="2F5496" w:themeColor="accent5" w:themeShade="BF"/>
        </w:rPr>
        <w:t xml:space="preserve">: </w:t>
      </w:r>
      <w:r w:rsidRPr="00087204">
        <w:rPr>
          <w:rFonts w:ascii="Aptos" w:hAnsi="Aptos"/>
        </w:rPr>
        <w:t>Ensures that the audience (</w:t>
      </w:r>
      <w:proofErr w:type="spellStart"/>
      <w:r w:rsidRPr="00087204">
        <w:rPr>
          <w:rFonts w:ascii="Aptos" w:hAnsi="Aptos"/>
        </w:rPr>
        <w:t>aud</w:t>
      </w:r>
      <w:proofErr w:type="spellEnd"/>
      <w:r w:rsidRPr="00087204">
        <w:rPr>
          <w:rFonts w:ascii="Aptos" w:hAnsi="Aptos"/>
        </w:rPr>
        <w:t>) is sts.amazonaws.com and the subject (sub) matches the specific GitHub repository and branch (</w:t>
      </w:r>
      <w:proofErr w:type="gramStart"/>
      <w:r w:rsidRPr="00087204">
        <w:rPr>
          <w:rFonts w:ascii="Aptos" w:hAnsi="Aptos"/>
        </w:rPr>
        <w:t>repo:balu</w:t>
      </w:r>
      <w:proofErr w:type="gramEnd"/>
      <w:r w:rsidRPr="00087204">
        <w:rPr>
          <w:rFonts w:ascii="Aptos" w:hAnsi="Aptos"/>
        </w:rPr>
        <w:t>2422/</w:t>
      </w:r>
      <w:proofErr w:type="spellStart"/>
      <w:r w:rsidRPr="00087204">
        <w:rPr>
          <w:rFonts w:ascii="Aptos" w:hAnsi="Aptos"/>
        </w:rPr>
        <w:t>Vpc-module-OIDC:ref:refs</w:t>
      </w:r>
      <w:proofErr w:type="spellEnd"/>
      <w:r w:rsidRPr="00087204">
        <w:rPr>
          <w:rFonts w:ascii="Aptos" w:hAnsi="Aptos"/>
        </w:rPr>
        <w:t>/heads/main).</w:t>
      </w:r>
    </w:p>
    <w:p w:rsidR="00670B7A" w:rsidRPr="00087204" w:rsidRDefault="00670B7A" w:rsidP="00087204">
      <w:pPr>
        <w:jc w:val="both"/>
        <w:rPr>
          <w:rFonts w:ascii="Aptos" w:hAnsi="Aptos"/>
          <w:b/>
          <w:color w:val="2F5496" w:themeColor="accent5" w:themeShade="BF"/>
        </w:rPr>
      </w:pPr>
      <w:r w:rsidRPr="00087204">
        <w:rPr>
          <w:rFonts w:ascii="Aptos" w:hAnsi="Aptos"/>
          <w:b/>
          <w:color w:val="2F5496" w:themeColor="accent5" w:themeShade="BF"/>
        </w:rPr>
        <w:t>Example GitHub Actions Workflow</w:t>
      </w:r>
    </w:p>
    <w:p w:rsidR="0063685C" w:rsidRDefault="00670B7A" w:rsidP="00087204">
      <w:pPr>
        <w:jc w:val="both"/>
        <w:rPr>
          <w:rFonts w:ascii="Aptos" w:hAnsi="Aptos"/>
        </w:rPr>
      </w:pPr>
      <w:r w:rsidRPr="00087204">
        <w:rPr>
          <w:rFonts w:ascii="Aptos" w:hAnsi="Aptos"/>
          <w:noProof/>
        </w:rPr>
        <w:drawing>
          <wp:inline distT="0" distB="0" distL="0" distR="0" wp14:anchorId="7E4CB94A" wp14:editId="606D3501">
            <wp:extent cx="2692400" cy="315571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9480" cy="3164016"/>
                    </a:xfrm>
                    <a:prstGeom prst="rect">
                      <a:avLst/>
                    </a:prstGeom>
                  </pic:spPr>
                </pic:pic>
              </a:graphicData>
            </a:graphic>
          </wp:inline>
        </w:drawing>
      </w:r>
    </w:p>
    <w:p w:rsidR="000E2D4C" w:rsidRDefault="000E2D4C" w:rsidP="00087204">
      <w:pPr>
        <w:jc w:val="both"/>
        <w:rPr>
          <w:rFonts w:ascii="Aptos" w:hAnsi="Aptos"/>
        </w:rPr>
      </w:pPr>
    </w:p>
    <w:p w:rsidR="00670B7A" w:rsidRPr="00087204" w:rsidRDefault="00670B7A" w:rsidP="00087204">
      <w:pPr>
        <w:jc w:val="both"/>
        <w:rPr>
          <w:rFonts w:ascii="Aptos" w:hAnsi="Aptos"/>
        </w:rPr>
      </w:pPr>
      <w:bookmarkStart w:id="0" w:name="_GoBack"/>
      <w:bookmarkEnd w:id="0"/>
      <w:r w:rsidRPr="00087204">
        <w:rPr>
          <w:rFonts w:ascii="Aptos" w:hAnsi="Aptos"/>
        </w:rPr>
        <w:lastRenderedPageBreak/>
        <w:t>Diagram: OIDC Authentication Flow</w:t>
      </w:r>
    </w:p>
    <w:p w:rsidR="00670B7A" w:rsidRPr="00087204" w:rsidRDefault="00670B7A" w:rsidP="00087204">
      <w:pPr>
        <w:jc w:val="both"/>
        <w:rPr>
          <w:rFonts w:ascii="Aptos" w:hAnsi="Aptos"/>
        </w:rPr>
      </w:pPr>
      <w:r w:rsidRPr="00087204">
        <w:rPr>
          <w:rFonts w:ascii="Aptos" w:hAnsi="Aptos"/>
          <w:noProof/>
        </w:rPr>
        <w:drawing>
          <wp:inline distT="0" distB="0" distL="0" distR="0" wp14:anchorId="5967B1BA" wp14:editId="2A608167">
            <wp:extent cx="4743450" cy="300976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9917" cy="3020209"/>
                    </a:xfrm>
                    <a:prstGeom prst="rect">
                      <a:avLst/>
                    </a:prstGeom>
                  </pic:spPr>
                </pic:pic>
              </a:graphicData>
            </a:graphic>
          </wp:inline>
        </w:drawing>
      </w:r>
    </w:p>
    <w:p w:rsidR="00670B7A" w:rsidRPr="00087204" w:rsidRDefault="00670B7A" w:rsidP="00087204">
      <w:pPr>
        <w:jc w:val="both"/>
        <w:rPr>
          <w:rFonts w:ascii="Aptos" w:hAnsi="Aptos"/>
        </w:rPr>
      </w:pPr>
    </w:p>
    <w:p w:rsidR="00670B7A" w:rsidRPr="00087204" w:rsidRDefault="00670B7A" w:rsidP="00087204">
      <w:pPr>
        <w:jc w:val="both"/>
        <w:rPr>
          <w:rFonts w:ascii="Aptos" w:hAnsi="Aptos"/>
        </w:rPr>
      </w:pPr>
      <w:r w:rsidRPr="00087204">
        <w:rPr>
          <w:rFonts w:ascii="Aptos" w:hAnsi="Aptos"/>
        </w:rPr>
        <w:t>GitHub Actions Workflow Requests ID Token (JWT):</w:t>
      </w:r>
    </w:p>
    <w:p w:rsidR="00670B7A" w:rsidRPr="00087204" w:rsidRDefault="00670B7A" w:rsidP="00087204">
      <w:pPr>
        <w:jc w:val="both"/>
        <w:rPr>
          <w:rFonts w:ascii="Aptos" w:hAnsi="Aptos"/>
        </w:rPr>
      </w:pPr>
      <w:r w:rsidRPr="00087204">
        <w:rPr>
          <w:rFonts w:ascii="Aptos" w:hAnsi="Aptos"/>
          <w:b/>
        </w:rPr>
        <w:t>What:</w:t>
      </w:r>
      <w:r w:rsidRPr="00087204">
        <w:rPr>
          <w:rFonts w:ascii="Aptos" w:hAnsi="Aptos"/>
        </w:rPr>
        <w:t xml:space="preserve"> The GitHub Actions workflow requests an ID token from GitHub's OIDC provider.</w:t>
      </w:r>
    </w:p>
    <w:p w:rsidR="00670B7A" w:rsidRPr="00087204" w:rsidRDefault="00670B7A" w:rsidP="00087204">
      <w:pPr>
        <w:jc w:val="both"/>
        <w:rPr>
          <w:rFonts w:ascii="Aptos" w:hAnsi="Aptos"/>
        </w:rPr>
      </w:pPr>
      <w:r w:rsidRPr="00087204">
        <w:rPr>
          <w:rFonts w:ascii="Aptos" w:hAnsi="Aptos"/>
          <w:b/>
        </w:rPr>
        <w:t>Why:</w:t>
      </w:r>
      <w:r w:rsidRPr="00087204">
        <w:rPr>
          <w:rFonts w:ascii="Aptos" w:hAnsi="Aptos"/>
        </w:rPr>
        <w:t xml:space="preserve"> The ID token is needed to authenticate the workflow with AWS.</w:t>
      </w:r>
    </w:p>
    <w:p w:rsidR="00670B7A" w:rsidRPr="00087204" w:rsidRDefault="00670B7A" w:rsidP="00253CF0">
      <w:pPr>
        <w:rPr>
          <w:rFonts w:ascii="Aptos" w:hAnsi="Aptos"/>
        </w:rPr>
      </w:pPr>
      <w:r w:rsidRPr="00087204">
        <w:rPr>
          <w:rFonts w:ascii="Aptos" w:hAnsi="Aptos"/>
          <w:b/>
        </w:rPr>
        <w:t>How:</w:t>
      </w:r>
      <w:r w:rsidRPr="00087204">
        <w:rPr>
          <w:rFonts w:ascii="Aptos" w:hAnsi="Aptos"/>
        </w:rPr>
        <w:t xml:space="preserve"> The id-token: write permission allows the workflow to request an ID token. This permission sets two environment variables: ACTIONS_ID_TOKEN_REQUEST_URL and ACTIONS_ID_TOKEN_REQUEST_TOKEN, which are used to generate the ID token1.</w:t>
      </w:r>
    </w:p>
    <w:p w:rsidR="00670B7A" w:rsidRPr="00087204" w:rsidRDefault="00670B7A" w:rsidP="00087204">
      <w:pPr>
        <w:jc w:val="both"/>
        <w:rPr>
          <w:rFonts w:ascii="Aptos" w:hAnsi="Aptos"/>
          <w:b/>
          <w:color w:val="2F5496" w:themeColor="accent5" w:themeShade="BF"/>
        </w:rPr>
      </w:pPr>
      <w:r w:rsidRPr="00087204">
        <w:rPr>
          <w:rFonts w:ascii="Aptos" w:hAnsi="Aptos"/>
          <w:b/>
          <w:color w:val="2F5496" w:themeColor="accent5" w:themeShade="BF"/>
        </w:rPr>
        <w:t xml:space="preserve">GitHub OIDC Provider </w:t>
      </w:r>
      <w:r w:rsidR="00087204" w:rsidRPr="00087204">
        <w:rPr>
          <w:rFonts w:ascii="Aptos" w:hAnsi="Aptos"/>
          <w:b/>
          <w:color w:val="2F5496" w:themeColor="accent5" w:themeShade="BF"/>
        </w:rPr>
        <w:t>Issues ID Token (JWT):</w:t>
      </w:r>
    </w:p>
    <w:p w:rsidR="00670B7A" w:rsidRPr="00087204" w:rsidRDefault="00670B7A" w:rsidP="00087204">
      <w:pPr>
        <w:jc w:val="both"/>
        <w:rPr>
          <w:rFonts w:ascii="Aptos" w:hAnsi="Aptos"/>
        </w:rPr>
      </w:pPr>
      <w:r w:rsidRPr="00087204">
        <w:rPr>
          <w:rFonts w:ascii="Aptos" w:hAnsi="Aptos"/>
          <w:b/>
        </w:rPr>
        <w:t>What</w:t>
      </w:r>
      <w:r w:rsidRPr="00087204">
        <w:rPr>
          <w:rFonts w:ascii="Aptos" w:hAnsi="Aptos"/>
        </w:rPr>
        <w:t>: GitHub's OIDC provider issues an ID token to the workflow.</w:t>
      </w:r>
    </w:p>
    <w:p w:rsidR="00670B7A" w:rsidRPr="00087204" w:rsidRDefault="00670B7A" w:rsidP="00087204">
      <w:pPr>
        <w:jc w:val="both"/>
        <w:rPr>
          <w:rFonts w:ascii="Aptos" w:hAnsi="Aptos"/>
        </w:rPr>
      </w:pPr>
      <w:r w:rsidRPr="00087204">
        <w:rPr>
          <w:rFonts w:ascii="Aptos" w:hAnsi="Aptos"/>
          <w:b/>
        </w:rPr>
        <w:t>Why:</w:t>
      </w:r>
      <w:r w:rsidRPr="00087204">
        <w:rPr>
          <w:rFonts w:ascii="Aptos" w:hAnsi="Aptos"/>
        </w:rPr>
        <w:t xml:space="preserve"> The ID token is a signed JWT (JSON Web Token) that proves the identity of the workflow.</w:t>
      </w:r>
    </w:p>
    <w:p w:rsidR="00670B7A" w:rsidRPr="00087204" w:rsidRDefault="00670B7A" w:rsidP="00087204">
      <w:pPr>
        <w:jc w:val="both"/>
        <w:rPr>
          <w:rFonts w:ascii="Aptos" w:hAnsi="Aptos"/>
        </w:rPr>
      </w:pPr>
      <w:r w:rsidRPr="00087204">
        <w:rPr>
          <w:rFonts w:ascii="Aptos" w:hAnsi="Aptos"/>
          <w:b/>
        </w:rPr>
        <w:t>How:</w:t>
      </w:r>
      <w:r w:rsidRPr="00087204">
        <w:rPr>
          <w:rFonts w:ascii="Aptos" w:hAnsi="Aptos"/>
        </w:rPr>
        <w:t xml:space="preserve"> The OIDC provider generates the token and sends it back to the workflow. This step starts because the workflow requested the ID token using the id-token: write permission.</w:t>
      </w:r>
    </w:p>
    <w:p w:rsidR="00670B7A" w:rsidRPr="00087204" w:rsidRDefault="00670B7A" w:rsidP="00087204">
      <w:pPr>
        <w:jc w:val="both"/>
        <w:rPr>
          <w:rFonts w:ascii="Aptos" w:hAnsi="Aptos"/>
          <w:b/>
          <w:color w:val="2F5496" w:themeColor="accent5" w:themeShade="BF"/>
        </w:rPr>
      </w:pPr>
      <w:r w:rsidRPr="00087204">
        <w:rPr>
          <w:rFonts w:ascii="Aptos" w:hAnsi="Aptos"/>
          <w:b/>
          <w:color w:val="2F5496" w:themeColor="accent5" w:themeShade="BF"/>
        </w:rPr>
        <w:t>Workflow Exchanges ID T</w:t>
      </w:r>
      <w:r w:rsidR="00087204" w:rsidRPr="00087204">
        <w:rPr>
          <w:rFonts w:ascii="Aptos" w:hAnsi="Aptos"/>
          <w:b/>
          <w:color w:val="2F5496" w:themeColor="accent5" w:themeShade="BF"/>
        </w:rPr>
        <w:t>oken (JWT) for AWS Credentials:</w:t>
      </w:r>
    </w:p>
    <w:p w:rsidR="00670B7A" w:rsidRPr="00087204" w:rsidRDefault="00670B7A" w:rsidP="00087204">
      <w:pPr>
        <w:jc w:val="both"/>
        <w:rPr>
          <w:rFonts w:ascii="Aptos" w:hAnsi="Aptos"/>
        </w:rPr>
      </w:pPr>
      <w:r w:rsidRPr="00087204">
        <w:rPr>
          <w:rFonts w:ascii="Aptos" w:hAnsi="Aptos"/>
          <w:b/>
        </w:rPr>
        <w:t>What:</w:t>
      </w:r>
      <w:r w:rsidRPr="00087204">
        <w:rPr>
          <w:rFonts w:ascii="Aptos" w:hAnsi="Aptos"/>
        </w:rPr>
        <w:t xml:space="preserve"> The workflow exchanges the ID token for temporary AWS credentials.</w:t>
      </w:r>
    </w:p>
    <w:p w:rsidR="00670B7A" w:rsidRPr="00087204" w:rsidRDefault="00670B7A" w:rsidP="00087204">
      <w:pPr>
        <w:jc w:val="both"/>
        <w:rPr>
          <w:rFonts w:ascii="Aptos" w:hAnsi="Aptos"/>
        </w:rPr>
      </w:pPr>
      <w:r w:rsidRPr="00087204">
        <w:rPr>
          <w:rFonts w:ascii="Aptos" w:hAnsi="Aptos"/>
          <w:b/>
        </w:rPr>
        <w:t>Why:</w:t>
      </w:r>
      <w:r w:rsidRPr="00087204">
        <w:rPr>
          <w:rFonts w:ascii="Aptos" w:hAnsi="Aptos"/>
        </w:rPr>
        <w:t xml:space="preserve"> The temporary credentials are needed to perform actions in AWS.</w:t>
      </w:r>
    </w:p>
    <w:p w:rsidR="00670B7A" w:rsidRPr="00087204" w:rsidRDefault="00670B7A" w:rsidP="00087204">
      <w:pPr>
        <w:jc w:val="both"/>
        <w:rPr>
          <w:rFonts w:ascii="Aptos" w:hAnsi="Aptos"/>
        </w:rPr>
      </w:pPr>
      <w:r w:rsidRPr="00087204">
        <w:rPr>
          <w:rFonts w:ascii="Aptos" w:hAnsi="Aptos"/>
          <w:b/>
        </w:rPr>
        <w:t>How:</w:t>
      </w:r>
      <w:r w:rsidRPr="00087204">
        <w:rPr>
          <w:rFonts w:ascii="Aptos" w:hAnsi="Aptos"/>
        </w:rPr>
        <w:t xml:space="preserve"> The workflow uses the </w:t>
      </w:r>
      <w:proofErr w:type="spellStart"/>
      <w:r w:rsidRPr="00087204">
        <w:rPr>
          <w:rFonts w:ascii="Aptos" w:hAnsi="Aptos"/>
        </w:rPr>
        <w:t>aws</w:t>
      </w:r>
      <w:proofErr w:type="spellEnd"/>
      <w:r w:rsidRPr="00087204">
        <w:rPr>
          <w:rFonts w:ascii="Aptos" w:hAnsi="Aptos"/>
        </w:rPr>
        <w:t>-actions/configure-</w:t>
      </w:r>
      <w:proofErr w:type="spellStart"/>
      <w:r w:rsidRPr="00087204">
        <w:rPr>
          <w:rFonts w:ascii="Aptos" w:hAnsi="Aptos"/>
        </w:rPr>
        <w:t>aws</w:t>
      </w:r>
      <w:proofErr w:type="spellEnd"/>
      <w:r w:rsidRPr="00087204">
        <w:rPr>
          <w:rFonts w:ascii="Aptos" w:hAnsi="Aptos"/>
        </w:rPr>
        <w:t>-credentials action to assume an IAM role in AWS. This step starts because the workflow has received the ID token and needs to authenticate with AWS.</w:t>
      </w:r>
    </w:p>
    <w:p w:rsidR="0063685C" w:rsidRDefault="0063685C" w:rsidP="00087204">
      <w:pPr>
        <w:jc w:val="both"/>
        <w:rPr>
          <w:rFonts w:ascii="Aptos" w:hAnsi="Aptos"/>
          <w:color w:val="2F5496" w:themeColor="accent5" w:themeShade="BF"/>
        </w:rPr>
      </w:pPr>
    </w:p>
    <w:p w:rsidR="00670B7A" w:rsidRPr="00087204" w:rsidRDefault="00670B7A" w:rsidP="00087204">
      <w:pPr>
        <w:jc w:val="both"/>
        <w:rPr>
          <w:rFonts w:ascii="Aptos" w:hAnsi="Aptos"/>
          <w:color w:val="2F5496" w:themeColor="accent5" w:themeShade="BF"/>
        </w:rPr>
      </w:pPr>
      <w:r w:rsidRPr="00087204">
        <w:rPr>
          <w:rFonts w:ascii="Aptos" w:hAnsi="Aptos"/>
          <w:color w:val="2F5496" w:themeColor="accent5" w:themeShade="BF"/>
        </w:rPr>
        <w:t>AWS IAM Assumes Role:</w:t>
      </w:r>
    </w:p>
    <w:p w:rsidR="00670B7A" w:rsidRPr="00087204" w:rsidRDefault="00670B7A" w:rsidP="00087204">
      <w:pPr>
        <w:jc w:val="both"/>
        <w:rPr>
          <w:rFonts w:ascii="Aptos" w:hAnsi="Aptos"/>
        </w:rPr>
      </w:pPr>
      <w:r w:rsidRPr="00087204">
        <w:rPr>
          <w:rFonts w:ascii="Aptos" w:hAnsi="Aptos"/>
          <w:b/>
        </w:rPr>
        <w:lastRenderedPageBreak/>
        <w:t>What</w:t>
      </w:r>
      <w:r w:rsidRPr="00087204">
        <w:rPr>
          <w:rFonts w:ascii="Aptos" w:hAnsi="Aptos"/>
        </w:rPr>
        <w:t>: AWS IAM verifies the ID token and assumes the specified role.</w:t>
      </w:r>
    </w:p>
    <w:p w:rsidR="00670B7A" w:rsidRPr="00087204" w:rsidRDefault="00670B7A" w:rsidP="00087204">
      <w:pPr>
        <w:jc w:val="both"/>
        <w:rPr>
          <w:rFonts w:ascii="Aptos" w:hAnsi="Aptos"/>
        </w:rPr>
      </w:pPr>
      <w:r w:rsidRPr="00087204">
        <w:rPr>
          <w:rFonts w:ascii="Aptos" w:hAnsi="Aptos"/>
          <w:b/>
        </w:rPr>
        <w:t>Why:</w:t>
      </w:r>
      <w:r w:rsidRPr="00087204">
        <w:rPr>
          <w:rFonts w:ascii="Aptos" w:hAnsi="Aptos"/>
        </w:rPr>
        <w:t xml:space="preserve"> Assuming the role grants the workflow the necessary permissions to access AWS resources.</w:t>
      </w:r>
    </w:p>
    <w:p w:rsidR="00670B7A" w:rsidRPr="00087204" w:rsidRDefault="00670B7A" w:rsidP="00087204">
      <w:pPr>
        <w:jc w:val="both"/>
        <w:rPr>
          <w:rFonts w:ascii="Aptos" w:hAnsi="Aptos"/>
        </w:rPr>
      </w:pPr>
      <w:r w:rsidRPr="00087204">
        <w:rPr>
          <w:rFonts w:ascii="Aptos" w:hAnsi="Aptos"/>
          <w:b/>
        </w:rPr>
        <w:t>How:</w:t>
      </w:r>
      <w:r w:rsidRPr="00087204">
        <w:rPr>
          <w:rFonts w:ascii="Aptos" w:hAnsi="Aptos"/>
        </w:rPr>
        <w:t xml:space="preserve"> AWS IAM checks the trust policy of the role to ensure it trusts the GitHub OIDC provider and the specific repository. This step starts because AWS IAM received the ID token and verified its validity.</w:t>
      </w:r>
    </w:p>
    <w:p w:rsidR="00670B7A" w:rsidRPr="00087204" w:rsidRDefault="00670B7A" w:rsidP="00087204">
      <w:pPr>
        <w:jc w:val="both"/>
        <w:rPr>
          <w:rFonts w:ascii="Aptos" w:hAnsi="Aptos"/>
          <w:b/>
          <w:color w:val="2F5496" w:themeColor="accent5" w:themeShade="BF"/>
        </w:rPr>
      </w:pPr>
      <w:r w:rsidRPr="00087204">
        <w:rPr>
          <w:rFonts w:ascii="Aptos" w:hAnsi="Aptos"/>
          <w:b/>
          <w:color w:val="2F5496" w:themeColor="accent5" w:themeShade="BF"/>
        </w:rPr>
        <w:t>AWS IAM Returns Temporary AWS Credentials:</w:t>
      </w:r>
    </w:p>
    <w:p w:rsidR="00670B7A" w:rsidRPr="00087204" w:rsidRDefault="00670B7A" w:rsidP="00087204">
      <w:pPr>
        <w:jc w:val="both"/>
        <w:rPr>
          <w:rFonts w:ascii="Aptos" w:hAnsi="Aptos"/>
        </w:rPr>
      </w:pPr>
    </w:p>
    <w:p w:rsidR="00670B7A" w:rsidRPr="00087204" w:rsidRDefault="00670B7A" w:rsidP="00087204">
      <w:pPr>
        <w:jc w:val="both"/>
        <w:rPr>
          <w:rFonts w:ascii="Aptos" w:hAnsi="Aptos"/>
        </w:rPr>
      </w:pPr>
      <w:r w:rsidRPr="00087204">
        <w:rPr>
          <w:rFonts w:ascii="Aptos" w:hAnsi="Aptos"/>
          <w:b/>
        </w:rPr>
        <w:t>What:</w:t>
      </w:r>
      <w:r w:rsidRPr="00087204">
        <w:rPr>
          <w:rFonts w:ascii="Aptos" w:hAnsi="Aptos"/>
        </w:rPr>
        <w:t xml:space="preserve"> AWS IAM returns temporary AWS credentials to the workflow.</w:t>
      </w:r>
    </w:p>
    <w:p w:rsidR="00670B7A" w:rsidRPr="00087204" w:rsidRDefault="00670B7A" w:rsidP="00087204">
      <w:pPr>
        <w:jc w:val="both"/>
        <w:rPr>
          <w:rFonts w:ascii="Aptos" w:hAnsi="Aptos"/>
        </w:rPr>
      </w:pPr>
      <w:r w:rsidRPr="00087204">
        <w:rPr>
          <w:rFonts w:ascii="Aptos" w:hAnsi="Aptos"/>
          <w:b/>
        </w:rPr>
        <w:t>Why:</w:t>
      </w:r>
      <w:r w:rsidRPr="00087204">
        <w:rPr>
          <w:rFonts w:ascii="Aptos" w:hAnsi="Aptos"/>
        </w:rPr>
        <w:t xml:space="preserve"> The temporary credentials allow the workflow to authenticate and perform actions in AWS.</w:t>
      </w:r>
    </w:p>
    <w:p w:rsidR="00670B7A" w:rsidRPr="00087204" w:rsidRDefault="00670B7A" w:rsidP="00087204">
      <w:pPr>
        <w:jc w:val="both"/>
        <w:rPr>
          <w:rFonts w:ascii="Aptos" w:hAnsi="Aptos"/>
        </w:rPr>
      </w:pPr>
      <w:r w:rsidRPr="00087204">
        <w:rPr>
          <w:rFonts w:ascii="Aptos" w:hAnsi="Aptos"/>
          <w:b/>
        </w:rPr>
        <w:t>How</w:t>
      </w:r>
      <w:r w:rsidRPr="00087204">
        <w:rPr>
          <w:rFonts w:ascii="Aptos" w:hAnsi="Aptos"/>
        </w:rPr>
        <w:t>: AWS IAM generates the credentials and sends them back to the workflow. This step starts because AWS IAM successfully assumed the role and generated the temporary credentials.</w:t>
      </w:r>
    </w:p>
    <w:sectPr w:rsidR="00670B7A" w:rsidRPr="00087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altName w:val="Times New Roman"/>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6631F"/>
    <w:multiLevelType w:val="hybridMultilevel"/>
    <w:tmpl w:val="3E08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B7A"/>
    <w:rsid w:val="00087204"/>
    <w:rsid w:val="000E2D4C"/>
    <w:rsid w:val="00253CF0"/>
    <w:rsid w:val="0035262B"/>
    <w:rsid w:val="0063685C"/>
    <w:rsid w:val="00670B7A"/>
    <w:rsid w:val="00B503D7"/>
    <w:rsid w:val="00CA5100"/>
    <w:rsid w:val="00ED42A4"/>
    <w:rsid w:val="00F3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24E9"/>
  <w15:chartTrackingRefBased/>
  <w15:docId w15:val="{ED9E7876-24A9-41C1-B301-10A675B2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Subba Reddy</dc:creator>
  <cp:keywords/>
  <dc:description/>
  <cp:lastModifiedBy>Bala Subba Reddy</cp:lastModifiedBy>
  <cp:revision>6</cp:revision>
  <dcterms:created xsi:type="dcterms:W3CDTF">2025-04-06T01:36:00Z</dcterms:created>
  <dcterms:modified xsi:type="dcterms:W3CDTF">2025-04-06T06:30:00Z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48645413-c04e-4e18-acfe-8d5fb7610ccb</vt:lpwstr>
  </property>
  <property fmtid="{D5CDD505-2E9C-101B-9397-08002B2CF9AE}" pid="3" name="HCLClassD6">
    <vt:lpwstr>False</vt:lpwstr>
  </property>
  <property fmtid="{D5CDD505-2E9C-101B-9397-08002B2CF9AE}" pid="4" name="HCLClassification">
    <vt:lpwstr>HCL_Cla5s_1nt3rnal</vt:lpwstr>
  </property>
</Properties>
</file>