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b/>
          <w:bCs/>
          <w:color w:val="000000"/>
        </w:rPr>
        <w:t>Introduction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The purpose of this document is to highlight key components of Rule Engine and how they are connected. Scope of this document is only to cover components briefly, separate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ribbit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 xml:space="preserve"> posts are created to capture detailed information on each components.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b/>
          <w:bCs/>
          <w:color w:val="000000"/>
        </w:rPr>
        <w:t>Component Diagram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TBD: GUI makes use of Availability / Allocation REST services as shown in diagram, however details around cache update, what-if-analysis, etc. will be documented later.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br/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b/>
          <w:bCs/>
          <w:color w:val="000000"/>
        </w:rPr>
        <w:t>Component: Preprocessor (REST Service)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Preprocessor is really a starting point for Rules Engine. It helps in preparing all data required for components: Availability and Allocation, and puts them into cache. Broadly, below are the data-structures created by </w:t>
      </w:r>
      <w:proofErr w:type="gramStart"/>
      <w:r w:rsidRPr="002C44A3">
        <w:rPr>
          <w:rFonts w:ascii="Calibri" w:eastAsia="Times New Roman" w:hAnsi="Calibri" w:cs="Times New Roman"/>
          <w:color w:val="000000"/>
        </w:rPr>
        <w:t>Preprocessor.</w:t>
      </w:r>
      <w:proofErr w:type="gramEnd"/>
    </w:p>
    <w:p w:rsidR="002C44A3" w:rsidRPr="002C44A3" w:rsidRDefault="002C44A3" w:rsidP="002C44A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Security Details </w:t>
      </w:r>
      <w:proofErr w:type="gramStart"/>
      <w:r w:rsidRPr="002C44A3">
        <w:rPr>
          <w:rFonts w:ascii="Calibri" w:eastAsia="Times New Roman" w:hAnsi="Calibri" w:cs="Times New Roman"/>
          <w:color w:val="000000"/>
        </w:rPr>
        <w:t>( TE</w:t>
      </w:r>
      <w:proofErr w:type="gramEnd"/>
      <w:r w:rsidRPr="002C44A3">
        <w:rPr>
          <w:rFonts w:ascii="Calibri" w:eastAsia="Times New Roman" w:hAnsi="Calibri" w:cs="Times New Roman"/>
          <w:color w:val="000000"/>
        </w:rPr>
        <w:t xml:space="preserve"> id, TOL, TOS, etc.)</w:t>
      </w:r>
    </w:p>
    <w:p w:rsidR="002C44A3" w:rsidRPr="002C44A3" w:rsidRDefault="002C44A3" w:rsidP="002C44A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Rules-Security Details (Securities corresponding to each Security)</w:t>
      </w:r>
    </w:p>
    <w:p w:rsidR="002C44A3" w:rsidRPr="002C44A3" w:rsidRDefault="002C44A3" w:rsidP="002C44A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Fund Details (Fund, fund-level restriction, etc.)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Detailed information about Preprocessor component is available in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ribbit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>: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Stats on Data-Structures: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338"/>
        <w:gridCol w:w="1119"/>
        <w:gridCol w:w="1110"/>
        <w:gridCol w:w="1196"/>
        <w:gridCol w:w="1189"/>
        <w:gridCol w:w="2823"/>
      </w:tblGrid>
      <w:tr w:rsidR="002C44A3" w:rsidRPr="002C44A3" w:rsidTr="002C44A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Sl. No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Data Structure Name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No. of Fields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(approx.)</w:t>
            </w:r>
          </w:p>
        </w:tc>
        <w:tc>
          <w:tcPr>
            <w:tcW w:w="1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No. of Rows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(approx.)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 xml:space="preserve">Data size 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in MB (approx.)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 xml:space="preserve">Time to build 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in sec (approx.)</w:t>
            </w:r>
          </w:p>
        </w:tc>
        <w:tc>
          <w:tcPr>
            <w:tcW w:w="6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  <w:b/>
                <w:bCs/>
              </w:rPr>
              <w:t>Remarks</w:t>
            </w:r>
          </w:p>
        </w:tc>
      </w:tr>
      <w:tr w:rsidR="002C44A3" w:rsidRPr="002C44A3" w:rsidTr="002C44A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Security Details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4000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 xml:space="preserve">Rows &amp; </w:t>
            </w:r>
            <w:proofErr w:type="gramStart"/>
            <w:r w:rsidRPr="002C44A3">
              <w:rPr>
                <w:rFonts w:ascii="Calibri" w:eastAsia="Times New Roman" w:hAnsi="Calibri" w:cs="Times New Roman"/>
              </w:rPr>
              <w:t>Fields(</w:t>
            </w:r>
            <w:proofErr w:type="gramEnd"/>
            <w:r w:rsidRPr="002C44A3">
              <w:rPr>
                <w:rFonts w:ascii="Calibri" w:eastAsia="Times New Roman" w:hAnsi="Calibri" w:cs="Times New Roman"/>
              </w:rPr>
              <w:t xml:space="preserve">columns) are shown for representation purpose only. 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 xml:space="preserve">Data structure may be built in a form of structured objects 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(returned as JSON)</w:t>
            </w:r>
          </w:p>
        </w:tc>
      </w:tr>
      <w:tr w:rsidR="002C44A3" w:rsidRPr="002C44A3" w:rsidTr="002C44A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Rules-Securities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4000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 xml:space="preserve">Rows &amp; </w:t>
            </w:r>
            <w:proofErr w:type="gramStart"/>
            <w:r w:rsidRPr="002C44A3">
              <w:rPr>
                <w:rFonts w:ascii="Calibri" w:eastAsia="Times New Roman" w:hAnsi="Calibri" w:cs="Times New Roman"/>
              </w:rPr>
              <w:t>Fields(</w:t>
            </w:r>
            <w:proofErr w:type="gramEnd"/>
            <w:r w:rsidRPr="002C44A3">
              <w:rPr>
                <w:rFonts w:ascii="Calibri" w:eastAsia="Times New Roman" w:hAnsi="Calibri" w:cs="Times New Roman"/>
              </w:rPr>
              <w:t xml:space="preserve">columns) are shown for representation purpose only. 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 xml:space="preserve">Data structure may be built in a form of structured objects 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(returned as JSON)</w:t>
            </w:r>
          </w:p>
        </w:tc>
      </w:tr>
      <w:tr w:rsidR="002C44A3" w:rsidRPr="002C44A3" w:rsidTr="002C44A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lastRenderedPageBreak/>
              <w:t>3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Fund-Details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 xml:space="preserve">Rows &amp; </w:t>
            </w:r>
            <w:proofErr w:type="gramStart"/>
            <w:r w:rsidRPr="002C44A3">
              <w:rPr>
                <w:rFonts w:ascii="Calibri" w:eastAsia="Times New Roman" w:hAnsi="Calibri" w:cs="Times New Roman"/>
              </w:rPr>
              <w:t>Fields(</w:t>
            </w:r>
            <w:proofErr w:type="gramEnd"/>
            <w:r w:rsidRPr="002C44A3">
              <w:rPr>
                <w:rFonts w:ascii="Calibri" w:eastAsia="Times New Roman" w:hAnsi="Calibri" w:cs="Times New Roman"/>
              </w:rPr>
              <w:t xml:space="preserve">columns) are shown for representation purpose only. 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 xml:space="preserve">Data structure may be built in a form of structured objects </w:t>
            </w:r>
          </w:p>
          <w:p w:rsidR="002C44A3" w:rsidRPr="002C44A3" w:rsidRDefault="002C44A3" w:rsidP="002C44A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44A3">
              <w:rPr>
                <w:rFonts w:ascii="Calibri" w:eastAsia="Times New Roman" w:hAnsi="Calibri" w:cs="Times New Roman"/>
              </w:rPr>
              <w:t>(returned as JSON)</w:t>
            </w:r>
          </w:p>
        </w:tc>
      </w:tr>
    </w:tbl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b/>
          <w:bCs/>
          <w:color w:val="000000"/>
        </w:rPr>
        <w:t>Component: Availability (REST Service)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Availability component is built using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Akka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 xml:space="preserve"> toolkit and gets invoked by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Autosys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 xml:space="preserve"> via. Java Client after Preprocessor completes building all data structures. Availability component requests Data-Structure-2 (Rules-Securities) from Preprocessor. Since data structures are already built and cached, Preprocessor will just return cached data without the need of re-computation. 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Detailed information about Availability component is available in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ribbit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>: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b/>
          <w:bCs/>
          <w:color w:val="000000"/>
        </w:rPr>
        <w:t>Component: Allocation (REST Service)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Allocation component is again built using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Akka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 xml:space="preserve"> toolkit and gets invoked by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Autosys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 xml:space="preserve"> via Java Client after Availability completes is calculation and data is persisted into Availability table. Allocation REST service makes use of Availability API and Data-Structure-3 (Fund-Details) to compute Allocation.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Detailed information about Allocation component is available in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ribbit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>: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b/>
          <w:bCs/>
          <w:color w:val="000000"/>
        </w:rPr>
        <w:t>Component: File Generator (Java Standalone)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File Generator component gets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invovked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 xml:space="preserve"> by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Autosys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 xml:space="preserve"> after Allocation is successfully computed.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> </w:t>
      </w:r>
    </w:p>
    <w:p w:rsidR="002C44A3" w:rsidRPr="002C44A3" w:rsidRDefault="002C44A3" w:rsidP="002C44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C44A3">
        <w:rPr>
          <w:rFonts w:ascii="Calibri" w:eastAsia="Times New Roman" w:hAnsi="Calibri" w:cs="Times New Roman"/>
          <w:color w:val="000000"/>
        </w:rPr>
        <w:t xml:space="preserve">Detailed information about File Generator component is available in </w:t>
      </w:r>
      <w:proofErr w:type="spellStart"/>
      <w:r w:rsidRPr="002C44A3">
        <w:rPr>
          <w:rFonts w:ascii="Calibri" w:eastAsia="Times New Roman" w:hAnsi="Calibri" w:cs="Times New Roman"/>
          <w:color w:val="000000"/>
        </w:rPr>
        <w:t>ribbit</w:t>
      </w:r>
      <w:proofErr w:type="spellEnd"/>
      <w:r w:rsidRPr="002C44A3">
        <w:rPr>
          <w:rFonts w:ascii="Calibri" w:eastAsia="Times New Roman" w:hAnsi="Calibri" w:cs="Times New Roman"/>
          <w:color w:val="000000"/>
        </w:rPr>
        <w:t>:</w:t>
      </w:r>
    </w:p>
    <w:p w:rsidR="002C4515" w:rsidRDefault="002C44A3">
      <w:bookmarkStart w:id="0" w:name="_GoBack"/>
      <w:bookmarkEnd w:id="0"/>
    </w:p>
    <w:sectPr w:rsidR="002C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25E"/>
    <w:multiLevelType w:val="multilevel"/>
    <w:tmpl w:val="5BA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A3"/>
    <w:rsid w:val="002C44A3"/>
    <w:rsid w:val="00373F68"/>
    <w:rsid w:val="00C323DC"/>
    <w:rsid w:val="00E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AFE7-2D4A-49C1-B95C-729828B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 Munusamy</dc:creator>
  <cp:keywords/>
  <dc:description/>
  <cp:lastModifiedBy>Balaji  Munusamy</cp:lastModifiedBy>
  <cp:revision>1</cp:revision>
  <dcterms:created xsi:type="dcterms:W3CDTF">2017-05-02T17:04:00Z</dcterms:created>
  <dcterms:modified xsi:type="dcterms:W3CDTF">2017-05-02T17:04:00Z</dcterms:modified>
</cp:coreProperties>
</file>