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AI Engineering with .NET</w:t>
        <w:br/>
        <w:t>Module 1 – AI Fundamentals</w:t>
        <w:br/>
        <w:t>Chapter 4 – Retrieval-Augmented Generation (RAG) Deep Dive</w:t>
      </w:r>
    </w:p>
    <w:p>
      <w:pPr>
        <w:pStyle w:val="Heading2"/>
      </w:pPr>
      <w:r>
        <w:t>Introduction</w:t>
      </w:r>
    </w:p>
    <w:p>
      <w:r>
        <w:t>Retrieval-Augmented Generation (RAG) is the most widely adopted architecture for enterprise AI. Instead of expecting an LLM to know your organization's private information, RAG retrieves trusted information from enterprise knowledge sources and provides that information to the model before it generates an answer.</w:t>
      </w:r>
    </w:p>
    <w:p>
      <w:pPr>
        <w:pStyle w:val="Heading2"/>
      </w:pPr>
      <w:r>
        <w:t>Why Enterprises Need RAG</w:t>
      </w:r>
    </w:p>
    <w:p>
      <w:r>
        <w:t>Large Language Models are trained on public data and do not automatically know your company's HR policies, payroll rules, or internal documents. Asking an LLM directly may produce a plausible but incorrect answer. RAG grounds the model with company-approved content before reasoning begins, dramatically reducing hallucinations.</w:t>
      </w:r>
    </w:p>
    <w:p>
      <w:pPr>
        <w:pStyle w:val="Heading2"/>
      </w:pPr>
      <w:r>
        <w:t>RAG Workflow in Our HR Application</w:t>
      </w:r>
    </w:p>
    <w:p>
      <w:r>
        <w:t>Our HR Copilot follows a complete enterprise pipeline. First, HR uploads PDF documents such as the Employee Handbook or Leave Policy. The original file is stored in Azure Blob Storage. A background worker extracts text, divides it into chunks, generates embeddings for each chunk, and stores the chunks and vectors inside Azure AI Search. The original PDF never goes into the LLM.</w:t>
      </w:r>
    </w:p>
    <w:p>
      <w:pPr>
        <w:pStyle w:val="Heading2"/>
      </w:pPr>
      <w:r>
        <w:t>Employee Question Flow</w:t>
      </w:r>
    </w:p>
    <w:p>
      <w:r>
        <w:t>When an employee asks a question, the AI Orchestrator first converts the question into an embedding using the same embedding model that processed the documents. Azure AI Search compares the question vector with all indexed chunk vectors and returns the most semantically relevant chunks. The orchestrator builds a prompt containing those chunks, then sends the prompt to the LLM to generate the final answer.</w:t>
      </w:r>
    </w:p>
    <w:p>
      <w:pPr>
        <w:pStyle w:val="Heading2"/>
      </w:pPr>
      <w:r>
        <w:t>Chunking Strategy</w:t>
      </w:r>
    </w:p>
    <w:p>
      <w:r>
        <w:t>Chunking is critical. Very large chunks waste tokens and may contain unrelated information. Very small chunks lose important context. Enterprise systems typically use chunks of several hundred tokens with optional overlap so that important sentences are not split across chunk boundaries. The optimal size depends on document structure and the model's context window.</w:t>
      </w:r>
    </w:p>
    <w:p>
      <w:pPr>
        <w:pStyle w:val="Heading2"/>
      </w:pPr>
      <w:r>
        <w:t>Vector Search vs Keyword Search vs Hybrid Search</w:t>
      </w:r>
    </w:p>
    <w:p>
      <w:r>
        <w:t>Keyword search looks for exact words. Vector search compares meaning using embeddings. Hybrid search combines both approaches. For HR documents, hybrid search is often preferred because it captures both exact policy terms and semantically similar employee questions.</w:t>
      </w:r>
    </w:p>
    <w:p>
      <w:pPr>
        <w:pStyle w:val="Heading2"/>
      </w:pPr>
      <w:r>
        <w:t>Choosing Top-K</w:t>
      </w:r>
    </w:p>
    <w:p>
      <w:r>
        <w:t>Azure AI Search returns the Top-K most relevant chunks. Smaller values reduce prompt size and cost but may omit useful context. Larger values improve recall but increase token usage. In production, engineers tune Top-K based on answer quality, average chunk size, and model context limits.</w:t>
      </w:r>
    </w:p>
    <w:p>
      <w:pPr>
        <w:pStyle w:val="Heading2"/>
      </w:pPr>
      <w:r>
        <w:t>Advantages of RAG</w:t>
      </w:r>
    </w:p>
    <w:p>
      <w:r>
        <w:t>RAG allows the enterprise to update knowledge simply by uploading new documents rather than retraining the model. It improves answer accuracy, supports document citations, keeps sensitive information inside enterprise systems, and enables employees to ask questions naturally.</w:t>
      </w:r>
    </w:p>
    <w:p>
      <w:pPr>
        <w:pStyle w:val="Heading2"/>
      </w:pPr>
      <w:r>
        <w:t>Limitations and Production Considerations</w:t>
      </w:r>
    </w:p>
    <w:p>
      <w:r>
        <w:t>RAG is only as good as the indexed documents. Poor chunking, missing documents, weak embeddings, or irrelevant retrieval can still lead to poor answers. Production systems monitor retrieval quality, tune chunk size, evaluate Top-K values, apply document-level authorization, and continuously improve prompts.</w:t>
      </w:r>
    </w:p>
    <w:p>
      <w:pPr>
        <w:pStyle w:val="Heading2"/>
      </w:pPr>
      <w:r>
        <w:t>Key Takeaways</w:t>
      </w:r>
    </w:p>
    <w:p>
      <w:r>
        <w:t>RAG separates knowledge retrieval from language generation. Azure AI Search finds the right information, while the LLM explains it. This architecture allows enterprise AI systems to remain accurate, secure, maintainable, and up to date without retraining the language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