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How to organize secure storage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Компания Spin Technology уделяет много времени безопасности хранения и передачи данных клиентов. И сегодня я хочу рассказать, как организовано шифрование объектов внутри платформы SpinOne.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Шифрование - это часть стратегии безопасности платформы SpinOne. Шифрование добавляет уровень защиты данных и гарантирует, что если объекты случайно попадут в руки злоумышленника, он не сможет получить доступ к данным, не имея также доступа к ключам шифрования. 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7"/>
          <w:szCs w:val="27"/>
          <w:shd w:fill="f5f5f5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Немного слов о платформе SpinOne: платформа развернута на трех самых популярных датацентрах: AWS, GCP, Azure. Соответственно для хранения клиентских объектов используются AWS S3, GCS (Google Cloud Storage) и Azure BLOB. А для индивидуальных клиентов компания предлагает хранение данных в собственных(своих/клиентских) бакетах (с совместимым API). Вне зависимости от выбранного варианта хранения данных, SpinOne обеспечивает хранение всех объектов в зашифрованном виде без каких-либо действий со стороны клиента, используя надежные механизмы шифрования.</w:t>
      </w:r>
      <w:r w:rsidDel="00000000" w:rsidR="00000000" w:rsidRPr="00000000">
        <w:rPr>
          <w:rFonts w:ascii="Roboto" w:cs="Roboto" w:eastAsia="Roboto" w:hAnsi="Roboto"/>
          <w:sz w:val="27"/>
          <w:szCs w:val="27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Encryption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Storing and encrypting data requires using multiple layers of keys for the encrypted data.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SpinOne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uses the Advanced Encryption Standard (AES) algorithm to encrypt data. All data is encrypted with AES 256, which</w:t>
      </w:r>
      <w:hyperlink r:id="rId6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 is recommended by the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4a86e8"/>
            <w:sz w:val="24"/>
            <w:szCs w:val="24"/>
            <w:rtl w:val="0"/>
          </w:rPr>
          <w:t xml:space="preserve">National Institute of Standards and Technology (NIST) for long-term storage use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Дополнительно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AES can be included as part of customer compliance requirements. Для шифрования используется криптографическая библиотека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Legion of the Bouncy Castle Inc.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Которая имеет сертификат NIST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https://csrc.nist.gov/projects/cryptographic-module-validation-program/certificate/3585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Ключ, используемый для шифрования данных (файлов, почты, событий календаря или контактов), называется data encryption key (DEK). И в связи с необходимости низкой задержки для доступа к данным и высокой доступности эти ключи хранятся рядом с данными, которые они зашифровывают. Ключи DEK зашифрованы (или «обернуты») key encryption key (KEK). Для каждого клиента создается свой уникальный KEK, который используется только одним аккаунтов и не может быть переиспользован.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KEK идет использование централизованной службы управления ключами SpinOne, что делает хранение и шифрование DEK управляемым, а также позволяет нам отслеживать и контролировать доступ к ключам.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Ключ KEK в свою очередь оборачивается wrapped ключем продукта (который является уникальным в рамках провайдера услуг). Этот ключ называется master encryption key. Ключ хранится в специализированном сервисе провайдера услуг, минимальные требования к которому - валидация согласно стандарта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FIPS 140-2.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Например, для AWS таким решением является AWS Key Management Service (KMS), which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uses hardware security modules (HSMs).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DEK генерируются SpinOne с использованием криптографической библиотеки. Затем они wrapped с помощью KEK этого аккаунта, а wrapped DEK передаются в систему облачного хранения вместе с данными. Когда SpinOne требуется получить расшифрованные данные, она извлекает завернутый DEK и передает его в SpinOne Security System. Затем SpinOne разворачивает DEK и использует его для расшифровки объекта и проверки его целостности. После выполнения действия над объектом ключ уничтожается.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примера рассмотрим процесс шифрования контента во время бекапа: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Init phase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Retrieve MEK from AWS KMS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Retrieve KEK from Distribution DB and decrypt by MEK.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Erase MEK on Worker</w:t>
      </w:r>
    </w:p>
    <w:p w:rsidR="00000000" w:rsidDel="00000000" w:rsidP="00000000" w:rsidRDefault="00000000" w:rsidRPr="00000000" w14:paraId="00000020">
      <w:pPr>
        <w:pageBreakBefore w:val="0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Backup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Generate DEK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Pull and encrypt item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Store encrypted object to Worker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Encrypt DEK by KEK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Generate object metadata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Move encrypted object with metadata to Cloud Storage</w:t>
      </w:r>
    </w:p>
    <w:p w:rsidR="00000000" w:rsidDel="00000000" w:rsidP="00000000" w:rsidRDefault="00000000" w:rsidRPr="00000000" w14:paraId="00000028">
      <w:pPr>
        <w:pageBreakBefore w:val="0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Finalization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Erase KEK on Worker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Схематично это изображено на слайде ниже.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Процесс ротации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Самым важным является процесс ротации ключей. Ротация ключей подразумевает процессы и процедуры ротации MEK и KEK ключей. Ротация может быть автоматически инициирован в случае истечения срока использования текущего ключа. Каждый тип ключа имеет свой expiration date.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SpinOne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хранит ссылку только на один ключ, но на самом деле данные защищаются с помощью набора ключей: одного ключа, активного для шифрования, и набора исторических ключей для дешифрования. После 5 лет хранения данных предусматривается принудительное перешифрование данных (ограничение длины цепочки исторических ключей). Но на практике данные клиентов ограничены Retention Policy и удаляются из платформы раньше данного срока.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vlpubs.nist.gov/nistpubs/SpecialPublications/NIST.SP.800-131Ar2.pdf" TargetMode="External"/><Relationship Id="rId7" Type="http://schemas.openxmlformats.org/officeDocument/2006/relationships/hyperlink" Target="https://nvlpubs.nist.gov/nistpubs/SpecialPublications/NIST.SP.800-131Ar2.pdf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