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D7E" w:rsidRPr="00467B81" w:rsidRDefault="00467B81" w:rsidP="00467B81">
      <w:pPr>
        <w:spacing w:after="0" w:line="360" w:lineRule="auto"/>
        <w:jc w:val="center"/>
        <w:rPr>
          <w:rFonts w:ascii="Verdana" w:hAnsi="Verdana" w:cs="Times New Roman"/>
          <w:sz w:val="20"/>
          <w:szCs w:val="20"/>
          <w:highlight w:val="yellow"/>
          <w:lang w:val="en-US"/>
        </w:rPr>
      </w:pPr>
      <w:r w:rsidRPr="00467B81">
        <w:rPr>
          <w:rFonts w:ascii="Verdana" w:hAnsi="Verdana" w:cs="Times New Roman"/>
          <w:b/>
          <w:sz w:val="20"/>
          <w:szCs w:val="20"/>
          <w:lang w:val="en-US"/>
        </w:rPr>
        <w:t>Feeling Bad About Being Wrong: Affective Evaluation of Performed Actions and its Trial-by-Trial Relation to Autonomic Arousal</w:t>
      </w:r>
    </w:p>
    <w:p w:rsidR="00E9246E" w:rsidRPr="009D4EA6" w:rsidRDefault="00E9246E" w:rsidP="0088277C">
      <w:pPr>
        <w:spacing w:after="0" w:line="276" w:lineRule="auto"/>
        <w:jc w:val="center"/>
        <w:rPr>
          <w:rFonts w:ascii="Verdana" w:hAnsi="Verdana" w:cs="Times New Roman"/>
          <w:sz w:val="20"/>
          <w:szCs w:val="20"/>
          <w:highlight w:val="yellow"/>
          <w:lang w:val="en-US"/>
        </w:rPr>
      </w:pPr>
    </w:p>
    <w:p w:rsidR="001F2D7E" w:rsidRDefault="00467B81" w:rsidP="0088277C">
      <w:pPr>
        <w:spacing w:after="0" w:line="276" w:lineRule="auto"/>
        <w:jc w:val="center"/>
        <w:rPr>
          <w:rFonts w:ascii="Verdana" w:hAnsi="Verdana" w:cs="Times New Roman"/>
          <w:sz w:val="20"/>
          <w:szCs w:val="20"/>
        </w:rPr>
      </w:pPr>
      <w:r w:rsidRPr="003D56D0">
        <w:rPr>
          <w:rFonts w:ascii="Verdana" w:hAnsi="Verdana" w:cs="Times New Roman"/>
          <w:sz w:val="20"/>
          <w:szCs w:val="20"/>
        </w:rPr>
        <w:t xml:space="preserve">Luisa Balzus, Julia </w:t>
      </w:r>
      <w:proofErr w:type="spellStart"/>
      <w:r w:rsidRPr="003D56D0">
        <w:rPr>
          <w:rFonts w:ascii="Verdana" w:hAnsi="Verdana" w:cs="Times New Roman"/>
          <w:sz w:val="20"/>
          <w:szCs w:val="20"/>
        </w:rPr>
        <w:t>Klawohn</w:t>
      </w:r>
      <w:proofErr w:type="spellEnd"/>
      <w:r w:rsidRPr="003D56D0">
        <w:rPr>
          <w:rFonts w:ascii="Verdana" w:hAnsi="Verdana" w:cs="Times New Roman"/>
          <w:sz w:val="20"/>
          <w:szCs w:val="20"/>
        </w:rPr>
        <w:t xml:space="preserve">, </w:t>
      </w:r>
      <w:proofErr w:type="spellStart"/>
      <w:r w:rsidRPr="003D56D0">
        <w:rPr>
          <w:rFonts w:ascii="Verdana" w:hAnsi="Verdana" w:cs="Times New Roman"/>
          <w:sz w:val="20"/>
          <w:szCs w:val="20"/>
        </w:rPr>
        <w:t>and</w:t>
      </w:r>
      <w:proofErr w:type="spellEnd"/>
      <w:r w:rsidRPr="003D56D0">
        <w:rPr>
          <w:rFonts w:ascii="Verdana" w:hAnsi="Verdana" w:cs="Times New Roman"/>
          <w:sz w:val="20"/>
          <w:szCs w:val="20"/>
        </w:rPr>
        <w:t xml:space="preserve"> Norbert </w:t>
      </w:r>
      <w:proofErr w:type="spellStart"/>
      <w:r w:rsidRPr="003D56D0">
        <w:rPr>
          <w:rFonts w:ascii="Verdana" w:hAnsi="Verdana" w:cs="Times New Roman"/>
          <w:sz w:val="20"/>
          <w:szCs w:val="20"/>
        </w:rPr>
        <w:t>Kathmann</w:t>
      </w:r>
      <w:proofErr w:type="spellEnd"/>
    </w:p>
    <w:p w:rsidR="003D56D0" w:rsidRDefault="003D56D0" w:rsidP="0088277C">
      <w:pPr>
        <w:spacing w:after="0" w:line="276" w:lineRule="auto"/>
        <w:jc w:val="center"/>
        <w:rPr>
          <w:rFonts w:ascii="Verdana" w:hAnsi="Verdana" w:cs="Times New Roman"/>
          <w:sz w:val="20"/>
          <w:szCs w:val="20"/>
        </w:rPr>
      </w:pPr>
    </w:p>
    <w:p w:rsidR="003D56D0" w:rsidRPr="00467B81" w:rsidRDefault="003D56D0" w:rsidP="0088277C">
      <w:pPr>
        <w:spacing w:after="0" w:line="276" w:lineRule="auto"/>
        <w:jc w:val="center"/>
        <w:rPr>
          <w:rFonts w:ascii="Verdana" w:hAnsi="Verdana" w:cs="Times New Roman"/>
          <w:sz w:val="20"/>
          <w:szCs w:val="20"/>
        </w:rPr>
      </w:pPr>
    </w:p>
    <w:p w:rsidR="009D4EA6" w:rsidRDefault="009D4EA6" w:rsidP="0088277C">
      <w:pPr>
        <w:spacing w:after="0" w:line="276" w:lineRule="auto"/>
        <w:jc w:val="center"/>
        <w:rPr>
          <w:rFonts w:ascii="Verdana" w:hAnsi="Verdana" w:cs="Times New Roman"/>
          <w:sz w:val="20"/>
          <w:szCs w:val="20"/>
        </w:rPr>
      </w:pPr>
    </w:p>
    <w:p w:rsidR="003D56D0" w:rsidRDefault="003D56D0" w:rsidP="0088277C">
      <w:pPr>
        <w:spacing w:after="0" w:line="276" w:lineRule="auto"/>
        <w:jc w:val="center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---</w:t>
      </w:r>
    </w:p>
    <w:p w:rsidR="00467B81" w:rsidRPr="003D56D0" w:rsidRDefault="003D56D0" w:rsidP="003D56D0">
      <w:pPr>
        <w:spacing w:after="0" w:line="276" w:lineRule="auto"/>
        <w:jc w:val="center"/>
        <w:rPr>
          <w:rFonts w:ascii="Verdana" w:hAnsi="Verdana" w:cs="Times New Roman"/>
          <w:b/>
          <w:sz w:val="20"/>
          <w:szCs w:val="20"/>
          <w:lang w:val="en-US"/>
        </w:rPr>
      </w:pPr>
      <w:r w:rsidRPr="003D56D0">
        <w:rPr>
          <w:rFonts w:ascii="Verdana" w:hAnsi="Verdana" w:cs="Times New Roman"/>
          <w:b/>
          <w:sz w:val="20"/>
          <w:szCs w:val="20"/>
          <w:lang w:val="en-US"/>
        </w:rPr>
        <w:t xml:space="preserve">For our project page with analysis code and output for </w:t>
      </w:r>
      <w:r w:rsidRPr="003D56D0">
        <w:rPr>
          <w:rFonts w:ascii="Verdana" w:hAnsi="Verdana" w:cs="Times New Roman"/>
          <w:b/>
          <w:sz w:val="20"/>
          <w:szCs w:val="20"/>
          <w:lang w:val="en-US"/>
        </w:rPr>
        <w:t xml:space="preserve">performed </w:t>
      </w:r>
      <w:r w:rsidRPr="003D56D0">
        <w:rPr>
          <w:rFonts w:ascii="Verdana" w:hAnsi="Verdana" w:cs="Times New Roman"/>
          <w:b/>
          <w:sz w:val="20"/>
          <w:szCs w:val="20"/>
          <w:lang w:val="en-US"/>
        </w:rPr>
        <w:t>analyses please visit</w:t>
      </w:r>
    </w:p>
    <w:p w:rsidR="003D56D0" w:rsidRPr="003D56D0" w:rsidRDefault="003D56D0" w:rsidP="003D56D0">
      <w:pPr>
        <w:spacing w:after="0" w:line="276" w:lineRule="auto"/>
        <w:jc w:val="center"/>
        <w:rPr>
          <w:rFonts w:ascii="Verdana" w:hAnsi="Verdana" w:cs="Times New Roman"/>
          <w:b/>
          <w:sz w:val="20"/>
          <w:szCs w:val="20"/>
          <w:lang w:val="en-US"/>
        </w:rPr>
      </w:pPr>
      <w:hyperlink r:id="rId5" w:history="1">
        <w:r w:rsidRPr="003D56D0">
          <w:rPr>
            <w:rStyle w:val="Hyperlink"/>
            <w:rFonts w:ascii="Verdana" w:hAnsi="Verdana" w:cs="Times New Roman"/>
            <w:b/>
            <w:sz w:val="20"/>
            <w:szCs w:val="20"/>
            <w:lang w:val="en-US"/>
          </w:rPr>
          <w:t>https://balzuslu.github.io/action_evaluation_and_autonomic_arousal</w:t>
        </w:r>
      </w:hyperlink>
    </w:p>
    <w:p w:rsidR="003D56D0" w:rsidRDefault="003D56D0" w:rsidP="003D56D0">
      <w:pPr>
        <w:spacing w:after="0" w:line="276" w:lineRule="auto"/>
        <w:jc w:val="center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---</w:t>
      </w:r>
    </w:p>
    <w:p w:rsidR="003D56D0" w:rsidRDefault="003D56D0" w:rsidP="003D56D0">
      <w:pPr>
        <w:spacing w:after="0" w:line="276" w:lineRule="auto"/>
        <w:rPr>
          <w:rFonts w:ascii="Verdana" w:hAnsi="Verdana" w:cs="Times New Roman"/>
          <w:b/>
          <w:sz w:val="20"/>
          <w:szCs w:val="20"/>
          <w:lang w:val="en-US"/>
        </w:rPr>
      </w:pPr>
    </w:p>
    <w:p w:rsidR="003D56D0" w:rsidRPr="003D56D0" w:rsidRDefault="003D56D0" w:rsidP="003D56D0">
      <w:pPr>
        <w:spacing w:after="0" w:line="276" w:lineRule="auto"/>
        <w:rPr>
          <w:rFonts w:ascii="Verdana" w:hAnsi="Verdana" w:cs="Times New Roman"/>
          <w:b/>
          <w:sz w:val="20"/>
          <w:szCs w:val="20"/>
          <w:lang w:val="en-US"/>
        </w:rPr>
      </w:pPr>
    </w:p>
    <w:p w:rsidR="001F2D7E" w:rsidRPr="003D56D0" w:rsidRDefault="009D4EA6" w:rsidP="0088277C">
      <w:pPr>
        <w:spacing w:after="0" w:line="276" w:lineRule="auto"/>
        <w:rPr>
          <w:rFonts w:ascii="Verdana" w:hAnsi="Verdana" w:cs="Times New Roman"/>
          <w:b/>
          <w:sz w:val="20"/>
          <w:szCs w:val="20"/>
          <w:lang w:val="en-US"/>
        </w:rPr>
      </w:pPr>
      <w:r w:rsidRPr="003D56D0">
        <w:rPr>
          <w:rFonts w:ascii="Verdana" w:hAnsi="Verdana" w:cs="Times New Roman"/>
          <w:b/>
          <w:sz w:val="20"/>
          <w:szCs w:val="20"/>
          <w:lang w:val="en-US"/>
        </w:rPr>
        <w:t>T</w:t>
      </w:r>
      <w:r w:rsidR="00AE1FE6" w:rsidRPr="003D56D0">
        <w:rPr>
          <w:rFonts w:ascii="Verdana" w:hAnsi="Verdana" w:cs="Times New Roman"/>
          <w:b/>
          <w:sz w:val="20"/>
          <w:szCs w:val="20"/>
          <w:lang w:val="en-US"/>
        </w:rPr>
        <w:t>ask</w:t>
      </w:r>
      <w:r w:rsidR="001F2D7E" w:rsidRPr="003D56D0">
        <w:rPr>
          <w:rFonts w:ascii="Verdana" w:hAnsi="Verdana" w:cs="Times New Roman"/>
          <w:b/>
          <w:sz w:val="20"/>
          <w:szCs w:val="20"/>
          <w:lang w:val="en-US"/>
        </w:rPr>
        <w:t xml:space="preserve"> </w:t>
      </w:r>
      <w:bookmarkStart w:id="0" w:name="_GoBack"/>
      <w:bookmarkEnd w:id="0"/>
    </w:p>
    <w:p w:rsidR="001F2D7E" w:rsidRPr="003D56D0" w:rsidRDefault="001F2D7E" w:rsidP="0088277C">
      <w:p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</w:p>
    <w:p w:rsidR="00E9246E" w:rsidRDefault="00702159" w:rsidP="00E9246E">
      <w:pPr>
        <w:pStyle w:val="Listenabsatz"/>
        <w:numPr>
          <w:ilvl w:val="0"/>
          <w:numId w:val="5"/>
        </w:num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>
        <w:rPr>
          <w:rFonts w:ascii="Verdana" w:hAnsi="Verdana" w:cs="Times New Roman"/>
          <w:sz w:val="20"/>
          <w:szCs w:val="20"/>
          <w:lang w:val="en-US"/>
        </w:rPr>
        <w:t>Participants performed an</w:t>
      </w:r>
      <w:r w:rsidR="00E9246E">
        <w:rPr>
          <w:rFonts w:ascii="Verdana" w:hAnsi="Verdana" w:cs="Times New Roman"/>
          <w:sz w:val="20"/>
          <w:szCs w:val="20"/>
          <w:lang w:val="en-US"/>
        </w:rPr>
        <w:t xml:space="preserve"> affective priming t</w:t>
      </w:r>
      <w:r w:rsidR="0014559C" w:rsidRPr="009D4EA6">
        <w:rPr>
          <w:rFonts w:ascii="Verdana" w:hAnsi="Verdana" w:cs="Times New Roman"/>
          <w:sz w:val="20"/>
          <w:szCs w:val="20"/>
          <w:lang w:val="en-US"/>
        </w:rPr>
        <w:t>ask</w:t>
      </w:r>
      <w:r>
        <w:rPr>
          <w:rFonts w:ascii="Verdana" w:hAnsi="Verdana" w:cs="Times New Roman"/>
          <w:sz w:val="20"/>
          <w:szCs w:val="20"/>
          <w:lang w:val="en-US"/>
        </w:rPr>
        <w:t xml:space="preserve"> that</w:t>
      </w:r>
      <w:r w:rsidR="0014559C" w:rsidRPr="009D4EA6">
        <w:rPr>
          <w:rFonts w:ascii="Verdana" w:hAnsi="Verdana" w:cs="Times New Roman"/>
          <w:sz w:val="20"/>
          <w:szCs w:val="20"/>
          <w:lang w:val="en-US"/>
        </w:rPr>
        <w:t xml:space="preserve"> comprised a speeded go/no-go task with an embedded word categorization task</w:t>
      </w:r>
      <w:r w:rsidR="009D4EA6">
        <w:rPr>
          <w:rFonts w:ascii="Verdana" w:hAnsi="Verdana" w:cs="Times New Roman"/>
          <w:sz w:val="20"/>
          <w:szCs w:val="20"/>
          <w:lang w:val="en-US"/>
        </w:rPr>
        <w:t>.</w:t>
      </w:r>
      <w:r w:rsidR="00E9246E" w:rsidRPr="00E9246E">
        <w:rPr>
          <w:lang w:val="en-US"/>
        </w:rPr>
        <w:t xml:space="preserve"> </w:t>
      </w:r>
      <w:r w:rsidR="00E9246E">
        <w:rPr>
          <w:rFonts w:ascii="Verdana" w:hAnsi="Verdana" w:cs="Times New Roman"/>
          <w:sz w:val="20"/>
          <w:szCs w:val="20"/>
          <w:lang w:val="en-US"/>
        </w:rPr>
        <w:t>R</w:t>
      </w:r>
      <w:r w:rsidR="00E9246E" w:rsidRPr="00E9246E">
        <w:rPr>
          <w:rFonts w:ascii="Verdana" w:hAnsi="Verdana" w:cs="Times New Roman"/>
          <w:sz w:val="20"/>
          <w:szCs w:val="20"/>
          <w:lang w:val="en-US"/>
        </w:rPr>
        <w:t>esponses in the go/no-go task served as a primes, the subsequently presented affective words as targets.</w:t>
      </w:r>
      <w:r w:rsidR="00E9246E">
        <w:rPr>
          <w:rFonts w:ascii="Verdana" w:hAnsi="Verdana" w:cs="Times New Roman"/>
          <w:sz w:val="20"/>
          <w:szCs w:val="20"/>
          <w:lang w:val="en-US"/>
        </w:rPr>
        <w:t xml:space="preserve"> </w:t>
      </w:r>
      <w:r w:rsidR="00E9246E" w:rsidRPr="00E9246E">
        <w:rPr>
          <w:rFonts w:ascii="Verdana" w:hAnsi="Verdana" w:cs="Times New Roman"/>
          <w:sz w:val="20"/>
          <w:szCs w:val="20"/>
          <w:lang w:val="en-US"/>
        </w:rPr>
        <w:t xml:space="preserve">Response facilitation in the word categorization task when preceded by an action in the go/no-go task of the same assigned valence will be referred to as affective priming effect. We </w:t>
      </w:r>
      <w:r w:rsidR="00E9246E">
        <w:rPr>
          <w:rFonts w:ascii="Verdana" w:hAnsi="Verdana" w:cs="Times New Roman"/>
          <w:sz w:val="20"/>
          <w:szCs w:val="20"/>
          <w:lang w:val="en-US"/>
        </w:rPr>
        <w:t>assessed</w:t>
      </w:r>
      <w:r w:rsidR="00E9246E" w:rsidRPr="00E9246E">
        <w:rPr>
          <w:rFonts w:ascii="Verdana" w:hAnsi="Verdana" w:cs="Times New Roman"/>
          <w:sz w:val="20"/>
          <w:szCs w:val="20"/>
          <w:lang w:val="en-US"/>
        </w:rPr>
        <w:t xml:space="preserve"> participants</w:t>
      </w:r>
      <w:r w:rsidR="00F527B4" w:rsidRPr="009D4EA6">
        <w:rPr>
          <w:rFonts w:ascii="Verdana" w:hAnsi="Verdana" w:cs="Times New Roman"/>
          <w:sz w:val="20"/>
          <w:szCs w:val="20"/>
          <w:lang w:val="en-US"/>
        </w:rPr>
        <w:t>'</w:t>
      </w:r>
      <w:r w:rsidR="00E9246E" w:rsidRPr="00E9246E">
        <w:rPr>
          <w:rFonts w:ascii="Verdana" w:hAnsi="Verdana" w:cs="Times New Roman"/>
          <w:sz w:val="20"/>
          <w:szCs w:val="20"/>
          <w:lang w:val="en-US"/>
        </w:rPr>
        <w:t xml:space="preserve"> accuracy and </w:t>
      </w:r>
      <w:r w:rsidR="00E9246E">
        <w:rPr>
          <w:rFonts w:ascii="Verdana" w:hAnsi="Verdana" w:cs="Times New Roman"/>
          <w:sz w:val="20"/>
          <w:szCs w:val="20"/>
          <w:lang w:val="en-US"/>
        </w:rPr>
        <w:t>response time (RT) in the go/no-go task and the word categorization task</w:t>
      </w:r>
      <w:r w:rsidR="00E9246E" w:rsidRPr="00E9246E">
        <w:rPr>
          <w:rFonts w:ascii="Verdana" w:hAnsi="Verdana" w:cs="Times New Roman"/>
          <w:sz w:val="20"/>
          <w:szCs w:val="20"/>
          <w:lang w:val="en-US"/>
        </w:rPr>
        <w:t>.</w:t>
      </w:r>
    </w:p>
    <w:p w:rsidR="009D4EA6" w:rsidRPr="009D4EA6" w:rsidRDefault="009D4EA6" w:rsidP="009D4EA6">
      <w:pPr>
        <w:pStyle w:val="KeinLeerraum"/>
        <w:spacing w:line="276" w:lineRule="auto"/>
        <w:ind w:left="720"/>
        <w:rPr>
          <w:rFonts w:ascii="Verdana" w:hAnsi="Verdana" w:cs="Times New Roman"/>
          <w:sz w:val="20"/>
          <w:szCs w:val="20"/>
          <w:lang w:val="en-US"/>
        </w:rPr>
      </w:pPr>
    </w:p>
    <w:p w:rsidR="0014559C" w:rsidRPr="00881BCD" w:rsidRDefault="009D4EA6" w:rsidP="0088277C">
      <w:pPr>
        <w:pStyle w:val="KeinLeerraum"/>
        <w:numPr>
          <w:ilvl w:val="0"/>
          <w:numId w:val="4"/>
        </w:numPr>
        <w:spacing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881BCD">
        <w:rPr>
          <w:rFonts w:ascii="Verdana" w:hAnsi="Verdana" w:cs="Times New Roman"/>
          <w:sz w:val="20"/>
          <w:szCs w:val="20"/>
          <w:lang w:val="en-US"/>
        </w:rPr>
        <w:t>G</w:t>
      </w:r>
      <w:r w:rsidR="0014559C" w:rsidRPr="00881BCD">
        <w:rPr>
          <w:rFonts w:ascii="Verdana" w:hAnsi="Verdana" w:cs="Times New Roman"/>
          <w:sz w:val="20"/>
          <w:szCs w:val="20"/>
          <w:lang w:val="en-US"/>
        </w:rPr>
        <w:t>o/</w:t>
      </w:r>
      <w:r w:rsidR="00881BCD" w:rsidRPr="00881BCD">
        <w:rPr>
          <w:rFonts w:ascii="Verdana" w:hAnsi="Verdana" w:cs="Times New Roman"/>
          <w:sz w:val="20"/>
          <w:szCs w:val="20"/>
          <w:lang w:val="en-US"/>
        </w:rPr>
        <w:t>n</w:t>
      </w:r>
      <w:r w:rsidR="0014559C" w:rsidRPr="00881BCD">
        <w:rPr>
          <w:rFonts w:ascii="Verdana" w:hAnsi="Verdana" w:cs="Times New Roman"/>
          <w:sz w:val="20"/>
          <w:szCs w:val="20"/>
          <w:lang w:val="en-US"/>
        </w:rPr>
        <w:t>o-</w:t>
      </w:r>
      <w:r w:rsidR="00881BCD" w:rsidRPr="00881BCD">
        <w:rPr>
          <w:rFonts w:ascii="Verdana" w:hAnsi="Verdana" w:cs="Times New Roman"/>
          <w:sz w:val="20"/>
          <w:szCs w:val="20"/>
          <w:lang w:val="en-US"/>
        </w:rPr>
        <w:t>g</w:t>
      </w:r>
      <w:r w:rsidR="0014559C" w:rsidRPr="00881BCD">
        <w:rPr>
          <w:rFonts w:ascii="Verdana" w:hAnsi="Verdana" w:cs="Times New Roman"/>
          <w:sz w:val="20"/>
          <w:szCs w:val="20"/>
          <w:lang w:val="en-US"/>
        </w:rPr>
        <w:t xml:space="preserve">o </w:t>
      </w:r>
      <w:r w:rsidR="00881BCD" w:rsidRPr="00881BCD">
        <w:rPr>
          <w:rFonts w:ascii="Verdana" w:hAnsi="Verdana" w:cs="Times New Roman"/>
          <w:sz w:val="20"/>
          <w:szCs w:val="20"/>
          <w:lang w:val="en-US"/>
        </w:rPr>
        <w:t>t</w:t>
      </w:r>
      <w:r w:rsidR="0014559C" w:rsidRPr="00881BCD">
        <w:rPr>
          <w:rFonts w:ascii="Verdana" w:hAnsi="Verdana" w:cs="Times New Roman"/>
          <w:sz w:val="20"/>
          <w:szCs w:val="20"/>
          <w:lang w:val="en-US"/>
        </w:rPr>
        <w:t>ask</w:t>
      </w:r>
    </w:p>
    <w:p w:rsidR="009D4EA6" w:rsidRPr="00881BCD" w:rsidRDefault="009D4EA6" w:rsidP="0088277C">
      <w:pPr>
        <w:pStyle w:val="KeinLeerraum"/>
        <w:numPr>
          <w:ilvl w:val="1"/>
          <w:numId w:val="4"/>
        </w:numPr>
        <w:spacing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881BCD">
        <w:rPr>
          <w:rFonts w:ascii="Verdana" w:hAnsi="Verdana" w:cs="Times New Roman"/>
          <w:sz w:val="20"/>
          <w:szCs w:val="20"/>
          <w:lang w:val="en-US"/>
        </w:rPr>
        <w:t>A</w:t>
      </w:r>
      <w:r w:rsidR="0014559C" w:rsidRPr="00881BCD">
        <w:rPr>
          <w:rFonts w:ascii="Verdana" w:hAnsi="Verdana" w:cs="Times New Roman"/>
          <w:sz w:val="20"/>
          <w:szCs w:val="20"/>
          <w:lang w:val="en-US"/>
        </w:rPr>
        <w:t xml:space="preserve"> white arrow pointing upward or downward either turned </w:t>
      </w:r>
    </w:p>
    <w:p w:rsidR="009D4EA6" w:rsidRPr="00881BCD" w:rsidRDefault="0014559C" w:rsidP="009D4EA6">
      <w:pPr>
        <w:pStyle w:val="KeinLeerraum"/>
        <w:numPr>
          <w:ilvl w:val="2"/>
          <w:numId w:val="6"/>
        </w:numPr>
        <w:spacing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881BCD">
        <w:rPr>
          <w:rFonts w:ascii="Verdana" w:hAnsi="Verdana" w:cs="Times New Roman"/>
          <w:sz w:val="20"/>
          <w:szCs w:val="20"/>
          <w:lang w:val="en-US"/>
        </w:rPr>
        <w:t>green and kept its initial orientation (</w:t>
      </w:r>
      <w:r w:rsidR="009D4EA6" w:rsidRPr="00881BCD">
        <w:rPr>
          <w:rFonts w:ascii="Verdana" w:hAnsi="Verdana" w:cs="Times New Roman"/>
          <w:sz w:val="20"/>
          <w:szCs w:val="20"/>
          <w:lang w:val="en-US"/>
        </w:rPr>
        <w:t>2/3 of the trials; go trials)</w:t>
      </w:r>
    </w:p>
    <w:p w:rsidR="009D4EA6" w:rsidRPr="00881BCD" w:rsidRDefault="0014559C" w:rsidP="009D4EA6">
      <w:pPr>
        <w:pStyle w:val="KeinLeerraum"/>
        <w:numPr>
          <w:ilvl w:val="2"/>
          <w:numId w:val="6"/>
        </w:numPr>
        <w:spacing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881BCD">
        <w:rPr>
          <w:rFonts w:ascii="Verdana" w:hAnsi="Verdana" w:cs="Times New Roman"/>
          <w:sz w:val="20"/>
          <w:szCs w:val="20"/>
          <w:lang w:val="en-US"/>
        </w:rPr>
        <w:t>turquoise and kept its orientation (</w:t>
      </w:r>
      <w:r w:rsidR="009D4EA6" w:rsidRPr="00881BCD">
        <w:rPr>
          <w:rFonts w:ascii="Verdana" w:hAnsi="Verdana" w:cs="Times New Roman"/>
          <w:sz w:val="20"/>
          <w:szCs w:val="20"/>
          <w:lang w:val="en-US"/>
        </w:rPr>
        <w:t xml:space="preserve">1/6 </w:t>
      </w:r>
      <w:r w:rsidRPr="00881BCD">
        <w:rPr>
          <w:rFonts w:ascii="Verdana" w:hAnsi="Verdana" w:cs="Times New Roman"/>
          <w:sz w:val="20"/>
          <w:szCs w:val="20"/>
          <w:lang w:val="en-US"/>
        </w:rPr>
        <w:t xml:space="preserve">of the trials; no-go trials), or </w:t>
      </w:r>
    </w:p>
    <w:p w:rsidR="009D4EA6" w:rsidRDefault="0014559C" w:rsidP="00077C7B">
      <w:pPr>
        <w:pStyle w:val="KeinLeerraum"/>
        <w:numPr>
          <w:ilvl w:val="2"/>
          <w:numId w:val="6"/>
        </w:numPr>
        <w:spacing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881BCD">
        <w:rPr>
          <w:rFonts w:ascii="Verdana" w:hAnsi="Verdana" w:cs="Times New Roman"/>
          <w:sz w:val="20"/>
          <w:szCs w:val="20"/>
          <w:lang w:val="en-US"/>
        </w:rPr>
        <w:t>green but reversed its orientation (</w:t>
      </w:r>
      <w:r w:rsidR="009D4EA6" w:rsidRPr="00881BCD">
        <w:rPr>
          <w:rFonts w:ascii="Verdana" w:hAnsi="Verdana" w:cs="Times New Roman"/>
          <w:sz w:val="20"/>
          <w:szCs w:val="20"/>
          <w:lang w:val="en-US"/>
        </w:rPr>
        <w:t>1/6</w:t>
      </w:r>
      <w:r w:rsidRPr="00881BCD">
        <w:rPr>
          <w:rFonts w:ascii="Verdana" w:hAnsi="Verdana" w:cs="Times New Roman"/>
          <w:sz w:val="20"/>
          <w:szCs w:val="20"/>
          <w:lang w:val="en-US"/>
        </w:rPr>
        <w:t xml:space="preserve"> of the trials; no-go trials)</w:t>
      </w:r>
      <w:r w:rsidR="009D4EA6" w:rsidRPr="00881BCD">
        <w:rPr>
          <w:rFonts w:ascii="Verdana" w:hAnsi="Verdana" w:cs="Times New Roman"/>
          <w:sz w:val="20"/>
          <w:szCs w:val="20"/>
          <w:lang w:val="en-US"/>
        </w:rPr>
        <w:t>.</w:t>
      </w:r>
    </w:p>
    <w:p w:rsidR="00077C7B" w:rsidRPr="00077C7B" w:rsidRDefault="00077C7B" w:rsidP="00077C7B">
      <w:pPr>
        <w:pStyle w:val="KeinLeerraum"/>
        <w:spacing w:line="276" w:lineRule="auto"/>
        <w:ind w:left="2160"/>
        <w:rPr>
          <w:rFonts w:ascii="Verdana" w:hAnsi="Verdana" w:cs="Times New Roman"/>
          <w:sz w:val="20"/>
          <w:szCs w:val="20"/>
          <w:lang w:val="en-US"/>
        </w:rPr>
      </w:pPr>
    </w:p>
    <w:p w:rsidR="00E9246E" w:rsidRDefault="00E9246E" w:rsidP="00E9246E">
      <w:pPr>
        <w:pStyle w:val="KeinLeerraum"/>
        <w:numPr>
          <w:ilvl w:val="1"/>
          <w:numId w:val="4"/>
        </w:numPr>
        <w:spacing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E9246E">
        <w:rPr>
          <w:rFonts w:ascii="Verdana" w:hAnsi="Verdana" w:cs="Times New Roman"/>
          <w:sz w:val="20"/>
          <w:szCs w:val="20"/>
          <w:lang w:val="en-US"/>
        </w:rPr>
        <w:t>Participants were instructed to respond to go trials, but not to no-go trials.</w:t>
      </w:r>
    </w:p>
    <w:p w:rsidR="00077C7B" w:rsidRDefault="00077C7B" w:rsidP="00077C7B">
      <w:pPr>
        <w:pStyle w:val="KeinLeerraum"/>
        <w:spacing w:line="276" w:lineRule="auto"/>
        <w:ind w:left="1440"/>
        <w:rPr>
          <w:rFonts w:ascii="Verdana" w:hAnsi="Verdana" w:cs="Times New Roman"/>
          <w:sz w:val="20"/>
          <w:szCs w:val="20"/>
          <w:lang w:val="en-US"/>
        </w:rPr>
      </w:pPr>
    </w:p>
    <w:p w:rsidR="0014559C" w:rsidRPr="00881BCD" w:rsidRDefault="009D4EA6" w:rsidP="0088277C">
      <w:pPr>
        <w:pStyle w:val="KeinLeerraum"/>
        <w:numPr>
          <w:ilvl w:val="1"/>
          <w:numId w:val="4"/>
        </w:numPr>
        <w:spacing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881BCD">
        <w:rPr>
          <w:rFonts w:ascii="Verdana" w:hAnsi="Verdana" w:cs="Times New Roman"/>
          <w:sz w:val="20"/>
          <w:szCs w:val="20"/>
          <w:lang w:val="en-US"/>
        </w:rPr>
        <w:t>Four</w:t>
      </w:r>
      <w:r w:rsidR="0014559C" w:rsidRPr="00881BCD">
        <w:rPr>
          <w:rFonts w:ascii="Verdana" w:hAnsi="Verdana" w:cs="Times New Roman"/>
          <w:sz w:val="20"/>
          <w:szCs w:val="20"/>
          <w:lang w:val="en-US"/>
        </w:rPr>
        <w:t xml:space="preserve"> response types in the go/no-go task were differentiated: </w:t>
      </w:r>
    </w:p>
    <w:p w:rsidR="0014559C" w:rsidRPr="00881BCD" w:rsidRDefault="0014559C" w:rsidP="003D56D0">
      <w:pPr>
        <w:pStyle w:val="Listenabsatz"/>
        <w:numPr>
          <w:ilvl w:val="1"/>
          <w:numId w:val="3"/>
        </w:numPr>
        <w:spacing w:after="0" w:line="276" w:lineRule="auto"/>
        <w:ind w:right="-188"/>
        <w:rPr>
          <w:rFonts w:ascii="Verdana" w:hAnsi="Verdana" w:cs="Times New Roman"/>
          <w:sz w:val="20"/>
          <w:szCs w:val="20"/>
          <w:lang w:val="en-US"/>
        </w:rPr>
      </w:pPr>
      <w:r w:rsidRPr="00881BCD">
        <w:rPr>
          <w:rFonts w:ascii="Verdana" w:hAnsi="Verdana" w:cs="Times New Roman"/>
          <w:sz w:val="20"/>
          <w:szCs w:val="20"/>
          <w:lang w:val="en-US"/>
        </w:rPr>
        <w:t>SH: slow hits</w:t>
      </w:r>
      <w:r w:rsidRPr="00881BCD">
        <w:rPr>
          <w:rFonts w:ascii="Verdana" w:eastAsia="Times New Roman" w:hAnsi="Verdana" w:cs="Times New Roman"/>
          <w:sz w:val="20"/>
          <w:szCs w:val="20"/>
          <w:lang w:val="en-US"/>
        </w:rPr>
        <w:t xml:space="preserve"> (i.e., </w:t>
      </w:r>
      <w:r w:rsidRPr="00881BCD">
        <w:rPr>
          <w:rFonts w:ascii="Verdana" w:hAnsi="Verdana" w:cs="Times New Roman"/>
          <w:sz w:val="20"/>
          <w:szCs w:val="20"/>
          <w:lang w:val="en-US"/>
        </w:rPr>
        <w:t>correct responses in go trials above the individual RT limit)</w:t>
      </w:r>
    </w:p>
    <w:p w:rsidR="0014559C" w:rsidRPr="00881BCD" w:rsidRDefault="0014559C" w:rsidP="003D56D0">
      <w:pPr>
        <w:pStyle w:val="Listenabsatz"/>
        <w:numPr>
          <w:ilvl w:val="1"/>
          <w:numId w:val="3"/>
        </w:num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881BCD">
        <w:rPr>
          <w:rFonts w:ascii="Verdana" w:hAnsi="Verdana" w:cs="Times New Roman"/>
          <w:sz w:val="20"/>
          <w:szCs w:val="20"/>
          <w:lang w:val="en-US"/>
        </w:rPr>
        <w:t xml:space="preserve">FH: fast hits </w:t>
      </w:r>
      <w:r w:rsidRPr="00881BCD">
        <w:rPr>
          <w:rFonts w:ascii="Verdana" w:eastAsia="Times New Roman" w:hAnsi="Verdana" w:cs="Times New Roman"/>
          <w:sz w:val="20"/>
          <w:szCs w:val="20"/>
          <w:lang w:val="en-US"/>
        </w:rPr>
        <w:t xml:space="preserve">(i.e., </w:t>
      </w:r>
      <w:r w:rsidRPr="00881BCD">
        <w:rPr>
          <w:rFonts w:ascii="Verdana" w:hAnsi="Verdana" w:cs="Times New Roman"/>
          <w:sz w:val="20"/>
          <w:szCs w:val="20"/>
          <w:lang w:val="en-US"/>
        </w:rPr>
        <w:t xml:space="preserve">correct responses in go trials below the </w:t>
      </w:r>
      <w:r w:rsidR="003D56D0" w:rsidRPr="003D56D0">
        <w:rPr>
          <w:rFonts w:ascii="Verdana" w:hAnsi="Verdana" w:cs="Times New Roman"/>
          <w:sz w:val="20"/>
          <w:szCs w:val="20"/>
          <w:lang w:val="en-US"/>
        </w:rPr>
        <w:t>individual</w:t>
      </w:r>
      <w:r w:rsidR="003D56D0">
        <w:rPr>
          <w:rFonts w:ascii="Verdana" w:hAnsi="Verdana" w:cs="Times New Roman"/>
          <w:sz w:val="20"/>
          <w:szCs w:val="20"/>
          <w:lang w:val="en-US"/>
        </w:rPr>
        <w:t xml:space="preserve"> </w:t>
      </w:r>
      <w:r w:rsidRPr="00881BCD">
        <w:rPr>
          <w:rFonts w:ascii="Verdana" w:hAnsi="Verdana" w:cs="Times New Roman"/>
          <w:sz w:val="20"/>
          <w:szCs w:val="20"/>
          <w:lang w:val="en-US"/>
        </w:rPr>
        <w:t>RT limit)</w:t>
      </w:r>
    </w:p>
    <w:p w:rsidR="0014559C" w:rsidRPr="00881BCD" w:rsidRDefault="0014559C" w:rsidP="0088277C">
      <w:pPr>
        <w:pStyle w:val="Listenabsatz"/>
        <w:numPr>
          <w:ilvl w:val="1"/>
          <w:numId w:val="3"/>
        </w:num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881BCD">
        <w:rPr>
          <w:rFonts w:ascii="Verdana" w:hAnsi="Verdana" w:cs="Times New Roman"/>
          <w:sz w:val="20"/>
          <w:szCs w:val="20"/>
          <w:lang w:val="en-US"/>
        </w:rPr>
        <w:t xml:space="preserve">FA: false alarms </w:t>
      </w:r>
      <w:r w:rsidRPr="00881BCD">
        <w:rPr>
          <w:rFonts w:ascii="Verdana" w:eastAsia="Times New Roman" w:hAnsi="Verdana" w:cs="Times New Roman"/>
          <w:sz w:val="20"/>
          <w:szCs w:val="20"/>
          <w:lang w:val="en-US"/>
        </w:rPr>
        <w:t xml:space="preserve">(i.e., </w:t>
      </w:r>
      <w:r w:rsidRPr="00881BCD">
        <w:rPr>
          <w:rFonts w:ascii="Verdana" w:hAnsi="Verdana" w:cs="Times New Roman"/>
          <w:sz w:val="20"/>
          <w:szCs w:val="20"/>
          <w:lang w:val="en-US"/>
        </w:rPr>
        <w:t>erroneous responses in no-go trials)</w:t>
      </w:r>
    </w:p>
    <w:p w:rsidR="0014559C" w:rsidRPr="00881BCD" w:rsidRDefault="0014559C" w:rsidP="0088277C">
      <w:pPr>
        <w:pStyle w:val="Listenabsatz"/>
        <w:numPr>
          <w:ilvl w:val="1"/>
          <w:numId w:val="3"/>
        </w:num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881BCD">
        <w:rPr>
          <w:rFonts w:ascii="Verdana" w:hAnsi="Verdana" w:cs="Times New Roman"/>
          <w:sz w:val="20"/>
          <w:szCs w:val="20"/>
          <w:lang w:val="en-US"/>
        </w:rPr>
        <w:t xml:space="preserve">IR: inhibited responses </w:t>
      </w:r>
      <w:r w:rsidRPr="00881BCD">
        <w:rPr>
          <w:rFonts w:ascii="Verdana" w:eastAsia="Times New Roman" w:hAnsi="Verdana" w:cs="Times New Roman"/>
          <w:sz w:val="20"/>
          <w:szCs w:val="20"/>
          <w:lang w:val="en-US"/>
        </w:rPr>
        <w:t xml:space="preserve">(i.e., </w:t>
      </w:r>
      <w:r w:rsidRPr="00881BCD">
        <w:rPr>
          <w:rFonts w:ascii="Verdana" w:hAnsi="Verdana" w:cs="Times New Roman"/>
          <w:sz w:val="20"/>
          <w:szCs w:val="20"/>
          <w:lang w:val="en-US"/>
        </w:rPr>
        <w:t>successful response inhibitions in no-go trials)</w:t>
      </w:r>
    </w:p>
    <w:p w:rsidR="00EA5E8F" w:rsidRPr="00881BCD" w:rsidRDefault="00EA5E8F" w:rsidP="0088277C">
      <w:pPr>
        <w:pStyle w:val="Listenabsatz"/>
        <w:spacing w:after="0" w:line="276" w:lineRule="auto"/>
        <w:ind w:left="2160"/>
        <w:rPr>
          <w:rFonts w:ascii="Verdana" w:hAnsi="Verdana" w:cs="Times New Roman"/>
          <w:sz w:val="20"/>
          <w:szCs w:val="20"/>
          <w:lang w:val="en-US"/>
        </w:rPr>
      </w:pPr>
    </w:p>
    <w:p w:rsidR="0014559C" w:rsidRPr="00881BCD" w:rsidRDefault="009D4EA6" w:rsidP="0088277C">
      <w:pPr>
        <w:pStyle w:val="KeinLeerraum"/>
        <w:numPr>
          <w:ilvl w:val="0"/>
          <w:numId w:val="5"/>
        </w:numPr>
        <w:spacing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881BCD">
        <w:rPr>
          <w:rFonts w:ascii="Verdana" w:hAnsi="Verdana" w:cs="Times New Roman"/>
          <w:sz w:val="20"/>
          <w:szCs w:val="20"/>
          <w:lang w:val="en-US"/>
        </w:rPr>
        <w:t>W</w:t>
      </w:r>
      <w:r w:rsidR="0014559C" w:rsidRPr="00881BCD">
        <w:rPr>
          <w:rFonts w:ascii="Verdana" w:hAnsi="Verdana" w:cs="Times New Roman"/>
          <w:sz w:val="20"/>
          <w:szCs w:val="20"/>
          <w:lang w:val="en-US"/>
        </w:rPr>
        <w:t xml:space="preserve">ord </w:t>
      </w:r>
      <w:r w:rsidR="00881BCD" w:rsidRPr="00881BCD">
        <w:rPr>
          <w:rFonts w:ascii="Verdana" w:hAnsi="Verdana" w:cs="Times New Roman"/>
          <w:sz w:val="20"/>
          <w:szCs w:val="20"/>
          <w:lang w:val="en-US"/>
        </w:rPr>
        <w:t>c</w:t>
      </w:r>
      <w:r w:rsidR="0014559C" w:rsidRPr="00881BCD">
        <w:rPr>
          <w:rFonts w:ascii="Verdana" w:hAnsi="Verdana" w:cs="Times New Roman"/>
          <w:sz w:val="20"/>
          <w:szCs w:val="20"/>
          <w:lang w:val="en-US"/>
        </w:rPr>
        <w:t xml:space="preserve">ategorization </w:t>
      </w:r>
      <w:r w:rsidR="00881BCD" w:rsidRPr="00881BCD">
        <w:rPr>
          <w:rFonts w:ascii="Verdana" w:hAnsi="Verdana" w:cs="Times New Roman"/>
          <w:sz w:val="20"/>
          <w:szCs w:val="20"/>
          <w:lang w:val="en-US"/>
        </w:rPr>
        <w:t>t</w:t>
      </w:r>
      <w:r w:rsidR="0014559C" w:rsidRPr="00881BCD">
        <w:rPr>
          <w:rFonts w:ascii="Verdana" w:hAnsi="Verdana" w:cs="Times New Roman"/>
          <w:sz w:val="20"/>
          <w:szCs w:val="20"/>
          <w:lang w:val="en-US"/>
        </w:rPr>
        <w:t>ask</w:t>
      </w:r>
    </w:p>
    <w:p w:rsidR="0014559C" w:rsidRDefault="0014559C" w:rsidP="0088277C">
      <w:pPr>
        <w:pStyle w:val="Listenabsatz"/>
        <w:numPr>
          <w:ilvl w:val="0"/>
          <w:numId w:val="3"/>
        </w:num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9D4EA6">
        <w:rPr>
          <w:rFonts w:ascii="Verdana" w:hAnsi="Verdana" w:cs="Times New Roman"/>
          <w:sz w:val="20"/>
          <w:szCs w:val="20"/>
          <w:lang w:val="en-US"/>
        </w:rPr>
        <w:t>After each go/no-go trial, an affective word was presented, which the participants were asked to categorize as either positive or negative</w:t>
      </w:r>
      <w:r w:rsidR="009A2E21">
        <w:rPr>
          <w:rFonts w:ascii="Verdana" w:hAnsi="Verdana" w:cs="Times New Roman"/>
          <w:sz w:val="20"/>
          <w:szCs w:val="20"/>
          <w:lang w:val="en-US"/>
        </w:rPr>
        <w:t>.</w:t>
      </w:r>
    </w:p>
    <w:p w:rsidR="00EB0ED4" w:rsidRPr="00EB0ED4" w:rsidRDefault="00EB0ED4" w:rsidP="00EB0ED4">
      <w:pPr>
        <w:pStyle w:val="Listenabsatz"/>
        <w:numPr>
          <w:ilvl w:val="0"/>
          <w:numId w:val="3"/>
        </w:num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EB0ED4">
        <w:rPr>
          <w:rFonts w:ascii="Verdana" w:hAnsi="Verdana" w:cs="Times New Roman"/>
          <w:sz w:val="20"/>
          <w:szCs w:val="20"/>
          <w:lang w:val="en-US"/>
        </w:rPr>
        <w:t xml:space="preserve">We predicted that after </w:t>
      </w:r>
      <w:r>
        <w:rPr>
          <w:rFonts w:ascii="Verdana" w:hAnsi="Verdana" w:cs="Times New Roman"/>
          <w:sz w:val="20"/>
          <w:szCs w:val="20"/>
          <w:lang w:val="en-US"/>
        </w:rPr>
        <w:t>false alarms in no-go trials</w:t>
      </w:r>
      <w:r w:rsidRPr="00EB0ED4">
        <w:rPr>
          <w:rFonts w:ascii="Verdana" w:hAnsi="Verdana" w:cs="Times New Roman"/>
          <w:sz w:val="20"/>
          <w:szCs w:val="20"/>
          <w:lang w:val="en-US"/>
        </w:rPr>
        <w:t xml:space="preserve">, participants would respond faster and more accurately to negative words than to positive words. After </w:t>
      </w:r>
      <w:r>
        <w:rPr>
          <w:rFonts w:ascii="Verdana" w:hAnsi="Verdana" w:cs="Times New Roman"/>
          <w:sz w:val="20"/>
          <w:szCs w:val="20"/>
          <w:lang w:val="en-US"/>
        </w:rPr>
        <w:t>fast hits in go trials</w:t>
      </w:r>
      <w:r w:rsidRPr="00EB0ED4">
        <w:rPr>
          <w:rFonts w:ascii="Verdana" w:hAnsi="Verdana" w:cs="Times New Roman"/>
          <w:sz w:val="20"/>
          <w:szCs w:val="20"/>
          <w:lang w:val="en-US"/>
        </w:rPr>
        <w:t xml:space="preserve">, participants were expected to respond faster to positive words than to negative words </w:t>
      </w:r>
      <w:r>
        <w:rPr>
          <w:rFonts w:ascii="Verdana" w:hAnsi="Verdana" w:cs="Times New Roman"/>
          <w:sz w:val="20"/>
          <w:szCs w:val="20"/>
          <w:lang w:val="en-US"/>
        </w:rPr>
        <w:fldChar w:fldCharType="begin">
          <w:fldData xml:space="preserve">PEVuZE5vdGU+PENpdGU+PEF1dGhvcj5BYXJ0czwvQXV0aG9yPjxZZWFyPjIwMTM8L1llYXI+PFJl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</w:fldData>
        </w:fldChar>
      </w:r>
      <w:r>
        <w:rPr>
          <w:rFonts w:ascii="Verdana" w:hAnsi="Verdana" w:cs="Times New Roman"/>
          <w:sz w:val="20"/>
          <w:szCs w:val="20"/>
          <w:lang w:val="en-US"/>
        </w:rPr>
        <w:instrText xml:space="preserve"> ADDIN EN.CITE </w:instrText>
      </w:r>
      <w:r>
        <w:rPr>
          <w:rFonts w:ascii="Verdana" w:hAnsi="Verdana" w:cs="Times New Roman"/>
          <w:sz w:val="20"/>
          <w:szCs w:val="20"/>
          <w:lang w:val="en-US"/>
        </w:rPr>
        <w:fldChar w:fldCharType="begin">
          <w:fldData xml:space="preserve">PEVuZE5vdGU+PENpdGU+PEF1dGhvcj5BYXJ0czwvQXV0aG9yPjxZZWFyPjIwMTM8L1llYXI+PFJl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</w:fldData>
        </w:fldChar>
      </w:r>
      <w:r>
        <w:rPr>
          <w:rFonts w:ascii="Verdana" w:hAnsi="Verdana" w:cs="Times New Roman"/>
          <w:sz w:val="20"/>
          <w:szCs w:val="20"/>
          <w:lang w:val="en-US"/>
        </w:rPr>
        <w:instrText xml:space="preserve"> ADDIN EN.CITE.DATA </w:instrText>
      </w:r>
      <w:r>
        <w:rPr>
          <w:rFonts w:ascii="Verdana" w:hAnsi="Verdana" w:cs="Times New Roman"/>
          <w:sz w:val="20"/>
          <w:szCs w:val="20"/>
          <w:lang w:val="en-US"/>
        </w:rPr>
      </w:r>
      <w:r>
        <w:rPr>
          <w:rFonts w:ascii="Verdana" w:hAnsi="Verdana" w:cs="Times New Roman"/>
          <w:sz w:val="20"/>
          <w:szCs w:val="20"/>
          <w:lang w:val="en-US"/>
        </w:rPr>
        <w:fldChar w:fldCharType="end"/>
      </w:r>
      <w:r>
        <w:rPr>
          <w:rFonts w:ascii="Verdana" w:hAnsi="Verdana" w:cs="Times New Roman"/>
          <w:sz w:val="20"/>
          <w:szCs w:val="20"/>
          <w:lang w:val="en-US"/>
        </w:rPr>
      </w:r>
      <w:r>
        <w:rPr>
          <w:rFonts w:ascii="Verdana" w:hAnsi="Verdana" w:cs="Times New Roman"/>
          <w:sz w:val="20"/>
          <w:szCs w:val="20"/>
          <w:lang w:val="en-US"/>
        </w:rPr>
        <w:fldChar w:fldCharType="separate"/>
      </w:r>
      <w:r>
        <w:rPr>
          <w:rFonts w:ascii="Verdana" w:hAnsi="Verdana" w:cs="Times New Roman"/>
          <w:noProof/>
          <w:sz w:val="20"/>
          <w:szCs w:val="20"/>
          <w:lang w:val="en-US"/>
        </w:rPr>
        <w:t>(Aarts et al., 2012, 2013)</w:t>
      </w:r>
      <w:r>
        <w:rPr>
          <w:rFonts w:ascii="Verdana" w:hAnsi="Verdana" w:cs="Times New Roman"/>
          <w:sz w:val="20"/>
          <w:szCs w:val="20"/>
          <w:lang w:val="en-US"/>
        </w:rPr>
        <w:fldChar w:fldCharType="end"/>
      </w:r>
      <w:r w:rsidRPr="00EB0ED4">
        <w:rPr>
          <w:rFonts w:ascii="Verdana" w:hAnsi="Verdana" w:cs="Times New Roman"/>
          <w:sz w:val="20"/>
          <w:szCs w:val="20"/>
          <w:lang w:val="en-US"/>
        </w:rPr>
        <w:t>.</w:t>
      </w:r>
    </w:p>
    <w:p w:rsidR="00E9246E" w:rsidRDefault="00E9246E" w:rsidP="00E9246E">
      <w:p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</w:p>
    <w:p w:rsidR="003D56D0" w:rsidRPr="00E9246E" w:rsidRDefault="003D56D0" w:rsidP="00E9246E">
      <w:p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</w:p>
    <w:p w:rsidR="009D4EA6" w:rsidRPr="009D4EA6" w:rsidRDefault="009D4EA6" w:rsidP="009D4EA6">
      <w:pPr>
        <w:pStyle w:val="Listenabsatz"/>
        <w:numPr>
          <w:ilvl w:val="0"/>
          <w:numId w:val="5"/>
        </w:num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>
        <w:rPr>
          <w:rFonts w:ascii="Verdana" w:hAnsi="Verdana" w:cs="Times New Roman"/>
          <w:sz w:val="20"/>
          <w:szCs w:val="20"/>
          <w:lang w:val="en-US"/>
        </w:rPr>
        <w:lastRenderedPageBreak/>
        <w:t>D</w:t>
      </w:r>
      <w:r w:rsidR="0014559C" w:rsidRPr="009D4EA6">
        <w:rPr>
          <w:rFonts w:ascii="Verdana" w:hAnsi="Verdana" w:cs="Times New Roman"/>
          <w:sz w:val="20"/>
          <w:szCs w:val="20"/>
          <w:lang w:val="en-US"/>
        </w:rPr>
        <w:t>uring the task, the skin conductan</w:t>
      </w:r>
      <w:r>
        <w:rPr>
          <w:rFonts w:ascii="Verdana" w:hAnsi="Verdana" w:cs="Times New Roman"/>
          <w:sz w:val="20"/>
          <w:szCs w:val="20"/>
          <w:lang w:val="en-US"/>
        </w:rPr>
        <w:t>ce response (SCR) was recorded.</w:t>
      </w:r>
    </w:p>
    <w:p w:rsidR="0014559C" w:rsidRDefault="009D4EA6" w:rsidP="0088277C">
      <w:pPr>
        <w:pStyle w:val="Listenabsatz"/>
        <w:numPr>
          <w:ilvl w:val="1"/>
          <w:numId w:val="5"/>
        </w:num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>
        <w:rPr>
          <w:rFonts w:ascii="Verdana" w:hAnsi="Verdana" w:cs="Times New Roman"/>
          <w:sz w:val="20"/>
          <w:szCs w:val="20"/>
          <w:lang w:val="en-US"/>
        </w:rPr>
        <w:t>F</w:t>
      </w:r>
      <w:r w:rsidR="004C384C" w:rsidRPr="009D4EA6">
        <w:rPr>
          <w:rFonts w:ascii="Verdana" w:hAnsi="Verdana" w:cs="Times New Roman"/>
          <w:sz w:val="20"/>
          <w:szCs w:val="20"/>
          <w:lang w:val="en-US"/>
        </w:rPr>
        <w:t xml:space="preserve">or statistical analyses, </w:t>
      </w:r>
      <w:r w:rsidR="006C13B3" w:rsidRPr="009D4EA6">
        <w:rPr>
          <w:rFonts w:ascii="Verdana" w:hAnsi="Verdana" w:cs="Times New Roman"/>
          <w:sz w:val="20"/>
          <w:szCs w:val="20"/>
          <w:lang w:val="en-US"/>
        </w:rPr>
        <w:t xml:space="preserve">the integrated SCR </w:t>
      </w:r>
      <w:r w:rsidR="006C13B3" w:rsidRPr="009D4EA6">
        <w:rPr>
          <w:rFonts w:ascii="Verdana" w:hAnsi="Verdana" w:cs="Times New Roman"/>
          <w:sz w:val="20"/>
          <w:szCs w:val="20"/>
          <w:lang w:val="en-US"/>
        </w:rPr>
        <w:fldChar w:fldCharType="begin"/>
      </w:r>
      <w:r w:rsidR="006C13B3" w:rsidRPr="009D4EA6">
        <w:rPr>
          <w:rFonts w:ascii="Verdana" w:hAnsi="Verdana" w:cs="Times New Roman"/>
          <w:sz w:val="20"/>
          <w:szCs w:val="20"/>
          <w:lang w:val="en-US"/>
        </w:rPr>
        <w:instrText xml:space="preserve"> ADDIN EN.CITE &lt;EndNote&gt;&lt;Cite&gt;&lt;Author&gt;Benedek&lt;/Author&gt;&lt;Year&gt;2010&lt;/Year&gt;&lt;RecNum&gt;64&lt;/RecNum&gt;&lt;Prefix&gt;ISCR`; &lt;/Prefix&gt;&lt;DisplayText&gt;(ISCR; Benedek &amp;amp; Kaernbach, 2010)&lt;/DisplayText&gt;&lt;record&gt;&lt;rec-number&gt;64&lt;/rec-number&gt;&lt;foreign-keys&gt;&lt;key app="EN" db-id="xrt5w25rdrafsrewd0ap55e6d0dfetprwwvs" timestamp="1573201866"&gt;64&lt;/key&gt;&lt;/foreign-keys&gt;&lt;ref-type name="Journal Article"&gt;17&lt;/ref-type&gt;&lt;contributors&gt;&lt;authors&gt;&lt;author&gt;Benedek, Mathias&lt;/author&gt;&lt;author&gt;Kaernbach, Christian&lt;/author&gt;&lt;/authors&gt;&lt;/contributors&gt;&lt;auth-address&gt;Department of Psychology, University of Graz, Austria. mathias.benedek@uni-graz.at&lt;/auth-address&gt;&lt;titles&gt;&lt;title&gt;A continuous measure of phasic electrodermal activity&lt;/title&gt;&lt;secondary-title&gt;Journal of Neuroscience Methods&lt;/secondary-title&gt;&lt;/titles&gt;&lt;periodical&gt;&lt;full-title&gt;Journal of Neuroscience Methods&lt;/full-title&gt;&lt;/periodical&gt;&lt;pages&gt;80-91&lt;/pages&gt;&lt;volume&gt;190&lt;/volume&gt;&lt;number&gt;1&lt;/number&gt;&lt;keywords&gt;&lt;keyword&gt;Algorithms&lt;/keyword&gt;&lt;keyword&gt;Computer Simulation&lt;/keyword&gt;&lt;keyword&gt;Female&lt;/keyword&gt;&lt;keyword&gt;*Galvanic Skin Response&lt;/keyword&gt;&lt;keyword&gt;Humans&lt;/keyword&gt;&lt;keyword&gt;Male&lt;/keyword&gt;&lt;keyword&gt;Monitoring, Physiologic/*methods&lt;/keyword&gt;&lt;keyword&gt;*Periodicity&lt;/keyword&gt;&lt;keyword&gt;*Signal Processing, Computer-Assisted&lt;/keyword&gt;&lt;keyword&gt;Time Factors&lt;/keyword&gt;&lt;keyword&gt;Young Adult&lt;/keyword&gt;&lt;/keywords&gt;&lt;dates&gt;&lt;year&gt;2010&lt;/year&gt;&lt;pub-dates&gt;&lt;date&gt;Jun 30&lt;/date&gt;&lt;/pub-dates&gt;&lt;/dates&gt;&lt;isbn&gt;0165-0270&lt;/isbn&gt;&lt;accession-num&gt;20451556&lt;/accession-num&gt;&lt;urls&gt;&lt;related-urls&gt;&lt;url&gt;https://www.ncbi.nlm.nih.gov/pubmed/20451556&lt;/url&gt;&lt;/related-urls&gt;&lt;/urls&gt;&lt;custom2&gt;PMC2892750&lt;/custom2&gt;&lt;electronic-resource-num&gt;10.1016/j.jneumeth.2010.04.028&lt;/electronic-resource-num&gt;&lt;/record&gt;&lt;/Cite&gt;&lt;/EndNote&gt;</w:instrText>
      </w:r>
      <w:r w:rsidR="006C13B3" w:rsidRPr="009D4EA6">
        <w:rPr>
          <w:rFonts w:ascii="Verdana" w:hAnsi="Verdana" w:cs="Times New Roman"/>
          <w:sz w:val="20"/>
          <w:szCs w:val="20"/>
          <w:lang w:val="en-US"/>
        </w:rPr>
        <w:fldChar w:fldCharType="separate"/>
      </w:r>
      <w:r w:rsidR="006C13B3" w:rsidRPr="009D4EA6">
        <w:rPr>
          <w:rFonts w:ascii="Verdana" w:hAnsi="Verdana" w:cs="Times New Roman"/>
          <w:noProof/>
          <w:sz w:val="20"/>
          <w:szCs w:val="20"/>
          <w:lang w:val="en-US"/>
        </w:rPr>
        <w:t>(ISCR; Benedek &amp; Kaernbach, 2010)</w:t>
      </w:r>
      <w:r w:rsidR="006C13B3" w:rsidRPr="009D4EA6">
        <w:rPr>
          <w:rFonts w:ascii="Verdana" w:hAnsi="Verdana" w:cs="Times New Roman"/>
          <w:sz w:val="20"/>
          <w:szCs w:val="20"/>
          <w:lang w:val="en-US"/>
        </w:rPr>
        <w:fldChar w:fldCharType="end"/>
      </w:r>
      <w:r w:rsidR="006C13B3" w:rsidRPr="009D4EA6">
        <w:rPr>
          <w:rFonts w:ascii="Verdana" w:hAnsi="Verdana" w:cs="Times New Roman"/>
          <w:sz w:val="20"/>
          <w:szCs w:val="20"/>
          <w:lang w:val="en-US"/>
        </w:rPr>
        <w:t xml:space="preserve"> </w:t>
      </w:r>
      <w:r w:rsidR="004C384C" w:rsidRPr="009D4EA6">
        <w:rPr>
          <w:rFonts w:ascii="Verdana" w:hAnsi="Verdana" w:cs="Times New Roman"/>
          <w:sz w:val="20"/>
          <w:szCs w:val="20"/>
          <w:lang w:val="en-US"/>
        </w:rPr>
        <w:t xml:space="preserve">was extracted </w:t>
      </w:r>
      <w:r w:rsidR="0014559C" w:rsidRPr="009D4EA6">
        <w:rPr>
          <w:rFonts w:ascii="Verdana" w:hAnsi="Verdana" w:cs="Times New Roman"/>
          <w:sz w:val="20"/>
          <w:szCs w:val="20"/>
          <w:lang w:val="en-US"/>
        </w:rPr>
        <w:t xml:space="preserve">within a time window from 1 to </w:t>
      </w:r>
      <w:r w:rsidR="004C384C" w:rsidRPr="009D4EA6">
        <w:rPr>
          <w:rFonts w:ascii="Verdana" w:hAnsi="Verdana" w:cs="Times New Roman"/>
          <w:sz w:val="20"/>
          <w:szCs w:val="20"/>
          <w:lang w:val="en-US"/>
        </w:rPr>
        <w:t>4 s after the participant's response in the go/no-go task</w:t>
      </w:r>
      <w:r>
        <w:rPr>
          <w:rFonts w:ascii="Verdana" w:hAnsi="Verdana" w:cs="Times New Roman"/>
          <w:sz w:val="20"/>
          <w:szCs w:val="20"/>
          <w:lang w:val="en-US"/>
        </w:rPr>
        <w:t>.</w:t>
      </w:r>
    </w:p>
    <w:p w:rsidR="00EB0ED4" w:rsidRDefault="00EB0ED4" w:rsidP="00EB0ED4">
      <w:pPr>
        <w:pStyle w:val="Listenabsatz"/>
        <w:numPr>
          <w:ilvl w:val="1"/>
          <w:numId w:val="5"/>
        </w:num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>
        <w:rPr>
          <w:rFonts w:ascii="Verdana" w:hAnsi="Verdana" w:cs="Times New Roman"/>
          <w:sz w:val="20"/>
          <w:szCs w:val="20"/>
          <w:lang w:val="en-US"/>
        </w:rPr>
        <w:t>We predicted</w:t>
      </w:r>
      <w:r w:rsidRPr="00EB0ED4">
        <w:rPr>
          <w:rFonts w:ascii="Verdana" w:hAnsi="Verdana" w:cs="Times New Roman"/>
          <w:sz w:val="20"/>
          <w:szCs w:val="20"/>
          <w:lang w:val="en-US"/>
        </w:rPr>
        <w:t xml:space="preserve"> that </w:t>
      </w:r>
      <w:r>
        <w:rPr>
          <w:rFonts w:ascii="Verdana" w:hAnsi="Verdana" w:cs="Times New Roman"/>
          <w:sz w:val="20"/>
          <w:szCs w:val="20"/>
          <w:lang w:val="en-US"/>
        </w:rPr>
        <w:t>SCR</w:t>
      </w:r>
      <w:r w:rsidRPr="00EB0ED4">
        <w:rPr>
          <w:rFonts w:ascii="Verdana" w:hAnsi="Verdana" w:cs="Times New Roman"/>
          <w:sz w:val="20"/>
          <w:szCs w:val="20"/>
          <w:lang w:val="en-US"/>
        </w:rPr>
        <w:t xml:space="preserve"> and </w:t>
      </w:r>
      <w:r>
        <w:rPr>
          <w:rFonts w:ascii="Verdana" w:hAnsi="Verdana" w:cs="Times New Roman"/>
          <w:sz w:val="20"/>
          <w:szCs w:val="20"/>
          <w:lang w:val="en-US"/>
        </w:rPr>
        <w:t>affective priming effect (see above)</w:t>
      </w:r>
      <w:r w:rsidRPr="00EB0ED4">
        <w:rPr>
          <w:rFonts w:ascii="Verdana" w:hAnsi="Verdana" w:cs="Times New Roman"/>
          <w:sz w:val="20"/>
          <w:szCs w:val="20"/>
          <w:lang w:val="en-US"/>
        </w:rPr>
        <w:t xml:space="preserve"> might either be positively related on a trial-by-trial level, as they are both manifestations of the emotional significance of an action </w:t>
      </w:r>
      <w:r>
        <w:rPr>
          <w:rFonts w:ascii="Verdana" w:hAnsi="Verdana" w:cs="Times New Roman"/>
          <w:sz w:val="20"/>
          <w:szCs w:val="20"/>
          <w:lang w:val="en-US"/>
        </w:rPr>
        <w:fldChar w:fldCharType="begin"/>
      </w:r>
      <w:r>
        <w:rPr>
          <w:rFonts w:ascii="Verdana" w:hAnsi="Verdana" w:cs="Times New Roman"/>
          <w:sz w:val="20"/>
          <w:szCs w:val="20"/>
          <w:lang w:val="en-US"/>
        </w:rPr>
        <w:instrText xml:space="preserve"> ADDIN EN.CITE &lt;EndNote&gt;&lt;Cite&gt;&lt;Author&gt;Aarts&lt;/Author&gt;&lt;Year&gt;2013&lt;/Year&gt;&lt;RecNum&gt;52&lt;/RecNum&gt;&lt;DisplayText&gt;(Aarts et al., 2013; Hajcak et al., 2003)&lt;/DisplayText&gt;&lt;record&gt;&lt;rec-number&gt;52&lt;/rec-number&gt;&lt;foreign-keys&gt;&lt;key app="EN" db-id="xrt5w25rdrafsrewd0ap55e6d0dfetprwwvs" timestamp="1528895038"&gt;52&lt;/key&gt;&lt;/foreign-keys&gt;&lt;ref-type name="Journal Article"&gt;17&lt;/ref-type&gt;&lt;contributors&gt;&lt;authors&gt;&lt;author&gt;Aarts, Kristien&lt;/author&gt;&lt;author&gt;De Houwer, Jan&lt;/author&gt;&lt;author&gt;Pourtois, Gilles&lt;/author&gt;&lt;/authors&gt;&lt;/contributors&gt;&lt;titles&gt;&lt;title&gt;Erroneous and correct actions have a different affective valence: Evidence from ERPs&lt;/title&gt;&lt;secondary-title&gt;Emotion&lt;/secondary-title&gt;&lt;/titles&gt;&lt;periodical&gt;&lt;full-title&gt;Emotion&lt;/full-title&gt;&lt;/periodical&gt;&lt;pages&gt;960-973&lt;/pages&gt;&lt;volume&gt;13&lt;/volume&gt;&lt;number&gt;5&lt;/number&gt;&lt;dates&gt;&lt;year&gt;2013&lt;/year&gt;&lt;/dates&gt;&lt;isbn&gt;1931-1516&lt;/isbn&gt;&lt;urls&gt;&lt;/urls&gt;&lt;electronic-resource-num&gt;10.1037/a0032808s&lt;/electronic-resource-num&gt;&lt;/record&gt;&lt;/Cite&gt;&lt;Cite&gt;&lt;Author&gt;Hajcak&lt;/Author&gt;&lt;Year&gt;2003&lt;/Year&gt;&lt;RecNum&gt;180&lt;/RecNum&gt;&lt;record&gt;&lt;rec-number&gt;180&lt;/rec-number&gt;&lt;foreign-keys&gt;&lt;key app="EN" db-id="xrt5w25rdrafsrewd0ap55e6d0dfetprwwvs" timestamp="1589465180"&gt;180&lt;/key&gt;&lt;/foreign-keys&gt;&lt;ref-type name="Journal Article"&gt;17&lt;/ref-type&gt;&lt;contributors&gt;&lt;authors&gt;&lt;author&gt;Hajcak, Greg&lt;/author&gt;&lt;author&gt;McDonald, Nicole&lt;/author&gt;&lt;author&gt;Simons, Robert F.&lt;/author&gt;&lt;/authors&gt;&lt;/contributors&gt;&lt;titles&gt;&lt;title&gt;To err is autonomic: Error-related brain potentials, ANS activity, and post-error compensatory behavior&lt;/title&gt;&lt;secondary-title&gt;Psychophysiology&lt;/secondary-title&gt;&lt;/titles&gt;&lt;periodical&gt;&lt;full-title&gt;Psychophysiology&lt;/full-title&gt;&lt;/periodical&gt;&lt;pages&gt;895-903&lt;/pages&gt;&lt;volume&gt;40&lt;/volume&gt;&lt;number&gt;6&lt;/number&gt;&lt;dates&gt;&lt;year&gt;2003&lt;/year&gt;&lt;/dates&gt;&lt;isbn&gt;0048-5772&lt;/isbn&gt;&lt;urls&gt;&lt;related-urls&gt;&lt;url&gt;https://onlinelibrary.wiley.com/doi/abs/10.1111/1469-8986.00107&lt;/url&gt;&lt;/related-urls&gt;&lt;/urls&gt;&lt;electronic-resource-num&gt;10.1111/1469-8986.00107&lt;/electronic-resource-num&gt;&lt;/record&gt;&lt;/Cite&gt;&lt;/EndNote&gt;</w:instrText>
      </w:r>
      <w:r>
        <w:rPr>
          <w:rFonts w:ascii="Verdana" w:hAnsi="Verdana" w:cs="Times New Roman"/>
          <w:sz w:val="20"/>
          <w:szCs w:val="20"/>
          <w:lang w:val="en-US"/>
        </w:rPr>
        <w:fldChar w:fldCharType="separate"/>
      </w:r>
      <w:r>
        <w:rPr>
          <w:rFonts w:ascii="Verdana" w:hAnsi="Verdana" w:cs="Times New Roman"/>
          <w:noProof/>
          <w:sz w:val="20"/>
          <w:szCs w:val="20"/>
          <w:lang w:val="en-US"/>
        </w:rPr>
        <w:t>(Aarts et al., 2013; Hajcak et al., 2003)</w:t>
      </w:r>
      <w:r>
        <w:rPr>
          <w:rFonts w:ascii="Verdana" w:hAnsi="Verdana" w:cs="Times New Roman"/>
          <w:sz w:val="20"/>
          <w:szCs w:val="20"/>
          <w:lang w:val="en-US"/>
        </w:rPr>
        <w:fldChar w:fldCharType="end"/>
      </w:r>
      <w:r w:rsidRPr="00EB0ED4">
        <w:rPr>
          <w:rFonts w:ascii="Verdana" w:hAnsi="Verdana" w:cs="Times New Roman"/>
          <w:sz w:val="20"/>
          <w:szCs w:val="20"/>
          <w:lang w:val="en-US"/>
        </w:rPr>
        <w:t xml:space="preserve">, or that error-related arousal might interfere with action evaluation, as has been observed for trait anxiety </w:t>
      </w:r>
      <w:r>
        <w:rPr>
          <w:rFonts w:ascii="Verdana" w:hAnsi="Verdana" w:cs="Times New Roman"/>
          <w:sz w:val="20"/>
          <w:szCs w:val="20"/>
          <w:lang w:val="en-US"/>
        </w:rPr>
        <w:fldChar w:fldCharType="begin"/>
      </w:r>
      <w:r>
        <w:rPr>
          <w:rFonts w:ascii="Verdana" w:hAnsi="Verdana" w:cs="Times New Roman"/>
          <w:sz w:val="20"/>
          <w:szCs w:val="20"/>
          <w:lang w:val="en-US"/>
        </w:rPr>
        <w:instrText xml:space="preserve"> ADDIN EN.CITE &lt;EndNote&gt;&lt;Cite&gt;&lt;Author&gt;Aarts&lt;/Author&gt;&lt;Year&gt;2012&lt;/Year&gt;&lt;RecNum&gt;51&lt;/RecNum&gt;&lt;DisplayText&gt;(Aarts et al., 2012)&lt;/DisplayText&gt;&lt;record&gt;&lt;rec-number&gt;51&lt;/rec-number&gt;&lt;foreign-keys&gt;&lt;key app="EN" db-id="xrt5w25rdrafsrewd0ap55e6d0dfetprwwvs" timestamp="1528894966"&gt;51&lt;/key&gt;&lt;/foreign-keys&gt;&lt;ref-type name="Journal Article"&gt;17&lt;/ref-type&gt;&lt;contributors&gt;&lt;authors&gt;&lt;author&gt;Aarts, Kristien&lt;/author&gt;&lt;author&gt;De Houwer, Jan&lt;/author&gt;&lt;author&gt;Pourtois, Gilles&lt;/author&gt;&lt;/authors&gt;&lt;/contributors&gt;&lt;auth-address&gt;Department of Experimental-Clinical and Health Psychology, Ghent University, Belgium.&lt;/auth-address&gt;&lt;titles&gt;&lt;title&gt;Evidence for the automatic evaluation of self-generated actions&lt;/title&gt;&lt;secondary-title&gt;Cognition&lt;/secondary-title&gt;&lt;/titles&gt;&lt;periodical&gt;&lt;full-title&gt;Cognition&lt;/full-title&gt;&lt;/periodical&gt;&lt;pages&gt;117-127&lt;/pages&gt;&lt;volume&gt;124&lt;/volume&gt;&lt;number&gt;2&lt;/number&gt;&lt;keywords&gt;&lt;keyword&gt;Action monitoring&lt;/keyword&gt;&lt;keyword&gt;Evaluative priming&lt;/keyword&gt;&lt;keyword&gt;Emotion&lt;/keyword&gt;&lt;keyword&gt;Goal conduciveness&lt;/keyword&gt;&lt;keyword&gt;Trait anxiety&lt;/keyword&gt;&lt;/keywords&gt;&lt;dates&gt;&lt;year&gt;2012&lt;/year&gt;&lt;pub-dates&gt;&lt;date&gt;2012/08/01/&lt;/date&gt;&lt;/pub-dates&gt;&lt;/dates&gt;&lt;isbn&gt;0010-0277&lt;/isbn&gt;&lt;accession-num&gt;22687531&lt;/accession-num&gt;&lt;urls&gt;&lt;related-urls&gt;&lt;url&gt;http://www.sciencedirect.com/science/article/pii/S0010027712001011&lt;/url&gt;&lt;/related-urls&gt;&lt;/urls&gt;&lt;electronic-resource-num&gt;10.1016/j.cognition.2012.05.009&lt;/electronic-resource-num&gt;&lt;/record&gt;&lt;/Cite&gt;&lt;/EndNote&gt;</w:instrText>
      </w:r>
      <w:r>
        <w:rPr>
          <w:rFonts w:ascii="Verdana" w:hAnsi="Verdana" w:cs="Times New Roman"/>
          <w:sz w:val="20"/>
          <w:szCs w:val="20"/>
          <w:lang w:val="en-US"/>
        </w:rPr>
        <w:fldChar w:fldCharType="separate"/>
      </w:r>
      <w:r>
        <w:rPr>
          <w:rFonts w:ascii="Verdana" w:hAnsi="Verdana" w:cs="Times New Roman"/>
          <w:noProof/>
          <w:sz w:val="20"/>
          <w:szCs w:val="20"/>
          <w:lang w:val="en-US"/>
        </w:rPr>
        <w:t>(Aarts et al., 2012)</w:t>
      </w:r>
      <w:r>
        <w:rPr>
          <w:rFonts w:ascii="Verdana" w:hAnsi="Verdana" w:cs="Times New Roman"/>
          <w:sz w:val="20"/>
          <w:szCs w:val="20"/>
          <w:lang w:val="en-US"/>
        </w:rPr>
        <w:fldChar w:fldCharType="end"/>
      </w:r>
      <w:r w:rsidRPr="00EB0ED4">
        <w:rPr>
          <w:rFonts w:ascii="Verdana" w:hAnsi="Verdana" w:cs="Times New Roman"/>
          <w:sz w:val="20"/>
          <w:szCs w:val="20"/>
          <w:lang w:val="en-US"/>
        </w:rPr>
        <w:t>.</w:t>
      </w:r>
    </w:p>
    <w:p w:rsidR="003D56D0" w:rsidRPr="00EB0ED4" w:rsidRDefault="003D56D0" w:rsidP="003D56D0">
      <w:pPr>
        <w:pStyle w:val="Listenabsatz"/>
        <w:spacing w:after="0" w:line="276" w:lineRule="auto"/>
        <w:ind w:left="1440"/>
        <w:rPr>
          <w:rFonts w:ascii="Verdana" w:hAnsi="Verdana" w:cs="Times New Roman"/>
          <w:sz w:val="20"/>
          <w:szCs w:val="20"/>
          <w:lang w:val="en-US"/>
        </w:rPr>
      </w:pPr>
    </w:p>
    <w:p w:rsidR="001F2D7E" w:rsidRPr="009D4EA6" w:rsidRDefault="009D4EA6" w:rsidP="0088277C">
      <w:pPr>
        <w:spacing w:after="0" w:line="276" w:lineRule="auto"/>
        <w:rPr>
          <w:rFonts w:ascii="Verdana" w:hAnsi="Verdana" w:cs="Times New Roman"/>
          <w:b/>
          <w:sz w:val="20"/>
          <w:szCs w:val="20"/>
          <w:lang w:val="en-US"/>
        </w:rPr>
      </w:pPr>
      <w:r w:rsidRPr="009D4EA6">
        <w:rPr>
          <w:rFonts w:ascii="Verdana" w:hAnsi="Verdana" w:cs="Times New Roman"/>
          <w:b/>
          <w:sz w:val="20"/>
          <w:szCs w:val="20"/>
          <w:lang w:val="en-US"/>
        </w:rPr>
        <w:t>D</w:t>
      </w:r>
      <w:r w:rsidR="001F2D7E" w:rsidRPr="009D4EA6">
        <w:rPr>
          <w:rFonts w:ascii="Verdana" w:hAnsi="Verdana" w:cs="Times New Roman"/>
          <w:b/>
          <w:sz w:val="20"/>
          <w:szCs w:val="20"/>
          <w:lang w:val="en-US"/>
        </w:rPr>
        <w:t>esign</w:t>
      </w:r>
    </w:p>
    <w:p w:rsidR="0014559C" w:rsidRPr="009D4EA6" w:rsidRDefault="0014559C" w:rsidP="0088277C">
      <w:p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</w:p>
    <w:p w:rsidR="0014559C" w:rsidRPr="009D4EA6" w:rsidRDefault="0014559C" w:rsidP="0088277C">
      <w:pPr>
        <w:pStyle w:val="Listenabsatz"/>
        <w:numPr>
          <w:ilvl w:val="0"/>
          <w:numId w:val="2"/>
        </w:num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9D4EA6">
        <w:rPr>
          <w:rFonts w:ascii="Verdana" w:hAnsi="Verdana" w:cs="Times New Roman"/>
          <w:sz w:val="20"/>
          <w:szCs w:val="20"/>
          <w:lang w:val="en-US"/>
        </w:rPr>
        <w:t xml:space="preserve">4 </w:t>
      </w:r>
      <w:r w:rsidR="00A01664">
        <w:rPr>
          <w:rFonts w:ascii="Verdana" w:hAnsi="Verdana" w:cs="Times New Roman"/>
          <w:sz w:val="20"/>
          <w:szCs w:val="20"/>
          <w:lang w:val="en-US"/>
        </w:rPr>
        <w:t xml:space="preserve">× </w:t>
      </w:r>
      <w:r w:rsidRPr="009D4EA6">
        <w:rPr>
          <w:rFonts w:ascii="Verdana" w:hAnsi="Verdana" w:cs="Times New Roman"/>
          <w:sz w:val="20"/>
          <w:szCs w:val="20"/>
          <w:lang w:val="en-US"/>
        </w:rPr>
        <w:t>2 design: go/no-go response type (SH, FH, FA, IR) and word valence (positive, negative) as within-</w:t>
      </w:r>
      <w:proofErr w:type="gramStart"/>
      <w:r w:rsidRPr="009D4EA6">
        <w:rPr>
          <w:rFonts w:ascii="Verdana" w:hAnsi="Verdana" w:cs="Times New Roman"/>
          <w:sz w:val="20"/>
          <w:szCs w:val="20"/>
          <w:lang w:val="en-US"/>
        </w:rPr>
        <w:t>participants</w:t>
      </w:r>
      <w:proofErr w:type="gramEnd"/>
      <w:r w:rsidRPr="009D4EA6">
        <w:rPr>
          <w:rFonts w:ascii="Verdana" w:hAnsi="Verdana" w:cs="Times New Roman"/>
          <w:sz w:val="20"/>
          <w:szCs w:val="20"/>
          <w:lang w:val="en-US"/>
        </w:rPr>
        <w:t xml:space="preserve"> factors</w:t>
      </w:r>
    </w:p>
    <w:p w:rsidR="00E9246E" w:rsidRPr="009D4EA6" w:rsidRDefault="00E9246E" w:rsidP="0088277C">
      <w:pPr>
        <w:pStyle w:val="Listenabsatz"/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</w:p>
    <w:p w:rsidR="001F2D7E" w:rsidRPr="009D4EA6" w:rsidRDefault="009D4EA6" w:rsidP="0088277C">
      <w:pPr>
        <w:spacing w:after="0" w:line="276" w:lineRule="auto"/>
        <w:rPr>
          <w:rFonts w:ascii="Verdana" w:hAnsi="Verdana" w:cs="Times New Roman"/>
          <w:b/>
          <w:sz w:val="20"/>
          <w:szCs w:val="20"/>
          <w:lang w:val="en-US"/>
        </w:rPr>
      </w:pPr>
      <w:r w:rsidRPr="009D4EA6">
        <w:rPr>
          <w:rFonts w:ascii="Verdana" w:hAnsi="Verdana" w:cs="Times New Roman"/>
          <w:b/>
          <w:sz w:val="20"/>
          <w:szCs w:val="20"/>
          <w:lang w:val="en-US"/>
        </w:rPr>
        <w:t>D</w:t>
      </w:r>
      <w:r w:rsidR="001F2D7E" w:rsidRPr="009D4EA6">
        <w:rPr>
          <w:rFonts w:ascii="Verdana" w:hAnsi="Verdana" w:cs="Times New Roman"/>
          <w:b/>
          <w:sz w:val="20"/>
          <w:szCs w:val="20"/>
          <w:lang w:val="en-US"/>
        </w:rPr>
        <w:t>at</w:t>
      </w:r>
      <w:r w:rsidRPr="009D4EA6">
        <w:rPr>
          <w:rFonts w:ascii="Verdana" w:hAnsi="Verdana" w:cs="Times New Roman"/>
          <w:b/>
          <w:sz w:val="20"/>
          <w:szCs w:val="20"/>
          <w:lang w:val="en-US"/>
        </w:rPr>
        <w:t xml:space="preserve">a </w:t>
      </w:r>
      <w:r w:rsidR="004E386E">
        <w:rPr>
          <w:rFonts w:ascii="Verdana" w:hAnsi="Verdana" w:cs="Times New Roman"/>
          <w:b/>
          <w:sz w:val="20"/>
          <w:szCs w:val="20"/>
          <w:lang w:val="en-US"/>
        </w:rPr>
        <w:t>Description</w:t>
      </w:r>
    </w:p>
    <w:p w:rsidR="001F2D7E" w:rsidRPr="009D4EA6" w:rsidRDefault="001F2D7E" w:rsidP="0088277C">
      <w:p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</w:p>
    <w:p w:rsidR="004E386E" w:rsidRPr="004E386E" w:rsidRDefault="004E386E" w:rsidP="004E386E">
      <w:pPr>
        <w:pStyle w:val="Listenabsatz"/>
        <w:numPr>
          <w:ilvl w:val="0"/>
          <w:numId w:val="2"/>
        </w:num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4E386E">
        <w:rPr>
          <w:rFonts w:ascii="Verdana" w:hAnsi="Verdana" w:cs="Times New Roman"/>
          <w:sz w:val="20"/>
          <w:szCs w:val="20"/>
          <w:lang w:val="en-US"/>
        </w:rPr>
        <w:t>Data set: '</w:t>
      </w:r>
      <w:proofErr w:type="spellStart"/>
      <w:r w:rsidRPr="004E386E">
        <w:rPr>
          <w:rFonts w:ascii="Verdana" w:hAnsi="Verdana" w:cs="Times New Roman"/>
          <w:sz w:val="20"/>
          <w:szCs w:val="20"/>
          <w:lang w:val="en-US"/>
        </w:rPr>
        <w:t>Single_Trial_Data.rda</w:t>
      </w:r>
      <w:proofErr w:type="spellEnd"/>
      <w:r w:rsidRPr="004E386E">
        <w:rPr>
          <w:rFonts w:ascii="Verdana" w:hAnsi="Verdana" w:cs="Times New Roman"/>
          <w:sz w:val="20"/>
          <w:szCs w:val="20"/>
          <w:lang w:val="en-US"/>
        </w:rPr>
        <w:t>'</w:t>
      </w:r>
    </w:p>
    <w:p w:rsidR="001F2D7E" w:rsidRDefault="004C384C" w:rsidP="00A52FAD">
      <w:pPr>
        <w:pStyle w:val="Listenabsatz"/>
        <w:numPr>
          <w:ilvl w:val="0"/>
          <w:numId w:val="2"/>
        </w:num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9D4EA6">
        <w:rPr>
          <w:rFonts w:ascii="Verdana" w:hAnsi="Verdana" w:cs="Times New Roman"/>
          <w:sz w:val="20"/>
          <w:szCs w:val="20"/>
          <w:lang w:val="en-US"/>
        </w:rPr>
        <w:t xml:space="preserve">15480 </w:t>
      </w:r>
      <w:r w:rsidR="001F2D7E" w:rsidRPr="009D4EA6">
        <w:rPr>
          <w:rFonts w:ascii="Verdana" w:hAnsi="Verdana" w:cs="Times New Roman"/>
          <w:sz w:val="20"/>
          <w:szCs w:val="20"/>
          <w:lang w:val="en-US"/>
        </w:rPr>
        <w:t>observations</w:t>
      </w:r>
      <w:r w:rsidR="00AE1FE6" w:rsidRPr="009D4EA6">
        <w:rPr>
          <w:rFonts w:ascii="Verdana" w:hAnsi="Verdana" w:cs="Times New Roman"/>
          <w:sz w:val="20"/>
          <w:szCs w:val="20"/>
          <w:lang w:val="en-US"/>
        </w:rPr>
        <w:t xml:space="preserve"> (30 </w:t>
      </w:r>
      <w:r w:rsidR="001F2D7E" w:rsidRPr="009D4EA6">
        <w:rPr>
          <w:rFonts w:ascii="Verdana" w:hAnsi="Verdana" w:cs="Times New Roman"/>
          <w:sz w:val="20"/>
          <w:szCs w:val="20"/>
          <w:lang w:val="en-US"/>
        </w:rPr>
        <w:t>participants, 516 trials per participant)</w:t>
      </w:r>
      <w:r w:rsidR="00A52FAD" w:rsidRPr="009D4EA6">
        <w:rPr>
          <w:rFonts w:ascii="Verdana" w:hAnsi="Verdana" w:cs="Times New Roman"/>
          <w:sz w:val="20"/>
          <w:szCs w:val="20"/>
          <w:lang w:val="en-US"/>
        </w:rPr>
        <w:t>, 16 variables</w:t>
      </w:r>
    </w:p>
    <w:p w:rsidR="001F2D7E" w:rsidRPr="00607D9B" w:rsidRDefault="00E54D96" w:rsidP="0088277C">
      <w:pPr>
        <w:pStyle w:val="Listenabsatz"/>
        <w:numPr>
          <w:ilvl w:val="0"/>
          <w:numId w:val="2"/>
        </w:num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E54D96">
        <w:rPr>
          <w:rFonts w:ascii="Verdana" w:hAnsi="Verdana" w:cs="Times New Roman"/>
          <w:sz w:val="20"/>
          <w:szCs w:val="20"/>
          <w:lang w:val="en-US"/>
        </w:rPr>
        <w:t>Analyses were conducted with R version 3.6.1 and R Studio version 1.2.5001</w:t>
      </w:r>
    </w:p>
    <w:p w:rsidR="009D4EA6" w:rsidRDefault="009D4EA6" w:rsidP="0088277C">
      <w:p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</w:p>
    <w:tbl>
      <w:tblPr>
        <w:tblStyle w:val="EinfacheTabelle1"/>
        <w:tblW w:w="10263" w:type="dxa"/>
        <w:tblInd w:w="-572" w:type="dxa"/>
        <w:tblLook w:val="04A0" w:firstRow="1" w:lastRow="0" w:firstColumn="1" w:lastColumn="0" w:noHBand="0" w:noVBand="1"/>
      </w:tblPr>
      <w:tblGrid>
        <w:gridCol w:w="2439"/>
        <w:gridCol w:w="3402"/>
        <w:gridCol w:w="4422"/>
      </w:tblGrid>
      <w:tr w:rsidR="001F2D7E" w:rsidRPr="009D4EA6" w:rsidTr="009D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  <w:hideMark/>
          </w:tcPr>
          <w:p w:rsidR="001F2D7E" w:rsidRPr="009D4EA6" w:rsidRDefault="001F2D7E" w:rsidP="0088277C">
            <w:pPr>
              <w:spacing w:before="80" w:after="80" w:line="276" w:lineRule="auto"/>
              <w:rPr>
                <w:rFonts w:ascii="Verdana" w:eastAsia="Times New Roman" w:hAnsi="Verdana" w:cs="Times New Roman"/>
                <w:b w:val="0"/>
                <w:bCs w:val="0"/>
                <w:color w:val="000000"/>
                <w:sz w:val="20"/>
                <w:szCs w:val="20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de-DE"/>
              </w:rPr>
              <w:t>Variable</w:t>
            </w:r>
          </w:p>
        </w:tc>
        <w:tc>
          <w:tcPr>
            <w:tcW w:w="3402" w:type="dxa"/>
            <w:noWrap/>
            <w:hideMark/>
          </w:tcPr>
          <w:p w:rsidR="001F2D7E" w:rsidRPr="009D4EA6" w:rsidRDefault="004C384C" w:rsidP="0088277C">
            <w:pPr>
              <w:spacing w:before="80" w:after="8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bCs w:val="0"/>
                <w:color w:val="000000"/>
                <w:sz w:val="20"/>
                <w:szCs w:val="20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de-DE"/>
              </w:rPr>
              <w:t>Description</w:t>
            </w:r>
          </w:p>
        </w:tc>
        <w:tc>
          <w:tcPr>
            <w:tcW w:w="4422" w:type="dxa"/>
            <w:noWrap/>
            <w:hideMark/>
          </w:tcPr>
          <w:p w:rsidR="001F2D7E" w:rsidRPr="009D4EA6" w:rsidRDefault="001F2D7E" w:rsidP="0088277C">
            <w:pPr>
              <w:spacing w:before="80" w:after="8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bCs w:val="0"/>
                <w:color w:val="000000"/>
                <w:sz w:val="20"/>
                <w:szCs w:val="20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de-DE"/>
              </w:rPr>
              <w:t>Values</w:t>
            </w:r>
          </w:p>
        </w:tc>
      </w:tr>
      <w:tr w:rsidR="001F2D7E" w:rsidRPr="009D4EA6" w:rsidTr="009D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  <w:hideMark/>
          </w:tcPr>
          <w:p w:rsidR="001F2D7E" w:rsidRPr="009D4EA6" w:rsidRDefault="00A70522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participant</w:t>
            </w:r>
            <w:r w:rsidR="004C384C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_id</w:t>
            </w:r>
            <w:proofErr w:type="spellEnd"/>
          </w:p>
        </w:tc>
        <w:tc>
          <w:tcPr>
            <w:tcW w:w="3402" w:type="dxa"/>
            <w:noWrap/>
            <w:hideMark/>
          </w:tcPr>
          <w:p w:rsidR="001F2D7E" w:rsidRPr="009D4EA6" w:rsidRDefault="004C384C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Participant i</w:t>
            </w:r>
            <w:r w:rsidR="001F2D7E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dentifier </w:t>
            </w:r>
          </w:p>
        </w:tc>
        <w:tc>
          <w:tcPr>
            <w:tcW w:w="4422" w:type="dxa"/>
            <w:noWrap/>
            <w:hideMark/>
          </w:tcPr>
          <w:p w:rsidR="001F2D7E" w:rsidRPr="009D4EA6" w:rsidRDefault="004C384C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1</w:t>
            </w:r>
            <w:r w:rsidR="00881BC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to </w:t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30</w:t>
            </w:r>
          </w:p>
        </w:tc>
      </w:tr>
      <w:tr w:rsidR="001F2D7E" w:rsidRPr="009D4EA6" w:rsidTr="009D4E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  <w:hideMark/>
          </w:tcPr>
          <w:p w:rsidR="001F2D7E" w:rsidRPr="009D4EA6" w:rsidRDefault="004C384C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trial</w:t>
            </w:r>
          </w:p>
        </w:tc>
        <w:tc>
          <w:tcPr>
            <w:tcW w:w="3402" w:type="dxa"/>
            <w:noWrap/>
            <w:hideMark/>
          </w:tcPr>
          <w:p w:rsidR="001F2D7E" w:rsidRPr="009D4EA6" w:rsidRDefault="004C384C" w:rsidP="009D4EA6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Trial number within the task</w:t>
            </w:r>
          </w:p>
        </w:tc>
        <w:tc>
          <w:tcPr>
            <w:tcW w:w="4422" w:type="dxa"/>
            <w:noWrap/>
            <w:hideMark/>
          </w:tcPr>
          <w:p w:rsidR="001F2D7E" w:rsidRPr="009D4EA6" w:rsidRDefault="004C384C" w:rsidP="009D4EA6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1</w:t>
            </w:r>
            <w:r w:rsidR="00881BC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to </w:t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516 per participant</w:t>
            </w:r>
          </w:p>
        </w:tc>
      </w:tr>
      <w:tr w:rsidR="004C384C" w:rsidRPr="009D4EA6" w:rsidTr="009D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</w:tcPr>
          <w:p w:rsidR="004C384C" w:rsidRPr="009D4EA6" w:rsidRDefault="004C384C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block</w:t>
            </w:r>
          </w:p>
        </w:tc>
        <w:tc>
          <w:tcPr>
            <w:tcW w:w="3402" w:type="dxa"/>
            <w:noWrap/>
          </w:tcPr>
          <w:p w:rsidR="004C384C" w:rsidRPr="009D4EA6" w:rsidRDefault="004C384C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Experimental block </w:t>
            </w:r>
          </w:p>
        </w:tc>
        <w:tc>
          <w:tcPr>
            <w:tcW w:w="4422" w:type="dxa"/>
            <w:noWrap/>
          </w:tcPr>
          <w:p w:rsidR="004C384C" w:rsidRPr="009D4EA6" w:rsidRDefault="004C384C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1</w:t>
            </w:r>
            <w:r w:rsidR="00881BC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to </w:t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9 per participant </w:t>
            </w:r>
          </w:p>
        </w:tc>
      </w:tr>
      <w:tr w:rsidR="001F2D7E" w:rsidRPr="003D56D0" w:rsidTr="009D4EA6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  <w:hideMark/>
          </w:tcPr>
          <w:p w:rsidR="001F2D7E" w:rsidRPr="009D4EA6" w:rsidRDefault="004C384C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e-DE"/>
              </w:rPr>
              <w:t>gng_response_type</w:t>
            </w:r>
            <w:proofErr w:type="spellEnd"/>
          </w:p>
        </w:tc>
        <w:tc>
          <w:tcPr>
            <w:tcW w:w="3402" w:type="dxa"/>
            <w:noWrap/>
            <w:hideMark/>
          </w:tcPr>
          <w:p w:rsidR="001F2D7E" w:rsidRPr="009D4EA6" w:rsidRDefault="004C384C" w:rsidP="009D4EA6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Response type in the go/no-go task</w:t>
            </w:r>
          </w:p>
        </w:tc>
        <w:tc>
          <w:tcPr>
            <w:tcW w:w="4422" w:type="dxa"/>
            <w:hideMark/>
          </w:tcPr>
          <w:p w:rsidR="004C384C" w:rsidRPr="009D4EA6" w:rsidRDefault="004C384C" w:rsidP="009F115B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SH = slow hit</w:t>
            </w:r>
            <w:r w:rsidR="001F2D7E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FH = fast hit</w:t>
            </w:r>
            <w:r w:rsidR="001F2D7E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FA = false alarm</w:t>
            </w:r>
            <w:r w:rsidR="001F2D7E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IR = inhibited response</w:t>
            </w:r>
            <w:r w:rsidR="00795BF1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miss </w:t>
            </w:r>
            <w:r w:rsidR="00795BF1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= missing response in go trial</w:t>
            </w:r>
            <w:r w:rsidR="00795BF1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proofErr w:type="spellStart"/>
            <w:r w:rsidR="009F115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wrong</w:t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_key</w:t>
            </w:r>
            <w:proofErr w:type="spellEnd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= response made with </w:t>
            </w:r>
            <w:r w:rsidR="0088277C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a word categorization key</w:t>
            </w:r>
          </w:p>
        </w:tc>
      </w:tr>
      <w:tr w:rsidR="004C384C" w:rsidRPr="003D56D0" w:rsidTr="009D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</w:tcPr>
          <w:p w:rsidR="004C384C" w:rsidRPr="009D4EA6" w:rsidRDefault="004C384C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gng_rt</w:t>
            </w:r>
            <w:proofErr w:type="spellEnd"/>
          </w:p>
        </w:tc>
        <w:tc>
          <w:tcPr>
            <w:tcW w:w="3402" w:type="dxa"/>
            <w:noWrap/>
          </w:tcPr>
          <w:p w:rsidR="004C384C" w:rsidRPr="009D4EA6" w:rsidRDefault="00E9246E" w:rsidP="00E9246E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RT</w:t>
            </w:r>
            <w:r w:rsidR="00795BF1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</w:t>
            </w:r>
            <w:r w:rsidR="004C384C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in the go/no-go task</w:t>
            </w:r>
          </w:p>
        </w:tc>
        <w:tc>
          <w:tcPr>
            <w:tcW w:w="4422" w:type="dxa"/>
          </w:tcPr>
          <w:p w:rsidR="004C384C" w:rsidRPr="009D4EA6" w:rsidRDefault="00CD1ED6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RT</w:t>
            </w:r>
            <w:r w:rsidR="004C384C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</w:t>
            </w:r>
            <w:r w:rsidR="00255CD4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in milliseconds</w:t>
            </w:r>
            <w:r w:rsid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="004C384C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NAs for trials in which no response was made (IR, miss)</w:t>
            </w:r>
          </w:p>
        </w:tc>
      </w:tr>
      <w:tr w:rsidR="004C384C" w:rsidRPr="003D56D0" w:rsidTr="009D4E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</w:tcPr>
          <w:p w:rsidR="004C384C" w:rsidRPr="009D4EA6" w:rsidRDefault="004C384C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e-DE"/>
              </w:rPr>
              <w:t>gng_rt_invalid</w:t>
            </w:r>
            <w:proofErr w:type="spellEnd"/>
          </w:p>
        </w:tc>
        <w:tc>
          <w:tcPr>
            <w:tcW w:w="3402" w:type="dxa"/>
            <w:noWrap/>
          </w:tcPr>
          <w:p w:rsidR="004C384C" w:rsidRPr="009D4EA6" w:rsidRDefault="00722A11" w:rsidP="009D4EA6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Indication whether RT in the go/no-go task was &lt; 100 ms or &gt; 700 ms</w:t>
            </w:r>
          </w:p>
        </w:tc>
        <w:tc>
          <w:tcPr>
            <w:tcW w:w="4422" w:type="dxa"/>
            <w:noWrap/>
          </w:tcPr>
          <w:p w:rsidR="00363773" w:rsidRPr="009D4EA6" w:rsidRDefault="004C384C" w:rsidP="009D4EA6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TRUE </w:t>
            </w:r>
            <w:r w:rsid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FALSE </w:t>
            </w:r>
            <w:r w:rsidR="0036377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="00363773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NAs for trials in which no response was made (IR, miss)</w:t>
            </w:r>
          </w:p>
        </w:tc>
      </w:tr>
      <w:tr w:rsidR="00722A11" w:rsidRPr="003D56D0" w:rsidTr="009D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</w:tcPr>
          <w:p w:rsidR="00722A11" w:rsidRPr="009D4EA6" w:rsidRDefault="00722A11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gng_rt_inverse</w:t>
            </w:r>
            <w:proofErr w:type="spellEnd"/>
          </w:p>
        </w:tc>
        <w:tc>
          <w:tcPr>
            <w:tcW w:w="3402" w:type="dxa"/>
            <w:noWrap/>
          </w:tcPr>
          <w:p w:rsidR="00722A11" w:rsidRPr="009D4EA6" w:rsidRDefault="0088277C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I</w:t>
            </w:r>
            <w:r w:rsidR="00722A11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nverse-transformed </w:t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RT</w:t>
            </w:r>
            <w:r w:rsidR="00722A11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in the go/no-go task</w:t>
            </w:r>
          </w:p>
        </w:tc>
        <w:tc>
          <w:tcPr>
            <w:tcW w:w="4422" w:type="dxa"/>
            <w:noWrap/>
          </w:tcPr>
          <w:p w:rsidR="00722A11" w:rsidRPr="009D4EA6" w:rsidRDefault="00AE1FE6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-1000/RT in milliseconds</w:t>
            </w:r>
            <w:r w:rsidR="0036377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="00363773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NAs for trials in which no response was made (IR, miss)</w:t>
            </w:r>
          </w:p>
        </w:tc>
      </w:tr>
      <w:tr w:rsidR="00722A11" w:rsidRPr="003D56D0" w:rsidTr="009D4E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</w:tcPr>
          <w:p w:rsidR="00722A11" w:rsidRPr="009D4EA6" w:rsidRDefault="00722A11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lastRenderedPageBreak/>
              <w:t>word</w:t>
            </w:r>
          </w:p>
        </w:tc>
        <w:tc>
          <w:tcPr>
            <w:tcW w:w="3402" w:type="dxa"/>
            <w:noWrap/>
          </w:tcPr>
          <w:p w:rsidR="00722A11" w:rsidRPr="009D4EA6" w:rsidRDefault="00722A11" w:rsidP="009D4EA6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Affective word presented in the word</w:t>
            </w:r>
            <w:r w:rsidR="0088277C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</w:t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categorization task</w:t>
            </w:r>
          </w:p>
        </w:tc>
        <w:tc>
          <w:tcPr>
            <w:tcW w:w="4422" w:type="dxa"/>
            <w:noWrap/>
          </w:tcPr>
          <w:p w:rsidR="00722A11" w:rsidRPr="009D4EA6" w:rsidRDefault="00722A11" w:rsidP="009D4EA6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60 German words (30 positive, 30 negative) from the Berlin Affective Word List Reloaded </w:t>
            </w:r>
            <w:r w:rsidR="006C13B3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fldChar w:fldCharType="begin"/>
            </w:r>
            <w:r w:rsidR="006C13B3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instrText xml:space="preserve"> ADDIN EN.CITE &lt;EndNote&gt;&lt;Cite&gt;&lt;Author&gt;Vo&lt;/Author&gt;&lt;Year&gt;2009&lt;/Year&gt;&lt;RecNum&gt;62&lt;/RecNum&gt;&lt;DisplayText&gt;(Vo et al., 2009)&lt;/DisplayText&gt;&lt;record&gt;&lt;rec-number&gt;62&lt;/rec-number&gt;&lt;foreign-keys&gt;&lt;key app="EN" db-id="xrt5w25rdrafsrewd0ap55e6d0dfetprwwvs" timestamp="1570195929"&gt;62&lt;/key&gt;&lt;/foreign-keys&gt;&lt;ref-type name="Journal Article"&gt;17&lt;/ref-type&gt;&lt;contributors&gt;&lt;authors&gt;&lt;author&gt;Vo, Melissa LH&lt;/author&gt;&lt;author&gt;Conrad, Markus&lt;/author&gt;&lt;author&gt;Kuchinke, Lars&lt;/author&gt;&lt;author&gt;Urton, Karolina&lt;/author&gt;&lt;author&gt;Hofmann, Markus J&lt;/author&gt;&lt;author&gt;Jacobs, Arthur M&lt;/author&gt;&lt;/authors&gt;&lt;/contributors&gt;&lt;auth-address&gt;Ludwig-Maximilians-Universitat Munchen, Munich, Germany. melissa.vo@ed.ac.uk&lt;/auth-address&gt;&lt;titles&gt;&lt;title&gt;The Berlin Affective Word List Reloaded (BAWL-R)&lt;/title&gt;&lt;secondary-title&gt;Behavior Research Methods&lt;/secondary-title&gt;&lt;/titles&gt;&lt;periodical&gt;&lt;full-title&gt;Behavior Research Methods&lt;/full-title&gt;&lt;/periodical&gt;&lt;pages&gt;534-538&lt;/pages&gt;&lt;volume&gt;41&lt;/volume&gt;&lt;number&gt;2&lt;/number&gt;&lt;keywords&gt;&lt;keyword&gt;Adult&lt;/keyword&gt;&lt;keyword&gt;*Affect&lt;/keyword&gt;&lt;keyword&gt;Arousal&lt;/keyword&gt;&lt;keyword&gt;Databases, Factual&lt;/keyword&gt;&lt;keyword&gt;Female&lt;/keyword&gt;&lt;keyword&gt;Humans&lt;/keyword&gt;&lt;keyword&gt;Imagination&lt;/keyword&gt;&lt;keyword&gt;Male&lt;/keyword&gt;&lt;keyword&gt;Memory&lt;/keyword&gt;&lt;keyword&gt;Psycholinguistics/*standards&lt;/keyword&gt;&lt;/keywords&gt;&lt;dates&gt;&lt;year&gt;2009&lt;/year&gt;&lt;pub-dates&gt;&lt;date&gt;May&lt;/date&gt;&lt;/pub-dates&gt;&lt;/dates&gt;&lt;isbn&gt;1554-351X&lt;/isbn&gt;&lt;accession-num&gt;19363195&lt;/accession-num&gt;&lt;urls&gt;&lt;related-urls&gt;&lt;url&gt;https://www.ncbi.nlm.nih.gov/pubmed/19363195&lt;/url&gt;&lt;/related-urls&gt;&lt;/urls&gt;&lt;electronic-resource-num&gt;10.3758/BRM.41.2.534&lt;/electronic-resource-num&gt;&lt;/record&gt;&lt;/Cite&gt;&lt;/EndNote&gt;</w:instrText>
            </w:r>
            <w:r w:rsidR="006C13B3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fldChar w:fldCharType="separate"/>
            </w:r>
            <w:r w:rsidR="006C13B3" w:rsidRPr="009D4EA6"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  <w:lang w:val="en-US" w:eastAsia="de-DE"/>
              </w:rPr>
              <w:t>(Vo et al., 2009)</w:t>
            </w:r>
            <w:r w:rsidR="006C13B3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fldChar w:fldCharType="end"/>
            </w:r>
          </w:p>
        </w:tc>
      </w:tr>
      <w:tr w:rsidR="00722A11" w:rsidRPr="009D4EA6" w:rsidTr="009D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</w:tcPr>
          <w:p w:rsidR="00722A11" w:rsidRPr="009D4EA6" w:rsidRDefault="00722A11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word_valence</w:t>
            </w:r>
            <w:proofErr w:type="spellEnd"/>
          </w:p>
        </w:tc>
        <w:tc>
          <w:tcPr>
            <w:tcW w:w="3402" w:type="dxa"/>
            <w:noWrap/>
          </w:tcPr>
          <w:p w:rsidR="00722A11" w:rsidRPr="009D4EA6" w:rsidRDefault="00722A11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Valence of the affective word</w:t>
            </w:r>
          </w:p>
        </w:tc>
        <w:tc>
          <w:tcPr>
            <w:tcW w:w="4422" w:type="dxa"/>
            <w:noWrap/>
          </w:tcPr>
          <w:p w:rsidR="00722A11" w:rsidRPr="009D4EA6" w:rsidRDefault="00722A11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pos</w:t>
            </w:r>
            <w:proofErr w:type="spellEnd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= positive</w:t>
            </w:r>
            <w:r w:rsidR="009D4EA6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neg</w:t>
            </w:r>
            <w:proofErr w:type="spellEnd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= negative</w:t>
            </w:r>
          </w:p>
        </w:tc>
      </w:tr>
      <w:tr w:rsidR="001F2D7E" w:rsidRPr="003D56D0" w:rsidTr="009D4E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</w:tcPr>
          <w:p w:rsidR="001F2D7E" w:rsidRPr="009D4EA6" w:rsidRDefault="00722A11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word_accuracy</w:t>
            </w:r>
            <w:proofErr w:type="spellEnd"/>
          </w:p>
        </w:tc>
        <w:tc>
          <w:tcPr>
            <w:tcW w:w="3402" w:type="dxa"/>
            <w:noWrap/>
          </w:tcPr>
          <w:p w:rsidR="001F2D7E" w:rsidRPr="009D4EA6" w:rsidRDefault="0088277C" w:rsidP="009D4EA6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C</w:t>
            </w:r>
            <w:r w:rsidR="00722A11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orrectness of the word categorization</w:t>
            </w:r>
          </w:p>
        </w:tc>
        <w:tc>
          <w:tcPr>
            <w:tcW w:w="4422" w:type="dxa"/>
            <w:noWrap/>
          </w:tcPr>
          <w:p w:rsidR="00722A11" w:rsidRPr="009D4EA6" w:rsidRDefault="00722A11" w:rsidP="009D4EA6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correct = correct categorization</w:t>
            </w:r>
            <w:r w:rsidR="009D4EA6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incorrect = incorrect categorization</w:t>
            </w:r>
            <w:r w:rsidR="009D4EA6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miss = missing response</w:t>
            </w:r>
            <w:r w:rsidR="009D4EA6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proofErr w:type="spellStart"/>
            <w:r w:rsidR="009F115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wrong</w:t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_key</w:t>
            </w:r>
            <w:proofErr w:type="spellEnd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= response made with the go/no-go key</w:t>
            </w:r>
          </w:p>
        </w:tc>
      </w:tr>
      <w:tr w:rsidR="00AE1FE6" w:rsidRPr="003D56D0" w:rsidTr="009D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</w:tcPr>
          <w:p w:rsidR="00AE1FE6" w:rsidRPr="009D4EA6" w:rsidRDefault="00AE1FE6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word_rt</w:t>
            </w:r>
            <w:proofErr w:type="spellEnd"/>
          </w:p>
        </w:tc>
        <w:tc>
          <w:tcPr>
            <w:tcW w:w="3402" w:type="dxa"/>
            <w:noWrap/>
          </w:tcPr>
          <w:p w:rsidR="00AE1FE6" w:rsidRPr="009D4EA6" w:rsidRDefault="0088277C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RT</w:t>
            </w:r>
            <w:r w:rsidR="00AE1FE6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in the word categorization task</w:t>
            </w:r>
          </w:p>
        </w:tc>
        <w:tc>
          <w:tcPr>
            <w:tcW w:w="4422" w:type="dxa"/>
            <w:noWrap/>
          </w:tcPr>
          <w:p w:rsidR="00AE1FE6" w:rsidRPr="009D4EA6" w:rsidRDefault="00FE2D90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RT</w:t>
            </w:r>
            <w:r w:rsidR="00AE1FE6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</w:t>
            </w:r>
            <w:r w:rsidR="00255CD4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in milliseconds</w:t>
            </w:r>
            <w:r w:rsid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="00AE1FE6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NAs for trials in which no response was made (miss)</w:t>
            </w:r>
          </w:p>
        </w:tc>
      </w:tr>
      <w:tr w:rsidR="00AE1FE6" w:rsidRPr="003D56D0" w:rsidTr="009D4E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</w:tcPr>
          <w:p w:rsidR="00AE1FE6" w:rsidRPr="009D4EA6" w:rsidRDefault="00AE1FE6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e-DE"/>
              </w:rPr>
              <w:t>word_rt_outlier</w:t>
            </w:r>
            <w:proofErr w:type="spellEnd"/>
          </w:p>
        </w:tc>
        <w:tc>
          <w:tcPr>
            <w:tcW w:w="3402" w:type="dxa"/>
            <w:noWrap/>
          </w:tcPr>
          <w:p w:rsidR="00AE1FE6" w:rsidRPr="009D4EA6" w:rsidRDefault="00AE1FE6" w:rsidP="006A3332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Indication whether RT in the word categorization task was &gt; 3 median absolute deviations (MAD) above or below a participant's median RT per </w:t>
            </w:r>
            <w:r w:rsidR="006E23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specific </w:t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condition</w:t>
            </w:r>
            <w:r w:rsidR="006E23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(</w:t>
            </w:r>
            <w:proofErr w:type="spellStart"/>
            <w:r w:rsidR="0051144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gng_response_type</w:t>
            </w:r>
            <w:proofErr w:type="spellEnd"/>
            <w:r w:rsidR="0051144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×</w:t>
            </w:r>
            <w:r w:rsidR="006E23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</w:t>
            </w:r>
            <w:proofErr w:type="spellStart"/>
            <w:r w:rsidR="006E23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word_valence</w:t>
            </w:r>
            <w:proofErr w:type="spellEnd"/>
            <w:r w:rsidR="006E23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)</w:t>
            </w:r>
          </w:p>
        </w:tc>
        <w:tc>
          <w:tcPr>
            <w:tcW w:w="4422" w:type="dxa"/>
            <w:noWrap/>
          </w:tcPr>
          <w:p w:rsidR="00AE1FE6" w:rsidRPr="009D4EA6" w:rsidRDefault="00AE1FE6" w:rsidP="009D4EA6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TRUE </w:t>
            </w:r>
            <w:r w:rsid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FALSE </w:t>
            </w:r>
            <w:r w:rsidR="0036377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="00363773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NAs for trials in which no response was made (miss)</w:t>
            </w:r>
          </w:p>
          <w:p w:rsidR="00255CD4" w:rsidRPr="009D4EA6" w:rsidRDefault="00255CD4" w:rsidP="009D4EA6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AE1FE6" w:rsidRPr="003D56D0" w:rsidTr="009D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</w:tcPr>
          <w:p w:rsidR="00AE1FE6" w:rsidRPr="009D4EA6" w:rsidRDefault="00AE1FE6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word_rt_inverse</w:t>
            </w:r>
            <w:proofErr w:type="spellEnd"/>
          </w:p>
        </w:tc>
        <w:tc>
          <w:tcPr>
            <w:tcW w:w="3402" w:type="dxa"/>
            <w:noWrap/>
          </w:tcPr>
          <w:p w:rsidR="00AE1FE6" w:rsidRPr="009D4EA6" w:rsidRDefault="0088277C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I</w:t>
            </w:r>
            <w:r w:rsidR="00AE1FE6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nverse-transformed </w:t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RT</w:t>
            </w:r>
            <w:r w:rsidR="00AE1FE6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in the word categorization task</w:t>
            </w:r>
          </w:p>
        </w:tc>
        <w:tc>
          <w:tcPr>
            <w:tcW w:w="4422" w:type="dxa"/>
            <w:noWrap/>
          </w:tcPr>
          <w:p w:rsidR="00AE1FE6" w:rsidRPr="009D4EA6" w:rsidRDefault="00AE1FE6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-1000/RT in milliseconds</w:t>
            </w:r>
            <w:r w:rsidR="0036377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="00363773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NAs for trials in which no response was made (miss)</w:t>
            </w:r>
          </w:p>
        </w:tc>
      </w:tr>
      <w:tr w:rsidR="00AE1FE6" w:rsidRPr="009D4EA6" w:rsidTr="009D4E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</w:tcPr>
          <w:p w:rsidR="00AE1FE6" w:rsidRPr="009D4EA6" w:rsidRDefault="00AE1FE6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iscr_gng_resp</w:t>
            </w:r>
            <w:proofErr w:type="spellEnd"/>
          </w:p>
        </w:tc>
        <w:tc>
          <w:tcPr>
            <w:tcW w:w="3402" w:type="dxa"/>
            <w:noWrap/>
          </w:tcPr>
          <w:p w:rsidR="00AE1FE6" w:rsidRPr="009D4EA6" w:rsidRDefault="0088277C" w:rsidP="009D4EA6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hAnsi="Verdana" w:cs="Times New Roman"/>
                <w:sz w:val="18"/>
                <w:szCs w:val="18"/>
                <w:lang w:val="en-US"/>
              </w:rPr>
              <w:t>I</w:t>
            </w:r>
            <w:r w:rsidR="00AE1FE6" w:rsidRPr="009D4EA6">
              <w:rPr>
                <w:rFonts w:ascii="Verdana" w:hAnsi="Verdana" w:cs="Times New Roman"/>
                <w:sz w:val="18"/>
                <w:szCs w:val="18"/>
                <w:lang w:val="en-US"/>
              </w:rPr>
              <w:t>ntegrated SCR extracted within a time window from 1</w:t>
            </w:r>
            <w:r w:rsidR="00FE2D90">
              <w:rPr>
                <w:rFonts w:ascii="Verdana" w:hAnsi="Verdana" w:cs="Times New Roman"/>
                <w:sz w:val="18"/>
                <w:szCs w:val="18"/>
                <w:lang w:val="en-US"/>
              </w:rPr>
              <w:t xml:space="preserve"> to </w:t>
            </w:r>
            <w:r w:rsidR="00AE1FE6" w:rsidRPr="009D4EA6">
              <w:rPr>
                <w:rFonts w:ascii="Verdana" w:hAnsi="Verdana" w:cs="Times New Roman"/>
                <w:sz w:val="18"/>
                <w:szCs w:val="18"/>
                <w:lang w:val="en-US"/>
              </w:rPr>
              <w:t>4 s after the response in the go/no-go task</w:t>
            </w:r>
          </w:p>
        </w:tc>
        <w:tc>
          <w:tcPr>
            <w:tcW w:w="4422" w:type="dxa"/>
            <w:noWrap/>
          </w:tcPr>
          <w:p w:rsidR="00AE1FE6" w:rsidRPr="009D4EA6" w:rsidRDefault="00CD1ED6" w:rsidP="00CD1ED6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ISCR </w:t>
            </w:r>
            <w:r w:rsidR="00255CD4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in </w:t>
            </w:r>
            <w:proofErr w:type="spellStart"/>
            <w:r w:rsidR="00255CD4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micros</w:t>
            </w:r>
            <w:r w:rsidR="00AE1FE6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iemens</w:t>
            </w:r>
            <w:proofErr w:type="spellEnd"/>
          </w:p>
        </w:tc>
      </w:tr>
      <w:tr w:rsidR="001F2D7E" w:rsidRPr="00CD1ED6" w:rsidTr="009D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noWrap/>
            <w:hideMark/>
          </w:tcPr>
          <w:p w:rsidR="001F2D7E" w:rsidRPr="009D4EA6" w:rsidRDefault="00AE1FE6" w:rsidP="009D4EA6">
            <w:pPr>
              <w:spacing w:before="160" w:after="1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trial_followed_or</w:t>
            </w:r>
            <w:proofErr w:type="spellEnd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_</w:t>
            </w:r>
            <w:r w:rsidR="004D07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preceded_by_any</w:t>
            </w:r>
            <w:proofErr w:type="spellEnd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_</w:t>
            </w:r>
            <w:r w:rsidR="004D07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proofErr w:type="spellStart"/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incorr_resp</w:t>
            </w:r>
            <w:proofErr w:type="spellEnd"/>
          </w:p>
        </w:tc>
        <w:tc>
          <w:tcPr>
            <w:tcW w:w="3402" w:type="dxa"/>
            <w:noWrap/>
            <w:hideMark/>
          </w:tcPr>
          <w:p w:rsidR="001F2D7E" w:rsidRPr="009D4EA6" w:rsidRDefault="00AE1FE6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Indication whether trial was followed </w:t>
            </w:r>
            <w:r w:rsidR="0088277C"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>/</w:t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 preceded by any incorrect response in the go/no-go or the word categorization task</w:t>
            </w:r>
          </w:p>
        </w:tc>
        <w:tc>
          <w:tcPr>
            <w:tcW w:w="4422" w:type="dxa"/>
            <w:noWrap/>
            <w:hideMark/>
          </w:tcPr>
          <w:p w:rsidR="00AE1FE6" w:rsidRPr="009D4EA6" w:rsidRDefault="00AE1FE6" w:rsidP="009D4EA6">
            <w:pPr>
              <w:spacing w:before="16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</w:pP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TRUE </w:t>
            </w:r>
            <w:r w:rsidR="00CD1ED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br/>
            </w:r>
            <w:r w:rsidRPr="009D4EA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de-DE"/>
              </w:rPr>
              <w:t xml:space="preserve">FALSE </w:t>
            </w:r>
          </w:p>
        </w:tc>
      </w:tr>
    </w:tbl>
    <w:p w:rsidR="00607D9B" w:rsidRPr="009D4EA6" w:rsidRDefault="00607D9B" w:rsidP="0088277C">
      <w:p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</w:p>
    <w:p w:rsidR="006C13B3" w:rsidRPr="00607D9B" w:rsidRDefault="0088277C" w:rsidP="009D4EA6">
      <w:pPr>
        <w:spacing w:after="0" w:line="276" w:lineRule="auto"/>
        <w:rPr>
          <w:rFonts w:ascii="Verdana" w:hAnsi="Verdana" w:cs="Times New Roman"/>
          <w:b/>
          <w:sz w:val="20"/>
          <w:szCs w:val="20"/>
          <w:lang w:val="en-US"/>
        </w:rPr>
      </w:pPr>
      <w:r w:rsidRPr="009D4EA6">
        <w:rPr>
          <w:rFonts w:ascii="Verdana" w:hAnsi="Verdana" w:cs="Times New Roman"/>
          <w:b/>
          <w:sz w:val="20"/>
          <w:szCs w:val="20"/>
          <w:lang w:val="en-US"/>
        </w:rPr>
        <w:t>References</w:t>
      </w:r>
    </w:p>
    <w:p w:rsidR="00EB0ED4" w:rsidRPr="00EB0ED4" w:rsidRDefault="006C13B3" w:rsidP="00EB0ED4">
      <w:pPr>
        <w:pStyle w:val="EndNoteBibliography"/>
        <w:spacing w:after="0"/>
        <w:ind w:left="720" w:hanging="720"/>
      </w:pPr>
      <w:r w:rsidRPr="009D4EA6">
        <w:rPr>
          <w:rFonts w:ascii="Verdana" w:hAnsi="Verdana" w:cs="Times New Roman"/>
          <w:sz w:val="20"/>
          <w:szCs w:val="20"/>
        </w:rPr>
        <w:fldChar w:fldCharType="begin"/>
      </w:r>
      <w:r w:rsidRPr="009D4EA6">
        <w:rPr>
          <w:rFonts w:ascii="Verdana" w:hAnsi="Verdana" w:cs="Times New Roman"/>
          <w:sz w:val="20"/>
          <w:szCs w:val="20"/>
        </w:rPr>
        <w:instrText xml:space="preserve"> ADDIN EN.REFLIST </w:instrText>
      </w:r>
      <w:r w:rsidRPr="009D4EA6">
        <w:rPr>
          <w:rFonts w:ascii="Verdana" w:hAnsi="Verdana" w:cs="Times New Roman"/>
          <w:sz w:val="20"/>
          <w:szCs w:val="20"/>
        </w:rPr>
        <w:fldChar w:fldCharType="separate"/>
      </w:r>
      <w:r w:rsidR="00EB0ED4" w:rsidRPr="00EB0ED4">
        <w:t xml:space="preserve">Aarts, K., De Houwer, J., &amp; Pourtois, G. (2012). Evidence for the automatic evaluation of self-generated actions. </w:t>
      </w:r>
      <w:r w:rsidR="00EB0ED4" w:rsidRPr="00EB0ED4">
        <w:rPr>
          <w:i/>
        </w:rPr>
        <w:t>Cognition, 124</w:t>
      </w:r>
      <w:r w:rsidR="00EB0ED4" w:rsidRPr="00EB0ED4">
        <w:t xml:space="preserve">(2), 117-127. </w:t>
      </w:r>
      <w:hyperlink r:id="rId6" w:history="1">
        <w:r w:rsidR="00EB0ED4" w:rsidRPr="00EB0ED4">
          <w:rPr>
            <w:rStyle w:val="Hyperlink"/>
          </w:rPr>
          <w:t>https://doi.org/10.1016/j.cognition.2012.05.009</w:t>
        </w:r>
      </w:hyperlink>
      <w:r w:rsidR="00EB0ED4" w:rsidRPr="00EB0ED4">
        <w:t xml:space="preserve"> </w:t>
      </w:r>
      <w:r w:rsidR="00EB0ED4" w:rsidRPr="00EB0ED4">
        <w:tab/>
      </w:r>
    </w:p>
    <w:p w:rsidR="00EB0ED4" w:rsidRPr="00EB0ED4" w:rsidRDefault="00EB0ED4" w:rsidP="00EB0ED4">
      <w:pPr>
        <w:pStyle w:val="EndNoteBibliography"/>
        <w:spacing w:after="0"/>
        <w:ind w:left="720" w:hanging="720"/>
      </w:pPr>
      <w:r w:rsidRPr="00EB0ED4">
        <w:t xml:space="preserve">Aarts, K., De Houwer, J., &amp; Pourtois, G. (2013). Erroneous and correct actions have a different affective valence: Evidence from ERPs. </w:t>
      </w:r>
      <w:r w:rsidRPr="00EB0ED4">
        <w:rPr>
          <w:i/>
        </w:rPr>
        <w:t>Emotion, 13</w:t>
      </w:r>
      <w:r w:rsidRPr="00EB0ED4">
        <w:t xml:space="preserve">(5), 960-973. </w:t>
      </w:r>
      <w:hyperlink r:id="rId7" w:history="1">
        <w:r w:rsidRPr="00EB0ED4">
          <w:rPr>
            <w:rStyle w:val="Hyperlink"/>
          </w:rPr>
          <w:t>https://doi.org/10.1037/a0032808s</w:t>
        </w:r>
      </w:hyperlink>
      <w:r w:rsidRPr="00EB0ED4">
        <w:t xml:space="preserve"> </w:t>
      </w:r>
      <w:r w:rsidRPr="00EB0ED4">
        <w:tab/>
      </w:r>
    </w:p>
    <w:p w:rsidR="00EB0ED4" w:rsidRPr="00EB0ED4" w:rsidRDefault="00EB0ED4" w:rsidP="00EB0ED4">
      <w:pPr>
        <w:pStyle w:val="EndNoteBibliography"/>
        <w:spacing w:after="0"/>
        <w:ind w:left="720" w:hanging="720"/>
      </w:pPr>
      <w:r w:rsidRPr="00EB0ED4">
        <w:t xml:space="preserve">Benedek, M., &amp; Kaernbach, C. (2010). A continuous measure of phasic electrodermal activity. </w:t>
      </w:r>
      <w:r w:rsidRPr="00EB0ED4">
        <w:rPr>
          <w:i/>
        </w:rPr>
        <w:t>Journal of Neuroscience Methods, 190</w:t>
      </w:r>
      <w:r w:rsidRPr="00EB0ED4">
        <w:t xml:space="preserve">(1), 80-91. </w:t>
      </w:r>
      <w:hyperlink r:id="rId8" w:history="1">
        <w:r w:rsidRPr="00EB0ED4">
          <w:rPr>
            <w:rStyle w:val="Hyperlink"/>
          </w:rPr>
          <w:t>https://doi.org/10.1016/j.jneumeth.2010.04.028</w:t>
        </w:r>
      </w:hyperlink>
      <w:r w:rsidRPr="00EB0ED4">
        <w:t xml:space="preserve"> </w:t>
      </w:r>
    </w:p>
    <w:p w:rsidR="00EB0ED4" w:rsidRPr="00467B81" w:rsidRDefault="00EB0ED4" w:rsidP="00EB0ED4">
      <w:pPr>
        <w:pStyle w:val="EndNoteBibliography"/>
        <w:spacing w:after="0"/>
        <w:ind w:left="720" w:hanging="720"/>
        <w:rPr>
          <w:lang w:val="de-DE"/>
        </w:rPr>
      </w:pPr>
      <w:r w:rsidRPr="00EB0ED4">
        <w:t xml:space="preserve">Hajcak, G., McDonald, N., &amp; Simons, R. F. (2003). To err is autonomic: Error-related brain potentials, ANS activity, and post-error compensatory behavior. </w:t>
      </w:r>
      <w:r w:rsidRPr="00467B81">
        <w:rPr>
          <w:i/>
          <w:lang w:val="de-DE"/>
        </w:rPr>
        <w:t>Psychophysiology, 40</w:t>
      </w:r>
      <w:r w:rsidRPr="00467B81">
        <w:rPr>
          <w:lang w:val="de-DE"/>
        </w:rPr>
        <w:t xml:space="preserve">(6), 895-903. </w:t>
      </w:r>
      <w:hyperlink r:id="rId9" w:history="1">
        <w:r w:rsidRPr="00467B81">
          <w:rPr>
            <w:rStyle w:val="Hyperlink"/>
            <w:lang w:val="de-DE"/>
          </w:rPr>
          <w:t>https://doi.org/10.1111/1469-8986.00107</w:t>
        </w:r>
      </w:hyperlink>
      <w:r w:rsidRPr="00467B81">
        <w:rPr>
          <w:lang w:val="de-DE"/>
        </w:rPr>
        <w:t xml:space="preserve"> </w:t>
      </w:r>
      <w:r w:rsidRPr="00467B81">
        <w:rPr>
          <w:lang w:val="de-DE"/>
        </w:rPr>
        <w:tab/>
      </w:r>
    </w:p>
    <w:p w:rsidR="00EB0ED4" w:rsidRPr="00EB0ED4" w:rsidRDefault="00EB0ED4" w:rsidP="00EB0ED4">
      <w:pPr>
        <w:pStyle w:val="EndNoteBibliography"/>
        <w:ind w:left="720" w:hanging="720"/>
      </w:pPr>
      <w:r w:rsidRPr="00467B81">
        <w:rPr>
          <w:lang w:val="de-DE"/>
        </w:rPr>
        <w:lastRenderedPageBreak/>
        <w:t xml:space="preserve">Vo, M. L., Conrad, M., Kuchinke, L., Urton, K., Hofmann, M. J., &amp; Jacobs, A. M. (2009). </w:t>
      </w:r>
      <w:r w:rsidRPr="00EB0ED4">
        <w:t xml:space="preserve">The Berlin Affective Word List Reloaded (BAWL-R). </w:t>
      </w:r>
      <w:r w:rsidRPr="00EB0ED4">
        <w:rPr>
          <w:i/>
        </w:rPr>
        <w:t>Behavior Research Methods, 41</w:t>
      </w:r>
      <w:r w:rsidRPr="00EB0ED4">
        <w:t xml:space="preserve">(2), 534-538. </w:t>
      </w:r>
      <w:hyperlink r:id="rId10" w:history="1">
        <w:r w:rsidRPr="00EB0ED4">
          <w:rPr>
            <w:rStyle w:val="Hyperlink"/>
          </w:rPr>
          <w:t>https://doi.org/10.3758/BRM.41.2.534</w:t>
        </w:r>
      </w:hyperlink>
      <w:r w:rsidR="00607D9B">
        <w:t xml:space="preserve"> </w:t>
      </w:r>
    </w:p>
    <w:p w:rsidR="00DF6971" w:rsidRPr="009D4EA6" w:rsidRDefault="006C13B3" w:rsidP="009D4EA6">
      <w:pPr>
        <w:spacing w:after="0" w:line="276" w:lineRule="auto"/>
        <w:rPr>
          <w:rFonts w:ascii="Verdana" w:hAnsi="Verdana" w:cs="Times New Roman"/>
          <w:sz w:val="20"/>
          <w:szCs w:val="20"/>
          <w:lang w:val="en-US"/>
        </w:rPr>
      </w:pPr>
      <w:r w:rsidRPr="009D4EA6">
        <w:rPr>
          <w:rFonts w:ascii="Verdana" w:hAnsi="Verdana" w:cs="Times New Roman"/>
          <w:sz w:val="20"/>
          <w:szCs w:val="20"/>
          <w:lang w:val="en-US"/>
        </w:rPr>
        <w:fldChar w:fldCharType="end"/>
      </w:r>
    </w:p>
    <w:sectPr w:rsidR="00DF6971" w:rsidRPr="009D4EA6" w:rsidSect="009D4EA6">
      <w:pgSz w:w="11906" w:h="16838"/>
      <w:pgMar w:top="1440" w:right="1440" w:bottom="124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U Scala Sans">
    <w:panose1 w:val="020B0503040000020003"/>
    <w:charset w:val="00"/>
    <w:family w:val="swiss"/>
    <w:pitch w:val="variable"/>
    <w:sig w:usb0="800000AF" w:usb1="00000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B4AB6"/>
    <w:multiLevelType w:val="hybridMultilevel"/>
    <w:tmpl w:val="73945F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A78B3"/>
    <w:multiLevelType w:val="multilevel"/>
    <w:tmpl w:val="6E52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47A71"/>
    <w:multiLevelType w:val="hybridMultilevel"/>
    <w:tmpl w:val="EAB48114"/>
    <w:lvl w:ilvl="0" w:tplc="98F69E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17FD7"/>
    <w:multiLevelType w:val="hybridMultilevel"/>
    <w:tmpl w:val="CA024B6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396F5A"/>
    <w:multiLevelType w:val="hybridMultilevel"/>
    <w:tmpl w:val="550AF410"/>
    <w:lvl w:ilvl="0" w:tplc="25823D22">
      <w:start w:val="1"/>
      <w:numFmt w:val="upperRoman"/>
      <w:pStyle w:val="berschrift1neu"/>
      <w:lvlText w:val="%1."/>
      <w:lvlJc w:val="right"/>
      <w:pPr>
        <w:ind w:left="1004" w:hanging="360"/>
      </w:p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2807948"/>
    <w:multiLevelType w:val="multilevel"/>
    <w:tmpl w:val="7EC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-Annotat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rt5w25rdrafsrewd0ap55e6d0dfetprwwvs&quot;&gt;My EndNote Library&lt;record-ids&gt;&lt;item&gt;51&lt;/item&gt;&lt;item&gt;52&lt;/item&gt;&lt;item&gt;62&lt;/item&gt;&lt;item&gt;64&lt;/item&gt;&lt;item&gt;180&lt;/item&gt;&lt;/record-ids&gt;&lt;/item&gt;&lt;/Libraries&gt;"/>
  </w:docVars>
  <w:rsids>
    <w:rsidRoot w:val="001F2D7E"/>
    <w:rsid w:val="00077C7B"/>
    <w:rsid w:val="0014559C"/>
    <w:rsid w:val="001F2D7E"/>
    <w:rsid w:val="00253611"/>
    <w:rsid w:val="00255CD4"/>
    <w:rsid w:val="00296B8D"/>
    <w:rsid w:val="00363773"/>
    <w:rsid w:val="003D56D0"/>
    <w:rsid w:val="0043765A"/>
    <w:rsid w:val="00467B81"/>
    <w:rsid w:val="004C384C"/>
    <w:rsid w:val="004D07DF"/>
    <w:rsid w:val="004E386E"/>
    <w:rsid w:val="004F2BAA"/>
    <w:rsid w:val="0050020B"/>
    <w:rsid w:val="00511442"/>
    <w:rsid w:val="00530CDE"/>
    <w:rsid w:val="00556336"/>
    <w:rsid w:val="00607D9B"/>
    <w:rsid w:val="006974F5"/>
    <w:rsid w:val="006A3332"/>
    <w:rsid w:val="006C13B3"/>
    <w:rsid w:val="006E23F2"/>
    <w:rsid w:val="00702159"/>
    <w:rsid w:val="00722A11"/>
    <w:rsid w:val="00795BF1"/>
    <w:rsid w:val="00881BCD"/>
    <w:rsid w:val="0088277C"/>
    <w:rsid w:val="009A2E21"/>
    <w:rsid w:val="009D4EA6"/>
    <w:rsid w:val="009F115B"/>
    <w:rsid w:val="009F5A02"/>
    <w:rsid w:val="00A01664"/>
    <w:rsid w:val="00A52FAD"/>
    <w:rsid w:val="00A70522"/>
    <w:rsid w:val="00AE1FE6"/>
    <w:rsid w:val="00CD1ED6"/>
    <w:rsid w:val="00DB3139"/>
    <w:rsid w:val="00DF6971"/>
    <w:rsid w:val="00E54D96"/>
    <w:rsid w:val="00E9246E"/>
    <w:rsid w:val="00EA5E8F"/>
    <w:rsid w:val="00EB0ED4"/>
    <w:rsid w:val="00F527B4"/>
    <w:rsid w:val="00F90621"/>
    <w:rsid w:val="00FD58D1"/>
    <w:rsid w:val="00FE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75660"/>
  <w15:chartTrackingRefBased/>
  <w15:docId w15:val="{06617ACA-4C6B-4F2E-BBF6-0065EAFC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0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aliases w:val="Kopfzeile_Scala"/>
    <w:basedOn w:val="Standard"/>
    <w:next w:val="Standard"/>
    <w:link w:val="UntertitelZchn"/>
    <w:uiPriority w:val="11"/>
    <w:qFormat/>
    <w:rsid w:val="00296B8D"/>
    <w:pPr>
      <w:numPr>
        <w:ilvl w:val="1"/>
      </w:numPr>
    </w:pPr>
    <w:rPr>
      <w:rFonts w:ascii="HU Scala Sans" w:eastAsiaTheme="minorEastAsia" w:hAnsi="HU Scala Sans"/>
      <w:color w:val="D9D9D9" w:themeColor="background1" w:themeShade="D9"/>
      <w:spacing w:val="15"/>
    </w:rPr>
  </w:style>
  <w:style w:type="character" w:customStyle="1" w:styleId="UntertitelZchn">
    <w:name w:val="Untertitel Zchn"/>
    <w:aliases w:val="Kopfzeile_Scala Zchn"/>
    <w:basedOn w:val="Absatz-Standardschriftart"/>
    <w:link w:val="Untertitel"/>
    <w:uiPriority w:val="11"/>
    <w:rsid w:val="00296B8D"/>
    <w:rPr>
      <w:rFonts w:ascii="HU Scala Sans" w:eastAsiaTheme="minorEastAsia" w:hAnsi="HU Scala Sans"/>
      <w:color w:val="D9D9D9" w:themeColor="background1" w:themeShade="D9"/>
      <w:spacing w:val="15"/>
    </w:rPr>
  </w:style>
  <w:style w:type="paragraph" w:customStyle="1" w:styleId="berschrift1neu">
    <w:name w:val="Überschrift 1_neu"/>
    <w:basedOn w:val="berschrift1"/>
    <w:next w:val="berschrift1"/>
    <w:qFormat/>
    <w:rsid w:val="0050020B"/>
    <w:pPr>
      <w:numPr>
        <w:numId w:val="1"/>
      </w:numPr>
      <w:tabs>
        <w:tab w:val="num" w:pos="851"/>
        <w:tab w:val="left" w:pos="1380"/>
      </w:tabs>
      <w:spacing w:before="0" w:line="360" w:lineRule="auto"/>
      <w:jc w:val="center"/>
    </w:pPr>
    <w:rPr>
      <w:rFonts w:ascii="HU Scala Sans" w:eastAsia="Calibri" w:hAnsi="HU Scala Sans" w:cs="Times New Roman"/>
      <w:color w:val="auto"/>
      <w:sz w:val="24"/>
      <w:lang w:val="x-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02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F2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F2D7E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14559C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4559C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4559C"/>
  </w:style>
  <w:style w:type="character" w:styleId="Hyperlink">
    <w:name w:val="Hyperlink"/>
    <w:basedOn w:val="Absatz-Standardschriftart"/>
    <w:uiPriority w:val="99"/>
    <w:unhideWhenUsed/>
    <w:rsid w:val="0014559C"/>
    <w:rPr>
      <w:color w:val="0000FF"/>
      <w:u w:val="single"/>
    </w:rPr>
  </w:style>
  <w:style w:type="paragraph" w:customStyle="1" w:styleId="EndNoteBibliographyTitle">
    <w:name w:val="EndNote Bibliography Title"/>
    <w:basedOn w:val="Standard"/>
    <w:link w:val="EndNoteBibliographyTitleZchn"/>
    <w:rsid w:val="006C13B3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6C13B3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Standard"/>
    <w:link w:val="EndNoteBibliographyZchn"/>
    <w:rsid w:val="006C13B3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6C13B3"/>
    <w:rPr>
      <w:rFonts w:ascii="Calibri" w:hAnsi="Calibri" w:cs="Calibri"/>
      <w:noProof/>
      <w:lang w:val="en-US"/>
    </w:rPr>
  </w:style>
  <w:style w:type="table" w:styleId="EinfacheTabelle1">
    <w:name w:val="Plain Table 1"/>
    <w:basedOn w:val="NormaleTabelle"/>
    <w:uiPriority w:val="41"/>
    <w:rsid w:val="009D4E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400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572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neumeth.2010.04.0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37/a0032808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cognition.2012.05.00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lzuslu.github.io/action_evaluation_and_autonomic_arousal" TargetMode="External"/><Relationship Id="rId10" Type="http://schemas.openxmlformats.org/officeDocument/2006/relationships/hyperlink" Target="https://doi.org/10.3758/BRM.41.2.5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1469-8986.00107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1809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</dc:creator>
  <cp:keywords/>
  <dc:description/>
  <cp:lastModifiedBy>Luisa</cp:lastModifiedBy>
  <cp:revision>36</cp:revision>
  <cp:lastPrinted>2020-08-19T08:38:00Z</cp:lastPrinted>
  <dcterms:created xsi:type="dcterms:W3CDTF">2020-07-30T16:30:00Z</dcterms:created>
  <dcterms:modified xsi:type="dcterms:W3CDTF">2020-08-31T09:10:00Z</dcterms:modified>
</cp:coreProperties>
</file>