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(湖南农业大学</w:t>
      </w:r>
      <w:sdt>
        <w:sdtPr>
          <w:alias w:val="author.department"/>
          <w:tag w:val="source_entry_id=source-entry-b10fb76b1f2053ac2e705a6a;extent=text[7:13];source_snapshot_sha256=1e18da3f978828a3f0ceadf8631f0b7caa5d60662f973398e688db0776d5b9e2;field_id=author.department"/>
          <w:id w:val="123770295"/>
          <w:text/>
        </w:sdtPr>
        <w:sdtContent>
          <w:r>
            <w:t xml:space="preserve">【填】</w:t>
          </w:r>
        </w:sdtContent>
      </w:sdt>
      <w:r>
        <w:t xml:space="preserve">，长沙 410128)</w:t>
      </w:r>
    </w:p>
    <w:p>
      <w:r>
        <w:t xml:space="preserve">(College of</w:t>
      </w:r>
      <w:sdt>
        <w:sdtPr>
          <w:alias w:val="author.department.en"/>
          <w:tag w:val="source_entry_id=source-entry-73ae3286e78b664bfdaa539a;extent=text[11:18];source_snapshot_sha256=1e18da3f978828a3f0ceadf8631f0b7caa5d60662f973398e688db0776d5b9e2;field_id=author.department.en"/>
          <w:id w:val="30477168"/>
          <w:text/>
        </w:sdtPr>
        <w:sdtContent>
          <w:r>
            <w:t xml:space="preserve">【填】</w:t>
          </w:r>
        </w:sdtContent>
      </w:sdt>
      <w:r>
        <w:t xml:space="preserve">, Hunan Agricultural University, Changsha 410128, China)</w:t>
      </w:r>
    </w:p>
  </w:body>
</w:document>
</file>