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sdt>
      <w:sdtPr>
        <w:id w:val="154445275"/>
      </w:sdtPr>
      <w:sdtContent>
        <w:p>
          <w:pPr>
            <w:keepNext/>
            <w:spacing w:after="120"/>
          </w:pPr>
          <w:r>
            <w:rPr>
              <w:b/>
            </w:rPr>
            <w:br w:type="column"/>
          </w:r>
          <w:sdt>
            <w:sdtPr>
              <w:alias w:val="body.paragraph"/>
              <w:tag w:val="source_entry_id=source-entry-43374663310e314621442654;extent=text[0:5];source_snapshot_sha256=673fe039e9e81c17bc6a8191d85b911d035827648df3c1405089a086c1754964;field_id=body.paragraph"/>
              <w:id w:val="191795723"/>
              <w:text/>
            </w:sdtPr>
            <w:sdtContent>
              <w:r>
                <w:t xml:space="preserve">【正文段落】</w:t>
              </w:r>
            </w:sdtContent>
          </w:sdt>
          <w:r>
            <w:br w:type="column"/>
          </w:r>
        </w:p>
      </w:sdtContent>
    </w:sdt>
  </w:body>
</w:document>
</file>