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sdt>
      <w:sdtPr>
        <w:id w:val="64923759"/>
      </w:sdtPr>
      <w:sdtContent>
        <w:p w:rsidR="00300069" w:rsidRPr="00D515D0" w:rsidRDefault="00300069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389c01a68f3c7901a015e324;extent=text[0:4];source_snapshot_sha256=61122cc9d920337076e464d0c9520a075d61027120644e0aefabe09565dbe52f;field_id=body.heading.outline1"/>
              <w:id w:val="216885265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</w:sdtContent>
    </w:sdt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参考文献表是文中引用的有具体文字来源的文献集合，应置于正文后并另起页；所有被引用文献均要列入参考文献表中；引文采用著作-出版年制标注时，参考文献表应按著者字顺和出版年排序。</w:t>
      </w:r>
      <w:r w:rsidRPr="002C5865">
        <w:rPr>
          <w:rFonts w:ascii="宋体" w:hAnsi="宋体"/>
          <w:color w:val="FF0000"/>
          <w:sz w:val="24"/>
        </w:rPr>
        <w:t>中文为五号宋体，英文及数字为五号Times New Roman字体，标点为英文标点。</w:t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论文中引用的文献的标注方法遵照</w:t>
      </w:r>
      <w:r w:rsidRPr="002C5865">
        <w:rPr>
          <w:rFonts w:ascii="宋体" w:hAnsi="宋体"/>
          <w:color w:val="FF0000"/>
          <w:sz w:val="24"/>
        </w:rPr>
        <w:t>GB/T 7714-2005</w:t>
      </w:r>
      <w:r w:rsidRPr="002C5865">
        <w:rPr>
          <w:rFonts w:ascii="宋体" w:hAnsi="宋体" w:hint="eastAsia"/>
          <w:color w:val="FF0000"/>
          <w:sz w:val="24"/>
        </w:rPr>
        <w:t>《文后参考文献著录规则》。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>在引用别人的科研成果时，应在引用处加以说明，避免论文抄袭现象的发生。</w:t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57ed7f10aefc11f1abc3fb982bc3fb98">
    <vt:lpwstr>CWM1XVcCQku/vnHHjo4XNxja4SMcMHuvzMBE1PnJJC3JYYOz/QF9aQSkvdjW7gkVOqXPUnkVSsM1O4SgnbL2qGQ8Q==</vt:lpwstr>
  </property>
</Properties>
</file>