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9F" w:rsidRPr="006D19F0" w:rsidRDefault="00180271" w:rsidP="006D19F0">
      <w:pPr>
        <w:jc w:val="center"/>
        <w:rPr>
          <w:b/>
        </w:rPr>
      </w:pPr>
      <w:r w:rsidRPr="006D19F0">
        <w:rPr>
          <w:b/>
        </w:rPr>
        <w:t>MORTALIDAD</w:t>
      </w:r>
    </w:p>
    <w:p w:rsidR="00180271" w:rsidRPr="00180271" w:rsidRDefault="00180271" w:rsidP="0018027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0271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ES"/>
        </w:rPr>
        <w:t>Las conclusiones extraídas en este apartado han sido las siguientes:</w:t>
      </w:r>
    </w:p>
    <w:p w:rsidR="00180271" w:rsidRPr="00180271" w:rsidRDefault="00180271" w:rsidP="0018027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80271" w:rsidRPr="00180271" w:rsidRDefault="00180271" w:rsidP="0018027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0271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</w:t>
      </w:r>
      <w:r w:rsidRPr="0018027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En los últimos 10 años, el suicidio ha representado entre el 14,1% y 16,3% sobre el total de las defunciones de personas comprendidas entre los 20 y 34 años, alcanzando su máximo en 2021. Respecto al volumen total de fallecidos por esta causa, se ha situado entre 370 y 494 defunciones por año, alcanzando su máximo en 2012.</w:t>
      </w:r>
    </w:p>
    <w:p w:rsidR="00180271" w:rsidRPr="00180271" w:rsidRDefault="00180271" w:rsidP="0018027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80271" w:rsidRPr="00180271" w:rsidRDefault="00180271" w:rsidP="0018027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80271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-</w:t>
      </w:r>
      <w:r w:rsidRPr="0018027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En los últimos 10 años, los accidentes de tráfico han representado entre el 10,8% y 16,5% sobre el total de las defunciones de personas comprendidas entre los 20 y 34 años, alcanzando su máximo en 2017. Respecto al volumen total de fallecidos por esta causa, se ha situado entre 288 y 421 defunciones por año, alcanzando su máximo en 2017.</w:t>
      </w:r>
    </w:p>
    <w:p w:rsidR="0040449F" w:rsidRDefault="0040449F"/>
    <w:p w:rsidR="006D19F0" w:rsidRDefault="006D19F0">
      <w:bookmarkStart w:id="0" w:name="_GoBack"/>
      <w:bookmarkEnd w:id="0"/>
    </w:p>
    <w:sectPr w:rsidR="006D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F"/>
    <w:rsid w:val="00180271"/>
    <w:rsid w:val="0040449F"/>
    <w:rsid w:val="005504A9"/>
    <w:rsid w:val="006743AF"/>
    <w:rsid w:val="006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680A"/>
  <w15:chartTrackingRefBased/>
  <w15:docId w15:val="{C91E60D6-F5BA-4369-A4BC-A6D0157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Amat Pérez</dc:creator>
  <cp:keywords/>
  <dc:description/>
  <cp:lastModifiedBy>Beatriz Amat Pérez</cp:lastModifiedBy>
  <cp:revision>3</cp:revision>
  <dcterms:created xsi:type="dcterms:W3CDTF">2023-04-02T11:00:00Z</dcterms:created>
  <dcterms:modified xsi:type="dcterms:W3CDTF">2023-04-02T11:02:00Z</dcterms:modified>
</cp:coreProperties>
</file>