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rPr>
          <w:rFonts w:ascii="Arial" w:hAnsi="Arial"/>
          <w:b/>
          <w:color w:val="125F38"/>
          <w:sz w:val="18"/>
        </w:rPr>
        <w:t>AKSEN LABS</w:t>
      </w:r>
    </w:p>
    <w:p>
      <w:pPr>
        <w:pStyle w:val="Title"/>
        <w:jc w:val="center"/>
      </w:pPr>
      <w:r>
        <w:t>The Frame Shop</w:t>
      </w:r>
    </w:p>
    <w:p>
      <w:pPr>
        <w:pStyle w:val="Subtitle"/>
        <w:jc w:val="center"/>
      </w:pPr>
      <w:r>
        <w:t>Digital Flagship, Dual-Journey Commerce &amp; 24/7 AI WhatsApp Sales Concierge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sen-hero-green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2050"/>
        <w:gridCol w:w="7310"/>
      </w:tblGrid>
      <w:tr>
        <w:trPr>
          <w:cantSplit/>
        </w:trP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>PREPARED FOR</w:t>
            </w:r>
          </w:p>
        </w:tc>
        <w:tc>
          <w:tcPr>
            <w:tcW w:type="dxa" w:w="7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21"/>
              </w:rPr>
              <w:t>Opeoluwa, Founder — The Frame Shop, TFS Gallery &amp; Ope's Decor Haul</w:t>
            </w:r>
          </w:p>
        </w:tc>
      </w:tr>
      <w:tr>
        <w:trPr>
          <w:cantSplit/>
        </w:trP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>PREPARED BY</w:t>
            </w:r>
          </w:p>
        </w:tc>
        <w:tc>
          <w:tcPr>
            <w:tcW w:type="dxa" w:w="7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21"/>
              </w:rPr>
              <w:t>Aksen Labs</w:t>
            </w:r>
          </w:p>
        </w:tc>
      </w:tr>
      <w:tr>
        <w:trPr>
          <w:cantSplit/>
        </w:trP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>DATE</w:t>
            </w:r>
          </w:p>
        </w:tc>
        <w:tc>
          <w:tcPr>
            <w:tcW w:type="dxa" w:w="7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21"/>
              </w:rPr>
              <w:t>September 2026</w:t>
            </w:r>
          </w:p>
        </w:tc>
      </w:tr>
    </w:tbl>
    <w:p>
      <w:pPr>
        <w:spacing w:before="220"/>
        <w:jc w:val="center"/>
      </w:pPr>
      <w:r>
        <w:rPr>
          <w:rFonts w:ascii="Arial" w:hAnsi="Arial"/>
          <w:i/>
          <w:color w:val="66736B"/>
          <w:sz w:val="19"/>
        </w:rPr>
        <w:t>Confidential Commercial Proposal • Prepared by Aksen Labs</w:t>
      </w:r>
    </w:p>
    <w:p>
      <w:pPr>
        <w:spacing w:before="320"/>
        <w:jc w:val="center"/>
      </w:pPr>
      <w:r>
        <w:rPr>
          <w:rFonts w:ascii="Arial" w:hAnsi="Arial"/>
          <w:b/>
          <w:color w:val="125F38"/>
          <w:sz w:val="20"/>
        </w:rPr>
        <w:t>FROM ATTENTION TO ACTION.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EXECUTIVE SUMMARY</w:t>
      </w:r>
    </w:p>
    <w:p>
      <w:pPr>
        <w:pStyle w:val="Heading1"/>
      </w:pPr>
      <w:r>
        <w:t>From manual WhatsApp backlog to 24/7 digital flagship</w:t>
      </w:r>
    </w:p>
    <w:p>
      <w:r>
        <w:rPr>
          <w:rFonts w:ascii="Arial" w:hAnsi="Arial"/>
        </w:rPr>
        <w:t>Across @theframe_shop, @tfs_gallery, and @decors_store, you have built an engaged community of over 62,000 followers and established a reputation as one of Lagos's premier wall framing and decor destinations. Yet today, all commercial demand funnels into a single WhatsApp number (+234 816 857 2880), creating a manual bottleneck where staff must answer every size query, quote request, and payment confirmation.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 xml:space="preserve">THE CORE CHALLENGE  </w:t>
            </w:r>
            <w:r>
              <w:rPr>
                <w:rFonts w:ascii="Arial" w:hAnsi="Arial"/>
                <w:b/>
                <w:color w:val="17201A"/>
                <w:sz w:val="20"/>
              </w:rPr>
              <w:t>Customer enquiries arriving at 10 PM or on weekends wait hours for a reply, resulting in lost sales. High-ticket hotel commissions sit in the exact same chat backlog as ₦15,000 ornament enquiries.</w:t>
            </w:r>
          </w:p>
        </w:tc>
      </w:tr>
    </w:tbl>
    <w:p>
      <w:pPr>
        <w:spacing w:after="20"/>
      </w:pPr>
    </w:p>
    <w:p>
      <w:pPr>
        <w:pStyle w:val="Heading2"/>
      </w:pPr>
      <w:r>
        <w:t>The integrated solution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One unified web flagship under The Frame Shop, folding in all three brands while preserving your Instagram feeds.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Two tailored buyer journeys: an instant retail Shop (decor, art, frames with card checkout) and a bespoke Projects Studio (hotel/interior designer portfolios and quote requests).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24/7 AI WhatsApp Sales Concierge: instantly replies day or night, shares product links, answers sizing questions, and sends secure Paystack payment links in chat.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Self-serve admin dashboard allowing Ope and her team to manage inventory, view orders, and update project installations.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SYSTEM ARCHITECTURE</w:t>
      </w:r>
    </w:p>
    <w:p>
      <w:pPr>
        <w:pStyle w:val="Heading1"/>
      </w:pPr>
      <w:r>
        <w:t>Two distinct journeys for two distinct buyers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200"/>
        <w:gridCol w:w="2200"/>
        <w:gridCol w:w="2500"/>
        <w:gridCol w:w="24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Journey</w:t>
            </w:r>
          </w:p>
        </w:tc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Target Audience</w:t>
            </w:r>
          </w:p>
        </w:tc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Customer Motion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Payment / Fulfilment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01. The Retail Shop</w:t>
            </w:r>
          </w:p>
        </w:tc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Individual decor buyers, gifts, home art</w:t>
            </w:r>
          </w:p>
        </w:tc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Browse catalogue, select frame size &amp; finish, instant mobile checkout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Instant card/transfer checkout via Paystack / Flutterwave</w:t>
            </w:r>
          </w:p>
        </w:tc>
      </w:tr>
      <w:tr>
        <w:trPr>
          <w:cantSplit/>
        </w:trPr>
        <w:tc>
          <w:tcPr>
            <w:tcW w:type="dxa" w:w="2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02. Projects Studio</w:t>
            </w:r>
          </w:p>
        </w:tc>
        <w:tc>
          <w:tcPr>
            <w:tcW w:type="dxa" w:w="2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Hotels, short-lets, interior designers, architects</w:t>
            </w:r>
          </w:p>
        </w:tc>
        <w:tc>
          <w:tcPr>
            <w:tcW w:type="dxa" w:w="25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Browse installation gallery, view material specs, structured quote request</w:t>
            </w:r>
          </w:p>
        </w:tc>
        <w:tc>
          <w:tcPr>
            <w:tcW w:type="dxa" w:w="24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Direct consultation, bespoke invoicing &amp; scoped installation</w:t>
            </w:r>
          </w:p>
        </w:tc>
      </w:tr>
    </w:tbl>
    <w:p>
      <w:pPr>
        <w:pStyle w:val="Heading2"/>
      </w:pPr>
      <w:r>
        <w:t>The 24/7 AI WhatsApp Sales Concierge</w:t>
      </w:r>
    </w:p>
    <w:p>
      <w:r>
        <w:rPr>
          <w:rFonts w:ascii="Arial" w:hAnsi="Arial"/>
        </w:rPr>
        <w:t>Running on your official WhatsApp business number, the AI concierge handles high-frequency repetitive tasks without losing the personal touch of your brand: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Sub-10-second response time 24 hours a day, 7 days a week.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Understands your frame catalogue, sizes (e.g. 36x70 inch), finishes, and pricing rules.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Generates secure Paystack payment links right inside the chat for customers ready to buy.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Smooth hand-off: routes complex custom commissions and VIP hotel inquiries to human staff with a summarized brief.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COMMERCIAL OPTIONS</w:t>
      </w:r>
    </w:p>
    <w:p>
      <w:pPr>
        <w:pStyle w:val="Heading1"/>
      </w:pPr>
      <w:r>
        <w:t>Founding Partner package options</w:t>
      </w:r>
    </w:p>
    <w:p>
      <w:r>
        <w:rPr>
          <w:rFonts w:ascii="Arial" w:hAnsi="Arial"/>
        </w:rPr>
        <w:t>As a Founding Client and flagship partner for Aksen Labs in Lagos, the packages below reflect a 50% to 58% reduction from our standard commercial agency rates in exchange for a verified post-launch case study.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3200"/>
        <w:gridCol w:w="2000"/>
        <w:gridCol w:w="2260"/>
        <w:gridCol w:w="1900"/>
      </w:tblGrid>
      <w:tr>
        <w:trPr>
          <w:cantSplit/>
          <w:tblHeader w:val="true"/>
          <w:cantSplit/>
        </w:trPr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Deliverable / Feature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01. Shopfront</w:t>
            </w:r>
          </w:p>
        </w:tc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02. Shopfront + Projects (Recommended)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03. Whole Operation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E-commerce Storefront (Paystack)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Self-serve Admin Dashboard</w:t>
            </w:r>
          </w:p>
        </w:tc>
        <w:tc>
          <w:tcPr>
            <w:tcW w:type="dxa" w:w="2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  <w:tc>
          <w:tcPr>
            <w:tcW w:type="dxa" w:w="22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Projects Portfolio &amp; Quote Flow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No</w:t>
            </w:r>
          </w:p>
        </w:tc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All 3 Brands Folded In</w:t>
            </w:r>
          </w:p>
        </w:tc>
        <w:tc>
          <w:tcPr>
            <w:tcW w:type="dxa" w:w="2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The Frame Shop only</w:t>
            </w:r>
          </w:p>
        </w:tc>
        <w:tc>
          <w:tcPr>
            <w:tcW w:type="dxa" w:w="22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All Three Brands</w:t>
            </w:r>
          </w:p>
        </w:tc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All Three Brands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AI WhatsApp Sales Concierge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Basic FAQ &amp; Handoff</w:t>
            </w:r>
          </w:p>
        </w:tc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Full Sales &amp; Payment Links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Full Sales &amp; Payment Links</w:t>
            </w:r>
          </w:p>
        </w:tc>
      </w:tr>
      <w:tr>
        <w:trPr>
          <w:cantSplit/>
        </w:trPr>
        <w:tc>
          <w:tcPr>
            <w:tcW w:type="dxa" w:w="3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Internal Staff AI Copilot</w:t>
            </w:r>
          </w:p>
        </w:tc>
        <w:tc>
          <w:tcPr>
            <w:tcW w:type="dxa" w:w="2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No</w:t>
            </w:r>
          </w:p>
        </w:tc>
        <w:tc>
          <w:tcPr>
            <w:tcW w:type="dxa" w:w="22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No</w:t>
            </w:r>
          </w:p>
        </w:tc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Standard Agency Price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₦650,000</w:t>
            </w:r>
          </w:p>
        </w:tc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₦950,000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₦1,250,000</w:t>
            </w:r>
          </w:p>
        </w:tc>
      </w:tr>
      <w:tr>
        <w:trPr>
          <w:cantSplit/>
        </w:trPr>
        <w:tc>
          <w:tcPr>
            <w:tcW w:type="dxa" w:w="3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Founding Partner Rate</w:t>
            </w:r>
          </w:p>
        </w:tc>
        <w:tc>
          <w:tcPr>
            <w:tcW w:type="dxa" w:w="2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₦280,000</w:t>
            </w:r>
          </w:p>
        </w:tc>
        <w:tc>
          <w:tcPr>
            <w:tcW w:type="dxa" w:w="22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₦420,000</w:t>
            </w:r>
          </w:p>
        </w:tc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₦580,000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Delivery Schedule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4–5 weeks</w:t>
            </w:r>
          </w:p>
        </w:tc>
        <w:tc>
          <w:tcPr>
            <w:tcW w:type="dxa" w:w="2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6–7 weeks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8–10 weeks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 xml:space="preserve">CLEAR UNIT ECONOMICS  </w:t>
            </w:r>
            <w:r>
              <w:rPr>
                <w:rFonts w:ascii="Arial" w:hAnsi="Arial"/>
                <w:b/>
                <w:color w:val="17201A"/>
                <w:sz w:val="20"/>
              </w:rPr>
              <w:t>A single 36x70 frame retails at ₦85,000. Package 02 (₦420,000) pays for itself completely with just 5 frames sold. Capturing just 2 late-night orders a month that would have gone cold covers this investment immediately.</w:t>
            </w:r>
          </w:p>
        </w:tc>
      </w:tr>
    </w:tbl>
    <w:p>
      <w:pPr>
        <w:spacing w:after="20"/>
      </w:pPr>
    </w:p>
    <w:p>
      <w:pPr>
        <w:pStyle w:val="Heading2"/>
      </w:pPr>
      <w:r>
        <w:t>Ongoing Care &amp; Peace of Mind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400"/>
        <w:gridCol w:w="2200"/>
        <w:gridCol w:w="47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Care Tier</w:t>
            </w:r>
          </w:p>
        </w:tc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Monthly Fee</w:t>
            </w:r>
          </w:p>
        </w:tc>
        <w:tc>
          <w:tcPr>
            <w:tcW w:type="dxa" w:w="4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What is Included</w:t>
            </w:r>
          </w:p>
        </w:tc>
      </w:tr>
      <w:tr>
        <w:trPr>
          <w:cantSplit/>
        </w:trP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Post-Launch Warranty</w:t>
            </w:r>
          </w:p>
        </w:tc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FREE (First 30 Days)</w:t>
            </w:r>
          </w:p>
        </w:tc>
        <w:tc>
          <w:tcPr>
            <w:tcW w:type="dxa" w:w="4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Included in build: live monitoring, early transaction review, prompt fine-tuning</w:t>
            </w:r>
          </w:p>
        </w:tc>
      </w:tr>
      <w:tr>
        <w:trPr>
          <w:cantSplit/>
        </w:trPr>
        <w:tc>
          <w:tcPr>
            <w:tcW w:type="dxa" w:w="24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Essential Care (Partner Rate)</w:t>
            </w:r>
          </w:p>
        </w:tc>
        <w:tc>
          <w:tcPr>
            <w:tcW w:type="dxa" w:w="2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₦35,000 / month</w:t>
            </w:r>
          </w:p>
        </w:tc>
        <w:tc>
          <w:tcPr>
            <w:tcW w:type="dxa" w:w="47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High-speed cloud hosting, SSL, daily backups, up to 500 AI conversations/mo, 1 hr updates</w:t>
            </w:r>
          </w:p>
        </w:tc>
      </w:tr>
      <w:tr>
        <w:trPr>
          <w:cantSplit/>
        </w:trP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Growth Care</w:t>
            </w:r>
          </w:p>
        </w:tc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₦65,000 / month</w:t>
            </w:r>
          </w:p>
        </w:tc>
        <w:tc>
          <w:tcPr>
            <w:tcW w:type="dxa" w:w="4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Up to 1,500 AI conversations/mo, weekly conversation reviews, prompt tuning, 3 hrs updates</w:t>
            </w:r>
          </w:p>
        </w:tc>
      </w:tr>
    </w:tbl>
    <w:p>
      <w:r>
        <w:rPr>
          <w:rFonts w:ascii="Arial" w:hAnsi="Arial"/>
        </w:rPr>
        <w:t>Note: ₦35,000/month is less than half the salary of a junior store assistant, while delivering a tireless 24/7 sales agent that works weekends, midnight hours, and public holidays.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IMPLEMENTATION &amp; SIGN-OFF</w:t>
      </w:r>
    </w:p>
    <w:p>
      <w:pPr>
        <w:pStyle w:val="Heading1"/>
      </w:pPr>
      <w:r>
        <w:t>Milestones, commercial terms and approval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1800"/>
        <w:gridCol w:w="1200"/>
        <w:gridCol w:w="3660"/>
        <w:gridCol w:w="270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3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Client Gate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1. Intake &amp; Design</w:t>
            </w:r>
          </w:p>
        </w:tc>
        <w:tc>
          <w:tcPr>
            <w:tcW w:type="dxa" w:w="1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Weeks 1–2</w:t>
            </w:r>
          </w:p>
        </w:tc>
        <w:tc>
          <w:tcPr>
            <w:tcW w:type="dxa" w:w="3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Catalogue taxonomy, photo intake, brand palette, wireframes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Content handover &amp; design approval</w:t>
            </w:r>
          </w:p>
        </w:tc>
      </w:tr>
      <w:tr>
        <w:trPr>
          <w:cantSplit/>
        </w:trPr>
        <w:tc>
          <w:tcPr>
            <w:tcW w:type="dxa" w:w="18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2. Build &amp; Integrations</w:t>
            </w:r>
          </w:p>
        </w:tc>
        <w:tc>
          <w:tcPr>
            <w:tcW w:type="dxa" w:w="1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Weeks 3–4</w:t>
            </w:r>
          </w:p>
        </w:tc>
        <w:tc>
          <w:tcPr>
            <w:tcW w:type="dxa" w:w="36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Storefront build, Paystack checkout, WhatsApp API &amp; AI training</w:t>
            </w:r>
          </w:p>
        </w:tc>
        <w:tc>
          <w:tcPr>
            <w:tcW w:type="dxa" w:w="27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Internal testing &amp; staging feedback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3. Review &amp; Training</w:t>
            </w:r>
          </w:p>
        </w:tc>
        <w:tc>
          <w:tcPr>
            <w:tcW w:type="dxa" w:w="1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Weeks 5–6</w:t>
            </w:r>
          </w:p>
        </w:tc>
        <w:tc>
          <w:tcPr>
            <w:tcW w:type="dxa" w:w="3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Mobile walkthrough, test card transactions, staff orientation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Sign-off on live staging</w:t>
            </w:r>
          </w:p>
        </w:tc>
      </w:tr>
      <w:tr>
        <w:trPr>
          <w:cantSplit/>
        </w:trPr>
        <w:tc>
          <w:tcPr>
            <w:tcW w:type="dxa" w:w="18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4. Go Live</w:t>
            </w:r>
          </w:p>
        </w:tc>
        <w:tc>
          <w:tcPr>
            <w:tcW w:type="dxa" w:w="12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Week 7</w:t>
            </w:r>
          </w:p>
        </w:tc>
        <w:tc>
          <w:tcPr>
            <w:tcW w:type="dxa" w:w="36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Public domain connection, live payments, 30-day warranty starts</w:t>
            </w:r>
          </w:p>
        </w:tc>
        <w:tc>
          <w:tcPr>
            <w:tcW w:type="dxa" w:w="27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Handover milestone balance (50%)</w:t>
            </w:r>
          </w:p>
        </w:tc>
      </w:tr>
    </w:tbl>
    <w:p>
      <w:pPr>
        <w:pStyle w:val="Heading2"/>
      </w:pPr>
      <w:r>
        <w:t>Commercial terms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Payment terms: 50% deposit to initiate work; 50% balance upon handover (defined strictly as the site being live on domain and processing test card payments).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Zero hidden markups: Third-party domain (~₦12,000/yr) and Paystack transaction fees (1.5% capped at ₦2,000) are paid directly to providers.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Founding Partner commitment: Ope agrees to participate in a brief 3-month performance review and permits Aksen Labs to feature the build in its client portfolio.</w:t>
      </w:r>
    </w:p>
    <w:p>
      <w:pPr>
        <w:pStyle w:val="Heading2"/>
      </w:pPr>
      <w:r>
        <w:t>Confirmation of engagement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05080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Client (The Frame Shop)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05080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Aksen Labs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9"/>
              </w:rPr>
              <w:t>Name: Opeoluwa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9"/>
              </w:rPr>
              <w:t>Name: 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9"/>
              </w:rPr>
              <w:t>Title: Founder &amp; Creative Director</w:t>
            </w:r>
          </w:p>
        </w:tc>
        <w:tc>
          <w:tcPr>
            <w:tcW w:type="dxa" w:w="468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9"/>
              </w:rPr>
              <w:t>Title: Lead Partner</w:t>
            </w:r>
          </w:p>
        </w:tc>
      </w:tr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9"/>
              </w:rPr>
              <w:t>Signature: ___________________________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9"/>
              </w:rPr>
              <w:t>Signature: 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9"/>
              </w:rPr>
              <w:t>Date: _______________________________</w:t>
            </w:r>
          </w:p>
        </w:tc>
        <w:tc>
          <w:tcPr>
            <w:tcW w:type="dxa" w:w="468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9"/>
              </w:rPr>
              <w:t>Date: _______________________________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 xml:space="preserve">PROPOSAL VALIDITY  </w:t>
            </w:r>
            <w:r>
              <w:rPr>
                <w:rFonts w:ascii="Arial" w:hAnsi="Arial"/>
                <w:b/>
                <w:color w:val="17201A"/>
                <w:sz w:val="20"/>
              </w:rPr>
              <w:t>This founding partner proposal is valid until 25 September 2026.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66736B"/>
        <w:sz w:val="17"/>
      </w:rPr>
      <w:t xml:space="preserve">AKSEN LABS  /  </w:t>
    </w:r>
    <w:r>
      <w:rPr>
        <w:rFonts w:ascii="Arial" w:hAnsi="Arial"/>
        <w:color w:val="66736B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36B"/>
        <w:sz w:val="17"/>
      </w:rPr>
      <w:t>THE FRAME SHOP /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20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125F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D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5F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5080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736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basedOn w:val="Normal"/>
    <w:pPr>
      <w:spacing w:after="80" w:line="290" w:lineRule="auto"/>
    </w:pPr>
    <w:rPr>
      <w:rFonts w:ascii="Arial" w:hAnsi="Arial"/>
      <w:color w:val="17201A"/>
      <w:sz w:val="21"/>
    </w:rPr>
  </w:style>
  <w:style w:type="paragraph" w:customStyle="1" w:styleId="Kicker">
    <w:name w:val="Kicker"/>
    <w:pPr>
      <w:spacing w:after="100"/>
    </w:pPr>
    <w:rPr>
      <w:rFonts w:ascii="Arial" w:hAnsi="Arial"/>
      <w:b/>
      <w:color w:val="125F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Frame Shop — Digital Infrastructure &amp; AI Sales Growth Proposal</dc:title>
  <dc:subject>E-commerce flagship, dual-journey experience &amp; 24/7 AI WhatsApp sales concierge</dc:subject>
  <dc:creator>Aksen Labs</dc:creator>
  <cp:keywords>Aksen Labs, proposal, AI, digital systems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