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Day in the Life: New Data Engineer at an Energy Broker</w:t>
      </w:r>
    </w:p>
    <w:p>
      <w:pPr>
        <w:spacing w:after="320"/>
      </w:pPr>
      <w:r>
        <w:rPr>
          <w:i/>
          <w:iCs/>
          <w:color w:val="5F5E5A"/>
        </w:rPr>
        <w:t xml:space="preserve">A simulation — low data-maturity environment, manual CRM-based lead process</w:t>
      </w:r>
    </w:p>
    <w:p>
      <w:pPr>
        <w:pStyle w:val="Heading1"/>
        <w:spacing w:after="160" w:before="320"/>
      </w:pPr>
      <w:r>
        <w:t xml:space="preserve">Scenario</w:t>
      </w:r>
    </w:p>
    <w:p>
      <w:pPr>
        <w:spacing w:after="140"/>
      </w:pPr>
      <w:r>
        <w:t xml:space="preserve">The simulation places a newly employed Data Engineer inside an energy broker business with a low data maturity level: no formal pipeline design, no database, and no data warehouse. All work currently runs through manual file uploads into Zoho CRM.</w:t>
      </w:r>
    </w:p>
    <w:p>
      <w:pPr>
        <w:pStyle w:val="Heading1"/>
        <w:spacing w:after="160" w:before="320"/>
      </w:pPr>
      <w:r>
        <w:t xml:space="preserve">Current Process (as described Day 1)</w:t>
      </w:r>
    </w:p>
    <w:p>
      <w:pPr>
        <w:spacing w:after="140"/>
      </w:pPr>
      <w:r>
        <w:t xml:space="preserve">Key points gathered from the meeting with the Operational Manager and Sales Admin Rep:</w:t>
      </w:r>
    </w:p>
    <w:p>
      <w:pPr>
        <w:pStyle w:val="ListParagraph"/>
        <w:numPr>
          <w:ilvl w:val="0"/>
          <w:numId w:val="2"/>
        </w:numPr>
        <w:spacing w:after="80"/>
      </w:pPr>
      <w:r>
        <w:t xml:space="preserve">Raw data (CSV and Excel files) arrives from a data supplier.</w:t>
      </w:r>
    </w:p>
    <w:p>
      <w:pPr>
        <w:pStyle w:val="ListParagraph"/>
        <w:numPr>
          <w:ilvl w:val="0"/>
          <w:numId w:val="2"/>
        </w:numPr>
        <w:spacing w:after="80"/>
      </w:pPr>
      <w:r>
        <w:t xml:space="preserve">A few checks are done on the data before it is assigned.</w:t>
      </w:r>
    </w:p>
    <w:p>
      <w:pPr>
        <w:pStyle w:val="ListParagraph"/>
        <w:numPr>
          <w:ilvl w:val="0"/>
          <w:numId w:val="2"/>
        </w:numPr>
        <w:spacing w:after="80"/>
      </w:pPr>
      <w:r>
        <w:t xml:space="preserve">A lookup is performed through a separate “lookup energy” app, entirely apart from the CRM.</w:t>
      </w:r>
    </w:p>
    <w:p>
      <w:pPr>
        <w:pStyle w:val="ListParagraph"/>
        <w:numPr>
          <w:ilvl w:val="0"/>
          <w:numId w:val="2"/>
        </w:numPr>
        <w:spacing w:after="80"/>
      </w:pPr>
      <w:r>
        <w:t xml:space="preserve">Raw data (phone number and a few lead details) is pushed to the Quve app for dialing — a separate dialing system, not linked to the CRM.</w:t>
      </w:r>
    </w:p>
    <w:p>
      <w:pPr>
        <w:pStyle w:val="ListParagraph"/>
        <w:numPr>
          <w:ilvl w:val="0"/>
          <w:numId w:val="2"/>
        </w:numPr>
        <w:spacing w:after="80"/>
      </w:pPr>
      <w:r>
        <w:t xml:space="preserve">The lead gen team has no access to the CRM; they pass qualified leads to the Broker team, who do have CRM access.</w:t>
      </w:r>
    </w:p>
    <w:p>
      <w:pPr>
        <w:pStyle w:val="ListParagraph"/>
        <w:numPr>
          <w:ilvl w:val="0"/>
          <w:numId w:val="2"/>
        </w:numPr>
        <w:spacing w:after="80"/>
      </w:pPr>
      <w:r>
        <w:t xml:space="preserve">Brokers look up the qualified lead and generate an LOA, sent to the supplier manually via email. The process differs by supplier.</w:t>
      </w:r>
    </w:p>
    <w:p>
      <w:pPr>
        <w:pStyle w:val="ListParagraph"/>
        <w:numPr>
          <w:ilvl w:val="0"/>
          <w:numId w:val="2"/>
        </w:numPr>
        <w:spacing w:after="80"/>
      </w:pPr>
      <w:r>
        <w:t xml:space="preserve">All processes in Zoho CRM live under the Lead object — no Contact or Account object is used.</w:t>
      </w:r>
    </w:p>
    <w:p>
      <w:pPr>
        <w:pStyle w:val="Heading2"/>
        <w:spacing w:after="120" w:before="260"/>
      </w:pPr>
      <w:r>
        <w:t xml:space="preserve">Process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50"/>
        <w:gridCol w:w="4500"/>
      </w:tblGrid>
      <w:tr>
        <w:tc>
          <w:tcPr>
            <w:tcW w:type="dxa" w:w="2400"/>
            <w:shd w:fill="EEEDFE" w:val="clear"/>
            <w:tcMar>
              <w:top w:type="dxa" w:w="100"/>
              <w:left w:type="dxa" w:w="120"/>
              <w:bottom w:type="dxa" w:w="100"/>
              <w:right w:type="dxa" w:w="120"/>
            </w:tcMar>
          </w:tcPr>
          <w:p>
            <w:r>
              <w:rPr>
                <w:b/>
                <w:bCs/>
                <w:sz w:val="21"/>
                <w:szCs w:val="21"/>
              </w:rPr>
              <w:t xml:space="preserve">Stage</w:t>
            </w:r>
          </w:p>
        </w:tc>
        <w:tc>
          <w:tcPr>
            <w:tcW w:type="dxa" w:w="2450"/>
            <w:shd w:fill="EEEDFE" w:val="clear"/>
            <w:tcMar>
              <w:top w:type="dxa" w:w="100"/>
              <w:left w:type="dxa" w:w="120"/>
              <w:bottom w:type="dxa" w:w="100"/>
              <w:right w:type="dxa" w:w="120"/>
            </w:tcMar>
          </w:tcPr>
          <w:p>
            <w:r>
              <w:rPr>
                <w:b/>
                <w:bCs/>
                <w:sz w:val="21"/>
                <w:szCs w:val="21"/>
              </w:rPr>
              <w:t xml:space="preserve">Owner / system</w:t>
            </w:r>
          </w:p>
        </w:tc>
        <w:tc>
          <w:tcPr>
            <w:tcW w:type="dxa" w:w="4500"/>
            <w:shd w:fill="EEEDFE" w:val="clear"/>
            <w:tcMar>
              <w:top w:type="dxa" w:w="100"/>
              <w:left w:type="dxa" w:w="120"/>
              <w:bottom w:type="dxa" w:w="100"/>
              <w:right w:type="dxa" w:w="120"/>
            </w:tcMar>
          </w:tcPr>
          <w:p>
            <w:r>
              <w:rPr>
                <w:b/>
                <w:bCs/>
                <w:sz w:val="21"/>
                <w:szCs w:val="21"/>
              </w:rPr>
              <w:t xml:space="preserve">What happens</w:t>
            </w:r>
          </w:p>
        </w:tc>
      </w:tr>
      <w:tr>
        <w:tc>
          <w:tcPr>
            <w:tcW w:type="dxa" w:w="2400"/>
            <w:tcMar>
              <w:top w:type="dxa" w:w="100"/>
              <w:left w:type="dxa" w:w="120"/>
              <w:bottom w:type="dxa" w:w="100"/>
              <w:right w:type="dxa" w:w="120"/>
            </w:tcMar>
          </w:tcPr>
          <w:p>
            <w:r>
              <w:rPr>
                <w:b w:val="false"/>
                <w:bCs w:val="false"/>
                <w:sz w:val="21"/>
                <w:szCs w:val="21"/>
              </w:rPr>
              <w:t xml:space="preserve">1. Data intake</w:t>
            </w:r>
          </w:p>
        </w:tc>
        <w:tc>
          <w:tcPr>
            <w:tcW w:type="dxa" w:w="2450"/>
            <w:tcMar>
              <w:top w:type="dxa" w:w="100"/>
              <w:left w:type="dxa" w:w="120"/>
              <w:bottom w:type="dxa" w:w="100"/>
              <w:right w:type="dxa" w:w="120"/>
            </w:tcMar>
          </w:tcPr>
          <w:p>
            <w:r>
              <w:rPr>
                <w:b w:val="false"/>
                <w:bCs w:val="false"/>
                <w:sz w:val="21"/>
                <w:szCs w:val="21"/>
              </w:rPr>
              <w:t xml:space="preserve">Data supplier</w:t>
            </w:r>
          </w:p>
        </w:tc>
        <w:tc>
          <w:tcPr>
            <w:tcW w:type="dxa" w:w="4500"/>
            <w:tcMar>
              <w:top w:type="dxa" w:w="100"/>
              <w:left w:type="dxa" w:w="120"/>
              <w:bottom w:type="dxa" w:w="100"/>
              <w:right w:type="dxa" w:w="120"/>
            </w:tcMar>
          </w:tcPr>
          <w:p>
            <w:r>
              <w:rPr>
                <w:b w:val="false"/>
                <w:bCs w:val="false"/>
                <w:sz w:val="21"/>
                <w:szCs w:val="21"/>
              </w:rPr>
              <w:t xml:space="preserve">Raw CSV / Excel files sent in</w:t>
            </w:r>
          </w:p>
        </w:tc>
      </w:tr>
      <w:tr>
        <w:tc>
          <w:tcPr>
            <w:tcW w:type="dxa" w:w="2400"/>
            <w:tcMar>
              <w:top w:type="dxa" w:w="100"/>
              <w:left w:type="dxa" w:w="120"/>
              <w:bottom w:type="dxa" w:w="100"/>
              <w:right w:type="dxa" w:w="120"/>
            </w:tcMar>
          </w:tcPr>
          <w:p>
            <w:r>
              <w:rPr>
                <w:b w:val="false"/>
                <w:bCs w:val="false"/>
                <w:sz w:val="21"/>
                <w:szCs w:val="21"/>
              </w:rPr>
              <w:t xml:space="preserve">2. Manual checks</w:t>
            </w:r>
          </w:p>
        </w:tc>
        <w:tc>
          <w:tcPr>
            <w:tcW w:type="dxa" w:w="2450"/>
            <w:tcMar>
              <w:top w:type="dxa" w:w="100"/>
              <w:left w:type="dxa" w:w="120"/>
              <w:bottom w:type="dxa" w:w="100"/>
              <w:right w:type="dxa" w:w="120"/>
            </w:tcMar>
          </w:tcPr>
          <w:p>
            <w:r>
              <w:rPr>
                <w:b w:val="false"/>
                <w:bCs w:val="false"/>
                <w:sz w:val="21"/>
                <w:szCs w:val="21"/>
              </w:rPr>
              <w:t xml:space="preserve">Sales admin rep</w:t>
            </w:r>
          </w:p>
        </w:tc>
        <w:tc>
          <w:tcPr>
            <w:tcW w:type="dxa" w:w="4500"/>
            <w:tcMar>
              <w:top w:type="dxa" w:w="100"/>
              <w:left w:type="dxa" w:w="120"/>
              <w:bottom w:type="dxa" w:w="100"/>
              <w:right w:type="dxa" w:w="120"/>
            </w:tcMar>
          </w:tcPr>
          <w:p>
            <w:r>
              <w:rPr>
                <w:b w:val="false"/>
                <w:bCs w:val="false"/>
                <w:sz w:val="21"/>
                <w:szCs w:val="21"/>
              </w:rPr>
              <w:t xml:space="preserve">Ad hoc review before assignment, plus a lookup via a separate energy lookup app</w:t>
            </w:r>
          </w:p>
        </w:tc>
      </w:tr>
      <w:tr>
        <w:tc>
          <w:tcPr>
            <w:tcW w:type="dxa" w:w="2400"/>
            <w:tcMar>
              <w:top w:type="dxa" w:w="100"/>
              <w:left w:type="dxa" w:w="120"/>
              <w:bottom w:type="dxa" w:w="100"/>
              <w:right w:type="dxa" w:w="120"/>
            </w:tcMar>
          </w:tcPr>
          <w:p>
            <w:r>
              <w:rPr>
                <w:b w:val="false"/>
                <w:bCs w:val="false"/>
                <w:sz w:val="21"/>
                <w:szCs w:val="21"/>
              </w:rPr>
              <w:t xml:space="preserve">3. CRM entry</w:t>
            </w:r>
          </w:p>
        </w:tc>
        <w:tc>
          <w:tcPr>
            <w:tcW w:type="dxa" w:w="2450"/>
            <w:tcMar>
              <w:top w:type="dxa" w:w="100"/>
              <w:left w:type="dxa" w:w="120"/>
              <w:bottom w:type="dxa" w:w="100"/>
              <w:right w:type="dxa" w:w="120"/>
            </w:tcMar>
          </w:tcPr>
          <w:p>
            <w:r>
              <w:rPr>
                <w:b w:val="false"/>
                <w:bCs w:val="false"/>
                <w:sz w:val="21"/>
                <w:szCs w:val="21"/>
              </w:rPr>
              <w:t xml:space="preserve">Zoho CRM</w:t>
            </w:r>
          </w:p>
        </w:tc>
        <w:tc>
          <w:tcPr>
            <w:tcW w:type="dxa" w:w="4500"/>
            <w:tcMar>
              <w:top w:type="dxa" w:w="100"/>
              <w:left w:type="dxa" w:w="120"/>
              <w:bottom w:type="dxa" w:w="100"/>
              <w:right w:type="dxa" w:w="120"/>
            </w:tcMar>
          </w:tcPr>
          <w:p>
            <w:r>
              <w:rPr>
                <w:b w:val="false"/>
                <w:bCs w:val="false"/>
                <w:sz w:val="21"/>
                <w:szCs w:val="21"/>
              </w:rPr>
              <w:t xml:space="preserve">Records created under the Lead object only — no Contact or Account is used</w:t>
            </w:r>
          </w:p>
        </w:tc>
      </w:tr>
      <w:tr>
        <w:tc>
          <w:tcPr>
            <w:tcW w:type="dxa" w:w="2400"/>
            <w:tcMar>
              <w:top w:type="dxa" w:w="100"/>
              <w:left w:type="dxa" w:w="120"/>
              <w:bottom w:type="dxa" w:w="100"/>
              <w:right w:type="dxa" w:w="120"/>
            </w:tcMar>
          </w:tcPr>
          <w:p>
            <w:r>
              <w:rPr>
                <w:b w:val="false"/>
                <w:bCs w:val="false"/>
                <w:sz w:val="21"/>
                <w:szCs w:val="21"/>
              </w:rPr>
              <w:t xml:space="preserve">4. Dialer push</w:t>
            </w:r>
          </w:p>
        </w:tc>
        <w:tc>
          <w:tcPr>
            <w:tcW w:type="dxa" w:w="2450"/>
            <w:tcMar>
              <w:top w:type="dxa" w:w="100"/>
              <w:left w:type="dxa" w:w="120"/>
              <w:bottom w:type="dxa" w:w="100"/>
              <w:right w:type="dxa" w:w="120"/>
            </w:tcMar>
          </w:tcPr>
          <w:p>
            <w:r>
              <w:rPr>
                <w:b w:val="false"/>
                <w:bCs w:val="false"/>
                <w:sz w:val="21"/>
                <w:szCs w:val="21"/>
              </w:rPr>
              <w:t xml:space="preserve">Quve app</w:t>
            </w:r>
          </w:p>
        </w:tc>
        <w:tc>
          <w:tcPr>
            <w:tcW w:type="dxa" w:w="4500"/>
            <w:tcMar>
              <w:top w:type="dxa" w:w="100"/>
              <w:left w:type="dxa" w:w="120"/>
              <w:bottom w:type="dxa" w:w="100"/>
              <w:right w:type="dxa" w:w="120"/>
            </w:tcMar>
          </w:tcPr>
          <w:p>
            <w:r>
              <w:rPr>
                <w:b w:val="false"/>
                <w:bCs w:val="false"/>
                <w:sz w:val="21"/>
                <w:szCs w:val="21"/>
              </w:rPr>
              <w:t xml:space="preserve">Phone number and lead details pushed across manually; Quve is not linked to the CRM</w:t>
            </w:r>
          </w:p>
        </w:tc>
      </w:tr>
      <w:tr>
        <w:tc>
          <w:tcPr>
            <w:tcW w:type="dxa" w:w="2400"/>
            <w:tcMar>
              <w:top w:type="dxa" w:w="100"/>
              <w:left w:type="dxa" w:w="120"/>
              <w:bottom w:type="dxa" w:w="100"/>
              <w:right w:type="dxa" w:w="120"/>
            </w:tcMar>
          </w:tcPr>
          <w:p>
            <w:r>
              <w:rPr>
                <w:b w:val="false"/>
                <w:bCs w:val="false"/>
                <w:sz w:val="21"/>
                <w:szCs w:val="21"/>
              </w:rPr>
              <w:t xml:space="preserve">5. Outreach</w:t>
            </w:r>
          </w:p>
        </w:tc>
        <w:tc>
          <w:tcPr>
            <w:tcW w:type="dxa" w:w="2450"/>
            <w:tcMar>
              <w:top w:type="dxa" w:w="100"/>
              <w:left w:type="dxa" w:w="120"/>
              <w:bottom w:type="dxa" w:w="100"/>
              <w:right w:type="dxa" w:w="120"/>
            </w:tcMar>
          </w:tcPr>
          <w:p>
            <w:r>
              <w:rPr>
                <w:b w:val="false"/>
                <w:bCs w:val="false"/>
                <w:sz w:val="21"/>
                <w:szCs w:val="21"/>
              </w:rPr>
              <w:t xml:space="preserve">Lead gen team</w:t>
            </w:r>
          </w:p>
        </w:tc>
        <w:tc>
          <w:tcPr>
            <w:tcW w:type="dxa" w:w="4500"/>
            <w:tcMar>
              <w:top w:type="dxa" w:w="100"/>
              <w:left w:type="dxa" w:w="120"/>
              <w:bottom w:type="dxa" w:w="100"/>
              <w:right w:type="dxa" w:w="120"/>
            </w:tcMar>
          </w:tcPr>
          <w:p>
            <w:r>
              <w:rPr>
                <w:b w:val="false"/>
                <w:bCs w:val="false"/>
                <w:sz w:val="21"/>
                <w:szCs w:val="21"/>
              </w:rPr>
              <w:t xml:space="preserve">Dials leads via Quve; this team has no CRM access</w:t>
            </w:r>
          </w:p>
        </w:tc>
      </w:tr>
      <w:tr>
        <w:tc>
          <w:tcPr>
            <w:tcW w:type="dxa" w:w="2400"/>
            <w:tcMar>
              <w:top w:type="dxa" w:w="100"/>
              <w:left w:type="dxa" w:w="120"/>
              <w:bottom w:type="dxa" w:w="100"/>
              <w:right w:type="dxa" w:w="120"/>
            </w:tcMar>
          </w:tcPr>
          <w:p>
            <w:r>
              <w:rPr>
                <w:b w:val="false"/>
                <w:bCs w:val="false"/>
                <w:sz w:val="21"/>
                <w:szCs w:val="21"/>
              </w:rPr>
              <w:t xml:space="preserve">6. Qualification handoff</w:t>
            </w:r>
          </w:p>
        </w:tc>
        <w:tc>
          <w:tcPr>
            <w:tcW w:type="dxa" w:w="2450"/>
            <w:tcMar>
              <w:top w:type="dxa" w:w="100"/>
              <w:left w:type="dxa" w:w="120"/>
              <w:bottom w:type="dxa" w:w="100"/>
              <w:right w:type="dxa" w:w="120"/>
            </w:tcMar>
          </w:tcPr>
          <w:p>
            <w:r>
              <w:rPr>
                <w:b w:val="false"/>
                <w:bCs w:val="false"/>
                <w:sz w:val="21"/>
                <w:szCs w:val="21"/>
              </w:rPr>
              <w:t xml:space="preserve">Broker team</w:t>
            </w:r>
          </w:p>
        </w:tc>
        <w:tc>
          <w:tcPr>
            <w:tcW w:type="dxa" w:w="4500"/>
            <w:tcMar>
              <w:top w:type="dxa" w:w="100"/>
              <w:left w:type="dxa" w:w="120"/>
              <w:bottom w:type="dxa" w:w="100"/>
              <w:right w:type="dxa" w:w="120"/>
            </w:tcMar>
          </w:tcPr>
          <w:p>
            <w:r>
              <w:rPr>
                <w:b w:val="false"/>
                <w:bCs w:val="false"/>
                <w:sz w:val="21"/>
                <w:szCs w:val="21"/>
              </w:rPr>
              <w:t xml:space="preserve">Receives qualified leads; this team does have CRM access</w:t>
            </w:r>
          </w:p>
        </w:tc>
      </w:tr>
      <w:tr>
        <w:tc>
          <w:tcPr>
            <w:tcW w:type="dxa" w:w="2400"/>
            <w:tcMar>
              <w:top w:type="dxa" w:w="100"/>
              <w:left w:type="dxa" w:w="120"/>
              <w:bottom w:type="dxa" w:w="100"/>
              <w:right w:type="dxa" w:w="120"/>
            </w:tcMar>
          </w:tcPr>
          <w:p>
            <w:r>
              <w:rPr>
                <w:b w:val="false"/>
                <w:bCs w:val="false"/>
                <w:sz w:val="21"/>
                <w:szCs w:val="21"/>
              </w:rPr>
              <w:t xml:space="preserve">7. LOA request</w:t>
            </w:r>
          </w:p>
        </w:tc>
        <w:tc>
          <w:tcPr>
            <w:tcW w:type="dxa" w:w="2450"/>
            <w:tcMar>
              <w:top w:type="dxa" w:w="100"/>
              <w:left w:type="dxa" w:w="120"/>
              <w:bottom w:type="dxa" w:w="100"/>
              <w:right w:type="dxa" w:w="120"/>
            </w:tcMar>
          </w:tcPr>
          <w:p>
            <w:r>
              <w:rPr>
                <w:b w:val="false"/>
                <w:bCs w:val="false"/>
                <w:sz w:val="21"/>
                <w:szCs w:val="21"/>
              </w:rPr>
              <w:t xml:space="preserve">Broker → Supplier</w:t>
            </w:r>
          </w:p>
        </w:tc>
        <w:tc>
          <w:tcPr>
            <w:tcW w:type="dxa" w:w="4500"/>
            <w:tcMar>
              <w:top w:type="dxa" w:w="100"/>
              <w:left w:type="dxa" w:w="120"/>
              <w:bottom w:type="dxa" w:w="100"/>
              <w:right w:type="dxa" w:w="120"/>
            </w:tcMar>
          </w:tcPr>
          <w:p>
            <w:r>
              <w:rPr>
                <w:b w:val="false"/>
                <w:bCs w:val="false"/>
                <w:sz w:val="21"/>
                <w:szCs w:val="21"/>
              </w:rPr>
              <w:t xml:space="preserve">Broker looks up the lead in CRM and emails the supplier manually for an LOA; each supplier's process differs</w:t>
            </w:r>
          </w:p>
        </w:tc>
      </w:tr>
    </w:tbl>
    <w:p>
      <w:pPr>
        <w:pStyle w:val="Heading1"/>
        <w:spacing w:after="160" w:before="320"/>
      </w:pPr>
      <w:r>
        <w:t xml:space="preserve">Key Problems Identified</w:t>
      </w:r>
    </w:p>
    <w:p>
      <w:pPr>
        <w:pStyle w:val="ListParagraph"/>
        <w:numPr>
          <w:ilvl w:val="0"/>
          <w:numId w:val="2"/>
        </w:numPr>
        <w:spacing w:after="80"/>
      </w:pPr>
      <w:r>
        <w:t xml:space="preserve">No conversion from Lead to Contact/Account in the CRM — no real relationship history once a lead becomes a live customer, and no reliable way to deduplicate.</w:t>
      </w:r>
    </w:p>
    <w:p>
      <w:pPr>
        <w:pStyle w:val="ListParagraph"/>
        <w:numPr>
          <w:ilvl w:val="0"/>
          <w:numId w:val="2"/>
        </w:numPr>
        <w:spacing w:after="80"/>
      </w:pPr>
      <w:r>
        <w:t xml:space="preserve">Three disconnected systems (CRM, lookup app, Quve) with no integration — every crossing between them is a manual export/import, and a place data can go stale or get mistyped.</w:t>
      </w:r>
    </w:p>
    <w:p>
      <w:pPr>
        <w:pStyle w:val="ListParagraph"/>
        <w:numPr>
          <w:ilvl w:val="0"/>
          <w:numId w:val="2"/>
        </w:numPr>
        <w:spacing w:after="80"/>
      </w:pPr>
      <w:r>
        <w:t xml:space="preserve">“A few checks” is not a documented, repeatable process — data quality depends on whoever is doing it that day.</w:t>
      </w:r>
    </w:p>
    <w:p>
      <w:pPr>
        <w:pStyle w:val="ListParagraph"/>
        <w:numPr>
          <w:ilvl w:val="0"/>
          <w:numId w:val="2"/>
        </w:numPr>
        <w:spacing w:after="80"/>
      </w:pPr>
      <w:r>
        <w:t xml:space="preserve">No feedback loop from Quve back into the CRM — dialing outcomes live only in Quve unless someone manually updates lead status.</w:t>
      </w:r>
    </w:p>
    <w:p>
      <w:pPr>
        <w:pStyle w:val="ListParagraph"/>
        <w:numPr>
          <w:ilvl w:val="0"/>
          <w:numId w:val="2"/>
        </w:numPr>
        <w:spacing w:after="80"/>
      </w:pPr>
      <w:r>
        <w:t xml:space="preserve">The LOA step is a black box — manual, supplier-dependent, with no tracking of turnaround time or where a request is stuck.</w:t>
      </w:r>
    </w:p>
    <w:p>
      <w:pPr>
        <w:pStyle w:val="Heading1"/>
        <w:spacing w:after="160" w:before="320"/>
      </w:pPr>
      <w:r>
        <w:t xml:space="preserve">Where the Data Engineer Would Start</w:t>
      </w:r>
    </w:p>
    <w:p>
      <w:pPr>
        <w:pStyle w:val="ListParagraph"/>
        <w:numPr>
          <w:ilvl w:val="0"/>
          <w:numId w:val="2"/>
        </w:numPr>
        <w:spacing w:after="80"/>
      </w:pPr>
      <w:r>
        <w:t xml:space="preserve">Shadow one file end-to-end — sit with the sales admin rep, a lead gen agent, and a broker to see the exact process, not the summary.</w:t>
      </w:r>
    </w:p>
    <w:p>
      <w:pPr>
        <w:pStyle w:val="ListParagraph"/>
        <w:numPr>
          <w:ilvl w:val="0"/>
          <w:numId w:val="2"/>
        </w:numPr>
        <w:spacing w:after="80"/>
      </w:pPr>
      <w:r>
        <w:t xml:space="preserve">Build the supplier file intake as a small automated pipeline: validate format, flag duplicates and malformed rows, standardize before anything touches CRM. Highest-leverage, lowest-risk first project — it doesn't threaten anyone's workflow.</w:t>
      </w:r>
    </w:p>
    <w:p>
      <w:pPr>
        <w:pStyle w:val="ListParagraph"/>
        <w:numPr>
          <w:ilvl w:val="0"/>
          <w:numId w:val="2"/>
        </w:numPr>
        <w:spacing w:after="80"/>
      </w:pPr>
      <w:r>
        <w:t xml:space="preserve">Propose (not force) proper Lead → Contact/Account conversion in Zoho once a lead qualifies — a CRM configuration conversation with the Operational Manager, not something to build unilaterally.</w:t>
      </w:r>
    </w:p>
    <w:p>
      <w:pPr>
        <w:pStyle w:val="ListParagraph"/>
        <w:numPr>
          <w:ilvl w:val="0"/>
          <w:numId w:val="2"/>
        </w:numPr>
        <w:spacing w:after="80"/>
      </w:pPr>
      <w:r>
        <w:t xml:space="preserve">Check whether Quve and the lookup app expose APIs — even a nightly sync would beat manual push and start bringing outcome data back into the CRM.</w:t>
      </w:r>
    </w:p>
    <w:p>
      <w:pPr>
        <w:pStyle w:val="ListParagraph"/>
        <w:numPr>
          <w:ilvl w:val="0"/>
          <w:numId w:val="2"/>
        </w:numPr>
        <w:spacing w:after="80"/>
      </w:pPr>
      <w:r>
        <w:t xml:space="preserve">Log the LOA process — even a simple tracker (sent date, supplier, response date) turns an invisible bottleneck into something measurable.</w:t>
      </w:r>
    </w:p>
    <w:p>
      <w:pPr>
        <w:pStyle w:val="Heading1"/>
        <w:spacing w:after="160" w:before="320"/>
      </w:pPr>
      <w:r>
        <w:t xml:space="preserve">Day 2: Pitching the First Quick Win</w:t>
      </w:r>
    </w:p>
    <w:p>
      <w:pPr>
        <w:spacing w:after="200"/>
      </w:pPr>
      <w:r>
        <w:rPr>
          <w:i/>
          <w:iCs/>
          <w:color w:val="5F5E5A"/>
        </w:rPr>
        <w:t xml:space="preserve">10:15 AM, small meeting room, two coffees, the Operational Manager's laptop still open to yesterday's lead spreadsheet.</w:t>
      </w:r>
    </w:p>
    <w:p>
      <w:pPr>
        <w:spacing w:after="160"/>
      </w:pPr>
      <w:r>
        <w:rPr>
          <w:b/>
          <w:bCs/>
        </w:rPr>
        <w:t xml:space="preserve">Me: </w:t>
      </w:r>
      <w:r>
        <w:rPr>
          <w:i/>
          <w:iCs/>
        </w:rPr>
        <w:t xml:space="preserve">Thanks for the time. I wanted to run something small past you before I go build anything — I spent yesterday watching how a supplier file moves from arriving in your inbox to landing as a Lead in Zoho. I've got a proposal, but I want your read on it first.</w:t>
      </w:r>
    </w:p>
    <w:p>
      <w:pPr>
        <w:spacing w:after="160"/>
      </w:pPr>
      <w:r>
        <w:rPr>
          <w:b/>
          <w:bCs/>
        </w:rPr>
        <w:t xml:space="preserve">Operational Manager: </w:t>
      </w:r>
      <w:r>
        <w:rPr>
          <w:i/>
          <w:iCs/>
        </w:rPr>
        <w:t xml:space="preserve">Go on.</w:t>
      </w:r>
    </w:p>
    <w:p>
      <w:pPr>
        <w:spacing w:after="160"/>
      </w:pPr>
      <w:r>
        <w:rPr>
          <w:b/>
          <w:bCs/>
        </w:rPr>
        <w:t xml:space="preserve">Me: </w:t>
      </w:r>
      <w:r>
        <w:rPr>
          <w:i/>
          <w:iCs/>
        </w:rPr>
        <w:t xml:space="preserve">Right now, when a file comes in from a supplier, someone opens it, eyeballs it for obvious problems, then it gets assigned and keyed into the CRM. I'd like to build a small automated step that sits before that — it checks every file the second it arrives: flags duplicate phone numbers, catches blank or malformed fields, standardizes the format regardless of which supplier sent it. Nothing changes about who does the CRM entry or the lookup — it just means whoever's doing the checking today isn't the one catching a bad row for the first time.</w:t>
      </w:r>
    </w:p>
    <w:p>
      <w:pPr>
        <w:spacing w:after="160"/>
      </w:pPr>
      <w:r>
        <w:rPr>
          <w:b/>
          <w:bCs/>
        </w:rPr>
        <w:t xml:space="preserve">Operational Manager: </w:t>
      </w:r>
      <w:r>
        <w:rPr>
          <w:i/>
          <w:iCs/>
        </w:rPr>
        <w:t xml:space="preserve">Okay — but be straight with me. Is this you automating someone's job?</w:t>
      </w:r>
    </w:p>
    <w:p>
      <w:pPr>
        <w:spacing w:after="160"/>
      </w:pPr>
      <w:r>
        <w:rPr>
          <w:b/>
          <w:bCs/>
        </w:rPr>
        <w:t xml:space="preserve">Me: </w:t>
      </w:r>
      <w:r>
        <w:rPr>
          <w:i/>
          <w:iCs/>
        </w:rPr>
        <w:t xml:space="preserve">No — and that's deliberate. This doesn't touch the CRM entry, the lookup app, or the Quve push. It only sits at the very front, on the raw file, before anyone touches it. If anything, it removes the boring part of the checking — the “does this phone number look real” part — so whoever's doing it spends their time on judgment calls instead of scanning rows.</w:t>
      </w:r>
    </w:p>
    <w:p>
      <w:pPr>
        <w:spacing w:after="160"/>
      </w:pPr>
      <w:r>
        <w:rPr>
          <w:b/>
          <w:bCs/>
        </w:rPr>
        <w:t xml:space="preserve">Operational Manager: </w:t>
      </w:r>
      <w:r>
        <w:rPr>
          <w:i/>
          <w:iCs/>
        </w:rPr>
        <w:t xml:space="preserve">How long does something like that take you?</w:t>
      </w:r>
    </w:p>
    <w:p>
      <w:pPr>
        <w:spacing w:after="160"/>
      </w:pPr>
      <w:r>
        <w:rPr>
          <w:b/>
          <w:bCs/>
        </w:rPr>
        <w:t xml:space="preserve">Me: </w:t>
      </w:r>
      <w:r>
        <w:rPr>
          <w:i/>
          <w:iCs/>
        </w:rPr>
        <w:t xml:space="preserve">A working version, a few days. I'd want to run it in parallel with the manual process for the first couple of supplier files — not replace anything yet — just compare what it catches against what the human catches. If it's not clearly better, we don't roll it out.</w:t>
      </w:r>
    </w:p>
    <w:p>
      <w:pPr>
        <w:spacing w:after="160"/>
      </w:pPr>
      <w:r>
        <w:rPr>
          <w:b/>
          <w:bCs/>
        </w:rPr>
        <w:t xml:space="preserve">Operational Manager: </w:t>
      </w:r>
      <w:r>
        <w:rPr>
          <w:i/>
          <w:iCs/>
        </w:rPr>
        <w:t xml:space="preserve">And if a supplier changes their file format on us, which — trust me, they do — does the whole thing fall over?</w:t>
      </w:r>
    </w:p>
    <w:p>
      <w:pPr>
        <w:spacing w:after="160"/>
      </w:pPr>
      <w:r>
        <w:rPr>
          <w:b/>
          <w:bCs/>
        </w:rPr>
        <w:t xml:space="preserve">Me: </w:t>
      </w:r>
      <w:r>
        <w:rPr>
          <w:i/>
          <w:iCs/>
        </w:rPr>
        <w:t xml:space="preserve">Good question, and honestly that's the real risk. I'll build it to flag “I don't recognize this format” rather than fail silently or force bad data through. Worst case, it kicks the file back to manual handling, same as today — so we're never worse off than we are right now.</w:t>
      </w:r>
    </w:p>
    <w:p>
      <w:pPr>
        <w:spacing w:after="160"/>
      </w:pPr>
      <w:r>
        <w:rPr>
          <w:b/>
          <w:bCs/>
        </w:rPr>
        <w:t xml:space="preserve">Operational Manager: </w:t>
      </w:r>
      <w:r>
        <w:rPr>
          <w:i/>
          <w:iCs/>
        </w:rPr>
        <w:t xml:space="preserve">Run it in parallel first. Don't tell the sales admin rep it's “replacing” anything — frame it as a second pair of eyes. And show me what it actually catches after the first week before we talk about anything past that.</w:t>
      </w:r>
    </w:p>
    <w:p>
      <w:pPr>
        <w:spacing w:after="160"/>
      </w:pPr>
      <w:r>
        <w:rPr>
          <w:b/>
          <w:bCs/>
        </w:rPr>
        <w:t xml:space="preserve">Me: </w:t>
      </w:r>
      <w:r>
        <w:rPr>
          <w:i/>
          <w:iCs/>
        </w:rPr>
        <w:t xml:space="preserve">That's exactly the plan.</w:t>
      </w:r>
    </w:p>
    <w:p>
      <w:pPr>
        <w:spacing w:after="140"/>
      </w:pPr>
      <w:r>
        <w:t xml:space="preserve">That kind of pitch tends to land in a low-maturity environment: small scope, zero disruption to existing headcount, reversible, and it earns trust before asking for the bigger structural changes — the CRM object model and system integration.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2026-07-28T05:44:46.956Z</dcterms:created>
  <dcterms:modified xsi:type="dcterms:W3CDTF">2026-07-28T05:44:46.970Z</dcterms:modified>
</cp:coreProperties>
</file>

<file path=docProps/custom.xml><?xml version="1.0" encoding="utf-8"?>
<Properties xmlns="http://schemas.openxmlformats.org/officeDocument/2006/custom-properties" xmlns:vt="http://schemas.openxmlformats.org/officeDocument/2006/docPropsVTypes"/>
</file>