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B962" w14:textId="2732E423" w:rsidR="006A4207" w:rsidRDefault="006A4207" w:rsidP="00063502">
      <w:pPr>
        <w:rPr>
          <w:lang w:val="en-US"/>
        </w:rPr>
      </w:pPr>
      <w:r>
        <w:rPr>
          <w:lang w:val="en-US"/>
        </w:rPr>
        <w:t>Q1: github acc?</w:t>
      </w:r>
    </w:p>
    <w:p w14:paraId="35381569" w14:textId="4921BE18" w:rsidR="006A4207" w:rsidRPr="00E85C54" w:rsidRDefault="00E85C54" w:rsidP="00E85C54">
      <w:r w:rsidRPr="00CC3FB5">
        <w:t>https://github.com/ahnt</w:t>
      </w:r>
      <w:r w:rsidRPr="00CC3FB5">
        <w:cr/>
        <w:t>https://github.com/Hintzelab/MABE</w:t>
      </w:r>
      <w:r w:rsidRPr="00CC3FB5">
        <w:cr/>
      </w:r>
    </w:p>
    <w:p w14:paraId="68D4DFB3" w14:textId="5B4FC683" w:rsidR="000A77CD" w:rsidRDefault="000A77CD" w:rsidP="00063502">
      <w:pPr>
        <w:rPr>
          <w:lang w:val="en-US"/>
        </w:rPr>
      </w:pPr>
      <w:r>
        <w:rPr>
          <w:lang w:val="en-US"/>
        </w:rPr>
        <w:t>Q</w:t>
      </w:r>
      <w:r w:rsidR="006A4207">
        <w:rPr>
          <w:lang w:val="en-US"/>
        </w:rPr>
        <w:t>2</w:t>
      </w:r>
      <w:r>
        <w:rPr>
          <w:lang w:val="en-US"/>
        </w:rPr>
        <w:t>: population = generation * 4?</w:t>
      </w:r>
    </w:p>
    <w:p w14:paraId="1E7F68D5" w14:textId="200A310A" w:rsidR="00B641C8" w:rsidRDefault="00B641C8" w:rsidP="00063502">
      <w:pPr>
        <w:rPr>
          <w:lang w:val="en-US"/>
        </w:rPr>
      </w:pPr>
      <w:r>
        <w:rPr>
          <w:lang w:val="en-US"/>
        </w:rPr>
        <w:t>Population = 4 * number of groups</w:t>
      </w:r>
    </w:p>
    <w:p w14:paraId="5AC35C6E" w14:textId="55F83D1C" w:rsidR="000A77CD" w:rsidRDefault="0059067D" w:rsidP="00063502">
      <w:pPr>
        <w:rPr>
          <w:lang w:val="en-US"/>
        </w:rPr>
      </w:pPr>
      <w:r>
        <w:rPr>
          <w:lang w:val="en-US"/>
        </w:rPr>
        <w:t xml:space="preserve">Clone mode: total number of </w:t>
      </w:r>
      <w:r w:rsidR="0006485C" w:rsidRPr="0006485C">
        <w:rPr>
          <w:lang w:val="en-US"/>
        </w:rPr>
        <w:t>genotype</w:t>
      </w:r>
      <w:r w:rsidR="00327413">
        <w:rPr>
          <w:lang w:val="en-US"/>
        </w:rPr>
        <w:t>s</w:t>
      </w:r>
      <w:r>
        <w:rPr>
          <w:lang w:val="en-US"/>
        </w:rPr>
        <w:t xml:space="preserve"> = population * 4 * number of generations</w:t>
      </w:r>
    </w:p>
    <w:p w14:paraId="7DACAD0D" w14:textId="2F4D4CB1" w:rsidR="0059067D" w:rsidRDefault="0059067D" w:rsidP="00063502">
      <w:pPr>
        <w:rPr>
          <w:lang w:val="en-US"/>
        </w:rPr>
      </w:pPr>
      <w:r>
        <w:rPr>
          <w:lang w:val="en-US"/>
        </w:rPr>
        <w:t xml:space="preserve">Group mode: </w:t>
      </w:r>
      <w:r w:rsidR="004427AC">
        <w:rPr>
          <w:lang w:val="en-US"/>
        </w:rPr>
        <w:t xml:space="preserve">total number of </w:t>
      </w:r>
      <w:r w:rsidR="0006485C" w:rsidRPr="0006485C">
        <w:rPr>
          <w:lang w:val="en-US"/>
        </w:rPr>
        <w:t>genotype</w:t>
      </w:r>
      <w:r w:rsidR="00327413">
        <w:rPr>
          <w:lang w:val="en-US"/>
        </w:rPr>
        <w:t>s</w:t>
      </w:r>
      <w:r w:rsidR="004427AC">
        <w:rPr>
          <w:lang w:val="en-US"/>
        </w:rPr>
        <w:t xml:space="preserve"> =</w:t>
      </w:r>
      <w:r w:rsidR="004427AC">
        <w:t xml:space="preserve"> </w:t>
      </w:r>
      <w:r>
        <w:rPr>
          <w:lang w:val="en-US"/>
        </w:rPr>
        <w:t>population * number of generations</w:t>
      </w:r>
    </w:p>
    <w:p w14:paraId="6016D49A" w14:textId="77777777" w:rsidR="0059067D" w:rsidRDefault="0059067D" w:rsidP="00063502">
      <w:pPr>
        <w:rPr>
          <w:lang w:val="en-US"/>
        </w:rPr>
      </w:pPr>
    </w:p>
    <w:p w14:paraId="370AB09F" w14:textId="7FC37C95" w:rsidR="000A77CD" w:rsidRDefault="000A77CD" w:rsidP="00063502">
      <w:pPr>
        <w:rPr>
          <w:lang w:val="en-US"/>
        </w:rPr>
      </w:pPr>
      <w:r>
        <w:rPr>
          <w:lang w:val="en-US"/>
        </w:rPr>
        <w:t>Q</w:t>
      </w:r>
      <w:r w:rsidR="006A4207">
        <w:rPr>
          <w:lang w:val="en-US"/>
        </w:rPr>
        <w:t>3</w:t>
      </w:r>
      <w:r>
        <w:rPr>
          <w:lang w:val="en-US"/>
        </w:rPr>
        <w:t>: if we set the lod resolution, will we have all the agents’ information?</w:t>
      </w:r>
    </w:p>
    <w:p w14:paraId="750241A3" w14:textId="15BE498A" w:rsidR="000A77CD" w:rsidRDefault="00C46719" w:rsidP="00063502">
      <w:pPr>
        <w:rPr>
          <w:lang w:val="en-US"/>
        </w:rPr>
      </w:pPr>
      <w:r>
        <w:rPr>
          <w:lang w:val="en-US"/>
        </w:rPr>
        <w:t>No. lod just contain info of one of the groups at each generation</w:t>
      </w:r>
      <w:bookmarkStart w:id="0" w:name="_GoBack"/>
      <w:bookmarkEnd w:id="0"/>
    </w:p>
    <w:p w14:paraId="0CB4077C" w14:textId="718FDB03" w:rsidR="000A77CD" w:rsidRDefault="000A77CD" w:rsidP="00063502">
      <w:pPr>
        <w:rPr>
          <w:lang w:val="en-US"/>
        </w:rPr>
      </w:pPr>
    </w:p>
    <w:p w14:paraId="36D2006B" w14:textId="3166EC4D" w:rsidR="000A77CD" w:rsidRDefault="000A77CD" w:rsidP="00063502">
      <w:pPr>
        <w:rPr>
          <w:lang w:val="en-US"/>
        </w:rPr>
      </w:pPr>
    </w:p>
    <w:p w14:paraId="5484213C" w14:textId="77777777" w:rsidR="000A77CD" w:rsidRDefault="000A77CD" w:rsidP="00063502">
      <w:pPr>
        <w:rPr>
          <w:lang w:val="en-US"/>
        </w:rPr>
      </w:pPr>
    </w:p>
    <w:p w14:paraId="3156CA65" w14:textId="4996BE2D" w:rsidR="00063502" w:rsidRDefault="00063502" w:rsidP="00063502">
      <w:pPr>
        <w:rPr>
          <w:lang w:val="en-US"/>
        </w:rPr>
      </w:pPr>
      <w:r>
        <w:rPr>
          <w:lang w:val="en-US"/>
        </w:rPr>
        <w:t>The variance of the rawColumn</w:t>
      </w:r>
    </w:p>
    <w:p w14:paraId="699F4A26" w14:textId="77777777" w:rsidR="00063502" w:rsidRPr="00C74F67" w:rsidRDefault="00063502" w:rsidP="00063502">
      <w:pPr>
        <w:rPr>
          <w:lang w:val="en-US"/>
        </w:rPr>
      </w:pPr>
      <w:r w:rsidRPr="00C74F67">
        <w:rPr>
          <w:lang w:val="en-US"/>
        </w:rPr>
        <w:t>pandas</w:t>
      </w:r>
    </w:p>
    <w:p w14:paraId="1EEC7C42" w14:textId="77777777" w:rsidR="00063502" w:rsidRPr="00C74F67" w:rsidRDefault="00063502" w:rsidP="00063502">
      <w:pPr>
        <w:rPr>
          <w:lang w:val="en-US"/>
        </w:rPr>
      </w:pPr>
      <w:r w:rsidRPr="00C74F67">
        <w:rPr>
          <w:lang w:val="en-US"/>
        </w:rPr>
        <w:t>python library -&gt; DataFrames</w:t>
      </w:r>
    </w:p>
    <w:p w14:paraId="7167AB64" w14:textId="77777777" w:rsidR="00063502" w:rsidRPr="00C74F67" w:rsidRDefault="00063502" w:rsidP="00063502">
      <w:pPr>
        <w:rPr>
          <w:lang w:val="en-US"/>
        </w:rPr>
      </w:pPr>
      <w:r w:rsidRPr="00C74F67">
        <w:rPr>
          <w:lang w:val="en-US"/>
        </w:rPr>
        <w:t>D=read_csv(“filename.csv”)</w:t>
      </w:r>
    </w:p>
    <w:p w14:paraId="31271D1B" w14:textId="77777777" w:rsidR="00063502" w:rsidRPr="00C74F67" w:rsidRDefault="00063502" w:rsidP="00063502">
      <w:pPr>
        <w:rPr>
          <w:lang w:val="en-US"/>
        </w:rPr>
      </w:pPr>
      <w:r w:rsidRPr="00C74F67">
        <w:rPr>
          <w:lang w:val="en-US"/>
        </w:rPr>
        <w:t>myColumn=D[“score</w:t>
      </w:r>
    </w:p>
    <w:p w14:paraId="44945F5D" w14:textId="77777777" w:rsidR="00063502" w:rsidRPr="00C74F67" w:rsidRDefault="00063502" w:rsidP="00063502">
      <w:pPr>
        <w:rPr>
          <w:lang w:val="en-US"/>
        </w:rPr>
      </w:pPr>
      <w:r w:rsidRPr="00C74F67">
        <w:rPr>
          <w:lang w:val="en-US"/>
        </w:rPr>
        <w:t>myColumn=D[“score”]</w:t>
      </w:r>
    </w:p>
    <w:p w14:paraId="0B1B425D" w14:textId="77777777" w:rsidR="00063502" w:rsidRPr="00C74F67" w:rsidRDefault="00063502" w:rsidP="00063502">
      <w:pPr>
        <w:rPr>
          <w:lang w:val="en-US"/>
        </w:rPr>
      </w:pPr>
      <w:r w:rsidRPr="00C74F67">
        <w:rPr>
          <w:lang w:val="en-US"/>
        </w:rPr>
        <w:t>myC=list(D[“score”])</w:t>
      </w:r>
    </w:p>
    <w:p w14:paraId="2FCD9984" w14:textId="77777777" w:rsidR="00063502" w:rsidRPr="00C74F67" w:rsidRDefault="00063502" w:rsidP="00063502">
      <w:pPr>
        <w:rPr>
          <w:lang w:val="en-US"/>
        </w:rPr>
      </w:pPr>
      <w:r w:rsidRPr="00C74F67">
        <w:rPr>
          <w:lang w:val="en-US"/>
        </w:rPr>
        <w:t>while len(myC)&lt;50:</w:t>
      </w:r>
    </w:p>
    <w:p w14:paraId="7D872B79" w14:textId="77777777" w:rsidR="00063502" w:rsidRDefault="00063502" w:rsidP="00063502">
      <w:pPr>
        <w:rPr>
          <w:lang w:val="en-US"/>
        </w:rPr>
      </w:pPr>
      <w:r w:rsidRPr="00C74F67">
        <w:rPr>
          <w:lang w:val="en-US"/>
        </w:rPr>
        <w:t xml:space="preserve">myC.append(myC[-1]) </w:t>
      </w:r>
    </w:p>
    <w:p w14:paraId="459BCEF2" w14:textId="77777777" w:rsidR="00063502" w:rsidRDefault="00063502" w:rsidP="00063502">
      <w:pPr>
        <w:rPr>
          <w:lang w:val="en-US"/>
        </w:rPr>
      </w:pPr>
    </w:p>
    <w:p w14:paraId="055EFBD9" w14:textId="77777777" w:rsidR="00063502" w:rsidRDefault="00063502" w:rsidP="00063502">
      <w:pPr>
        <w:rPr>
          <w:lang w:val="en-US"/>
        </w:rPr>
      </w:pPr>
      <w:r>
        <w:rPr>
          <w:lang w:val="en-US"/>
        </w:rPr>
        <w:t>So, the comparison shows that rewarding scheme affects their behavior.</w:t>
      </w:r>
    </w:p>
    <w:p w14:paraId="27F076D2" w14:textId="77777777" w:rsidR="00063502" w:rsidRDefault="00063502" w:rsidP="00063502">
      <w:pPr>
        <w:rPr>
          <w:lang w:val="en-US"/>
        </w:rPr>
      </w:pPr>
      <w:r>
        <w:rPr>
          <w:lang w:val="en-US"/>
        </w:rPr>
        <w:lastRenderedPageBreak/>
        <w:t>Question: I believe we should not consider two columns of score and own score. we should use only row scores, and make three more columns that are max, min and average and then based on them make the comparisons. However, score based on the rewarding scheme will be similar to one of them but because we need all of them it is better to have them for each row.</w:t>
      </w:r>
    </w:p>
    <w:p w14:paraId="7737BCD7" w14:textId="77777777" w:rsidR="00CC3FB5" w:rsidRDefault="00CC3FB5"/>
    <w:p w14:paraId="33341597" w14:textId="77777777" w:rsidR="00CC3FB5" w:rsidRDefault="00CC3FB5"/>
    <w:p w14:paraId="0A8F0116" w14:textId="2B296F0D" w:rsidR="006B0394" w:rsidRDefault="006B0394"/>
    <w:p w14:paraId="6F961931" w14:textId="17AE846A" w:rsidR="006B0394" w:rsidRDefault="006B0394">
      <w:r>
        <w:t>Refernces:</w:t>
      </w:r>
    </w:p>
    <w:p w14:paraId="1D1A92C1" w14:textId="72263093" w:rsidR="006B0394" w:rsidRDefault="006B0394">
      <w:r>
        <w:t>Markov:</w:t>
      </w:r>
    </w:p>
    <w:p w14:paraId="070F7C4F" w14:textId="6835A0E5" w:rsidR="006B0394" w:rsidRDefault="006B0394">
      <w:r w:rsidRPr="006B0394">
        <w:t>markov brains: Hintze, A., Edlund, J. A., Olson, R. S., Knoester, D. B., Schossau, J., Albantakis, L., ... &amp; Bohm, C. (2017). Markov brains: A technical introduction. arXiv preprint arXiv:1709.05601</w:t>
      </w:r>
    </w:p>
    <w:p w14:paraId="6BCFD971" w14:textId="6649E9C5" w:rsidR="00BB14BC" w:rsidRDefault="00BB14BC">
      <w:r w:rsidRPr="00CC3FB5">
        <w:t>https://www.mitpressjournals.org/doi/pdfplus/10.1162/isal_a_016</w:t>
      </w:r>
    </w:p>
    <w:p w14:paraId="16D065CD" w14:textId="6FB0F14E" w:rsidR="006B0394" w:rsidRDefault="006B0394">
      <w:r>
        <w:t>Mabe:</w:t>
      </w:r>
    </w:p>
    <w:p w14:paraId="2BD15DCF" w14:textId="77777777" w:rsidR="006B0394" w:rsidRDefault="006B0394" w:rsidP="006B0394">
      <w:r w:rsidRPr="00CC3FB5">
        <w:t>Bohm, C., &amp; Hintze, A. (2017, September). MABE (modular agent based evolver): A framework for digital evolution research. In Artificial Life Conference Proceedings 14 (pp. 76-83). One Rogers Street, Cambridge, MA 02142-1209 USA journals-info@ mit. edu: MIT Press.</w:t>
      </w:r>
    </w:p>
    <w:p w14:paraId="0EBE0BA4" w14:textId="6808B73E" w:rsidR="006B0394" w:rsidRDefault="00BB14BC">
      <w:r w:rsidRPr="00BB14BC">
        <w:t>https://arxiv.org/pdf/1709.05601.pdf</w:t>
      </w:r>
    </w:p>
    <w:sectPr w:rsidR="006B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B7"/>
    <w:rsid w:val="00063502"/>
    <w:rsid w:val="0006485C"/>
    <w:rsid w:val="000A77CD"/>
    <w:rsid w:val="00246DB7"/>
    <w:rsid w:val="00327413"/>
    <w:rsid w:val="004427AC"/>
    <w:rsid w:val="004A0D75"/>
    <w:rsid w:val="0059067D"/>
    <w:rsid w:val="006A4207"/>
    <w:rsid w:val="006B0394"/>
    <w:rsid w:val="00B641C8"/>
    <w:rsid w:val="00BB14BC"/>
    <w:rsid w:val="00C46719"/>
    <w:rsid w:val="00CC3FB5"/>
    <w:rsid w:val="00E85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446A"/>
  <w15:chartTrackingRefBased/>
  <w15:docId w15:val="{BF11D41B-5331-409C-A4B1-8FDD871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02"/>
    <w:pPr>
      <w:spacing w:after="200" w:line="276" w:lineRule="auto"/>
    </w:pPr>
    <w:rPr>
      <w:rFonts w:asciiTheme="majorBidi" w:hAnsiTheme="majorBidi"/>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Bamshad Shirmohammadi</dc:creator>
  <cp:keywords/>
  <dc:description/>
  <cp:lastModifiedBy>Bamshad Shirmohammadi</cp:lastModifiedBy>
  <cp:revision>15</cp:revision>
  <dcterms:created xsi:type="dcterms:W3CDTF">2020-10-16T18:22:00Z</dcterms:created>
  <dcterms:modified xsi:type="dcterms:W3CDTF">2020-10-21T12:19:00Z</dcterms:modified>
</cp:coreProperties>
</file>