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>GUARDE SECURITY SERVICE</w:t>
        <w:br/>
        <w:t>TRAINING CENTER</w:t>
      </w:r>
      <w:r/>
      <w:r>
        <w:rPr>
          <w:b/>
          <w:bCs/>
        </w:rPr>
      </w:r>
    </w:p>
    <w:bookmarkStart w:id="24" w:name="rapport-annuel-du-centre-de-formation"/>
    <w:p>
      <w:pPr>
        <w:pStyle w:val="Heading1"/>
      </w:pPr>
      <w:r>
        <w:t>ANNUAL TRAINING CENTER REPORT</w:t>
      </w:r>
    </w:p>
    <w:bookmarkStart w:id="20" w:name="informations-générales"/>
    <w:p>
      <w:pPr>
        <w:pStyle w:val="Heading2"/>
      </w:pPr>
      <w:r>
        <w:t>General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>Item</w:t>
            </w:r>
          </w:p>
        </w:tc>
        <w:tc>
          <w:tcPr/>
          <w:p>
            <w:pPr>
              <w:pStyle w:val="Compact"/>
            </w:pPr>
            <w:r>
              <w:t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Year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>Manager</w:t>
            </w:r>
          </w:p>
        </w:tc>
        <w:tc>
          <w:tcPr/>
          <w:p>
            <w:pPr>
              <w:pStyle w:val="Compact"/>
            </w:pPr>
            <w:r>
              <w:t xml:space="preserve">Jean MUKENDI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ésumé"/>
    <w:p>
      <w:pPr>
        <w:pStyle w:val="Heading2"/>
      </w:pPr>
      <w:r>
        <w:t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>Indicator</w:t>
            </w:r>
          </w:p>
        </w:tc>
        <w:tc>
          <w:tcPr/>
          <w:p>
            <w:pPr>
              <w:pStyle w:val="Compact"/>
            </w:pPr>
            <w:r>
              <w:t>Value</w:t>
            </w:r>
          </w:p>
        </w:tc>
      </w:tr>
      <w:tr>
        <w:tc>
          <w:tcPr/>
          <w:p>
            <w:pPr>
              <w:pStyle w:val="Compact"/>
            </w:pPr>
            <w:r>
              <w:t>Training Sessions Conducted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>Registered Candidates</w:t>
            </w:r>
          </w:p>
        </w:tc>
        <w:tc>
          <w:tcPr/>
          <w:p>
            <w:pPr>
              <w:pStyle w:val="Compact"/>
            </w:pPr>
            <w:r>
              <w:t xml:space="preserve">468</w:t>
            </w:r>
          </w:p>
        </w:tc>
      </w:tr>
      <w:tr>
        <w:tc>
          <w:tcPr/>
          <w:p>
            <w:pPr>
              <w:pStyle w:val="Compact"/>
            </w:pPr>
            <w:r>
              <w:t>Candidates Admitted</w:t>
            </w:r>
          </w:p>
        </w:tc>
        <w:tc>
          <w:tcPr/>
          <w:p>
            <w:pPr>
              <w:pStyle w:val="Compact"/>
            </w:pPr>
            <w:r>
              <w:t xml:space="preserve">392</w:t>
            </w:r>
          </w:p>
        </w:tc>
      </w:tr>
      <w:tr>
        <w:tc>
          <w:tcPr/>
          <w:p>
            <w:pPr>
              <w:pStyle w:val="Compact"/>
            </w:pPr>
            <w:r>
              <w:t>Pass Rate</w:t>
            </w:r>
          </w:p>
        </w:tc>
        <w:tc>
          <w:tcPr/>
          <w:p>
            <w:pPr>
              <w:pStyle w:val="Compact"/>
            </w:pPr>
            <w:r>
              <w:t xml:space="preserve">87 %</w:t>
            </w:r>
          </w:p>
        </w:tc>
      </w:tr>
      <w:tr>
        <w:tc>
          <w:tcPr/>
          <w:p>
            <w:pPr>
              <w:pStyle w:val="Compact"/>
            </w:pPr>
            <w:r>
              <w:t>Candidates Recommended</w:t>
            </w:r>
          </w:p>
        </w:tc>
        <w:tc>
          <w:tcPr/>
          <w:p>
            <w:pPr>
              <w:pStyle w:val="Compact"/>
            </w:pPr>
            <w:r>
              <w:t xml:space="preserve">341</w:t>
            </w:r>
          </w:p>
        </w:tc>
      </w:tr>
      <w:tr>
        <w:tc>
          <w:tcPr/>
          <w:p>
            <w:pPr>
              <w:pStyle w:val="Compact"/>
            </w:pPr>
            <w:r>
              <w:t>Candidates Recruited</w:t>
            </w:r>
          </w:p>
        </w:tc>
        <w:tc>
          <w:tcPr/>
          <w:p>
            <w:pPr>
              <w:pStyle w:val="Compact"/>
            </w:pPr>
            <w:r>
              <w:t xml:space="preserve">286</w:t>
            </w:r>
          </w:p>
        </w:tc>
      </w:tr>
      <w:tr>
        <w:tc>
          <w:tcPr/>
          <w:p>
            <w:pPr>
              <w:pStyle w:val="Compact"/>
            </w:pPr>
            <w:r>
              <w:t>Probationary Period Success Rate</w:t>
            </w:r>
          </w:p>
        </w:tc>
        <w:tc>
          <w:tcPr/>
          <w:p>
            <w:pPr>
              <w:pStyle w:val="Compact"/>
            </w:pPr>
            <w:r>
              <w:t xml:space="preserve">94 %</w:t>
            </w:r>
          </w:p>
        </w:tc>
      </w:tr>
      <w:tr>
        <w:tc>
          <w:tcPr/>
          <w:p>
            <w:pPr>
              <w:pStyle w:val="Compact"/>
            </w:pPr>
            <w:r>
              <w:t>Average Attendance Rate</w:t>
            </w:r>
          </w:p>
        </w:tc>
        <w:tc>
          <w:tcPr/>
          <w:p>
            <w:pPr>
              <w:pStyle w:val="Compact"/>
            </w:pPr>
            <w:r>
              <w:t xml:space="preserve">97 %</w:t>
            </w:r>
          </w:p>
        </w:tc>
      </w:tr>
      <w:tr>
        <w:tc>
          <w:tcPr/>
          <w:p>
            <w:pPr>
              <w:pStyle w:val="Compact"/>
            </w:pPr>
            <w:r>
              <w:t>Disciplinary Sanctions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>Recommendations</w:t>
            </w:r>
          </w:p>
        </w:tc>
        <w:tc>
          <w:tcPr/>
          <w:p>
            <w:pPr>
              <w:pStyle w:val="Compact"/>
            </w:pPr>
            <w:r>
              <w:t>See Observations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bservations"/>
    <w:p>
      <w:pPr>
        <w:pStyle w:val="Heading2"/>
      </w:pPr>
      <w:r>
        <w:t>Observations</w:t>
      </w:r>
    </w:p>
    <w:p>
      <w:pPr>
        <w:pStyle w:val="FirstParagraph"/>
      </w:pPr>
      <w:r>
        <w:t>During 2026, the Guarde Security Service (GSS) Training Center organized eighteen (18) training sessions for prospective security agents.</w:t>
      </w:r>
      <w:r/>
      <w:r>
        <w:rPr>
          <w:b/>
          <w:bCs/>
        </w:rPr>
      </w:r>
      <w:r/>
      <w:r/>
    </w:p>
    <w:p>
      <w:pPr>
        <w:pStyle w:val="BodyText"/>
      </w:pPr>
      <w:r>
        <w:t>Of a total of 468 registered candidates, 392 were admitted to the training in accordance with the company’s selection criteria. The overall training pass rate was 87%, allowing 341 candidates to be recommended for potential recruitment based on GSS operational needs.</w:t>
      </w:r>
      <w:r/>
      <w:r>
        <w:rPr>
          <w:b/>
          <w:bCs/>
        </w:rPr>
      </w:r>
      <w:r/>
      <w:r/>
      <w:r/>
      <w:r>
        <w:rPr>
          <w:b/>
          <w:bCs/>
        </w:rPr>
      </w:r>
      <w:r/>
      <w:r/>
      <w:r/>
      <w:r>
        <w:rPr>
          <w:b/>
          <w:bCs/>
        </w:rPr>
      </w:r>
      <w:r/>
      <w:r/>
      <w:r>
        <w:rPr>
          <w:b/>
          <w:bCs/>
        </w:rPr>
      </w:r>
      <w:r/>
      <w:r/>
    </w:p>
    <w:p>
      <w:pPr>
        <w:pStyle w:val="BodyText"/>
      </w:pPr>
      <w:r>
        <w:t>During the same period, 286 candidates effectively joined the company. Of these, 94% successfully completed their probationary period, demonstrating the effectiveness of the selection and training process.</w:t>
      </w:r>
      <w:r/>
      <w:r>
        <w:rPr>
          <w:b/>
          <w:bCs/>
        </w:rPr>
      </w:r>
      <w:r/>
      <w:r/>
      <w:r/>
      <w:r>
        <w:rPr>
          <w:b/>
          <w:bCs/>
        </w:rPr>
      </w:r>
      <w:r/>
      <w:r/>
    </w:p>
    <w:p>
      <w:pPr>
        <w:pStyle w:val="BodyText"/>
      </w:pPr>
      <w:r>
        <w:t>The average trainee attendance rate reached 97%, reflecting excellent discipline within the Training Center. Twenty-one (21) disciplinary sanctions were recorded during the year, mainly for repeated lateness, unjustified absences, and failure to comply with the internal regulations.</w:t>
      </w:r>
      <w:r/>
      <w:r>
        <w:rPr>
          <w:b/>
          <w:bCs/>
        </w:rPr>
      </w:r>
      <w:r/>
    </w:p>
    <w:p>
      <w:pPr>
        <w:pStyle w:val="BodyText"/>
      </w:pPr>
      <w:r>
        <w:t>Overall, the objectives set for the year were achieved, and the Training Center contributed effectively to recruiting qualified personnel who meet GSS operational requirements.</w:t>
      </w:r>
    </w:p>
    <w:p>
      <w:r>
        <w:pict>
          <v:rect style="width:0;height:1.5pt" o:hralign="center" o:hrstd="t" o:hr="t"/>
        </w:pict>
      </w:r>
    </w:p>
    <w:bookmarkEnd w:id="22"/>
    <w:bookmarkStart w:id="23" w:name="recommandations"/>
    <w:p>
      <w:pPr>
        <w:pStyle w:val="Heading2"/>
      </w:pPr>
      <w:r>
        <w:t>Recommendations</w:t>
      </w:r>
    </w:p>
    <w:p>
      <w:pPr>
        <w:pStyle w:val="Compact"/>
        <w:numPr>
          <w:ilvl w:val="0"/>
          <w:numId w:val="1001"/>
        </w:numPr>
      </w:pPr>
      <w:r>
        <w:t>Maintain the high level of discipline observed during training.</w:t>
      </w:r>
    </w:p>
    <w:p>
      <w:pPr>
        <w:pStyle w:val="Compact"/>
        <w:numPr>
          <w:ilvl w:val="0"/>
          <w:numId w:val="1001"/>
        </w:numPr>
      </w:pPr>
      <w:r>
        <w:t>Strengthen practical exercises and simulations to further improve the operational performance of future agents.</w:t>
      </w:r>
    </w:p>
    <w:p>
      <w:pPr>
        <w:pStyle w:val="Compact"/>
        <w:numPr>
          <w:ilvl w:val="0"/>
          <w:numId w:val="1001"/>
        </w:numPr>
      </w:pPr>
      <w:r>
        <w:t>Develop refresher modules for agents already in service to keep their skills up to date.</w:t>
      </w:r>
    </w:p>
    <w:p>
      <w:pPr>
        <w:pStyle w:val="Compact"/>
        <w:numPr>
          <w:ilvl w:val="0"/>
          <w:numId w:val="1001"/>
        </w:numPr>
      </w:pPr>
      <w:r>
        <w:t>Continue monitoring agents during their probationary period to further improve the success rate.</w:t>
      </w:r>
    </w:p>
    <w:p>
      <w:pPr>
        <w:pStyle w:val="Compact"/>
        <w:numPr>
          <w:ilvl w:val="0"/>
          <w:numId w:val="1001"/>
        </w:numPr>
      </w:pPr>
      <w:r>
        <w:t>Continue improving the Training Center’s administrative monitoring tools and performance indicators.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>Training Center Stamp</w:t>
            </w:r>
          </w:p>
        </w:tc>
        <w:tc>
          <w:tcPr/>
          <w:p>
            <w:pPr>
              <w:pStyle w:val="Compact"/>
            </w:pPr>
            <w:r>
              <w:t>Management Approval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End w:id="24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2026-06-29T17:55:29Z</dcterms:created>
  <dcterms:modified xsi:type="dcterms:W3CDTF">2026-06-29T17:55:29Z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