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GUARDE SECURITY SERVICE</w:t>
      </w:r>
    </w:p>
    <w:p>
      <w:pPr>
        <w:jc w:val="center"/>
      </w:pPr>
      <w:r>
        <w:rPr>
          <w:b/>
          <w:sz w:val="32"/>
        </w:rPr>
        <w:t>CENTRE DE FORMATION</w:t>
        <w:br/>
        <w:t>RAPPORT DE PERFORMANCE DU CENTRE DE FORMATION</w:t>
      </w:r>
    </w:p>
    <w:p>
      <w:pPr>
        <w:pStyle w:val="Heading2"/>
      </w:pPr>
      <w:r>
        <w:t>Informations générales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N° Rapport</w:t>
            </w:r>
          </w:p>
        </w:tc>
        <w:tc>
          <w:tcPr>
            <w:tcW w:type="dxa" w:w="4320"/>
          </w:tcPr>
          <w:p>
            <w:r>
              <w:t>RPF-2026-001</w:t>
            </w:r>
          </w:p>
        </w:tc>
      </w:tr>
      <w:tr>
        <w:tc>
          <w:tcPr>
            <w:tcW w:type="dxa" w:w="4320"/>
          </w:tcPr>
          <w:p>
            <w:r>
              <w:t>Période</w:t>
            </w:r>
          </w:p>
        </w:tc>
        <w:tc>
          <w:tcPr>
            <w:tcW w:type="dxa" w:w="4320"/>
          </w:tcPr>
          <w:p>
            <w:r>
              <w:t>Juin 2026</w:t>
            </w:r>
          </w:p>
        </w:tc>
      </w:tr>
      <w:tr>
        <w:tc>
          <w:tcPr>
            <w:tcW w:type="dxa" w:w="4320"/>
          </w:tcPr>
          <w:p>
            <w:r>
              <w:t>Responsable du Centre</w:t>
            </w:r>
          </w:p>
        </w:tc>
        <w:tc>
          <w:tcPr>
            <w:tcW w:type="dxa" w:w="4320"/>
          </w:tcPr>
          <w:p>
            <w:r>
              <w:t>Jean Mukendi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30/06/2026</w:t>
            </w:r>
          </w:p>
        </w:tc>
      </w:tr>
    </w:tbl>
    <w:p>
      <w:pPr>
        <w:pStyle w:val="Heading2"/>
      </w:pPr>
      <w:r>
        <w:t>Indicateurs de performance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Indicateur</w:t>
            </w:r>
          </w:p>
        </w:tc>
        <w:tc>
          <w:tcPr>
            <w:tcW w:type="dxa" w:w="1728"/>
          </w:tcPr>
          <w:p>
            <w:r>
              <w:t>Objectif</w:t>
            </w:r>
          </w:p>
        </w:tc>
        <w:tc>
          <w:tcPr>
            <w:tcW w:type="dxa" w:w="1728"/>
          </w:tcPr>
          <w:p>
            <w:r>
              <w:t>Réalisé</w:t>
            </w:r>
          </w:p>
        </w:tc>
        <w:tc>
          <w:tcPr>
            <w:tcW w:type="dxa" w:w="1728"/>
          </w:tcPr>
          <w:p>
            <w:r>
              <w:t>Écart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</w:tr>
      <w:tr>
        <w:tc>
          <w:tcPr>
            <w:tcW w:type="dxa" w:w="1728"/>
          </w:tcPr>
          <w:p>
            <w:r>
              <w:t>Nombre de candidats inscrits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Objectif presque atteint</w:t>
            </w:r>
          </w:p>
        </w:tc>
      </w:tr>
      <w:tr>
        <w:tc>
          <w:tcPr>
            <w:tcW w:type="dxa" w:w="1728"/>
          </w:tcPr>
          <w:p>
            <w:r>
              <w:t>Nombre de candidats admis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Sélection conforme</w:t>
            </w:r>
          </w:p>
        </w:tc>
      </w:tr>
      <w:tr>
        <w:tc>
          <w:tcPr>
            <w:tcW w:type="dxa" w:w="1728"/>
          </w:tcPr>
          <w:p>
            <w:r>
              <w:t>Taux d'abandon</w:t>
            </w:r>
          </w:p>
        </w:tc>
        <w:tc>
          <w:tcPr>
            <w:tcW w:type="dxa" w:w="1728"/>
          </w:tcPr>
          <w:p>
            <w:r>
              <w:t>≤ 10 %</w:t>
            </w:r>
          </w:p>
        </w:tc>
        <w:tc>
          <w:tcPr>
            <w:tcW w:type="dxa" w:w="1728"/>
          </w:tcPr>
          <w:p>
            <w:r>
              <w:t>5 %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Très satisfaisant</w:t>
            </w:r>
          </w:p>
        </w:tc>
      </w:tr>
      <w:tr>
        <w:tc>
          <w:tcPr>
            <w:tcW w:type="dxa" w:w="1728"/>
          </w:tcPr>
          <w:p>
            <w:r>
              <w:t>Taux de réussite à la formation</w:t>
            </w:r>
          </w:p>
        </w:tc>
        <w:tc>
          <w:tcPr>
            <w:tcW w:type="dxa" w:w="1728"/>
          </w:tcPr>
          <w:p>
            <w:r>
              <w:t>85 %</w:t>
            </w:r>
          </w:p>
        </w:tc>
        <w:tc>
          <w:tcPr>
            <w:tcW w:type="dxa" w:w="1728"/>
          </w:tcPr>
          <w:p>
            <w:r>
              <w:t>88 %</w:t>
            </w:r>
          </w:p>
        </w:tc>
        <w:tc>
          <w:tcPr>
            <w:tcW w:type="dxa" w:w="1728"/>
          </w:tcPr>
          <w:p>
            <w:r>
              <w:t>+3 %</w:t>
            </w:r>
          </w:p>
        </w:tc>
        <w:tc>
          <w:tcPr>
            <w:tcW w:type="dxa" w:w="1728"/>
          </w:tcPr>
          <w:p>
            <w:r>
              <w:t>Au-dessus de l'objectif</w:t>
            </w:r>
          </w:p>
        </w:tc>
      </w:tr>
      <w:tr>
        <w:tc>
          <w:tcPr>
            <w:tcW w:type="dxa" w:w="1728"/>
          </w:tcPr>
          <w:p>
            <w:r>
              <w:t>Candidats recommandés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Résultat satisfaisant</w:t>
            </w:r>
          </w:p>
        </w:tc>
      </w:tr>
      <w:tr>
        <w:tc>
          <w:tcPr>
            <w:tcW w:type="dxa" w:w="1728"/>
          </w:tcPr>
          <w:p>
            <w:r>
              <w:t>Candidats recrutés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Selon les besoins</w:t>
            </w:r>
          </w:p>
        </w:tc>
      </w:tr>
      <w:tr>
        <w:tc>
          <w:tcPr>
            <w:tcW w:type="dxa" w:w="1728"/>
          </w:tcPr>
          <w:p>
            <w:r>
              <w:t>Réussite période d'essai</w:t>
            </w:r>
          </w:p>
        </w:tc>
        <w:tc>
          <w:tcPr>
            <w:tcW w:type="dxa" w:w="1728"/>
          </w:tcPr>
          <w:p>
            <w:r>
              <w:t>90 %</w:t>
            </w:r>
          </w:p>
        </w:tc>
        <w:tc>
          <w:tcPr>
            <w:tcW w:type="dxa" w:w="1728"/>
          </w:tcPr>
          <w:p>
            <w:r>
              <w:t>92 %</w:t>
            </w:r>
          </w:p>
        </w:tc>
        <w:tc>
          <w:tcPr>
            <w:tcW w:type="dxa" w:w="1728"/>
          </w:tcPr>
          <w:p>
            <w:r>
              <w:t>+2 %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Sanctions disciplinaires</w:t>
            </w:r>
          </w:p>
        </w:tc>
        <w:tc>
          <w:tcPr>
            <w:tcW w:type="dxa" w:w="1728"/>
          </w:tcPr>
          <w:p>
            <w:r>
              <w:t>≤ 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Discipline satisfaisante</w:t>
            </w:r>
          </w:p>
        </w:tc>
      </w:tr>
      <w:tr>
        <w:tc>
          <w:tcPr>
            <w:tcW w:type="dxa" w:w="1728"/>
          </w:tcPr>
          <w:p>
            <w:r>
              <w:t>Taux de présence moyen</w:t>
            </w:r>
          </w:p>
        </w:tc>
        <w:tc>
          <w:tcPr>
            <w:tcW w:type="dxa" w:w="1728"/>
          </w:tcPr>
          <w:p>
            <w:r>
              <w:t>95 %</w:t>
            </w:r>
          </w:p>
        </w:tc>
        <w:tc>
          <w:tcPr>
            <w:tcW w:type="dxa" w:w="1728"/>
          </w:tcPr>
          <w:p>
            <w:r>
              <w:t>97 %</w:t>
            </w:r>
          </w:p>
        </w:tc>
        <w:tc>
          <w:tcPr>
            <w:tcW w:type="dxa" w:w="1728"/>
          </w:tcPr>
          <w:p>
            <w:r>
              <w:t>+2 %</w:t>
            </w:r>
          </w:p>
        </w:tc>
        <w:tc>
          <w:tcPr>
            <w:tcW w:type="dxa" w:w="1728"/>
          </w:tcPr>
          <w:p>
            <w:r>
              <w:t>Très bonne assiduité</w:t>
            </w:r>
          </w:p>
        </w:tc>
      </w:tr>
      <w:tr>
        <w:tc>
          <w:tcPr>
            <w:tcW w:type="dxa" w:w="1728"/>
          </w:tcPr>
          <w:p>
            <w:r>
              <w:t>Délai moyen intégration</w:t>
            </w:r>
          </w:p>
        </w:tc>
        <w:tc>
          <w:tcPr>
            <w:tcW w:type="dxa" w:w="1728"/>
          </w:tcPr>
          <w:p>
            <w:r>
              <w:t>≤ 15 jours</w:t>
            </w:r>
          </w:p>
        </w:tc>
        <w:tc>
          <w:tcPr>
            <w:tcW w:type="dxa" w:w="1728"/>
          </w:tcPr>
          <w:p>
            <w:r>
              <w:t>12 jours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Respecté</w:t>
            </w:r>
          </w:p>
        </w:tc>
      </w:tr>
    </w:tbl>
    <w:p>
      <w:pPr>
        <w:pStyle w:val="Heading2"/>
      </w:pPr>
      <w:r>
        <w:t>Analyse</w:t>
      </w:r>
    </w:p>
    <w:p>
      <w:r>
        <w:t>• Les objectifs principaux ont été atteints.</w:t>
        <w:br/>
        <w:t>• Le taux de présence est excellent.</w:t>
        <w:br/>
        <w:t>• Le taux d'abandon reste faible.</w:t>
        <w:br/>
        <w:t>• Les candidats recrutés répondent aux exigences opérationnelles.</w:t>
      </w:r>
    </w:p>
    <w:p>
      <w:pPr>
        <w:pStyle w:val="Heading2"/>
      </w:pPr>
      <w:r>
        <w:t>Actions correctives</w:t>
      </w:r>
    </w:p>
    <w:p>
      <w:r>
        <w:t>• Renforcer les exercices pratiques.</w:t>
        <w:br/>
        <w:t>• Améliorer le suivi des candidats en difficulté.</w:t>
        <w:br/>
        <w:t>• Maintenir les contrôles disciplinaires.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Cachet du Centre de Formation</w:t>
            </w:r>
          </w:p>
        </w:tc>
        <w:tc>
          <w:tcPr>
            <w:tcW w:type="dxa" w:w="4320"/>
          </w:tcPr>
          <w:p>
            <w:r>
              <w:t>Visa de la Direction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