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332"/>
        <w:jc w:val="center"/>
        <w:tblLayout w:type="fixed"/>
        <w:tblLook w:firstColumn="1" w:firstRow="1" w:lastColumn="0" w:lastRow="0" w:noHBand="0" w:noVBand="1" w:val="04A0"/>
      </w:tblPr>
      <w:tblGrid>
        <w:gridCol w:w="11333"/>
      </w:tblGrid>
      <w:tr>
        <w:trPr>
          <w:trHeight w:val="16257" w:hRule="exact"/>
        </w:trPr>
        <w:tc>
          <w:tcPr>
            <w:tcW w:type="dxa" w:w="11332"/>
            <w:shd w:fill="6C5CE7"/>
            <w:tcBorders>
              <w:top w:val="nil"/>
              <w:left w:val="nil"/>
              <w:bottom w:val="nil"/>
              <w:right w:val="nil"/>
            </w:tcBorders>
            <w:tcMar>
              <w:top w:w="450" w:type="dxa"/>
              <w:start w:w="350" w:type="dxa"/>
              <w:bottom w:w="350" w:type="dxa"/>
              <w:end w:w="350" w:type="dxa"/>
            </w:tcMar>
            <w:vAlign w:val="top"/>
          </w:tcPr>
          <w:p>
            <w:pPr>
              <w:spacing w:after="0" w:line="240" w:lineRule="auto"/>
            </w:pPr>
            <w:r/>
          </w:p>
          <w:tbl>
            <w:tblPr>
              <w:tblW w:type="dxa" w:w="10008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332"/>
            </w:tblGrid>
            <w:tr>
              <w:trPr>
                <w:trHeight w:val="12672" w:hRule="exact"/>
              </w:trPr>
              <w:tc>
                <w:tcPr>
                  <w:tcW w:type="dxa" w:w="10008"/>
                  <w:shd w:fill="FFFFFF"/>
                  <w:tcBorders>
                    <w:top w:val="single" w:sz="16" w:color="C8C4FF"/>
                    <w:left w:val="single" w:sz="16" w:color="C8C4FF"/>
                    <w:bottom w:val="single" w:sz="16" w:color="C8C4FF"/>
                    <w:right w:val="single" w:sz="16" w:color="C8C4FF"/>
                  </w:tcBorders>
                  <w:tcMar>
                    <w:top w:w="800" w:type="dxa"/>
                    <w:start w:w="650" w:type="dxa"/>
                    <w:bottom w:w="700" w:type="dxa"/>
                    <w:end w:w="650" w:type="dxa"/>
                  </w:tcMar>
                  <w:vAlign w:val="top"/>
                </w:tcPr>
                <w:p>
                  <w:pPr>
                    <w:spacing w:after="280"/>
                    <w:jc w:val="center"/>
                  </w:pPr>
                  <w:r/>
                  <w:r>
                    <w:rPr>
                      <w:rFonts w:ascii="Microsoft YaHei" w:hAnsi="Microsoft YaHei" w:eastAsia="Microsoft YaHei"/>
                      <w:b/>
                      <w:color w:val="111827"/>
                      <w:sz w:val="50"/>
                    </w:rPr>
                    <w:t>奇点电商平台店铺经营证明</w:t>
                  </w:r>
                </w:p>
                <w:p>
                  <w:pPr>
                    <w:spacing w:before="0" w:after="52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color w:val="8B5CF6"/>
                      <w:sz w:val="16"/>
                    </w:rPr>
                    <w:t>──────────  ▬  ──────────</w:t>
                  </w:r>
                </w:p>
                <w:p>
                  <w:pPr>
                    <w:spacing w:before="0" w:after="80"/>
                    <w:ind w:left="72"/>
                  </w:pPr>
                  <w:r>
                    <w:rPr>
                      <w:rFonts w:ascii="Microsoft YaHei" w:hAnsi="Microsoft YaHei" w:eastAsia="Microsoft YaHei"/>
                      <w:b w:val="0"/>
                      <w:color w:val="111827"/>
                      <w:sz w:val="30"/>
                    </w:rPr>
                    <w:t>兹证明奇点电商平台店铺认证主体，厦门泰纽企科技有限公司</w:t>
                  </w:r>
                </w:p>
                <w:p>
                  <w:pPr>
                    <w:spacing w:before="0" w:after="80"/>
                    <w:ind w:left="72"/>
                  </w:pPr>
                  <w:r>
                    <w:rPr>
                      <w:rFonts w:ascii="Microsoft YaHei" w:hAnsi="Microsoft YaHei" w:eastAsia="Microsoft YaHei"/>
                      <w:b w:val="0"/>
                      <w:color w:val="111827"/>
                      <w:sz w:val="30"/>
                    </w:rPr>
                    <w:t>（营业执照：91350206MAKCP76LXA）当前在奇点电商平台上</w:t>
                  </w:r>
                </w:p>
                <w:p>
                  <w:pPr>
                    <w:spacing w:before="0" w:after="440"/>
                    <w:ind w:left="72"/>
                  </w:pPr>
                  <w:r>
                    <w:rPr>
                      <w:rFonts w:ascii="Microsoft YaHei" w:hAnsi="Microsoft YaHei" w:eastAsia="Microsoft YaHei"/>
                      <w:b w:val="0"/>
                      <w:color w:val="111827"/>
                      <w:sz w:val="30"/>
                    </w:rPr>
                    <w:t>开设店铺属实，店铺相关关系如下：</w:t>
                  </w:r>
                </w:p>
                <w:p>
                  <w:pPr>
                    <w:spacing w:before="0" w:after="120"/>
                    <w:ind w:left="72"/>
                  </w:pPr>
                  <w:r>
                    <w:rPr>
                      <w:rFonts w:ascii="Microsoft YaHei" w:hAnsi="Microsoft YaHei" w:eastAsia="Microsoft YaHei"/>
                      <w:b w:val="0"/>
                      <w:color w:val="111827"/>
                      <w:sz w:val="30"/>
                    </w:rPr>
                    <w:t>账户名称：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11827"/>
                      <w:sz w:val="30"/>
                    </w:rPr>
                    <w:t>TNQ网络设计</w:t>
                  </w:r>
                </w:p>
                <w:p>
                  <w:pPr>
                    <w:spacing w:before="0" w:after="640"/>
                    <w:ind w:left="72"/>
                  </w:pPr>
                  <w:r>
                    <w:rPr>
                      <w:rFonts w:ascii="Microsoft YaHei" w:hAnsi="Microsoft YaHei" w:eastAsia="Microsoft YaHei"/>
                      <w:b w:val="0"/>
                      <w:color w:val="111827"/>
                      <w:sz w:val="30"/>
                    </w:rPr>
                    <w:t>店铺地址：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11827"/>
                      <w:sz w:val="30"/>
                    </w:rPr>
                    <w:t>https://xmtnq.qidian.hzshengruikj.cn/</w:t>
                  </w:r>
                </w:p>
                <w:p>
                  <w:pPr>
                    <w:spacing w:after="1800"/>
                    <w:ind w:left="72"/>
                  </w:pPr>
                  <w:r>
                    <w:rPr>
                      <w:rFonts w:ascii="Microsoft YaHei" w:hAnsi="Microsoft YaHei" w:eastAsia="Microsoft YaHei"/>
                      <w:b w:val="0"/>
                      <w:color w:val="111827"/>
                      <w:sz w:val="30"/>
                    </w:rPr>
                    <w:t>特此证明</w:t>
                  </w:r>
                </w:p>
                <w:p>
                  <w:pPr>
                    <w:spacing w:after="160"/>
                    <w:ind w:right="288"/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color w:val="111827"/>
                      <w:sz w:val="28"/>
                    </w:rPr>
                    <w:t>杭州盛蕊网络科技有限公司</w:t>
                  </w:r>
                </w:p>
                <w:p>
                  <w:pPr>
                    <w:ind w:right="648"/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color w:val="111827"/>
                      <w:sz w:val="28"/>
                    </w:rPr>
                    <w:t>2026年6月20日</w:t>
                  </w:r>
                </w:p>
              </w:tc>
            </w:tr>
          </w:tbl>
          <w:p/>
          <w:p>
            <w:pPr>
              <w:spacing w:before="40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641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_icon_onl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641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111827"/>
                <w:sz w:val="32"/>
              </w:rPr>
              <w:t>奇点电商平台</w:t>
            </w:r>
          </w:p>
        </w:tc>
      </w:tr>
    </w:tbl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