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2430"/>
        <w:gridCol w:w="2160"/>
        <w:gridCol w:w="1710"/>
        <w:gridCol w:w="2070"/>
        <w:gridCol w:w="1260"/>
        <w:gridCol w:w="1260"/>
      </w:tblGrid>
      <w:tr w:rsidR="00A95369" w:rsidRPr="00A95369" w14:paraId="61FEBB73" w14:textId="77777777" w:rsidTr="00CA08FD">
        <w:tc>
          <w:tcPr>
            <w:tcW w:w="2430" w:type="dxa"/>
          </w:tcPr>
          <w:p w14:paraId="16E87FD1" w14:textId="77777777" w:rsidR="00A95369" w:rsidRPr="00A95369" w:rsidRDefault="00A95369">
            <w:pPr>
              <w:widowControl/>
              <w:spacing w:before="20"/>
              <w:jc w:val="center"/>
              <w:rPr>
                <w:rFonts w:asciiTheme="majorHAnsi" w:hAnsiTheme="majorHAnsi" w:cstheme="majorHAnsi"/>
                <w:lang w:val="ru-RU"/>
              </w:rPr>
            </w:pPr>
            <w:r w:rsidRPr="00A95369">
              <w:rPr>
                <w:rFonts w:asciiTheme="majorHAnsi" w:hAnsiTheme="majorHAnsi" w:cstheme="majorHAnsi"/>
                <w:lang w:val="ru-RU"/>
              </w:rPr>
              <w:t>Краткое описание</w:t>
            </w:r>
          </w:p>
        </w:tc>
        <w:tc>
          <w:tcPr>
            <w:tcW w:w="2160" w:type="dxa"/>
          </w:tcPr>
          <w:p w14:paraId="3A6746B7" w14:textId="77777777" w:rsidR="00A95369" w:rsidRPr="00A95369" w:rsidRDefault="00A95369">
            <w:pPr>
              <w:widowControl/>
              <w:spacing w:before="20"/>
              <w:jc w:val="center"/>
              <w:rPr>
                <w:rFonts w:asciiTheme="majorHAnsi" w:hAnsiTheme="majorHAnsi" w:cstheme="majorHAnsi"/>
                <w:lang w:val="ru-RU"/>
              </w:rPr>
            </w:pPr>
            <w:r w:rsidRPr="00A95369">
              <w:rPr>
                <w:rFonts w:asciiTheme="majorHAnsi" w:hAnsiTheme="majorHAnsi" w:cstheme="majorHAnsi"/>
                <w:lang w:val="ru-RU"/>
              </w:rPr>
              <w:t>Основной поток событий</w:t>
            </w:r>
          </w:p>
        </w:tc>
        <w:tc>
          <w:tcPr>
            <w:tcW w:w="1710" w:type="dxa"/>
          </w:tcPr>
          <w:p w14:paraId="5BBEEFB8" w14:textId="441BD0F7" w:rsidR="00A95369" w:rsidRPr="00A95369" w:rsidRDefault="00A95369">
            <w:pPr>
              <w:spacing w:before="20"/>
              <w:jc w:val="center"/>
              <w:rPr>
                <w:rFonts w:asciiTheme="majorHAnsi" w:hAnsiTheme="majorHAnsi" w:cstheme="majorHAnsi"/>
                <w:lang w:val="ru-RU"/>
              </w:rPr>
            </w:pPr>
            <w:r w:rsidRPr="00A95369">
              <w:rPr>
                <w:rFonts w:asciiTheme="majorHAnsi" w:hAnsiTheme="majorHAnsi" w:cstheme="majorHAnsi"/>
                <w:lang w:val="ru-RU"/>
              </w:rPr>
              <w:t>Альтернативный поток</w:t>
            </w:r>
          </w:p>
        </w:tc>
        <w:tc>
          <w:tcPr>
            <w:tcW w:w="2070" w:type="dxa"/>
          </w:tcPr>
          <w:p w14:paraId="2A8848BB" w14:textId="197FED4A" w:rsidR="00A95369" w:rsidRPr="00A95369" w:rsidRDefault="00A95369">
            <w:pPr>
              <w:widowControl/>
              <w:spacing w:before="20"/>
              <w:jc w:val="center"/>
              <w:rPr>
                <w:rFonts w:asciiTheme="majorHAnsi" w:hAnsiTheme="majorHAnsi" w:cstheme="majorHAnsi"/>
                <w:lang w:val="ru-RU"/>
              </w:rPr>
            </w:pPr>
            <w:r w:rsidRPr="00A95369">
              <w:rPr>
                <w:rFonts w:asciiTheme="majorHAnsi" w:hAnsiTheme="majorHAnsi" w:cstheme="majorHAnsi"/>
                <w:lang w:val="ru-RU"/>
              </w:rPr>
              <w:t>Предусловия</w:t>
            </w:r>
          </w:p>
        </w:tc>
        <w:tc>
          <w:tcPr>
            <w:tcW w:w="1260" w:type="dxa"/>
          </w:tcPr>
          <w:p w14:paraId="77297747" w14:textId="77777777" w:rsidR="00A95369" w:rsidRPr="00A95369" w:rsidRDefault="00A95369">
            <w:pPr>
              <w:widowControl/>
              <w:spacing w:before="20"/>
              <w:jc w:val="center"/>
              <w:rPr>
                <w:rFonts w:asciiTheme="majorHAnsi" w:hAnsiTheme="majorHAnsi" w:cstheme="majorHAnsi"/>
                <w:lang w:val="ru-RU"/>
              </w:rPr>
            </w:pPr>
            <w:r w:rsidRPr="00A95369">
              <w:rPr>
                <w:rFonts w:asciiTheme="majorHAnsi" w:hAnsiTheme="majorHAnsi" w:cstheme="majorHAnsi"/>
                <w:lang w:val="ru-RU"/>
              </w:rPr>
              <w:t>Постусловия</w:t>
            </w:r>
          </w:p>
        </w:tc>
        <w:tc>
          <w:tcPr>
            <w:tcW w:w="1260" w:type="dxa"/>
          </w:tcPr>
          <w:p w14:paraId="6638D1EB" w14:textId="77777777" w:rsidR="00A95369" w:rsidRPr="00A95369" w:rsidRDefault="00A95369">
            <w:pPr>
              <w:widowControl/>
              <w:spacing w:before="20"/>
              <w:jc w:val="center"/>
              <w:rPr>
                <w:rFonts w:asciiTheme="majorHAnsi" w:hAnsiTheme="majorHAnsi" w:cstheme="majorHAnsi"/>
                <w:lang w:val="ru-RU"/>
              </w:rPr>
            </w:pPr>
            <w:r w:rsidRPr="00A95369">
              <w:rPr>
                <w:rFonts w:asciiTheme="majorHAnsi" w:hAnsiTheme="majorHAnsi" w:cstheme="majorHAnsi"/>
                <w:lang w:val="ru-RU"/>
              </w:rPr>
              <w:t>Результат</w:t>
            </w:r>
          </w:p>
        </w:tc>
      </w:tr>
      <w:tr w:rsidR="00A95369" w:rsidRPr="00A95369" w14:paraId="24AAB6BF" w14:textId="77777777" w:rsidTr="00CA08FD">
        <w:trPr>
          <w:trHeight w:val="6308"/>
        </w:trPr>
        <w:tc>
          <w:tcPr>
            <w:tcW w:w="2430" w:type="dxa"/>
          </w:tcPr>
          <w:p w14:paraId="1C15BDA6" w14:textId="77777777" w:rsidR="00A95369" w:rsidRPr="00A95369" w:rsidRDefault="00A95369">
            <w:pPr>
              <w:jc w:val="left"/>
              <w:rPr>
                <w:rFonts w:asciiTheme="majorHAnsi" w:hAnsiTheme="majorHAnsi" w:cstheme="majorHAnsi"/>
                <w:lang w:val="ru-RU"/>
              </w:rPr>
            </w:pPr>
            <w:r w:rsidRPr="00A95369">
              <w:rPr>
                <w:rFonts w:asciiTheme="majorHAnsi" w:hAnsiTheme="majorHAnsi" w:cstheme="majorHAnsi"/>
                <w:color w:val="000000"/>
                <w:lang w:val="ru-RU"/>
              </w:rPr>
              <w:t>Данный  вариант  использования  описывает  процесс оформления в информационной системе  заказа клиента, поступившего от него по телефону.</w:t>
            </w:r>
            <w:bookmarkStart w:id="0" w:name="_GoBack"/>
            <w:bookmarkEnd w:id="0"/>
          </w:p>
        </w:tc>
        <w:tc>
          <w:tcPr>
            <w:tcW w:w="2160" w:type="dxa"/>
          </w:tcPr>
          <w:p w14:paraId="7CC2CA42" w14:textId="77777777" w:rsidR="00A95369" w:rsidRPr="00A95369" w:rsidRDefault="00A95369">
            <w:pPr>
              <w:pStyle w:val="NormalWeb"/>
              <w:widowControl/>
              <w:spacing w:beforeAutospacing="0" w:afterAutospacing="0" w:line="12" w:lineRule="atLeast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A95369"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Сотрудник проверяет наличие информации о клиенте в информационной системе. Если информация не найдена, то клиент вносится в информационную систему.</w:t>
            </w:r>
          </w:p>
          <w:p w14:paraId="112A9005" w14:textId="77777777" w:rsidR="00A95369" w:rsidRPr="00A95369" w:rsidRDefault="00A95369">
            <w:pPr>
              <w:pStyle w:val="NormalWeb"/>
              <w:widowControl/>
              <w:spacing w:beforeAutospacing="0" w:afterAutospacing="0" w:line="12" w:lineRule="atLeast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A95369"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br/>
              <w:t>Сотрудник предоставляет данные о ценах, помимо этого он может редактировать, просматривать и отменять заказы.</w:t>
            </w:r>
          </w:p>
          <w:p w14:paraId="7127D3CA" w14:textId="77777777" w:rsidR="00A95369" w:rsidRPr="00A95369" w:rsidRDefault="00A95369">
            <w:pPr>
              <w:widowControl/>
              <w:jc w:val="left"/>
              <w:rPr>
                <w:rFonts w:asciiTheme="majorHAnsi" w:hAnsiTheme="majorHAnsi" w:cstheme="majorHAnsi"/>
                <w:lang w:val="ru-RU"/>
              </w:rPr>
            </w:pPr>
          </w:p>
          <w:p w14:paraId="42DDB308" w14:textId="77777777" w:rsidR="00A95369" w:rsidRPr="00A95369" w:rsidRDefault="00A95369">
            <w:pPr>
              <w:pStyle w:val="NormalWeb"/>
              <w:widowControl/>
              <w:spacing w:beforeAutospacing="0" w:afterAutospacing="0" w:line="12" w:lineRule="atLeast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A95369"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К тому же сотрудник может читать и записывать информацию о прочих заказах.</w:t>
            </w:r>
          </w:p>
        </w:tc>
        <w:tc>
          <w:tcPr>
            <w:tcW w:w="1710" w:type="dxa"/>
          </w:tcPr>
          <w:p w14:paraId="380EA27D" w14:textId="26C89035" w:rsidR="00A95369" w:rsidRPr="00A95369" w:rsidRDefault="00A95369" w:rsidP="00A95369">
            <w:pPr>
              <w:rPr>
                <w:rFonts w:asciiTheme="majorHAnsi" w:hAnsiTheme="majorHAnsi" w:cstheme="majorHAnsi"/>
                <w:lang w:val="ru-RU"/>
              </w:rPr>
            </w:pPr>
            <w:r w:rsidRPr="00A95369">
              <w:rPr>
                <w:rFonts w:asciiTheme="majorHAnsi" w:hAnsiTheme="majorHAnsi" w:cstheme="majorHAnsi"/>
                <w:lang w:val="ru-RU"/>
              </w:rPr>
              <w:t>Внесение информации о клиенте в информационную систему</w:t>
            </w:r>
            <w:r w:rsidRPr="00A95369">
              <w:rPr>
                <w:rFonts w:asciiTheme="majorHAnsi" w:hAnsiTheme="majorHAnsi" w:cstheme="majorHAnsi"/>
                <w:lang w:val="ru-RU"/>
              </w:rPr>
              <w:t>.</w:t>
            </w:r>
          </w:p>
          <w:p w14:paraId="4D963C11" w14:textId="77777777" w:rsidR="00A95369" w:rsidRPr="00A95369" w:rsidRDefault="00A95369" w:rsidP="00A95369">
            <w:pPr>
              <w:rPr>
                <w:rFonts w:asciiTheme="majorHAnsi" w:hAnsiTheme="majorHAnsi" w:cstheme="majorHAnsi"/>
                <w:lang w:val="ru-RU"/>
              </w:rPr>
            </w:pPr>
          </w:p>
        </w:tc>
        <w:tc>
          <w:tcPr>
            <w:tcW w:w="2070" w:type="dxa"/>
          </w:tcPr>
          <w:p w14:paraId="390F83FA" w14:textId="46FF5CC1" w:rsidR="00A95369" w:rsidRPr="00A95369" w:rsidRDefault="00A95369">
            <w:pPr>
              <w:jc w:val="left"/>
              <w:rPr>
                <w:rFonts w:asciiTheme="majorHAnsi" w:hAnsiTheme="majorHAnsi" w:cstheme="majorHAnsi"/>
                <w:lang w:val="ru-RU"/>
              </w:rPr>
            </w:pPr>
            <w:r w:rsidRPr="00A95369">
              <w:rPr>
                <w:rFonts w:asciiTheme="majorHAnsi" w:hAnsiTheme="majorHAnsi" w:cstheme="majorHAnsi"/>
                <w:lang w:val="ru-RU"/>
              </w:rPr>
              <w:t>Данный  вариант  использования  начинает  выполняться, когда клиент по телефону сообщает сотруднику о желании оформить заказ.</w:t>
            </w:r>
          </w:p>
        </w:tc>
        <w:tc>
          <w:tcPr>
            <w:tcW w:w="1260" w:type="dxa"/>
          </w:tcPr>
          <w:p w14:paraId="32E1D030" w14:textId="77777777" w:rsidR="00A95369" w:rsidRPr="00A95369" w:rsidRDefault="00A95369">
            <w:pPr>
              <w:jc w:val="left"/>
              <w:rPr>
                <w:rFonts w:asciiTheme="majorHAnsi" w:hAnsiTheme="majorHAnsi" w:cstheme="majorHAnsi"/>
                <w:lang w:val="ru-RU"/>
              </w:rPr>
            </w:pPr>
            <w:r w:rsidRPr="00A95369">
              <w:rPr>
                <w:rFonts w:asciiTheme="majorHAnsi" w:hAnsiTheme="majorHAnsi" w:cstheme="majorHAnsi"/>
                <w:lang w:val="ru-RU"/>
              </w:rPr>
              <w:t>Если вариант использования завершится успешно, заказ будет оформлен.</w:t>
            </w:r>
          </w:p>
          <w:p w14:paraId="0319F4C4" w14:textId="77777777" w:rsidR="00A95369" w:rsidRPr="00A95369" w:rsidRDefault="00A95369">
            <w:pPr>
              <w:jc w:val="left"/>
              <w:rPr>
                <w:rFonts w:asciiTheme="majorHAnsi" w:hAnsiTheme="majorHAnsi" w:cstheme="majorHAnsi"/>
                <w:lang w:val="ru-RU"/>
              </w:rPr>
            </w:pPr>
          </w:p>
        </w:tc>
        <w:tc>
          <w:tcPr>
            <w:tcW w:w="1260" w:type="dxa"/>
          </w:tcPr>
          <w:p w14:paraId="18929D4B" w14:textId="77777777" w:rsidR="00A95369" w:rsidRPr="00A95369" w:rsidRDefault="00A95369">
            <w:pPr>
              <w:jc w:val="left"/>
              <w:rPr>
                <w:rFonts w:asciiTheme="majorHAnsi" w:hAnsiTheme="majorHAnsi" w:cstheme="majorHAnsi"/>
                <w:lang w:val="ru-RU"/>
              </w:rPr>
            </w:pPr>
            <w:r w:rsidRPr="00A95369">
              <w:rPr>
                <w:rFonts w:asciiTheme="majorHAnsi" w:hAnsiTheme="majorHAnsi" w:cstheme="majorHAnsi"/>
                <w:lang w:val="ru-RU"/>
              </w:rPr>
              <w:t>Успешное оформление заказа для клиента.</w:t>
            </w:r>
          </w:p>
        </w:tc>
      </w:tr>
    </w:tbl>
    <w:p w14:paraId="4360CBE8" w14:textId="77777777" w:rsidR="0098348F" w:rsidRPr="00A95369" w:rsidRDefault="0098348F">
      <w:pPr>
        <w:rPr>
          <w:lang w:val="ru-RU"/>
        </w:rPr>
      </w:pPr>
    </w:p>
    <w:sectPr w:rsidR="0098348F" w:rsidRPr="00A9536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D6AE4"/>
    <w:rsid w:val="00311B44"/>
    <w:rsid w:val="0098348F"/>
    <w:rsid w:val="00A95369"/>
    <w:rsid w:val="00CA08FD"/>
    <w:rsid w:val="03E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3560B"/>
  <w15:docId w15:val="{1F1ECE74-76F9-494F-8068-1E7E7B76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fterli">
    <w:name w:val="p_after_li"/>
    <w:basedOn w:val="Normal"/>
    <w:uiPriority w:val="6"/>
    <w:qFormat/>
    <w:pPr>
      <w:spacing w:before="75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Элатов</dc:creator>
  <cp:lastModifiedBy>zhenya</cp:lastModifiedBy>
  <cp:revision>2</cp:revision>
  <dcterms:created xsi:type="dcterms:W3CDTF">2024-10-03T10:42:00Z</dcterms:created>
  <dcterms:modified xsi:type="dcterms:W3CDTF">2024-10-03T10:42:00Z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309C64FA05E14744A5B7A4015430F935_11</vt:lpwstr>
  </property>
</Properties>
</file>