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xmlns:w="http://schemas.openxmlformats.org/wordprocessingml/2006/main" ns1:Ignorable="w14 w15 w16se w16cid w16 w16cex w16sdtdh w16sdtfl w16du wp14">
  <w:body>
    <w:p ns2:paraId="5D7AF68C" ns2:textId="4DEAD5F6" w:rsidR="00035BF2" w:rsidRPr="001E7921" w:rsidRDefault="00C90A2C" w:rsidP="00BC4E12">
      <w:pPr>
        <w:pStyle w:val="a6"/>
        <w:spacing w:after="80" w:line="276" w:lineRule="auto"/>
      </w:pPr>
      <w:r>
        <w:t xml:space="preserve">볼록 분해 없는 공간-시간 궤적 최적화: 이동 장애물 회피와 가시선 제약의 동시 처리</w:t>
      </w:r>
    </w:p>
    <w:p ns2:paraId="51514DAC" ns2:textId="21B44746" w:rsidR="00035BF2" w:rsidRPr="00D471B6" w:rsidRDefault="00C90A2C" w:rsidP="00214975">
      <w:pPr>
        <w:pStyle w:val="a8"/>
        <w:spacing w:line="360" w:lineRule="auto"/>
        <w:rPr>
          <w:color w:val="EE0000"/>
        </w:rPr>
      </w:pPr>
      <w:r>
        <w:rPr/>
        <w:t xml:space="preserve">정현용</w:t>
      </w:r>
      <w:r>
        <w:rPr>
          <w:vertAlign w:val="superscript"/>
        </w:rPr>
        <w:t xml:space="preserve">1*</w:t>
      </w:r>
      <w:r>
        <w:rPr/>
        <w:t xml:space="preserve">, 이수원</w:t>
      </w:r>
      <w:r>
        <w:rPr>
          <w:vertAlign w:val="superscript"/>
        </w:rPr>
        <w:t xml:space="preserve">1</w:t>
      </w:r>
    </w:p>
    <w:p ns2:paraId="371DA025" ns2:textId="77777777" w:rsidR="00035BF2" w:rsidRPr="001E7921" w:rsidRDefault="00C90A2C" w:rsidP="00214975">
      <w:pPr>
        <w:pStyle w:val="a8"/>
      </w:pPr>
      <w:r>
        <w:rPr/>
        <w:t xml:space="preserve">국민대학교</w:t>
      </w:r>
      <w:r>
        <w:rPr>
          <w:vertAlign w:val="superscript"/>
        </w:rPr>
        <w:t xml:space="preserve">1</w:t>
      </w:r>
    </w:p>
    <w:p ns2:paraId="2D38DA18" ns2:textId="4C296537" w:rsidR="00035BF2" w:rsidRPr="00DB7504" w:rsidRDefault="00C90A2C" w:rsidP="00BC4E12">
      <w:pPr>
        <w:pStyle w:val="a7"/>
        <w:spacing w:after="80"/>
      </w:pPr>
      <w:r>
        <w:t xml:space="preserve">Space-Time Trajectory Optimization without Convex Decomposition: Simultaneous Handling of Moving-Obstacle Avoidance and Line-of-Sight Constraints</w:t>
      </w:r>
    </w:p>
    <w:p ns2:paraId="791394AB" ns2:textId="0B039C73" w:rsidR="00035BF2" w:rsidRDefault="00C90A2C" w:rsidP="003C3972">
      <w:pPr>
        <w:pStyle w:val="a8"/>
        <w:spacing w:after="120"/>
        <w:rPr>
          <w:color w:val="FF0000"/>
        </w:rPr>
      </w:pPr>
      <w:r>
        <w:rPr/>
        <w:t xml:space="preserve">Hyunyong Jung</w:t>
      </w:r>
      <w:r>
        <w:rPr>
          <w:vertAlign w:val="superscript"/>
        </w:rPr>
        <w:t xml:space="preserve">1*</w:t>
      </w:r>
      <w:r>
        <w:rPr/>
        <w:t xml:space="preserve">, Su-Won Lee</w:t>
      </w:r>
      <w:r>
        <w:rPr>
          <w:vertAlign w:val="superscript"/>
        </w:rPr>
        <w:t xml:space="preserve">1</w:t>
      </w:r>
    </w:p>
    <w:p ns2:paraId="7F3B6F09" ns2:textId="77777777" w:rsidR="00035BF2" w:rsidRDefault="00C90A2C" w:rsidP="00AF1112">
      <w:pPr>
        <w:spacing w:after="0" w:line="312" w:lineRule="auto"/>
        <w:jc w:val="center"/>
        <w:rPr>
          <w:rFonts w:ascii="굴림" w:eastAsia="굴림" w:hAnsi="굴림"/>
          <w:sz w:val="30"/>
        </w:rPr>
      </w:pPr>
      <w:r w:rsidRPr="00465A6B">
        <w:rPr>
          <w:rFonts w:ascii="굴림" w:eastAsia="굴림" w:hAnsi="굴림"/>
          <w:sz w:val="30"/>
        </w:rPr>
        <w:t>━━━━━━━━━━━━━━━━━━━━━━━━━━━━━━━━</w:t>
      </w:r>
    </w:p>
    <w:p ns2:paraId="261FA37B" ns2:textId="77777777" w:rsidR="00B45682" w:rsidRPr="00DB7504" w:rsidRDefault="00B45682" w:rsidP="00B45682">
      <w:pPr>
        <w:pStyle w:val="ac"/>
        <w:tabs>
          <w:tab w:val="clear" w:pos="0"/>
        </w:tabs>
        <w:spacing w:before="0" w:after="184"/>
        <w:ind w:leftChars="91" w:left="1351" w:hangingChars="621" w:hanging="1169"/>
      </w:pPr>
      <w:r>
        <w:rPr>
          <w:b/>
        </w:rPr>
        <w:t xml:space="preserve">Key Words : Trajectory Optimization(궤적 최적화), Space-Time Bezier Curve(공간-시간 베지어 곡선), Line-of-Sight Constraint(가시선 제약)</w:t>
      </w:r>
    </w:p>
    <w:p ns2:paraId="015089DF" ns2:textId="77777777" w:rsidR="00035BF2" w:rsidRPr="00845A4D" w:rsidRDefault="00035BF2" w:rsidP="00AF1112">
      <w:pPr>
        <w:spacing w:after="0"/>
        <w:rPr>
          <w:rFonts w:ascii="굴림" w:eastAsia="굴림" w:hAnsi="굴림"/>
          <w:color w:val="4BACC6" w:themeColor="accent5"/>
        </w:rPr>
        <w:sectPr w:rsidR="00035BF2" w:rsidRPr="00845A4D" w:rsidSect="008634AD">
          <w:headerReference w:type="default" ns3:id="rId7"/>
          <w:footerReference w:type="default" ns3:id="rId8"/>
          <w:endnotePr>
            <w:numFmt w:val="decimal"/>
          </w:endnotePr>
          <w:pgSz w:w="11906" w:h="16838"/>
          <w:pgMar w:top="1984" w:right="1134" w:bottom="1417" w:left="1134" w:header="1134" w:footer="529" w:gutter="0"/>
          <w:cols w:space="0"/>
        </w:sectPr>
      </w:pPr>
    </w:p>
    <w:p ns2:paraId="0A1C2869" ns2:textId="77777777" w:rsidR="00035BF2" w:rsidRPr="001D628B" w:rsidRDefault="00C90A2C" w:rsidP="001D628B">
      <w:pPr>
        <w:pStyle w:val="aa"/>
      </w:pPr>
      <w:r>
        <w:t xml:space="preserve">서 론</w:t>
      </w:r>
    </w:p>
    <w:p ns2:paraId="7547031E" ns2:textId="77777777" w:rsidR="00035BF2" w:rsidRPr="00214975" w:rsidRDefault="00C90A2C" w:rsidP="00214975">
      <w:pPr>
        <w:pStyle w:val="ab"/>
      </w:pPr>
      <w:r>
        <w:t xml:space="preserve">이동 장애물이 있는 환경에서는 경로와 통과 시점을 따로 정할 수 없다. 지상국과의 가시선을 끊는 장애물의 그림자도 같은 성질의 제약이다.</w:t>
      </w:r>
    </w:p>
    <w:p ns2:paraId="7547031E" ns2:textId="77777777" w:rsidR="00035BF2" w:rsidRPr="00214975" w:rsidRDefault="00C90A2C" w:rsidP="00214975">
      <w:pPr>
        <w:pStyle w:val="ab"/>
      </w:pPr>
      <w:r>
        <w:t xml:space="preserve">기존 접근은 자유 공간을 볼록한 셀로 분해하고, 어느 셀을 지날지를 혼합정수 문제의 볼록 완화로 푼다</w:t>
      </w:r>
      <w:r>
        <w:rPr>
          <w:vertAlign w:val="superscript"/>
        </w:rPr>
        <w:t xml:space="preserve">(1)</w:t>
      </w:r>
      <w:r>
        <w:t xml:space="preserve">. 시간을 곡선의 좌표로 두는 리프팅은 선행 연구에서 제시되었으나</w:t>
      </w:r>
      <w:r>
        <w:rPr>
          <w:vertAlign w:val="superscript"/>
        </w:rPr>
        <w:t xml:space="preserve">(2)</w:t>
      </w:r>
      <w:r>
        <w:t xml:space="preserve">, 분해를 최적화 전에 확정하며 등속 장애물만 다룬다. 분리 평면을 결정 변수로 두어 분해를 피하는 계획법은 시간 배분이 매듭 벡터에 고정되고</w:t>
      </w:r>
      <w:r>
        <w:rPr>
          <w:vertAlign w:val="superscript"/>
        </w:rPr>
        <w:t xml:space="preserve">(3)</w:t>
      </w:r>
      <w:r>
        <w:t xml:space="preserve">, 시간을 매개변수로 두는 시공간 회랑에서 볼록 껍질 성질이 성립하려면 별도의 충분조건이 필요하다</w:t>
      </w:r>
      <w:r>
        <w:rPr>
          <w:vertAlign w:val="superscript"/>
        </w:rPr>
        <w:t xml:space="preserve">(4)</w:t>
      </w:r>
      <w:r>
        <w:t xml:space="preserve">.</w:t>
      </w:r>
    </w:p>
    <w:p ns2:paraId="7547031E" ns2:textId="77777777" w:rsidR="00035BF2" w:rsidRPr="00214975" w:rsidRDefault="00C90A2C" w:rsidP="00214975">
      <w:pPr>
        <w:pStyle w:val="ab"/>
      </w:pPr>
      <w:r>
        <w:t xml:space="preserve">본 논문은 같은 리프팅 위에서 KOZ의 국소 볼록 외부 근사를 순차 볼록 계획법(sequential convex programming, SCP) 반복마다 현재 반복점 둘레에 다시 세운다. 자유 공간을 미리 분해하지 않고 이산 결정도 두지 않는다. 기여는 세 가지이다. 첫째, 움직이는 장애물의 keep-out zone(KOZ)은 리프팅된 공간에서 휘어진 관이 되는데, 분할구간 둘레의 구로 잘라낸 부분의 supporting half-space(지지 반공간)만 세우므로 관이 볼록일 필요가 없다. 둘째, 근접 구간마다 반공간을 하나씩 세워 관이 굽어 감싸는 경우도 다룬다. 셋째, 지상국을 점광원으로 두면 장애물과 그 그림자가 하나의 KOZ가 되어, 같은 구성이 가시선 제약을 함께 처리한다.</w:t>
      </w:r>
    </w:p>
    <w:p ns2:paraId="65F13D71" ns2:textId="77777777" w:rsidR="00035BF2" w:rsidRPr="001E7921" w:rsidRDefault="00C90A2C" w:rsidP="001D628B">
      <w:pPr>
        <w:pStyle w:val="aa"/>
      </w:pPr>
      <w:r>
        <w:rPr>
          <w:rFonts w:hint="eastAsia"/>
        </w:rPr>
        <w:t xml:space="preserve">본 론</w:t>
      </w:r>
    </w:p>
    <w:p>
      <w:pPr>
        <w:pStyle w:val="a4"/>
      </w:pPr>
      <w:r>
        <w:t xml:space="preserve">2.1 리프팅과 클리핑된 KOZ 볼륨</w:t>
      </w:r>
    </w:p>
    <w:p ns2:paraId="7547031E" ns2:textId="77777777" w:rsidR="00035BF2" w:rsidRPr="00214975" w:rsidRDefault="00C90A2C" w:rsidP="00214975">
      <w:pPr>
        <w:pStyle w:val="ab"/>
      </w:pPr>
      <w:r>
        <w:t xml:space="preserve">시간을 네 번째 좌표로 더해 공간 3차원을 4차원으로 리프팅하면 등속으로 움직이는 구형 KOZ는 리프팅된 공간에서 기울어진 정적인 관, 곧 중심선 위의 각 점을 중심으로 하는 반지름 rₘ의 구를 합친 집합이 된다. 장애물이 정적이므로 Bézier 곡선의 볼록 껍질 성질을 충돌 조건에 바로 쓸 수 있다. 리프팅된 공간의 거리는 1 s를 1 m로 환산한다. 결정 변수는 공간 좌표와 시간 좌표를 함께 가진 제어점이며, De Casteljau 분할로 얻은 분할구간이 제약을 부과하는 단위이다. 분할구간마다 제어점의 평균을 무게중심 c로, c에서 제어점까지의 최대 거리를 반지름 E로 둔다. 시간 좌표에는 </w:t>
      </w:r>
      <w:r>
        <w:rPr>
          <w:vertAlign w:val="superscript"/>
        </w:rPr>
        <w:t xml:space="preserve">(2)</w:t>
      </w:r>
      <w:r>
        <w:t xml:space="preserve">과 같이 단조 증가와 최소 시간 간격을 부과한다.</w:t>
      </w:r>
    </w:p>
    <w:p ns2:paraId="7547031E" ns2:textId="77777777" w:rsidR="00035BF2" w:rsidRPr="00214975" w:rsidRDefault="00C90A2C" w:rsidP="00214975">
      <w:pPr>
        <w:pStyle w:val="ab"/>
      </w:pPr>
      <w:r>
        <w:t xml:space="preserve">관이 휘어 비볼록이면 회피 조건을 현재 반복점 주변에서 선형화한다. c를 중심으로 반지름 r의 구를 잡아 KOZ와의 교집합을 클리핑된 KOZ 볼륨으로 정의한다. c에서 KOZ 중심선까지의 거리를 d, 한 번의 반복에서 신뢰영역이 각 제어점의 이동을 허용하는 최대 거리를 δ라 하면 반지름은 다음과 같다.</w:t>
      </w:r>
    </w:p>
    <w:p>
      <w:pPr>
        <w:pStyle w:val="a5"/>
        <w:jc w:val="center"/>
      </w:pPr>
      <w:r>
        <w:t xml:space="preserve">r = max(d, E + δ)</w:t>
      </w:r>
    </w:p>
    <w:p ns2:paraId="7547031E" ns2:textId="77777777" w:rsidR="00035BF2" w:rsidRPr="00214975" w:rsidRDefault="00C90A2C" w:rsidP="00214975">
      <w:pPr>
        <w:pStyle w:val="ab"/>
      </w:pPr>
      <w:r>
        <w:t xml:space="preserve">d가 rₘ + E + δ를 넘는 (분할구간, 장애물) 쌍은 닿을 수 없으므로 제약을 세우지 않는다. 하한 E + δ는 다음 반복점의 분할구간 전체를 구 안에 머무르게 하므로, 클리핑된 볼륨에 대한 반공간이 KOZ 전체에 대한 조건이 된다.</w:t>
      </w:r>
    </w:p>
    <w:p>
      <w:pPr>
        <w:pStyle w:val="a4"/>
      </w:pPr>
      <w:r>
        <w:t xml:space="preserve">2.2 근접 구간별 지지 반공간</w:t>
      </w:r>
    </w:p>
    <w:p ns2:paraId="7547031E" ns2:textId="77777777" w:rsidR="00035BF2" w:rsidRPr="00214975" w:rsidRDefault="00C90A2C" w:rsidP="00214975">
      <w:pPr>
        <w:pStyle w:val="ab"/>
      </w:pPr>
      <w:r>
        <w:t xml:space="preserve">근접 구간마다 반공간을 하나씩 세운다. 중심선 위의 점에서 c까지의 거리를 시간의 함수로 보고 그 극대점마다 자른 조각이 근접 구간이다. 한 근접 구간에서 c에 가장 가까운 중심선의 점을 p, 그 근접 구간의 중심선이 만드는 클리핑된 KOZ 볼륨을 L, 분할구간의 제어점을 Qᵢ라 하면</w:t>
      </w:r>
    </w:p>
    <w:p>
      <w:pPr>
        <w:pStyle w:val="a5"/>
        <w:jc w:val="center"/>
      </w:pPr>
      <w:r>
        <w:t xml:space="preserve">n = (c − p)/‖c − p‖,  b = max{n·x : x ∈ L},  n·Qᵢ ≥ b</w:t>
      </w:r>
    </w:p>
    <w:p ns2:paraId="7547031E" ns2:textId="77777777" w:rsidR="00035BF2" w:rsidRPr="00214975" w:rsidRDefault="00C90A2C" w:rsidP="00214975">
      <w:pPr>
        <w:pStyle w:val="ab"/>
      </w:pPr>
      <w:r>
        <w:t xml:space="preserve">b가 L의 지지값이므로 L은 반공간 밖에 남고, 같은 반공간을 모든 제어점에 부과하면 볼록 껍질 성질에 의해 곡선 전체가 반공간 안에 놓인다. 관이 굽어 c를 감싸면 하나의 평면으로는 c를 허용 쪽에 둘 수 없지만, 극대점에서 자르면 근접 구간마다 반공간이 하나씩 생겨 그 사이의 틈이 허용 영역으로 남는다.</w:t>
      </w:r>
    </w:p>
    <w:p ns2:paraId="7547031E" ns2:textId="77777777" w:rsidR="00035BF2" w:rsidRPr="00214975" w:rsidRDefault="00C90A2C" w:rsidP="00214975">
      <w:pPr>
        <w:pStyle w:val="ab"/>
      </w:pPr>
      <w:r>
        <w:t xml:space="preserve">회피는 이 반공간 제약만으로 이루어진다. 목적함수는 매개변수 영역의 매끄러움 정규화 항과 도착 시각에 대한 선형 페널티 항이고, 속도 제한은 </w:t>
      </w:r>
      <w:r>
        <w:rPr>
          <w:vertAlign w:val="superscript"/>
        </w:rPr>
        <w:t xml:space="preserve">(2)</w:t>
      </w:r>
      <w:r>
        <w:t xml:space="preserve">과 같이 제어 다각형의 변마다 부과하는 기울기 제한이다. 여유 변수(slack variable)와 그 페널티 항은 하위 문제의 실현 가능성을 보완할 뿐 회피 기제가 아니다.</w:t>
      </w:r>
    </w:p>
    <w:p>
      <w:pPr>
        <w:pStyle w:val="a4"/>
      </w:pPr>
      <w:r>
        <w:t xml:space="preserve">2.3 가시선 차폐 제약</w:t>
      </w:r>
    </w:p>
    <w:p ns2:paraId="7547031E" ns2:textId="77777777" w:rsidR="00035BF2" w:rsidRPr="00214975" w:rsidRDefault="00C90A2C" w:rsidP="00214975">
      <w:pPr>
        <w:pStyle w:val="ab"/>
      </w:pPr>
      <w:r>
        <w:t xml:space="preserve">지상국을 점광원으로 두면 장애물의 KOZ는 장애물 구와 그 뒤쪽 그림자를 합친 하나의 집합이다. 중심선은 점광원에 대한 중심선의 그림자인 중심 곡면이 된다. 그림자가 회전하여 비볼록이 된 이 집합에 2.1절과 2.2절의 구성을 중심선 대신 중심 곡면으로 그대로 적용한다. 이를 차폐 제약이라 하며, 비용은 분할구간·장애물·지상국·근접 구간 조합마다 부등식 하나이다.</w:t>
      </w:r>
    </w:p>
    <w:p>
      <w:pPr>
        <w:pStyle w:val="a4"/>
      </w:pPr>
      <w:r>
        <w:t xml:space="preserve">2.4 실험</w:t>
      </w:r>
    </w:p>
    <w:p ns2:paraId="7547031E" ns2:textId="77777777" w:rsidR="00035BF2" w:rsidRPr="00214975" w:rsidRDefault="00C90A2C" w:rsidP="00214975">
      <w:pPr>
        <w:pStyle w:val="ab"/>
      </w:pPr>
      <w:r>
        <w:t xml:space="preserve">제안 기법을 다음 시나리오에서 확인하였다. 지상국은 원점에 있고, 장애물은 지상국 상공 고도 50 m에서 반지름 30 m의 원을 주기 80 s로 선회하는 반지름 6 m의 구이다. 기체는 고도 62.5 m, 길이 200 m의 회랑(좌우 5 m, 고도 60–65 m)을 따라 지상국 옆을 지나며, 회랑은 그 고도에서 그림자 중심이 그리는 원에 접하도록 y = 37.5 m에 둔다. 회랑 바닥이 장애물 꼭대기보다 4 m 높아 장애물 구 부분은 침범될 수 없고, 통과 시점은 그림자 부분, 곧 차폐 제약이 정한다. 4차원 (x, y, z, t) 공간의 8차 Bézier 곡선을 48개 분할구간으로 나누고, 도착 시각은 자유롭게 두어 속도 상한 5 m/s와 도착 시각 페널티(가중치 40)를 함께 부과하였다(신뢰영역 1 m, 여유 변수 페널티 10⁵). 가시선 여유는 지상국–기체 선분에서 장애물 중심까지의 거리에서 장애물 반지름을 뺀 값이다.</w:t>
      </w:r>
    </w:p>
    <w:p ns2:paraId="7547031E" ns2:textId="77777777" w:rsidR="00035BF2" w:rsidRPr="00214975" w:rsidRDefault="00C90A2C" w:rsidP="00214975">
      <w:pPr>
        <w:pStyle w:val="ab"/>
      </w:pPr>
      <w:r>
        <w:t xml:space="preserve">차폐 제약이 없는 기준 실행에서 기체는 속도 상한으로 곧장 통과하여 40.0 s에 도착하고, 그림자에 든 14.96–16.52 s에 가시선을 잃는다(최소 가시선 여유 −2.17 m, Fig. 1). 차폐 제약을 부과한 실행에서는 기체가 같은 경로를 따르되 도착이 46.6 s로 늦어지고, 그림자가 지나간 뒤에 교차 지점을 통과한다. 반환된 궤적에서 위반량과 여유 변수는 0이고(16회 반복, 0.5 s), 궤적의 표본 검사에서도 최소 가시선 여유 +3.3 m로 전 구간 가시선을 유지하였다. 두 실행의 경로는 공간에서 겹치고(최대 횡방향 편차 0.55 m) 통과 시점만 다르며, 제약을 부과한 실행의 경로를 기준 실행의 시각 배분으로 비행하면 최소 가시선 여유가 −1.69 m로 떨어진다. 그림자만 피해 회랑 축을 따라 도달할 수 있는 시각의 하한은 43.0 s이며, 차이 3.6 s는 리프팅된 KOZ의 시간 방향 두께(시간 축 척도)가 낳는 보수성이다.</w:t>
      </w:r>
    </w:p>
    <w:p>
      <w:pPr>
        <w:pStyle w:val="ad"/>
        <w:spacing w:before="120" w:after="0" w:line="240" w:lineRule="auto"/>
        <w:ind w:firstLine="0"/>
        <w:jc w:val="center"/>
      </w:pPr>
      <w:r>
        <w:drawing>
          <ns4:inline distT="0" distB="0" distL="0" distR="0">
            <ns4:extent cx="2879725" cy="1312816"/>
            <ns4:effectExtent l="0" t="0" r="0" b="0"/>
            <ns4:docPr id="1001" name="Picture 1" descr="occlusion figure"/>
            <ns4:cNvGraphicFramePr/>
            <ns5:graphic>
              <ns5:graphicData uri="http://schemas.openxmlformats.org/drawingml/2006/picture">
                <ns6:pic>
                  <ns6:nvPicPr>
                    <ns6:cNvPr id="1001" name="occlusion_figure.png"/>
                    <ns6:cNvPicPr/>
                  </ns6:nvPicPr>
                  <ns6:blipFill>
                    <ns5:blip ns3:embed="rId100"/>
                    <ns5:stretch>
                      <ns5:fillRect/>
                    </ns5:stretch>
                  </ns6:blipFill>
                  <ns6:spPr>
                    <ns5:xfrm>
                      <ns5:off x="0" y="0"/>
                      <ns5:ext cx="2879725" cy="1312816"/>
                    </ns5:xfrm>
                    <ns5:prstGeom prst="rect">
                      <ns5:avLst/>
                    </ns5:prstGeom>
                  </ns6:spPr>
                </ns6:pic>
              </ns5:graphicData>
            </ns5:graphic>
          </ns4:inline>
        </w:drawing>
      </w:r>
    </w:p>
    <w:p>
      <w:pPr>
        <w:pStyle w:val="ad"/>
      </w:pPr>
      <w:r>
        <w:t xml:space="preserve">Fig. 1 Left: scene at t = 15.7 s; green, sight lines to the baseline (off, in the shadow) and the constrained run (on); red, the body's lap. Right: sight margin vs time.</w:t>
      </w:r>
    </w:p>
    <w:p ns2:paraId="5798E127" ns2:textId="66D9C8DB" w:rsidR="00D471B6" w:rsidRPr="001E7921" w:rsidRDefault="00D471B6" w:rsidP="00D471B6">
      <w:pPr>
        <w:pStyle w:val="aa"/>
      </w:pPr>
      <w:r>
        <w:rPr>
          <w:rFonts w:hint="eastAsia"/>
        </w:rPr>
        <w:t xml:space="preserve">결 론</w:t>
      </w:r>
    </w:p>
    <w:p ns2:paraId="7547031E" ns2:textId="77777777" w:rsidR="00035BF2" w:rsidRPr="00214975" w:rsidRDefault="00C90A2C" w:rsidP="00214975">
      <w:pPr>
        <w:pStyle w:val="ab"/>
      </w:pPr>
      <w:r>
        <w:t xml:space="preserve">클리핑된 KOZ 볼륨의 지지 반공간을 SCP 반복마다 다시 세워, 분해 없이 장애물과 그 그림자를 하나의 최적화로 피하였다.</w:t>
      </w:r>
    </w:p>
    <w:p ns2:paraId="7547031E" ns2:textId="77777777" w:rsidR="00035BF2" w:rsidRPr="00214975" w:rsidRDefault="00C90A2C" w:rsidP="00214975">
      <w:pPr>
        <w:pStyle w:val="ab"/>
      </w:pPr>
      <w:r>
        <w:t xml:space="preserve">얻는 해는 초기값에 의존하는 국소해이며, 장애물의 운동은 알려져 있다고 가정한다. 시간 축 척도와 클리핑 반지름의 하한은 모델링 선택이며 반공간의 보수성을 정한다.</w:t>
      </w:r>
    </w:p>
    <w:p ns2:paraId="151F3A2F" ns2:textId="77777777" w:rsidR="00035BF2" w:rsidRPr="001E7921" w:rsidRDefault="00C90A2C" w:rsidP="001D628B">
      <w:pPr>
        <w:pStyle w:val="aa"/>
      </w:pPr>
      <w:r>
        <w:rPr>
          <w:rFonts w:hint="eastAsia"/>
        </w:rPr>
        <w:t xml:space="preserve">후 기</w:t>
      </w:r>
    </w:p>
    <w:p ns2:paraId="7547031E" ns2:textId="77777777" w:rsidR="00035BF2" w:rsidRPr="00214975" w:rsidRDefault="00C90A2C" w:rsidP="00214975">
      <w:pPr>
        <w:pStyle w:val="ab"/>
      </w:pPr>
      <w:r>
        <w:t xml:space="preserve">본 연구는 대한민국 정부(교육부)의 재원으로 한국연구재단의 4단계 BK21사업(2120240815267)의 지원을 받았음.</w:t>
      </w:r>
    </w:p>
    <w:p ns2:paraId="73D19B3A" ns2:textId="77777777" w:rsidR="00035BF2" w:rsidRDefault="00C90A2C" w:rsidP="001D628B">
      <w:pPr>
        <w:pStyle w:val="aa"/>
      </w:pPr>
      <w:r>
        <w:rPr>
          <w:rFonts w:hint="eastAsia"/>
        </w:rPr>
        <w:t xml:space="preserve">참고문헌</w:t>
      </w:r>
    </w:p>
    <w:p ns2:paraId="7AF33532" ns2:textId="77777777" w:rsidR="00035BF2" w:rsidRPr="00605BAA" w:rsidRDefault="00C90A2C" w:rsidP="001D628B">
      <w:pPr>
        <w:pStyle w:val="ae"/>
        <w:rPr>
          <w:sz w:val="18"/>
          <w:szCs w:val="18"/>
        </w:rPr>
      </w:pPr>
      <w:r>
        <w:t xml:space="preserve">1)Marcucci, T., Petersen, M., von Wrangel, D., and Tedrake, R., “Motion Planning around Obstacles with Convex Optimization,” Science Robotics, 8(84), 2023.</w:t>
      </w:r>
    </w:p>
    <w:p ns2:paraId="7AF33532" ns2:textId="77777777" w:rsidR="00035BF2" w:rsidRPr="00605BAA" w:rsidRDefault="00C90A2C" w:rsidP="001D628B">
      <w:pPr>
        <w:pStyle w:val="ae"/>
        <w:rPr>
          <w:sz w:val="18"/>
          <w:szCs w:val="18"/>
        </w:rPr>
      </w:pPr>
      <w:r>
        <w:t xml:space="preserve">2)Osburn, M. D., Peterson, C. K., and Salmon, J. L., “Systematic Constraint Formulation and Collision-Free Trajectory Planning Using Space-Time Graphs of Convex Sets,” arXiv:2508.10203, 2025.</w:t>
      </w:r>
    </w:p>
    <w:p ns2:paraId="7AF33532" ns2:textId="77777777" w:rsidR="00035BF2" w:rsidRPr="00605BAA" w:rsidRDefault="00C90A2C" w:rsidP="001D628B">
      <w:pPr>
        <w:pStyle w:val="ae"/>
        <w:rPr>
          <w:sz w:val="18"/>
          <w:szCs w:val="18"/>
        </w:rPr>
      </w:pPr>
      <w:r>
        <w:t xml:space="preserve">3)Tordesillas, J., and How, J. P., “MADER: Trajectory Planner in Multi-Agent and Dynamic Environments,” IEEE Trans. Robotics, 38(1), 2022.</w:t>
      </w:r>
    </w:p>
    <w:p ns2:paraId="7AF33532" ns2:textId="77777777" w:rsidR="00035BF2" w:rsidRPr="00605BAA" w:rsidRDefault="00C90A2C" w:rsidP="001D628B">
      <w:pPr>
        <w:pStyle w:val="ae"/>
        <w:rPr>
          <w:sz w:val="18"/>
          <w:szCs w:val="18"/>
        </w:rPr>
      </w:pPr>
      <w:r>
        <w:t xml:space="preserve">4)Zhang, W., Yadmellat, P., and Gao, Z., “A Sufficient Condition for Convex Hull Property in General Convex Spatio-Temporal Corridors,” arXiv:2110.00065, 2021.</w:t>
      </w:r>
    </w:p>
    <w:sectPr w:rsidR="00D471B6" w:rsidRPr="001E7921" w:rsidSect="008634AD">
      <w:headerReference w:type="default" ns3:id="rId11"/>
      <w:endnotePr>
        <w:numFmt w:val="decimal"/>
      </w:endnotePr>
      <w:type w:val="continuous"/>
      <w:pgSz w:w="11906" w:h="16838"/>
      <w:pgMar w:top="1984" w:right="1134" w:bottom="1417" w:left="1134" w:header="1134" w:footer="529"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B3541" w14:textId="77777777" w:rsidR="005026CF" w:rsidRDefault="005026CF">
      <w:pPr>
        <w:spacing w:after="0"/>
      </w:pPr>
      <w:r>
        <w:separator/>
      </w:r>
    </w:p>
  </w:endnote>
  <w:endnote w:type="continuationSeparator" w:id="0">
    <w:p w14:paraId="43E28EBB" w14:textId="77777777" w:rsidR="005026CF" w:rsidRDefault="005026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Unicode MS">
    <w:altName w:val="돋움"/>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CBD4" w14:textId="77777777" w:rsidR="008634AD" w:rsidRDefault="008634AD">
    <w:pPr>
      <w:jc w:val="center"/>
    </w:pPr>
  </w:p>
  <w:p w14:paraId="03456B1F" w14:textId="77777777" w:rsidR="008634AD" w:rsidRDefault="008634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40234" w14:textId="77777777" w:rsidR="005026CF" w:rsidRDefault="005026CF">
      <w:pPr>
        <w:spacing w:after="0"/>
      </w:pPr>
      <w:r>
        <w:separator/>
      </w:r>
    </w:p>
  </w:footnote>
  <w:footnote w:type="continuationSeparator" w:id="0">
    <w:p w14:paraId="4F7075BB" w14:textId="77777777" w:rsidR="005026CF" w:rsidRDefault="005026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9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29"/>
      <w:gridCol w:w="4115"/>
    </w:tblGrid>
    <w:tr w:rsidR="001A522C" w14:paraId="5332C93E" w14:textId="77777777" w:rsidTr="00D02537">
      <w:tc>
        <w:tcPr>
          <w:tcW w:w="5529" w:type="dxa"/>
          <w:vAlign w:val="center"/>
        </w:tcPr>
        <w:p w14:paraId="2B03F264" w14:textId="06432487" w:rsidR="001A522C" w:rsidRPr="009E5DF0" w:rsidRDefault="001A522C" w:rsidP="002D35B5">
          <w:pPr>
            <w:rPr>
              <w:rFonts w:ascii="HY중고딕" w:eastAsia="HY중고딕" w:hAnsiTheme="majorHAnsi"/>
              <w:sz w:val="18"/>
              <w:szCs w:val="18"/>
            </w:rPr>
          </w:pPr>
          <w:r w:rsidRPr="009E5DF0">
            <w:rPr>
              <w:rFonts w:ascii="HY중고딕" w:eastAsia="HY중고딕" w:hAnsiTheme="majorHAnsi" w:hint="eastAsia"/>
              <w:sz w:val="18"/>
              <w:szCs w:val="18"/>
            </w:rPr>
            <w:t xml:space="preserve">한국항공우주학회 </w:t>
          </w:r>
          <w:r w:rsidR="00532BA2">
            <w:rPr>
              <w:rFonts w:ascii="HY중고딕" w:eastAsia="HY중고딕" w:hAnsiTheme="majorHAnsi" w:hint="eastAsia"/>
              <w:sz w:val="18"/>
              <w:szCs w:val="18"/>
            </w:rPr>
            <w:t>202</w:t>
          </w:r>
          <w:r w:rsidR="00DE1BA4">
            <w:rPr>
              <w:rFonts w:ascii="HY중고딕" w:eastAsia="HY중고딕" w:hAnsiTheme="majorHAnsi" w:hint="eastAsia"/>
              <w:sz w:val="18"/>
              <w:szCs w:val="18"/>
            </w:rPr>
            <w:t>6</w:t>
          </w:r>
          <w:r w:rsidRPr="009E5DF0">
            <w:rPr>
              <w:rFonts w:ascii="HY중고딕" w:eastAsia="HY중고딕" w:hAnsiTheme="majorHAnsi" w:hint="eastAsia"/>
              <w:sz w:val="18"/>
              <w:szCs w:val="18"/>
            </w:rPr>
            <w:t xml:space="preserve"> </w:t>
          </w:r>
          <w:r w:rsidR="00F96C13">
            <w:rPr>
              <w:rFonts w:ascii="HY중고딕" w:eastAsia="HY중고딕" w:hAnsiTheme="majorHAnsi" w:hint="eastAsia"/>
              <w:sz w:val="18"/>
              <w:szCs w:val="18"/>
            </w:rPr>
            <w:t>추</w:t>
          </w:r>
          <w:r w:rsidRPr="009E5DF0">
            <w:rPr>
              <w:rFonts w:ascii="HY중고딕" w:eastAsia="HY중고딕" w:hAnsiTheme="majorHAnsi" w:hint="eastAsia"/>
              <w:sz w:val="18"/>
              <w:szCs w:val="18"/>
            </w:rPr>
            <w:t>계학술대회 논문집</w:t>
          </w:r>
        </w:p>
      </w:tc>
      <w:tc>
        <w:tcPr>
          <w:tcW w:w="4115" w:type="dxa"/>
          <w:vAlign w:val="center"/>
        </w:tcPr>
        <w:p w14:paraId="5176BCB8" w14:textId="07A05533" w:rsidR="001A522C" w:rsidRPr="009E5DF0" w:rsidRDefault="001A522C" w:rsidP="002D35B5">
          <w:pPr>
            <w:jc w:val="right"/>
            <w:rPr>
              <w:rFonts w:ascii="HY중고딕" w:eastAsia="HY중고딕" w:hAnsiTheme="majorHAnsi" w:cs="Times New Roman"/>
              <w:sz w:val="18"/>
              <w:szCs w:val="18"/>
            </w:rPr>
          </w:pPr>
          <w:r w:rsidRPr="009E5DF0">
            <w:rPr>
              <w:rFonts w:ascii="HY중고딕" w:eastAsia="HY중고딕" w:hAnsiTheme="majorHAnsi" w:cs="Times New Roman" w:hint="eastAsia"/>
              <w:sz w:val="18"/>
              <w:szCs w:val="18"/>
            </w:rPr>
            <w:t xml:space="preserve">KSAS </w:t>
          </w:r>
          <w:r w:rsidR="00532BA2">
            <w:rPr>
              <w:rFonts w:ascii="HY중고딕" w:eastAsia="HY중고딕" w:hAnsiTheme="majorHAnsi" w:cs="Times New Roman" w:hint="eastAsia"/>
              <w:sz w:val="18"/>
              <w:szCs w:val="18"/>
            </w:rPr>
            <w:t>202</w:t>
          </w:r>
          <w:r w:rsidR="00DE1BA4">
            <w:rPr>
              <w:rFonts w:ascii="HY중고딕" w:eastAsia="HY중고딕" w:hAnsiTheme="majorHAnsi" w:cs="Times New Roman" w:hint="eastAsia"/>
              <w:sz w:val="18"/>
              <w:szCs w:val="18"/>
            </w:rPr>
            <w:t>6</w:t>
          </w:r>
          <w:r w:rsidRPr="009E5DF0">
            <w:rPr>
              <w:rFonts w:ascii="HY중고딕" w:eastAsia="HY중고딕" w:hAnsiTheme="majorHAnsi" w:cs="Times New Roman" w:hint="eastAsia"/>
              <w:sz w:val="18"/>
              <w:szCs w:val="18"/>
            </w:rPr>
            <w:t xml:space="preserve"> </w:t>
          </w:r>
          <w:r w:rsidR="00F96C13">
            <w:rPr>
              <w:rFonts w:ascii="HY중고딕" w:eastAsia="HY중고딕" w:hAnsiTheme="majorHAnsi" w:cs="Times New Roman" w:hint="eastAsia"/>
              <w:sz w:val="18"/>
              <w:szCs w:val="18"/>
            </w:rPr>
            <w:t>Fall</w:t>
          </w:r>
          <w:r w:rsidRPr="009E5DF0">
            <w:rPr>
              <w:rFonts w:ascii="HY중고딕" w:eastAsia="HY중고딕" w:hAnsiTheme="majorHAnsi" w:cs="Times New Roman" w:hint="eastAsia"/>
              <w:sz w:val="18"/>
              <w:szCs w:val="18"/>
            </w:rPr>
            <w:t xml:space="preserve"> Conference</w:t>
          </w:r>
        </w:p>
      </w:tc>
    </w:tr>
  </w:tbl>
  <w:p w14:paraId="5E5F26AA" w14:textId="77777777" w:rsidR="00035BF2" w:rsidRDefault="00035BF2" w:rsidP="00076F95">
    <w:pP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9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29"/>
      <w:gridCol w:w="4115"/>
    </w:tblGrid>
    <w:tr w:rsidR="002D35B5" w14:paraId="7E406C19" w14:textId="77777777" w:rsidTr="00320520">
      <w:tc>
        <w:tcPr>
          <w:tcW w:w="5529" w:type="dxa"/>
          <w:vAlign w:val="center"/>
        </w:tcPr>
        <w:p w14:paraId="29AA2379" w14:textId="404A1A9C" w:rsidR="002D35B5" w:rsidRPr="009E5DF0" w:rsidRDefault="002D35B5" w:rsidP="00320520">
          <w:pPr>
            <w:rPr>
              <w:rFonts w:ascii="HY중고딕" w:eastAsia="HY중고딕" w:hAnsiTheme="majorHAnsi"/>
              <w:sz w:val="18"/>
              <w:szCs w:val="18"/>
            </w:rPr>
          </w:pPr>
          <w:r w:rsidRPr="009E5DF0">
            <w:rPr>
              <w:rFonts w:ascii="HY중고딕" w:eastAsia="HY중고딕" w:hAnsiTheme="majorHAnsi" w:hint="eastAsia"/>
              <w:sz w:val="18"/>
              <w:szCs w:val="18"/>
            </w:rPr>
            <w:t xml:space="preserve">한국항공우주학회 </w:t>
          </w:r>
          <w:r w:rsidR="00532BA2">
            <w:rPr>
              <w:rFonts w:ascii="HY중고딕" w:eastAsia="HY중고딕" w:hAnsiTheme="majorHAnsi" w:hint="eastAsia"/>
              <w:sz w:val="18"/>
              <w:szCs w:val="18"/>
            </w:rPr>
            <w:t>202</w:t>
          </w:r>
          <w:r w:rsidR="00DE1BA4">
            <w:rPr>
              <w:rFonts w:ascii="HY중고딕" w:eastAsia="HY중고딕" w:hAnsiTheme="majorHAnsi" w:hint="eastAsia"/>
              <w:sz w:val="18"/>
              <w:szCs w:val="18"/>
            </w:rPr>
            <w:t>6</w:t>
          </w:r>
          <w:r w:rsidRPr="009E5DF0">
            <w:rPr>
              <w:rFonts w:ascii="HY중고딕" w:eastAsia="HY중고딕" w:hAnsiTheme="majorHAnsi" w:hint="eastAsia"/>
              <w:sz w:val="18"/>
              <w:szCs w:val="18"/>
            </w:rPr>
            <w:t xml:space="preserve"> </w:t>
          </w:r>
          <w:r w:rsidR="00F96C13">
            <w:rPr>
              <w:rFonts w:ascii="HY중고딕" w:eastAsia="HY중고딕" w:hAnsiTheme="majorHAnsi" w:hint="eastAsia"/>
              <w:sz w:val="18"/>
              <w:szCs w:val="18"/>
            </w:rPr>
            <w:t>추</w:t>
          </w:r>
          <w:r w:rsidRPr="009E5DF0">
            <w:rPr>
              <w:rFonts w:ascii="HY중고딕" w:eastAsia="HY중고딕" w:hAnsiTheme="majorHAnsi" w:hint="eastAsia"/>
              <w:sz w:val="18"/>
              <w:szCs w:val="18"/>
            </w:rPr>
            <w:t>계학술대회 논문집</w:t>
          </w:r>
        </w:p>
      </w:tc>
      <w:tc>
        <w:tcPr>
          <w:tcW w:w="4115" w:type="dxa"/>
          <w:vAlign w:val="center"/>
        </w:tcPr>
        <w:p w14:paraId="7F1FB3C4" w14:textId="34A141EE" w:rsidR="002D35B5" w:rsidRPr="009E5DF0" w:rsidRDefault="002D35B5" w:rsidP="00320520">
          <w:pPr>
            <w:jc w:val="right"/>
            <w:rPr>
              <w:rFonts w:ascii="HY중고딕" w:eastAsia="HY중고딕" w:hAnsiTheme="majorHAnsi" w:cs="Times New Roman"/>
              <w:sz w:val="18"/>
              <w:szCs w:val="18"/>
            </w:rPr>
          </w:pPr>
          <w:r w:rsidRPr="009E5DF0">
            <w:rPr>
              <w:rFonts w:ascii="HY중고딕" w:eastAsia="HY중고딕" w:hAnsiTheme="majorHAnsi" w:cs="Times New Roman" w:hint="eastAsia"/>
              <w:sz w:val="18"/>
              <w:szCs w:val="18"/>
            </w:rPr>
            <w:t xml:space="preserve">KSAS </w:t>
          </w:r>
          <w:r w:rsidR="00532BA2">
            <w:rPr>
              <w:rFonts w:ascii="HY중고딕" w:eastAsia="HY중고딕" w:hAnsiTheme="majorHAnsi" w:cs="Times New Roman" w:hint="eastAsia"/>
              <w:sz w:val="18"/>
              <w:szCs w:val="18"/>
            </w:rPr>
            <w:t>202</w:t>
          </w:r>
          <w:r w:rsidR="00DE1BA4">
            <w:rPr>
              <w:rFonts w:ascii="HY중고딕" w:eastAsia="HY중고딕" w:hAnsiTheme="majorHAnsi" w:cs="Times New Roman" w:hint="eastAsia"/>
              <w:sz w:val="18"/>
              <w:szCs w:val="18"/>
            </w:rPr>
            <w:t>6</w:t>
          </w:r>
          <w:r w:rsidRPr="009E5DF0">
            <w:rPr>
              <w:rFonts w:ascii="HY중고딕" w:eastAsia="HY중고딕" w:hAnsiTheme="majorHAnsi" w:cs="Times New Roman" w:hint="eastAsia"/>
              <w:sz w:val="18"/>
              <w:szCs w:val="18"/>
            </w:rPr>
            <w:t xml:space="preserve"> </w:t>
          </w:r>
          <w:r w:rsidR="00F96C13">
            <w:rPr>
              <w:rFonts w:ascii="HY중고딕" w:eastAsia="HY중고딕" w:hAnsiTheme="majorHAnsi" w:cs="Times New Roman" w:hint="eastAsia"/>
              <w:sz w:val="18"/>
              <w:szCs w:val="18"/>
            </w:rPr>
            <w:t>Fall</w:t>
          </w:r>
          <w:r w:rsidRPr="009E5DF0">
            <w:rPr>
              <w:rFonts w:ascii="HY중고딕" w:eastAsia="HY중고딕" w:hAnsiTheme="majorHAnsi" w:cs="Times New Roman" w:hint="eastAsia"/>
              <w:sz w:val="18"/>
              <w:szCs w:val="18"/>
            </w:rPr>
            <w:t xml:space="preserve"> Conference</w:t>
          </w:r>
        </w:p>
      </w:tc>
    </w:tr>
  </w:tbl>
  <w:p w14:paraId="087FEBB4" w14:textId="77777777" w:rsidR="00035BF2" w:rsidRDefault="00035BF2">
    <w:pP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BF2"/>
    <w:rsid w:val="00035BF2"/>
    <w:rsid w:val="0006342C"/>
    <w:rsid w:val="00076F95"/>
    <w:rsid w:val="000D5F33"/>
    <w:rsid w:val="000F734F"/>
    <w:rsid w:val="00115622"/>
    <w:rsid w:val="00137EF3"/>
    <w:rsid w:val="001A522C"/>
    <w:rsid w:val="001B2D7D"/>
    <w:rsid w:val="001C202A"/>
    <w:rsid w:val="001D628B"/>
    <w:rsid w:val="001E7921"/>
    <w:rsid w:val="00214975"/>
    <w:rsid w:val="00244EB0"/>
    <w:rsid w:val="002708C2"/>
    <w:rsid w:val="0028534E"/>
    <w:rsid w:val="00287B81"/>
    <w:rsid w:val="002A195B"/>
    <w:rsid w:val="002B4C6B"/>
    <w:rsid w:val="002B5C5A"/>
    <w:rsid w:val="002D35B5"/>
    <w:rsid w:val="00302BC8"/>
    <w:rsid w:val="00307909"/>
    <w:rsid w:val="0032191E"/>
    <w:rsid w:val="00336572"/>
    <w:rsid w:val="003663C0"/>
    <w:rsid w:val="00370339"/>
    <w:rsid w:val="00382128"/>
    <w:rsid w:val="00385B84"/>
    <w:rsid w:val="00396C59"/>
    <w:rsid w:val="003B2282"/>
    <w:rsid w:val="003C3972"/>
    <w:rsid w:val="003D2AA3"/>
    <w:rsid w:val="003E208D"/>
    <w:rsid w:val="004653DC"/>
    <w:rsid w:val="00465A6B"/>
    <w:rsid w:val="00501D84"/>
    <w:rsid w:val="005026CF"/>
    <w:rsid w:val="00532BA2"/>
    <w:rsid w:val="005A0927"/>
    <w:rsid w:val="005D33B2"/>
    <w:rsid w:val="00605BAA"/>
    <w:rsid w:val="0061658C"/>
    <w:rsid w:val="00654690"/>
    <w:rsid w:val="006A5DF4"/>
    <w:rsid w:val="006B6DD9"/>
    <w:rsid w:val="00701973"/>
    <w:rsid w:val="00702CEE"/>
    <w:rsid w:val="00751C41"/>
    <w:rsid w:val="00764E1C"/>
    <w:rsid w:val="00790B9E"/>
    <w:rsid w:val="008214E8"/>
    <w:rsid w:val="00821DB0"/>
    <w:rsid w:val="00845A4D"/>
    <w:rsid w:val="008634AD"/>
    <w:rsid w:val="008E0FA6"/>
    <w:rsid w:val="008E2B87"/>
    <w:rsid w:val="008E7387"/>
    <w:rsid w:val="009622BC"/>
    <w:rsid w:val="009834AF"/>
    <w:rsid w:val="009C5F48"/>
    <w:rsid w:val="009E5DF0"/>
    <w:rsid w:val="00A12153"/>
    <w:rsid w:val="00AF1112"/>
    <w:rsid w:val="00AF46C7"/>
    <w:rsid w:val="00AF6F4C"/>
    <w:rsid w:val="00B45682"/>
    <w:rsid w:val="00B64925"/>
    <w:rsid w:val="00B76A38"/>
    <w:rsid w:val="00B837EB"/>
    <w:rsid w:val="00BB0B4C"/>
    <w:rsid w:val="00BC1E6C"/>
    <w:rsid w:val="00BC3DBC"/>
    <w:rsid w:val="00BC4E12"/>
    <w:rsid w:val="00C01C9F"/>
    <w:rsid w:val="00C474CD"/>
    <w:rsid w:val="00C77A23"/>
    <w:rsid w:val="00C81FAE"/>
    <w:rsid w:val="00C90A2C"/>
    <w:rsid w:val="00CE2F9F"/>
    <w:rsid w:val="00D048B1"/>
    <w:rsid w:val="00D278D7"/>
    <w:rsid w:val="00D411C6"/>
    <w:rsid w:val="00D471B6"/>
    <w:rsid w:val="00D52CCA"/>
    <w:rsid w:val="00D6574B"/>
    <w:rsid w:val="00DB7504"/>
    <w:rsid w:val="00DC27F8"/>
    <w:rsid w:val="00DD70EE"/>
    <w:rsid w:val="00DE1BA4"/>
    <w:rsid w:val="00DE2A49"/>
    <w:rsid w:val="00DF7699"/>
    <w:rsid w:val="00E04FFB"/>
    <w:rsid w:val="00E44B4A"/>
    <w:rsid w:val="00EB16AE"/>
    <w:rsid w:val="00EC7C88"/>
    <w:rsid w:val="00EE3970"/>
    <w:rsid w:val="00F46910"/>
    <w:rsid w:val="00F7490D"/>
    <w:rsid w:val="00F74DAB"/>
    <w:rsid w:val="00F84D79"/>
    <w:rsid w:val="00F96C13"/>
    <w:rsid w:val="00FC0C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827C0"/>
  <w15:docId w15:val="{F00C6F54-BDFA-4A1C-B637-7861D30F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5B5"/>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D628B"/>
    <w:pPr>
      <w:tabs>
        <w:tab w:val="center" w:pos="4513"/>
        <w:tab w:val="right" w:pos="9026"/>
      </w:tabs>
      <w:snapToGrid w:val="0"/>
    </w:pPr>
  </w:style>
  <w:style w:type="paragraph" w:customStyle="1" w:styleId="a4">
    <w:name w:val="세부절 제목"/>
    <w:uiPriority w:val="3"/>
    <w:rsid w:val="001E7921"/>
    <w:pPr>
      <w:widowControl w:val="0"/>
      <w:pBdr>
        <w:top w:val="none" w:sz="2" w:space="0" w:color="000000"/>
        <w:left w:val="none" w:sz="2" w:space="0" w:color="000000"/>
        <w:bottom w:val="none" w:sz="2" w:space="0" w:color="000000"/>
        <w:right w:val="none" w:sz="2" w:space="0" w:color="000000"/>
      </w:pBdr>
      <w:autoSpaceDE w:val="0"/>
      <w:autoSpaceDN w:val="0"/>
      <w:spacing w:before="40" w:after="40" w:line="320" w:lineRule="exact"/>
      <w:textAlignment w:val="baseline"/>
    </w:pPr>
    <w:rPr>
      <w:rFonts w:ascii="HY중고딕" w:eastAsia="HY중고딕" w:hAnsi="굴림"/>
      <w:b/>
      <w:color w:val="000000"/>
    </w:rPr>
  </w:style>
  <w:style w:type="paragraph" w:customStyle="1" w:styleId="a5">
    <w:name w:val="수식"/>
    <w:uiPriority w:val="3"/>
    <w:rsid w:val="001E7921"/>
    <w:pPr>
      <w:widowControl w:val="0"/>
      <w:pBdr>
        <w:top w:val="none" w:sz="2" w:space="0" w:color="000000"/>
        <w:left w:val="none" w:sz="2" w:space="0" w:color="000000"/>
        <w:bottom w:val="none" w:sz="2" w:space="0" w:color="000000"/>
        <w:right w:val="none" w:sz="2" w:space="0" w:color="000000"/>
      </w:pBdr>
      <w:autoSpaceDE w:val="0"/>
      <w:autoSpaceDN w:val="0"/>
      <w:spacing w:before="100" w:after="100" w:line="240" w:lineRule="auto"/>
      <w:ind w:firstLine="200"/>
      <w:jc w:val="distribute"/>
      <w:textAlignment w:val="baseline"/>
    </w:pPr>
    <w:rPr>
      <w:rFonts w:ascii="굴림" w:eastAsia="굴림" w:hAnsi="굴림"/>
      <w:color w:val="000000"/>
    </w:rPr>
  </w:style>
  <w:style w:type="character" w:customStyle="1" w:styleId="Char">
    <w:name w:val="머리글 Char"/>
    <w:basedOn w:val="a0"/>
    <w:link w:val="a3"/>
    <w:uiPriority w:val="99"/>
    <w:rsid w:val="001D628B"/>
  </w:style>
  <w:style w:type="paragraph" w:customStyle="1" w:styleId="a6">
    <w:name w:val="논문 한글제목"/>
    <w:rsid w:val="001E792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HY중고딕" w:eastAsia="HY중고딕"/>
      <w:b/>
      <w:color w:val="000000"/>
      <w:sz w:val="24"/>
    </w:rPr>
  </w:style>
  <w:style w:type="paragraph" w:customStyle="1" w:styleId="a7">
    <w:name w:val="논문 영문제목"/>
    <w:uiPriority w:val="1"/>
    <w:rsid w:val="00DB7504"/>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baseline"/>
    </w:pPr>
    <w:rPr>
      <w:rFonts w:ascii="Arial" w:eastAsia="Arial Unicode MS" w:hAnsi="Arial" w:cs="Arial"/>
      <w:b/>
      <w:color w:val="000000"/>
      <w:sz w:val="24"/>
      <w:szCs w:val="24"/>
    </w:rPr>
  </w:style>
  <w:style w:type="paragraph" w:customStyle="1" w:styleId="a8">
    <w:name w:val="저자이름"/>
    <w:uiPriority w:val="1"/>
    <w:rsid w:val="001E7921"/>
    <w:pPr>
      <w:widowControl w:val="0"/>
      <w:pBdr>
        <w:top w:val="none" w:sz="2" w:space="0" w:color="000000"/>
        <w:left w:val="none" w:sz="2" w:space="0" w:color="000000"/>
        <w:bottom w:val="none" w:sz="2" w:space="0" w:color="000000"/>
        <w:right w:val="none" w:sz="2" w:space="0" w:color="000000"/>
      </w:pBdr>
      <w:autoSpaceDE w:val="0"/>
      <w:autoSpaceDN w:val="0"/>
      <w:snapToGrid w:val="0"/>
      <w:spacing w:after="0"/>
      <w:jc w:val="center"/>
      <w:textAlignment w:val="baseline"/>
    </w:pPr>
    <w:rPr>
      <w:rFonts w:ascii="굴림" w:eastAsia="굴림" w:hAnsi="굴림"/>
      <w:color w:val="000000"/>
    </w:rPr>
  </w:style>
  <w:style w:type="paragraph" w:styleId="a9">
    <w:name w:val="footer"/>
    <w:basedOn w:val="a"/>
    <w:link w:val="Char0"/>
    <w:uiPriority w:val="99"/>
    <w:unhideWhenUsed/>
    <w:rsid w:val="001D628B"/>
    <w:pPr>
      <w:tabs>
        <w:tab w:val="center" w:pos="4513"/>
        <w:tab w:val="right" w:pos="9026"/>
      </w:tabs>
      <w:snapToGrid w:val="0"/>
    </w:pPr>
  </w:style>
  <w:style w:type="paragraph" w:customStyle="1" w:styleId="aa">
    <w:name w:val="소제목"/>
    <w:rsid w:val="001D628B"/>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center"/>
      <w:textAlignment w:val="baseline"/>
    </w:pPr>
    <w:rPr>
      <w:rFonts w:ascii="HY중고딕" w:eastAsia="HY중고딕" w:hAnsi="굴림"/>
      <w:b/>
      <w:color w:val="000000"/>
      <w:sz w:val="22"/>
    </w:rPr>
  </w:style>
  <w:style w:type="paragraph" w:customStyle="1" w:styleId="ab">
    <w:name w:val="초록 및 본문 내용"/>
    <w:uiPriority w:val="9"/>
    <w:rsid w:val="00214975"/>
    <w:pPr>
      <w:widowControl w:val="0"/>
      <w:pBdr>
        <w:top w:val="none" w:sz="2" w:space="0" w:color="000000"/>
        <w:left w:val="none" w:sz="2" w:space="0" w:color="000000"/>
        <w:bottom w:val="none" w:sz="2" w:space="0" w:color="000000"/>
        <w:right w:val="none" w:sz="2" w:space="0" w:color="000000"/>
      </w:pBdr>
      <w:autoSpaceDE w:val="0"/>
      <w:autoSpaceDN w:val="0"/>
      <w:spacing w:before="40" w:after="40" w:line="260" w:lineRule="exact"/>
      <w:ind w:firstLine="198"/>
      <w:textAlignment w:val="baseline"/>
    </w:pPr>
    <w:rPr>
      <w:rFonts w:ascii="굴림" w:eastAsia="굴림" w:hAnsi="굴림"/>
      <w:color w:val="000000"/>
      <w:sz w:val="18"/>
      <w:szCs w:val="18"/>
    </w:rPr>
  </w:style>
  <w:style w:type="paragraph" w:customStyle="1" w:styleId="ac">
    <w:name w:val="핵심어"/>
    <w:uiPriority w:val="10"/>
    <w:rsid w:val="00D048B1"/>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before="224" w:after="480" w:line="240" w:lineRule="auto"/>
      <w:textAlignment w:val="baseline"/>
    </w:pPr>
    <w:rPr>
      <w:rFonts w:ascii="굴림" w:eastAsia="굴림" w:hAnsi="굴림"/>
      <w:color w:val="000000"/>
      <w:spacing w:val="4"/>
      <w:sz w:val="18"/>
      <w:szCs w:val="18"/>
    </w:rPr>
  </w:style>
  <w:style w:type="paragraph" w:customStyle="1" w:styleId="ad">
    <w:name w:val="그림표캡션"/>
    <w:uiPriority w:val="11"/>
    <w:rsid w:val="001E7921"/>
    <w:pPr>
      <w:widowControl w:val="0"/>
      <w:pBdr>
        <w:top w:val="none" w:sz="2" w:space="0" w:color="000000"/>
        <w:left w:val="none" w:sz="2" w:space="0" w:color="000000"/>
        <w:bottom w:val="none" w:sz="2" w:space="0" w:color="000000"/>
        <w:right w:val="none" w:sz="2" w:space="0" w:color="000000"/>
      </w:pBdr>
      <w:autoSpaceDE w:val="0"/>
      <w:autoSpaceDN w:val="0"/>
      <w:snapToGrid w:val="0"/>
      <w:spacing w:before="60" w:after="30" w:line="240" w:lineRule="auto"/>
      <w:jc w:val="center"/>
      <w:textAlignment w:val="baseline"/>
    </w:pPr>
    <w:rPr>
      <w:rFonts w:ascii="HY중고딕" w:eastAsia="HY중고딕" w:hAnsi="굴림"/>
      <w:b/>
      <w:color w:val="000000"/>
    </w:rPr>
  </w:style>
  <w:style w:type="paragraph" w:customStyle="1" w:styleId="ae">
    <w:name w:val="참고문헌"/>
    <w:uiPriority w:val="12"/>
    <w:rsid w:val="001D628B"/>
    <w:pPr>
      <w:widowControl w:val="0"/>
      <w:pBdr>
        <w:top w:val="none" w:sz="2" w:space="0" w:color="000000"/>
        <w:left w:val="none" w:sz="2" w:space="0" w:color="000000"/>
        <w:bottom w:val="none" w:sz="2" w:space="0" w:color="000000"/>
        <w:right w:val="none" w:sz="2" w:space="0" w:color="000000"/>
      </w:pBdr>
      <w:tabs>
        <w:tab w:val="left" w:pos="480"/>
      </w:tabs>
      <w:autoSpaceDE w:val="0"/>
      <w:autoSpaceDN w:val="0"/>
      <w:spacing w:before="40" w:after="40" w:line="260" w:lineRule="exact"/>
      <w:ind w:firstLine="198"/>
      <w:textAlignment w:val="baseline"/>
    </w:pPr>
    <w:rPr>
      <w:rFonts w:ascii="굴림" w:eastAsia="굴림" w:hAnsi="굴림"/>
      <w:color w:val="000000"/>
      <w:kern w:val="1"/>
    </w:rPr>
  </w:style>
  <w:style w:type="paragraph" w:styleId="af">
    <w:name w:val="Balloon Text"/>
    <w:basedOn w:val="a"/>
    <w:link w:val="Char1"/>
    <w:uiPriority w:val="99"/>
    <w:semiHidden/>
    <w:unhideWhenUsed/>
    <w:rsid w:val="00702CEE"/>
    <w:pPr>
      <w:spacing w:after="0"/>
    </w:pPr>
    <w:rPr>
      <w:rFonts w:asciiTheme="majorHAnsi" w:eastAsiaTheme="majorEastAsia" w:hAnsiTheme="majorHAnsi" w:cstheme="majorBidi"/>
      <w:sz w:val="18"/>
      <w:szCs w:val="18"/>
    </w:rPr>
  </w:style>
  <w:style w:type="character" w:customStyle="1" w:styleId="Char1">
    <w:name w:val="풍선 도움말 텍스트 Char"/>
    <w:basedOn w:val="a0"/>
    <w:link w:val="af"/>
    <w:uiPriority w:val="99"/>
    <w:semiHidden/>
    <w:rsid w:val="00702CEE"/>
    <w:rPr>
      <w:rFonts w:asciiTheme="majorHAnsi" w:eastAsiaTheme="majorEastAsia" w:hAnsiTheme="majorHAnsi" w:cstheme="majorBidi"/>
      <w:sz w:val="18"/>
      <w:szCs w:val="18"/>
    </w:rPr>
  </w:style>
  <w:style w:type="character" w:customStyle="1" w:styleId="Char0">
    <w:name w:val="바닥글 Char"/>
    <w:basedOn w:val="a0"/>
    <w:link w:val="a9"/>
    <w:uiPriority w:val="99"/>
    <w:rsid w:val="001D628B"/>
  </w:style>
  <w:style w:type="table" w:styleId="af0">
    <w:name w:val="Table Grid"/>
    <w:basedOn w:val="a1"/>
    <w:uiPriority w:val="59"/>
    <w:rsid w:val="00702CE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157616">
      <w:bodyDiv w:val="1"/>
      <w:marLeft w:val="0"/>
      <w:marRight w:val="0"/>
      <w:marTop w:val="0"/>
      <w:marBottom w:val="0"/>
      <w:divBdr>
        <w:top w:val="none" w:sz="0" w:space="0" w:color="auto"/>
        <w:left w:val="none" w:sz="0" w:space="0" w:color="auto"/>
        <w:bottom w:val="none" w:sz="0" w:space="0" w:color="auto"/>
        <w:right w:val="none" w:sz="0" w:space="0" w:color="auto"/>
      </w:divBdr>
    </w:div>
    <w:div w:id="1570312596">
      <w:bodyDiv w:val="1"/>
      <w:marLeft w:val="0"/>
      <w:marRight w:val="0"/>
      <w:marTop w:val="0"/>
      <w:marBottom w:val="0"/>
      <w:divBdr>
        <w:top w:val="none" w:sz="0" w:space="0" w:color="auto"/>
        <w:left w:val="none" w:sz="0" w:space="0" w:color="auto"/>
        <w:bottom w:val="none" w:sz="0" w:space="0" w:color="auto"/>
        <w:right w:val="none" w:sz="0" w:space="0" w:color="auto"/>
      </w:divBdr>
    </w:div>
    <w:div w:id="1695308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00"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9B900-CE2C-46EE-A417-FFBB659BF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382</Words>
  <Characters>2180</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한글제목 한글제목 한글제목 한글제목</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한글제목 한글제목 한글제목 한글제목</dc:title>
  <dc:creator>cjy</dc:creator>
  <cp:lastModifiedBy>4 한국항공우주학회</cp:lastModifiedBy>
  <cp:revision>29</cp:revision>
  <cp:lastPrinted>2016-09-07T06:14:00Z</cp:lastPrinted>
  <dcterms:created xsi:type="dcterms:W3CDTF">2017-02-14T04:18:00Z</dcterms:created>
  <dcterms:modified xsi:type="dcterms:W3CDTF">2026-07-06T06:50:00Z</dcterms:modified>
</cp:coreProperties>
</file>