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Kayla L  ·  Common App Personal Statement</w:t>
      </w:r>
    </w:p>
    <w:p>
      <w:pPr>
        <w:spacing w:after="80"/>
      </w:pPr>
      <w:r>
        <w:rPr>
          <w:rFonts w:ascii="Arial" w:cs="Arial" w:eastAsia="Arial" w:hAnsi="Arial"/>
          <w:color w:val="888888"/>
          <w:sz w:val="22"/>
          <w:szCs w:val="22"/>
        </w:rPr>
        <w:t xml:space="preserve">The Roomba / NYO2 Essay  ·  11 Drafts  ·  v1–v10 (final)</w:t>
      </w:r>
    </w:p>
    <w:p>
      <w:pPr>
        <w:spacing w:after="80"/>
      </w:pPr>
      <w:r>
        <w:rPr>
          <w:rFonts w:ascii="Arial" w:cs="Arial" w:eastAsia="Arial" w:hAnsi="Arial"/>
          <w:i/>
          <w:iCs/>
          <w:color w:val="888888"/>
          <w:sz w:val="20"/>
          <w:szCs w:val="20"/>
        </w:rPr>
        <w:t xml:space="preserve">Two voices: Sam Ahn (coach), Kayla L (student). One significant detour; one partial ghostwrite.</w:t>
      </w:r>
    </w:p>
    <w:p>
      <w:pPr>
        <w:spacing w:after="480"/>
      </w:pPr>
      <w:r>
        <w:rPr>
          <w:rFonts w:ascii="Arial" w:cs="Arial" w:eastAsia="Arial" w:hAnsi="Arial"/>
          <w:i/>
          <w:iCs/>
          <w:color w:val="888888"/>
          <w:sz w:val="18"/>
          <w:szCs w:val="18"/>
        </w:rPr>
        <w:t xml:space="preserve">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STUDENT PROFILE</w:t>
      </w:r>
    </w:p>
    <w:p>
      <w:pPr>
        <w:spacing w:after="240"/>
      </w:pPr>
      <w:r>
        <w:rPr>
          <w:rFonts w:ascii="Georgia" w:cs="Georgia" w:eastAsia="Georgia" w:hAnsi="Georgia"/>
          <w:i/>
          <w:iCs/>
          <w:color w:val="888888"/>
          <w:sz w:val="22"/>
          <w:szCs w:val="22"/>
        </w:rPr>
        <w:t xml:space="preserve">Who Kayla is and what this essay had to do</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Background snapshot</w:t>
      </w:r>
    </w:p>
    <w:p>
      <w:pPr>
        <w:spacing w:after="140"/>
      </w:pPr>
      <w:r>
        <w:rPr>
          <w:rFonts w:ascii="Georgia" w:cs="Georgia" w:eastAsia="Georgia" w:hAnsi="Georgia"/>
          <w:color w:val="4A4A4A"/>
          <w:sz w:val="20"/>
          <w:szCs w:val="20"/>
        </w:rPr>
        <w:t xml:space="preserve">Junior at Valley Christian High School, San Jose, California. Specialized in applied math/science/engineering (AMSE track). 400+ students per grade. SAT: 1540 (780 math, 760 English). Junior GPA: 4.88/5.00. Violin: 2–3 hours of practice daily, competitively successful. APs: Lang, Chem, Calculus BC, Psychology, APUSH, plus Strings (honors orchestra), Spanish, Bible. Extracurriculars center on violin — Encore chamber music institute (Ohio), 감사 quartet (competitions), and NYO2 (National Youth Orchestra, the central event of this essay). Target schools: Juilliard, NEC (conservatories); Columbia-Juilliard dual degree (top target); Stanford (ED, father attended for PhD), Yale, Harvard, Northwestern, Rice, USC. Applying to conservatories and dual-degree programs simultaneously.</w:t>
      </w:r>
    </w:p>
    <w:p>
      <w:r>
        <w:t xml:space="preserve"/>
      </w:r>
    </w:p>
    <w:p>
      <w:pPr>
        <w:pStyle w:val="Heading2"/>
        <w:spacing w:before="320" w:after="120"/>
      </w:pPr>
      <w:r>
        <w:rPr>
          <w:rFonts w:ascii="Arial" w:cs="Arial" w:eastAsia="Arial" w:hAnsi="Arial"/>
          <w:b/>
          <w:bCs/>
          <w:color w:val="1A3A5C"/>
          <w:sz w:val="26"/>
          <w:szCs w:val="26"/>
        </w:rPr>
        <w:t xml:space="preserve">The student — Sam's initial read</w:t>
      </w:r>
    </w:p>
    <w:p>
      <w:pPr>
        <w:spacing w:after="140"/>
      </w:pPr>
      <w:r>
        <w:rPr>
          <w:rFonts w:ascii="Georgia" w:cs="Georgia" w:eastAsia="Georgia" w:hAnsi="Georgia"/>
          <w:color w:val="4A4A4A"/>
          <w:sz w:val="20"/>
          <w:szCs w:val="20"/>
        </w:rPr>
        <w:t xml:space="preserve">From Sam's v1.5 notes: 'Her writing is excellent. Much of it, however, is scaffolding — writing she needed to get down on paper but that shouldn't end up in the final draft. Admissions officers don't need to hear so much about her childhood. The trouble with her writing is that the voice and prose are excellent; sometimes, it obscures the lack of substance underneath the surface. She's a great writer, but what do I actually know about her as a high schooler?'</w:t>
      </w:r>
    </w:p>
    <w:p>
      <w:pPr>
        <w:spacing w:after="140"/>
      </w:pPr>
      <w:r>
        <w:rPr>
          <w:rFonts w:ascii="Georgia" w:cs="Georgia" w:eastAsia="Georgia" w:hAnsi="Georgia"/>
          <w:color w:val="4A4A4A"/>
          <w:sz w:val="20"/>
          <w:szCs w:val="20"/>
        </w:rPr>
        <w:t xml:space="preserve">This is the defining diagnostic of the entire progression: Kayla can write beautifully, which means her essays feel more substantial than they are. Good writing can mask the absence of real revelation. The coaching challenge throughout is not improving the prose — it is finding what is under it.</w:t>
      </w:r>
    </w:p>
    <w:p>
      <w:r>
        <w:t xml:space="preserve"/>
      </w:r>
    </w:p>
    <w:p>
      <w:pPr>
        <w:pStyle w:val="Heading2"/>
        <w:spacing w:before="320" w:after="120"/>
      </w:pPr>
      <w:r>
        <w:rPr>
          <w:rFonts w:ascii="Arial" w:cs="Arial" w:eastAsia="Arial" w:hAnsi="Arial"/>
          <w:b/>
          <w:bCs/>
          <w:color w:val="1A3A5C"/>
          <w:sz w:val="26"/>
          <w:szCs w:val="26"/>
        </w:rPr>
        <w:t xml:space="preserve">The reticence problem</w:t>
      </w:r>
    </w:p>
    <w:p>
      <w:pPr>
        <w:spacing w:after="140"/>
      </w:pPr>
      <w:r>
        <w:rPr>
          <w:rFonts w:ascii="Georgia" w:cs="Georgia" w:eastAsia="Georgia" w:hAnsi="Georgia"/>
          <w:color w:val="4A4A4A"/>
          <w:sz w:val="20"/>
          <w:szCs w:val="20"/>
        </w:rPr>
        <w:t xml:space="preserve">From Sam's v2 notes: 'This was tough for Kayla — when I repeatedly pressed her on it, she responded that she struggled to talk about herself. She deferred to abstraction or reverted to talking about the group again.'</w:t>
      </w:r>
    </w:p>
    <w:p>
      <w:pPr>
        <w:spacing w:after="140"/>
      </w:pPr>
      <w:r>
        <w:rPr>
          <w:rFonts w:ascii="Georgia" w:cs="Georgia" w:eastAsia="Georgia" w:hAnsi="Georgia"/>
          <w:color w:val="4A4A4A"/>
          <w:sz w:val="20"/>
          <w:szCs w:val="20"/>
        </w:rPr>
        <w:t xml:space="preserve">From Sam's v8 Word comment: 'We include Kayla's reticence to talk about herself — revealed to me in the process of drafting the essay — as the focal point of the essay.'</w:t>
      </w:r>
    </w:p>
    <w:p>
      <w:pPr>
        <w:spacing w:after="140"/>
      </w:pPr>
      <w:r>
        <w:rPr>
          <w:rFonts w:ascii="Georgia" w:cs="Georgia" w:eastAsia="Georgia" w:hAnsi="Georgia"/>
          <w:color w:val="4A4A4A"/>
          <w:sz w:val="20"/>
          <w:szCs w:val="20"/>
        </w:rPr>
        <w:t xml:space="preserve">These two notes define the essay's structural evolution. The early drafts are about violin, music philosophy, and NYO2 as a group experience. The final essay is about why a person who talks constantly without revealing herself wept on stage in front of 88 near-strangers. The reticence is not a problem to work around. It is the subject. Once Sam identified it as such, the essay's architecture became clear: the Roomba childhood establishes the curiosity, music establishes the private interiority, NYO2 breaks it open, and the crying on stage is the proof.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What makes this case study distinctive</w:t>
            </w:r>
          </w:p>
          <w:p>
            <w:pPr>
              <w:spacing w:after="0"/>
            </w:pPr>
            <w:r>
              <w:rPr>
                <w:rFonts w:ascii="Georgia" w:cs="Georgia" w:eastAsia="Georgia" w:hAnsi="Georgia"/>
                <w:color w:val="4A4A4A"/>
                <w:sz w:val="20"/>
                <w:szCs w:val="20"/>
              </w:rPr>
              <w:t xml:space="preserve">Three features make Kayla's progression unusual: (1) She is a strong writer whose fluency made it harder, not easier, to reach the real essay 2014 the prose never flagged even when the substance was thin. (2) Her psychological resistance to self-disclosure is itself the essay's subject, surfaced through the coaching process and turned into material. (3) The progression has the most drafts in this dataset (11), reflecting the sustained effort required to move past Kayla's deflection pattern and into the specific memories that made the final essay work. The v9 memory extraction session is the turning point: once Sam stopped asking for analysis and asked for memories instead, the real essay became available.</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DRAFT ARC OVERVIEW</w:t>
      </w:r>
    </w:p>
    <w:p>
      <w:pPr>
        <w:spacing w:after="240"/>
      </w:pPr>
      <w:r>
        <w:rPr>
          <w:rFonts w:ascii="Georgia" w:cs="Georgia" w:eastAsia="Georgia" w:hAnsi="Georgia"/>
          <w:i/>
          <w:iCs/>
          <w:color w:val="888888"/>
          <w:sz w:val="22"/>
          <w:szCs w:val="22"/>
        </w:rPr>
        <w:t xml:space="preserve">How the essay changed across 11 drafts</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2050"/>
        <w:gridCol w:w="3280"/>
        <w:gridCol w:w="3280"/>
      </w:tblGrid>
      <w:tr>
        <w:tc>
          <w:tcPr>
            <w:tcW w:type="dxa" w:w="75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Version</w:t>
            </w:r>
          </w:p>
        </w:tc>
        <w:tc>
          <w:tcPr>
            <w:tcW w:type="dxa" w:w="205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Core Move</w:t>
            </w:r>
          </w:p>
        </w:tc>
        <w:tc>
          <w:tcPr>
            <w:tcW w:type="dxa" w:w="3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Key Problems</w:t>
            </w:r>
          </w:p>
        </w:tc>
        <w:tc>
          <w:tcPr>
            <w:tcW w:type="dxa" w:w="3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Primary Moves</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v1</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Full personal statement — violin philosophy essay</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Excellent prose, weak substance. Opens with the Roomba anecdote, moves through Imo (the teacher), the tension between tradition and interpretation, a critique of homogenization in classical music, and NYO2. But the essay covers too much ground and reveals too little. Sam's read: 'what do I actually know about her as a high schooler?' The Violin-shaped-how-I-think paragraph and the reticence confession ('I am someone who says a lot... but I do not often reveal much') are the most alive material in the draft. The Prokofiev/crying-on-stage moment is present but underdeveloped.</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reads the full draft and annotates in v1.5: strikes through scaffolding (Roomba, Imo, Imo's filler, most of childhood), boldens what has real potential (the interpretation tension, 'That only could have come from me,' the reticence paragraph, the NYO2 section), and marks 'Kayla₁ → Kayla₂' to signal that the essay needs a visible transformation. Red = cut, green = keep, bold = most promising.</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v1.5</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Sam's annotated v1 — scaffold strikes, bold highlights</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essay does not change yet. This is Sam's diagnostic layer: marking what is alive, what is dead weight, what is obscuring the student underneath. The 'Kayla₁ → Kayla₂' notation is Sam's most important structural note — the essay needs a before and after, a person who changed, not just a person who plays violin well.</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identifies the structural gap: the essay reads as a music philosophy essay rather than a personal essay. The NYO2 transformation is the essay's real event, but it is buried under the childhood and philosophy sections. The reticence paragraph is the essay's most personal moment, but it appears late and without the structural support to make it land.</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v2</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Sam edits — focus on individual vs. group; brackets inserted</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cuts the Imo section significantly, sharpens the Ms. Wei confrontation, restructures toward NYO2, and inserts two bracketed cravings: '[think we need something about the relationship between individuals and the unified group here]' and '[if there's no creativity, no sense of genuine emotion, the music doesn't feel as raw].' He also flags '[work on transition here]' before the reticence paragraph. Sam notes: 'I remember being preoccupied with the relationship between the individual and the group. The essay, to me, felt too much about the group; that's fine as long as I heard about Kayla the individual and how the group changed her.'</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central diagnostic tension surfaces here: the essay keeps pulling toward the group (NYO2, the orchestra, the unified sound) when what Sam needs is Kayla's individual experience of that group. How did she change? What happened to her specifically? Kayla's response when pressed: she struggles to talk about herself. This is the first appearance of the reticence as a coaching problem.</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v3</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Sam's cravings and structural pressure — 'Ms. Wei vs. NYO' contrast</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develops a detailed annotation: 'Ms. Wei vs. NYO' — adult orchestras are boring because everyone plays the same way; NYO kids are young, passionate, from different teachers and states, horrible at first because no one plays with the same musical intentions, but over time unified. He adds in caps: 'IT'S TRUST IN OTHERS AS INDIVIDUALS THAT A GROUP SOUND EMERGES — SPELL IT OUT FOR ME!!!! Individuality is something that can coexist with a unified group sound.' He also adds 'not just about me anymore' as a note on the reticence paragraph — flagging that this needs to become about the transformation, not just the solo experience of music.</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Ms. Wei vs. NYO contrast is Sam's clearest articulation of the essay's structural spine: the teacher who demands conformity vs. the orchestra where individuality produces unity. This is the Kayla₁ (solo player, resists conformity) vs. Kayla₂ (discovers that trust in others amplifies individuality, not erases it) transformation. Sam is also pushing on the reticence: it cannot just be a self-description. It has to be part of the arc.</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v4</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Restructure: NYO2 opens; Ms. Wei cut; red/blue/purple</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Major structural shift. NYO2 now opens the essay. Ms. Wei section is marked red (on the verge of cutting; Sam notes 'I was not feeling Ms. Wei anymore'). Blue edits are Sam's; purple are Kayla's. The essay's architecture is clarified: NYO2 cacophony first, then the music philosophy (what she was searching for before NYO2), then how NYO2 answered it. Kayla adds in purple: 'Now, I think it's a chance to find my own voice in relation to others' — this is her own articulation of the Kayla₂ transformation, arrived at independently.</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Kayla's purple addition — 'find my own voice in relation to others' — is the essay's thesis in its most compressed form. It arrived from Kayla herself, not from Sam's prompts. The essay is now structurally correct in outline: the problem (individuality vs. conformity), the complication (orchestra seems like conformity), the resolution (NYO2 as trust, not conformity), the new insight. What is still missing is the personal — Kayla as a specific person in a specific moment.</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v5</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Kayla's purple edits — 'blender' opening refined</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Kayla's most active editing session. She refines the opening: 'something [in me] aligned' replaces 'something shifted'; '89 soloists into a blender' is added for the NYO2 cacophony image. She adds specific names: Angélica from Puerto Rico, Pauline from Nebraska borrowing from marching band and jazz. She adds 'I try to understand not just words, but the person behind them' in the listening paragraph. The essay is more specific. Still lacking: the personal transformation, the reticence arc, what actually happened to Kayla at NYO2.</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Angélica and Pauline are important additions — Sam had suggested naming specific people instead of generic descriptions ('everyone came from different cities'). Kayla executes this well. The blender image is hers. But the essay still reads as an account of NYO2 as a phenomenon rather than what NYO2 did to Kayla specifically.</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v6</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Sam's specificity push — Heifetz/Milstein/Huberman; Santiago's clarinet</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adds 'Voices like Heifetz, Milstein, Huberman — the old greats — only a thing of the past now' to the homogenization critique. He adds 'whether it was Santiago's clarinet solo or the cello section's takeover' to the trust paragraph. In calls, Sam pushes Kayla to give specific examples rather than generalizing. The essay is becoming more vivid. The transition from the solo-philosophy section to NYO2 is still abrupt.</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specificity interventions are consistent across the dataset: when the draft says 'different cities,' name the cities; when it says 'others were bringing something worth hearing,' name what they were bringing. Each named detail does more work than a generic description and signals genuine membership in the world being described.</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v7</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Detour — Roomba returns; high school counselor's intervention</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Kayla showed her drafts to her high school counselor, who preferred the original v1 ('she liked it because it was cute'). From Sam's v7 notes: 'I advised Kayla against returning entirely to the v1, but appreciated that she had some gems there she felt like encapsulated her. So I conceded and let the Roomba anecdote back — you can see in this edit session, I do it somewhat warily, but in later drafts, I embrace it and feature a callback to it in the conclusion.' The essay in v7 opens with the Roomba, reintegrates the reticence paragraph and the listening/leadership material, but cuts the NYO2-first structure.</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Roomba's return is instructive: Sam initially cut it as childhood scaffolding, then reincorporated it when Kayla felt strongly it encapsulated her. The eventual use is more sophisticated than either position — it becomes a structural callback, the essay beginning and ending with the same image, the Roomba imitator who never revealed much of herself weeping on stage. The detour forced a conversation about what Kayla felt was essential, which shaped the final architecture.</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v7.5</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Roomba integrated; reticence strengthened; trust language developed</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v7.5 incorporates the v7 direction more fully. The Roomba opens, the reticence paragraph is present and central, the NYO2 section develops the trust language: 'And for the first time — I can express myself more fully, more genuinely, because of the trust I found in the people I play with.' This is close to the essay's final emotional statement, though still not as sharp as v10.</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trust language arriving here — 'because of the trust I found in the people I play with' — connects Kayla's reticence (she doesn't reveal much) to the NYO2 transformation (she found people she trusted enough to be vulnerable with) in a single phrase. This is the structural core of the final essay, though it will be refined and the crying-on-stage moment will be positioned as its proof.</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v8</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Restructure — NYO2 opens again; reticence as focal point; Sam's Word comment</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restructures: NYO2 opens again, before the Roomba. Sam's Word comment: 'We include Kayla's reticence to talk about herself — revealed to me in the process of drafting the essay — as the focal point of the essay.' This is the moment where the coaching discovery becomes explicit editorial direction. The essay's subject is now Kayla's reticence and what broke it open, not violin philosophy generally. The essay is still working drafts — multiple paragraph versions present.</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v8 Word comment is the most architecturally significant annotation in this dataset. It reframes the entire essay retroactively: the reticence Kayla expressed when Sam pressed her for personal content is not just a coaching obstacle — it is the essay's core material. This is a rare case where the difficulty of getting the student to write about herself became the subject of the essay about herself.</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v9</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Sam pushes for personal transformation; NYO2 memories extracted</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notes: 'I still felt like the essay was not revealing a personal transformation spurred on by the events of the essay. I asked Kayla to tell me the memories that made NYO2 so special — not necessarily ones we'd include in the final draft, but just to get the brain going and in the space of the personal.' Sam inserts the full Roomba-to-group transition question in caps (asking how individual curiosity connects to feeling things as a group, as Pauline from Nebraska or Angélica from PR). He also adds the key question: 'IF ORCHESTRA AMPLIFIES INDIVIDUALITY, HOW DOES IT AMPLIFY YOURS? WHAT INDIVIDUALITY OF YOURS DOES IT AMPLIFY?' Kayla's extracted memories include: playing chicken in the blue water, crying in the airport, sneaking McDonalds, the RA incident, deep convos, telling a friend how much they meant to her for the first time.</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extracted memories are the most intimate material in the dataset — small, specific, private moments from NYO2 that have nothing to do with music performance. 'It was all in the music. You know it's never going to happen again.' Sam's question about vulnerability crystallizes: 'If you're not vulnerable, you trap yourself in a cage and can't be curious.' The telling-a-friend-how-much-they-meant moment connects to the reticence arc — a person who can talk for hours without revealing how she feels, telling someone she cherishes them for the first time.</w:t>
            </w:r>
          </w:p>
        </w:tc>
      </w:tr>
      <w:tr>
        <w:tc>
          <w:tcPr>
            <w:tcW w:type="dxa" w:w="75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7"/>
                <w:szCs w:val="17"/>
              </w:rPr>
              <w:t xml:space="preserve">v10 (final)</w:t>
            </w:r>
          </w:p>
        </w:tc>
        <w:tc>
          <w:tcPr>
            <w:tcW w:type="dxa" w:w="205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7"/>
                <w:szCs w:val="17"/>
              </w:rPr>
              <w:t xml:space="preserve">Clean synthesis — Roomba callback closing</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synthesized the v9 material into the final essay. Roomba opens. Reticence established early with its sharpest formulation: 'It mortified me to even think of telling someone how I honestly felt about them.' NYO2 as blender, then trust, then vulnerability ('to play with my heart unguarded'). The telling-a-friend moment arrives as the personal proof of the transformation. Prokofiev's Juliet's Death as the final concert. The Roomba callback closes: 'I, the Roomba imitator who had never revealed much of herself, began to cry on stage.'</w:t>
            </w:r>
          </w:p>
        </w:tc>
        <w:tc>
          <w:tcPr>
            <w:tcW w:type="dxa" w:w="32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closing Roomba callback is the essay's structural completion: the curious five-year-old who understood things by inhabiting them has now inhabited the vulnerability of genuine connection, and it undid her. 'Roomba imitator who had never revealed much of herself' holds both the childhood frame and the reticence frame in a single clause. The v9 memory extraction — particularly the telling-a-friend moment — gave the essay its personal proof. Without that specific memory, the transformation would have remained asserted rather than felt.</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COMMENT RECORD</w:t>
      </w:r>
    </w:p>
    <w:p>
      <w:pPr>
        <w:spacing w:after="240"/>
      </w:pPr>
      <w:r>
        <w:rPr>
          <w:rFonts w:ascii="Georgia" w:cs="Georgia" w:eastAsia="Georgia" w:hAnsi="Georgia"/>
          <w:i/>
          <w:iCs/>
          <w:color w:val="888888"/>
          <w:sz w:val="22"/>
          <w:szCs w:val="22"/>
        </w:rPr>
        <w:t xml:space="preserve">All Word comments and Drive export annotations</w:t>
      </w:r>
    </w:p>
    <w:p>
      <w:pPr>
        <w:pBdr>
          <w:bottom w:val="single" w:color="2E7D9F" w:sz="8" w:space="1"/>
        </w:pBdr>
      </w:pPr>
      <w:r>
        <w:t xml:space="preserve"/>
      </w:r>
    </w:p>
    <w:p>
      <w:r>
        <w:t xml:space="preserve"/>
      </w:r>
    </w:p>
    <w:p>
      <w:pPr>
        <w:spacing w:after="140"/>
      </w:pPr>
      <w:r>
        <w:rPr>
          <w:rFonts w:ascii="Georgia" w:cs="Georgia" w:eastAsia="Georgia" w:hAnsi="Georgia"/>
          <w:color w:val="4A4A4A"/>
          <w:sz w:val="20"/>
          <w:szCs w:val="20"/>
        </w:rPr>
        <w:t xml:space="preserve">Sources: v8 Word comment (1), Google Drive comment export (15 substantive comments), and in-document bracketed insertions visible in screenshots (v2, v3, v9). All comments are Sam's unless otherwise noted.</w:t>
      </w:r>
    </w:p>
    <w:p>
      <w:r>
        <w:t xml:space="preserve"/>
      </w:r>
    </w:p>
    <w:p>
      <w:pPr>
        <w:pStyle w:val="Heading3"/>
        <w:spacing w:before="200" w:after="80"/>
      </w:pPr>
      <w:r>
        <w:rPr>
          <w:rFonts w:ascii="Arial" w:cs="Arial" w:eastAsia="Arial" w:hAnsi="Arial"/>
          <w:b/>
          <w:bCs/>
          <w:color w:val="2E7D9F"/>
          <w:sz w:val="22"/>
          <w:szCs w:val="22"/>
        </w:rPr>
        <w:t xml:space="preserve">v8 Word Comment — the pivotal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v8 — full draft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We include Kayla's reticence to talk about herself — revealed to me in the process of drafting the essay — as the focal point of the essay.</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Google Drive Comments — full export</w:t>
      </w:r>
    </w:p>
    <w:p>
      <w:pPr>
        <w:spacing w:after="140"/>
      </w:pPr>
      <w:r>
        <w:rPr>
          <w:rFonts w:ascii="Georgia" w:cs="Georgia" w:eastAsia="Georgia" w:hAnsi="Georgia"/>
          <w:color w:val="4A4A4A"/>
          <w:sz w:val="20"/>
          <w:szCs w:val="20"/>
        </w:rPr>
        <w:t xml:space="preserve">Dates span June 25 through September 30, 2025, covering approximately v1 through v9.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'Of course, things like technique do matter. But when flawless execution becomes the final goal instead of the foundation, we lose something. We lose surprise. We lose vulnerability. We lose the player behind the performance.'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&lt;/3 [heart emoji — Sam flagging this passage as the essay's emotional core]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'Bowings are synchronized'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What does this mean? [accessibility question — jargon check]</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 standards for "good" playing are now so high'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We can probably get more specific. [push toward named examples — later becomes Heifetz, Milstein, Huberman]</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'because something happens in the moment.'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Seems like a crux of the piece for me. [flagging the performance-as-conversation idea as the essay's conceptual center]</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'We became one sound. That was the moment I realized orchestra is not about following rules. It is about trust.'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Need to do more work here clarifying why one sound is good. [the unified sound needs to be earned, not just asserted — what is it about one sound that matters?]</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'Violin has shaped how I think, how I listen, and how I understand the world around me. I am someone who says a lot... Music is different. It becomes the place where I say what I cannot say out loud...'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You COULD just move this... to the top... [Sam suggesting the reticence paragraph as the essay's opening — a structural instinct that eventually shapes v10's architecture]</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'It is about staying curious. / But now, I also notice the way a section'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Transition. [flagging abrupt shift between the 'staying curious' close and the listening/leadership section]</w:t>
            </w:r>
          </w:p>
        </w:tc>
        <w:tc>
          <w:tcPr>
            <w:tcW w:type="dxa" w:w="1400"/>
            <w:tcBorders>
              <w:top w:val="single" w:color="CCCCCC" w:sz="1"/>
              <w:left w:val="single" w:color="CCCCCC" w:sz="1"/>
              <w:bottom w:val="single" w:color="CCCCCC" w:sz="1"/>
              <w:right w:val="single" w:color="CCCCCC" w:sz="1"/>
            </w:tcBorders>
            <w:shd w:fill="E8F8FF" w:val="clear"/>
            <w:tcMar>
              <w:top w:type="dxa" w:w="60"/>
              <w:left w:type="dxa" w:w="80"/>
              <w:bottom w:type="dxa" w:w="60"/>
              <w:right w:type="dxa" w:w="80"/>
            </w:tcMar>
          </w:tcPr>
          <w:p>
            <w:r>
              <w:rPr>
                <w:rFonts w:ascii="Arial" w:cs="Arial" w:eastAsia="Arial" w:hAnsi="Arial"/>
                <w:b/>
                <w:bCs/>
                <w:color w:val="005B8B"/>
                <w:sz w:val="14"/>
                <w:szCs w:val="14"/>
              </w:rPr>
              <w:t xml:space="preserve">TRANSITION</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'once' [opening word of intro]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Can this intro have some humor? [suggesting the Roomba opening could be lighter — Kayla's voice at its best has wit]</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'ought, That only could have come from us.'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Think honestly this could be the ending. [Sam flagging 'That only could have come from us' as the essay's natural close — it eventually becomes the pivot point before the Roomba callback]</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Bracket inserted in essay — full Roomba-to-group transition question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[CAN YOU ADD SOMETHING HERE ABOUT GOING FROM (A) FEELING THINGS FOR YOURSELF (ROOMBA, GLASSES, GOCHUJANG) TO (B) FEELING THINGS AS A GROUP ALLOWING YOU TO FEEL THINGS AS OTHER PEOPLE, TO FEEL THINGS AS PAULINE FROM NEBRASKA OR ANGELICA FROM PR? We need a way to connect the idea of childhood curiosity with 'Music is about staying curious—together' but saying more than just that. What's the metaphor of the roomba now? Now you're not copying the roomba but you're… what? Creating roombas? With other people? An army of roombas?] — Reply: 'can you text me when you write this'</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 — reply to transition note)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 more fleshed out transition than 'but now': something along the lines of, 'I used to think only about [some question that a solo performer would ask]'</w:t>
            </w:r>
          </w:p>
        </w:tc>
        <w:tc>
          <w:tcPr>
            <w:tcW w:type="dxa" w:w="1400"/>
            <w:tcBorders>
              <w:top w:val="single" w:color="CCCCCC" w:sz="1"/>
              <w:left w:val="single" w:color="CCCCCC" w:sz="1"/>
              <w:bottom w:val="single" w:color="CCCCCC" w:sz="1"/>
              <w:right w:val="single" w:color="CCCCCC" w:sz="1"/>
            </w:tcBorders>
            <w:shd w:fill="E8F8FF" w:val="clear"/>
            <w:tcMar>
              <w:top w:type="dxa" w:w="60"/>
              <w:left w:type="dxa" w:w="80"/>
              <w:bottom w:type="dxa" w:w="60"/>
              <w:right w:type="dxa" w:w="80"/>
            </w:tcMar>
          </w:tcPr>
          <w:p>
            <w:r>
              <w:rPr>
                <w:rFonts w:ascii="Arial" w:cs="Arial" w:eastAsia="Arial" w:hAnsi="Arial"/>
                <w:b/>
                <w:bCs/>
                <w:color w:val="005B8B"/>
                <w:sz w:val="14"/>
                <w:szCs w:val="14"/>
              </w:rPr>
              <w:t xml:space="preserve">TRANSITION</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 — general note)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Trying to get into your brain here.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Transition between individual/group sections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'[if there's no creativity, no sense of genuine emotion, the music doesn't feel as raw]' — bracketed craving inserted at gap</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'[think we need something about the relationship between individuals and the unified group here]'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Bracketed craving inserted at NYO2 trust section — pushing for the explicit articulation of individuality coexisting with unified sound</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v3 caps annotation — trust section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'IT'S TRUST IN OTHERS AS INDIVIDUALS THAT A GROUP SOUND EMERGES — SPELL IT OUT FOR ME!!!!' — and: 'Individuality is something that can coexist with a unified group sound'</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spacing w:before="560" w:after="80"/>
      </w:pPr>
      <w:r>
        <w:rPr>
          <w:rFonts w:ascii="Arial" w:cs="Arial" w:eastAsia="Arial" w:hAnsi="Arial"/>
          <w:b/>
          <w:bCs/>
          <w:color w:val="2E7D9F"/>
          <w:sz w:val="52"/>
          <w:szCs w:val="52"/>
        </w:rPr>
        <w:t xml:space="preserve">04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the work</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Principle 1: Excellent prose can hide the absence of substance</w:t>
      </w:r>
    </w:p>
    <w:p>
      <w:pPr>
        <w:spacing w:after="140"/>
      </w:pPr>
      <w:r>
        <w:rPr>
          <w:rFonts w:ascii="Georgia" w:cs="Georgia" w:eastAsia="Georgia" w:hAnsi="Georgia"/>
          <w:color w:val="4A4A4A"/>
          <w:sz w:val="20"/>
          <w:szCs w:val="20"/>
        </w:rPr>
        <w:t xml:space="preserve">Sam's first diagnostic on v1 names the central paradox of this case: 'The trouble with her writing is that the voice and prose are excellent; sometimes, it obscures the lack of substance underneath the surface.' This is a specific failure mode that only affects strong writers. For a student who writes poorly, the thinness of the content is immediately visible. For a student who writes well, beautiful sentences can carry you through a draft that doesn't actually reveal anything. The reader feels that something has been communicated, but when asked what, they cannot say.</w:t>
      </w:r>
    </w:p>
    <w:p>
      <w:pPr>
        <w:spacing w:after="140"/>
      </w:pPr>
      <w:r>
        <w:rPr>
          <w:rFonts w:ascii="Georgia" w:cs="Georgia" w:eastAsia="Georgia" w:hAnsi="Georgia"/>
          <w:color w:val="4A4A4A"/>
          <w:sz w:val="20"/>
          <w:szCs w:val="20"/>
        </w:rPr>
        <w:t xml:space="preserve">The diagnostic question for a strong writer is not 'is this well-written?' but 'what do I know about this person that I did not know before?' If the answer is thin — violin shaped how I think, music is honest expression, orchestra taught me about trust — the essay is scaffolding dressed in good prose. The coaching task is to find what is under the fluency, which is harder precisely because the fluency keeps offering an escape route from the real material.</w:t>
      </w:r>
    </w:p>
    <w:p>
      <w:r>
        <w:t xml:space="preserve"/>
      </w:r>
    </w:p>
    <w:p>
      <w:pPr>
        <w:pStyle w:val="Heading2"/>
        <w:spacing w:before="320" w:after="120"/>
      </w:pPr>
      <w:r>
        <w:rPr>
          <w:rFonts w:ascii="Arial" w:cs="Arial" w:eastAsia="Arial" w:hAnsi="Arial"/>
          <w:b/>
          <w:bCs/>
          <w:color w:val="1A3A5C"/>
          <w:sz w:val="26"/>
          <w:szCs w:val="26"/>
        </w:rPr>
        <w:t xml:space="preserve">Principle 2: The student's psychological resistance can be the essay's subject</w:t>
      </w:r>
    </w:p>
    <w:p>
      <w:pPr>
        <w:spacing w:after="140"/>
      </w:pPr>
      <w:r>
        <w:rPr>
          <w:rFonts w:ascii="Georgia" w:cs="Georgia" w:eastAsia="Georgia" w:hAnsi="Georgia"/>
          <w:color w:val="4A4A4A"/>
          <w:sz w:val="20"/>
          <w:szCs w:val="20"/>
        </w:rPr>
        <w:t xml:space="preserve">When Sam repeatedly pressed Kayla for personal content — what changed in you, what did NYO2 do to you specifically — she deferred to abstraction or talked about the group. This is a coaching obstacle in most progressions. In this one, Sam identified it as the essay's content: a person who says a lot but reveals nothing, who found in NYO2 the first group she trusted enough to be vulnerable with, and wept on stage at the end.</w:t>
      </w:r>
    </w:p>
    <w:p>
      <w:pPr>
        <w:spacing w:after="140"/>
      </w:pPr>
      <w:r>
        <w:rPr>
          <w:rFonts w:ascii="Georgia" w:cs="Georgia" w:eastAsia="Georgia" w:hAnsi="Georgia"/>
          <w:color w:val="4A4A4A"/>
          <w:sz w:val="20"/>
          <w:szCs w:val="20"/>
        </w:rPr>
        <w:t xml:space="preserve">The v8 Word comment makes this explicit: 'We include Kayla's reticence to talk about herself — revealed to me in the process of drafting the essay — as the focal point of the essay.' This is a coaching move that requires two things: (1) the patience to press long enough that the resistance becomes legible as a pattern rather than a momentary deflection, and (2) the recognition that the pattern is not just an obstacle but a self-description. A student who cannot talk about herself is telling you something about herself every time she deflects. The essay that names that pattern and then shows it breaking is more honest and more memorable than any essay about violin philosophy.</w:t>
      </w:r>
    </w:p>
    <w:p>
      <w:r>
        <w:t xml:space="preserve"/>
      </w:r>
    </w:p>
    <w:p>
      <w:pPr>
        <w:pStyle w:val="Heading2"/>
        <w:spacing w:before="320" w:after="120"/>
      </w:pPr>
      <w:r>
        <w:rPr>
          <w:rFonts w:ascii="Arial" w:cs="Arial" w:eastAsia="Arial" w:hAnsi="Arial"/>
          <w:b/>
          <w:bCs/>
          <w:color w:val="1A3A5C"/>
          <w:sz w:val="26"/>
          <w:szCs w:val="26"/>
        </w:rPr>
        <w:t xml:space="preserve">Principle 3: The detour conversation reveals what the student considers essential</w:t>
      </w:r>
    </w:p>
    <w:p>
      <w:pPr>
        <w:spacing w:after="140"/>
      </w:pPr>
      <w:r>
        <w:rPr>
          <w:rFonts w:ascii="Georgia" w:cs="Georgia" w:eastAsia="Georgia" w:hAnsi="Georgia"/>
          <w:color w:val="4A4A4A"/>
          <w:sz w:val="20"/>
          <w:szCs w:val="20"/>
        </w:rPr>
        <w:t xml:space="preserve">When Kayla's high school counselor preferred v1 and Kayla wanted to restore the Roomba, Sam's first instinct was resistance. His eventual response was more nuanced: he conceded the Roomba, watched Kayla's attachment to it, and found a structural use for it that was better than either the original opening or the cut version. The Roomba callback closing — 'I, the Roomba imitator who had never revealed much of herself, began to cry on stage' — is the essay's most formally satisfying moment. It holds the childhood curiosity, the reticence, and the transformation in a single sentence.</w:t>
      </w:r>
    </w:p>
    <w:p>
      <w:pPr>
        <w:spacing w:after="140"/>
      </w:pPr>
      <w:r>
        <w:rPr>
          <w:rFonts w:ascii="Georgia" w:cs="Georgia" w:eastAsia="Georgia" w:hAnsi="Georgia"/>
          <w:color w:val="4A4A4A"/>
          <w:sz w:val="20"/>
          <w:szCs w:val="20"/>
        </w:rPr>
        <w:t xml:space="preserve">The principle: when a student resists a cut, the resistance is data. It doesn't mean the original version was right. It means something in that passage felt essential to the student — either accurate self-description, genuine attachment, or a felt connection the teacher missed. The coaching move is to find what the student is actually attached to (the image of the curious child, the specific word 'imitate') and find a structural place for it that is better than its original location. Conceding the Roomba was not a capitulation. It was a reinterpretation.</w:t>
      </w:r>
    </w:p>
    <w:p>
      <w:r>
        <w:t xml:space="preserve"/>
      </w:r>
    </w:p>
    <w:p>
      <w:pPr>
        <w:pStyle w:val="Heading2"/>
        <w:spacing w:before="320" w:after="120"/>
      </w:pPr>
      <w:r>
        <w:rPr>
          <w:rFonts w:ascii="Arial" w:cs="Arial" w:eastAsia="Arial" w:hAnsi="Arial"/>
          <w:b/>
          <w:bCs/>
          <w:color w:val="1A3A5C"/>
          <w:sz w:val="26"/>
          <w:szCs w:val="26"/>
        </w:rPr>
        <w:t xml:space="preserve">Principle 4: Ask for memories, not analysis</w:t>
      </w:r>
    </w:p>
    <w:p>
      <w:pPr>
        <w:spacing w:after="140"/>
      </w:pPr>
      <w:r>
        <w:rPr>
          <w:rFonts w:ascii="Georgia" w:cs="Georgia" w:eastAsia="Georgia" w:hAnsi="Georgia"/>
          <w:color w:val="4A4A4A"/>
          <w:sz w:val="20"/>
          <w:szCs w:val="20"/>
        </w:rPr>
        <w:t xml:space="preserve">The breakthrough in v9 came when Sam stopped asking Kayla to articulate her transformation and asked her instead to tell him the memories that made NYO2 special. What came back was: playing chicken in the blue water, crying in the airport when a roommate couldn't make the flight, sneaking McDonalds after curfew, the RA catching them, telling a friend for the first time how much they meant to her. None of these are about music. All of them are about the trust and vulnerability that music facilitated.</w:t>
      </w:r>
    </w:p>
    <w:p>
      <w:pPr>
        <w:spacing w:after="140"/>
      </w:pPr>
      <w:r>
        <w:rPr>
          <w:rFonts w:ascii="Georgia" w:cs="Georgia" w:eastAsia="Georgia" w:hAnsi="Georgia"/>
          <w:color w:val="4A4A4A"/>
          <w:sz w:val="20"/>
          <w:szCs w:val="20"/>
        </w:rPr>
        <w:t xml:space="preserve">The principle: when a student cannot articulate a transformation in abstract terms, ask for the specific moments instead. 'What do you remember from that time?' generates different material than 'How did you change?' Analysis requires the student to already know the answer. Memory bypasses the analytical layer and produces the raw material from which the analysis can be built. Sam then built it — which leads to the next principle.</w:t>
      </w:r>
    </w:p>
    <w:p>
      <w:r>
        <w:t xml:space="preserve"/>
      </w:r>
    </w:p>
    <w:p>
      <w:pPr>
        <w:pStyle w:val="Heading2"/>
        <w:spacing w:before="320" w:after="120"/>
      </w:pPr>
      <w:r>
        <w:rPr>
          <w:rFonts w:ascii="Arial" w:cs="Arial" w:eastAsia="Arial" w:hAnsi="Arial"/>
          <w:b/>
          <w:bCs/>
          <w:color w:val="1A3A5C"/>
          <w:sz w:val="26"/>
          <w:szCs w:val="26"/>
        </w:rPr>
        <w:t xml:space="preserve">Principle 5: Ask for memories, not analysis — then scaffold the synthesis</w:t>
      </w:r>
    </w:p>
    <w:p>
      <w:pPr>
        <w:spacing w:after="140"/>
      </w:pPr>
      <w:r>
        <w:rPr>
          <w:rFonts w:ascii="Georgia" w:cs="Georgia" w:eastAsia="Georgia" w:hAnsi="Georgia"/>
          <w:color w:val="4A4A4A"/>
          <w:sz w:val="20"/>
          <w:szCs w:val="20"/>
        </w:rPr>
        <w:t xml:space="preserve">The breakthrough in v9 came when Sam stopped asking Kayla to articulate her transformation and asked her instead to tell him the memories that made NYO2 special — explicitly not memories that would necessarily end up in the essay, but ones that would get the brain going and put her in the space of the personal. What came back was specific, private, and entirely non-musical: playing chicken in the blue water, crying in the airport when a roommate couldn't make the flight, sneaking McDonalds after curfew, telling a friend for the first time how much they meant to her.</w:t>
      </w:r>
    </w:p>
    <w:p>
      <w:pPr>
        <w:spacing w:after="140"/>
      </w:pPr>
      <w:r>
        <w:rPr>
          <w:rFonts w:ascii="Georgia" w:cs="Georgia" w:eastAsia="Georgia" w:hAnsi="Georgia"/>
          <w:color w:val="4A4A4A"/>
          <w:sz w:val="20"/>
          <w:szCs w:val="20"/>
        </w:rPr>
        <w:t xml:space="preserve">None of these memories are about violin performance. All of them are about the trust and vulnerability that music facilitated. The gap between 'I can't articulate how I changed' and 'here are the moments I remember' is the gap between analysis and experience. Analysis requires the student to already know the answer. Memory bypasses the analytical layer and produces the raw material from which the answer can be built. The coaching move is to ask for the memories first, then use follow-up questions to help the student see what the memories are actually about.</w:t>
      </w:r>
    </w:p>
    <w:p>
      <w:pPr>
        <w:spacing w:after="140"/>
      </w:pPr>
      <w:r>
        <w:rPr>
          <w:rFonts w:ascii="Georgia" w:cs="Georgia" w:eastAsia="Georgia" w:hAnsi="Georgia"/>
          <w:color w:val="4A4A4A"/>
          <w:sz w:val="20"/>
          <w:szCs w:val="20"/>
        </w:rPr>
        <w:t xml:space="preserve">Sam's caps-lock scaffold in v9 — 'IF ORCHESTRA AMPLIFIES INDIVIDUALITY, HOW DOES IT AMPLIFY YOURS? WHAT INDIVIDUALITY OF YOURS DOES IT AMPLIFY?' — shows how to convert the memories into essay material. The student has just described telling a friend she cherished them for the first time. The follow-up questions are: what does that have to do with trust? What does that have to do with you specifically, not NYO2 generally? What is it about playing music with people that made you able to do something you'd never done before? The answers to those questions are the essay's transformation. The memories are the evidence. The coach's job is to make the student see the connection between the two.</w:t>
      </w:r>
    </w:p>
    <w:p>
      <w:r>
        <w:t xml:space="preserve"/>
      </w:r>
    </w:p>
    <w:p>
      <w:pPr>
        <w:pStyle w:val="Heading2"/>
        <w:spacing w:before="320" w:after="120"/>
      </w:pPr>
      <w:r>
        <w:rPr>
          <w:rFonts w:ascii="Arial" w:cs="Arial" w:eastAsia="Arial" w:hAnsi="Arial"/>
          <w:b/>
          <w:bCs/>
          <w:color w:val="1A3A5C"/>
          <w:sz w:val="26"/>
          <w:szCs w:val="26"/>
        </w:rPr>
        <w:t xml:space="preserve">Principle 6: 'That only could have come from us' — the specificity of collective experience</w:t>
      </w:r>
    </w:p>
    <w:p>
      <w:pPr>
        <w:spacing w:after="140"/>
      </w:pPr>
      <w:r>
        <w:rPr>
          <w:rFonts w:ascii="Georgia" w:cs="Georgia" w:eastAsia="Georgia" w:hAnsi="Georgia"/>
          <w:color w:val="4A4A4A"/>
          <w:sz w:val="20"/>
          <w:szCs w:val="20"/>
        </w:rPr>
        <w:t xml:space="preserve">The essay's central phrase — 'That only could have come from me' in the solo context, transformed to 'That only could have come from us' after NYO2 — is Kayla's own language, present from v1. Sam flagged it early with a &lt;/3 emoji on the 'we lose the player behind the performance' passage and identified 'That only could have come from us' as a potential ending. Both instincts were right.</w:t>
      </w:r>
    </w:p>
    <w:p>
      <w:pPr>
        <w:spacing w:after="140"/>
      </w:pPr>
      <w:r>
        <w:rPr>
          <w:rFonts w:ascii="Georgia" w:cs="Georgia" w:eastAsia="Georgia" w:hAnsi="Georgia"/>
          <w:color w:val="4A4A4A"/>
          <w:sz w:val="20"/>
          <w:szCs w:val="20"/>
        </w:rPr>
        <w:t xml:space="preserve">The phrase does the same work as 'rainbow thoughts' in Ryan's essay or the locked-door/forged-keys image in Lilian's: it is specific enough that it can only belong to this student's experience, and it is resonant enough that its specificity doesn't limit it. 'That only could have come from us' is simultaneously about Prokofiev, about the Dominican Republic concert, about 88 people who barely knew each other, and about what happens when trust produces something irreproducible. The teacher's job, when a student generates language this good, is to recognize it and protect it — make sure it survives every round of revision and ends up in the structural position where it can do the most work.</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Kayla L, Common App Personal Statement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320" w:after="120"/>
      <w:outlineLvl w:val="1"/>
    </w:pPr>
    <w:rPr>
      <w:rFonts w:ascii="Arial" w:cs="Arial" w:eastAsia="Arial" w:hAnsi="Arial"/>
      <w:b/>
      <w:bCs/>
      <w:color w:val="1A3A5C"/>
      <w:sz w:val="26"/>
      <w:szCs w:val="26"/>
    </w:rPr>
  </w:style>
  <w:style w:type="paragraph" w:styleId="Heading3">
    <w:name w:val="Heading 3"/>
    <w:basedOn w:val="Normal"/>
    <w:next w:val="Normal"/>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2026-02-24T20:14:04.737Z</dcterms:created>
  <dcterms:modified xsi:type="dcterms:W3CDTF">2026-02-24T20:14:04.738Z</dcterms:modified>
</cp:coreProperties>
</file>

<file path=docProps/custom.xml><?xml version="1.0" encoding="utf-8"?>
<Properties xmlns="http://schemas.openxmlformats.org/officeDocument/2006/custom-properties" xmlns:vt="http://schemas.openxmlformats.org/officeDocument/2006/docPropsVTypes"/>
</file>