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60" w:after="80"/>
      </w:pPr>
      <w:r>
        <w:rPr>
          <w:rFonts w:ascii="Arial" w:cs="Arial" w:eastAsia="Arial" w:hAnsi="Arial"/>
          <w:b/>
          <w:bCs/>
          <w:color w:val="1A3A5C"/>
          <w:sz w:val="72"/>
          <w:szCs w:val="72"/>
        </w:rPr>
        <w:t xml:space="preserve">STORYLAB</w:t>
      </w:r>
    </w:p>
    <w:p>
      <w:pPr>
        <w:spacing w:after="80"/>
      </w:pPr>
      <w:r>
        <w:rPr>
          <w:rFonts w:ascii="Arial" w:cs="Arial" w:eastAsia="Arial" w:hAnsi="Arial"/>
          <w:color w:val="2E7D9F"/>
          <w:sz w:val="32"/>
          <w:szCs w:val="32"/>
        </w:rPr>
        <w:t xml:space="preserve">Strategy Bible  ·  v1.0</w:t>
      </w:r>
    </w:p>
    <w:p>
      <w:pPr>
        <w:spacing w:after="480"/>
      </w:pPr>
      <w:r>
        <w:rPr>
          <w:rFonts w:ascii="Arial" w:cs="Arial" w:eastAsia="Arial" w:hAnsi="Arial"/>
          <w:color w:val="888888"/>
          <w:sz w:val="20"/>
          <w:szCs w:val="20"/>
        </w:rPr>
        <w:t xml:space="preserve">February 2026  ·  Confidential</w:t>
      </w:r>
    </w:p>
    <w:p>
      <w:pPr>
        <w:pBdr>
          <w:bottom w:val="single" w:color="2E7D9F" w:sz="12" w:space="1"/>
        </w:pBdr>
      </w:pPr>
      <w:r>
        <w:t xml:space="preserve"/>
      </w:r>
    </w:p>
    <w:p>
      <w:r>
        <w:t xml:space="preserve"/>
      </w:r>
    </w:p>
    <w:p>
      <w:r>
        <w:t xml:space="preserve"/>
      </w:r>
    </w:p>
    <w:p>
      <w:pPr>
        <w:spacing w:after="120"/>
      </w:pPr>
      <w:r>
        <w:rPr>
          <w:rFonts w:ascii="Arial" w:cs="Arial" w:eastAsia="Arial" w:hAnsi="Arial"/>
          <w:b/>
          <w:bCs/>
          <w:color w:val="1A3A5C"/>
          <w:sz w:val="22"/>
          <w:szCs w:val="22"/>
        </w:rPr>
        <w:t xml:space="preserve">The founding insight</w:t>
      </w:r>
    </w:p>
    <w:p>
      <w:pPr>
        <w:spacing w:after="140"/>
      </w:pPr>
      <w:r>
        <w:rPr>
          <w:rFonts w:ascii="Georgia" w:cs="Georgia" w:eastAsia="Georgia" w:hAnsi="Georgia"/>
          <w:color w:val="4A4A4A"/>
          <w:sz w:val="20"/>
          <w:szCs w:val="20"/>
        </w:rPr>
        <w:t xml:space="preserve">Schools teach students to analyze other people’s stories. Nobody teaches them to construct their own. The college essay is the first high-stakes moment where that skill is required — and most students discover too late that they don’t have it. But the students who develop it — who learn to find the through-line in their own experience and articulate it compellingly — carry that capacity everywhere. Job interviews. Fundraising pitches. Building movements. It’s not a writing skill. It’s a self-authorship skill.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The platform thesis</w:t>
            </w:r>
          </w:p>
          <w:p>
            <w:pPr>
              <w:spacing w:after="0"/>
            </w:pPr>
            <w:r>
              <w:rPr>
                <w:rFonts w:ascii="Georgia" w:cs="Georgia" w:eastAsia="Georgia" w:hAnsi="Georgia"/>
                <w:color w:val="4A4A4A"/>
                <w:sz w:val="20"/>
                <w:szCs w:val="20"/>
              </w:rPr>
              <w:t xml:space="preserve">StoryLab is not a tutoring company. It is infrastructure for human expertise in education — a two-sided marketplace that matches students to teachers, extracts and scales individual pedagogical genius, and tracks intellectual development longitudinally from adolescence through career. The teacher is not displaced. The teacher is amplified.</w:t>
            </w:r>
          </w:p>
        </w:tc>
      </w:tr>
    </w:tbl>
    <w:p>
      <w:r>
        <w:t xml:space="preserve"/>
      </w:r>
    </w:p>
    <w:p>
      <w:r>
        <w:t xml:space="preserve"/>
      </w:r>
    </w:p>
    <w:p>
      <w:r>
        <w:br w:type="page"/>
      </w:r>
    </w:p>
    <w:p>
      <w:pPr>
        <w:spacing w:before="480" w:after="80"/>
      </w:pPr>
      <w:r>
        <w:rPr>
          <w:rFonts w:ascii="Arial" w:cs="Arial" w:eastAsia="Arial" w:hAnsi="Arial"/>
          <w:b/>
          <w:bCs/>
          <w:color w:val="2E7D9F"/>
          <w:sz w:val="48"/>
          <w:szCs w:val="48"/>
        </w:rPr>
        <w:t xml:space="preserve">01  </w:t>
      </w:r>
      <w:r>
        <w:rPr>
          <w:rFonts w:ascii="Arial" w:cs="Arial" w:eastAsia="Arial" w:hAnsi="Arial"/>
          <w:b/>
          <w:bCs/>
          <w:color w:val="1A3A5C"/>
          <w:sz w:val="32"/>
          <w:szCs w:val="32"/>
        </w:rPr>
        <w:t xml:space="preserve">THE PROBLEM</w:t>
      </w:r>
    </w:p>
    <w:p>
      <w:pPr>
        <w:spacing w:after="240"/>
      </w:pPr>
      <w:r>
        <w:rPr>
          <w:rFonts w:ascii="Georgia" w:cs="Georgia" w:eastAsia="Georgia" w:hAnsi="Georgia"/>
          <w:i/>
          <w:iCs/>
          <w:color w:val="888888"/>
          <w:sz w:val="22"/>
          <w:szCs w:val="22"/>
        </w:rPr>
        <w:t xml:space="preserve">What is broken and why it matters</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self-authorship gap</w:t>
      </w:r>
    </w:p>
    <w:p>
      <w:pPr>
        <w:spacing w:after="140"/>
      </w:pPr>
      <w:r>
        <w:rPr>
          <w:rFonts w:ascii="Georgia" w:cs="Georgia" w:eastAsia="Georgia" w:hAnsi="Georgia"/>
          <w:color w:val="4A4A4A"/>
          <w:sz w:val="20"/>
          <w:szCs w:val="20"/>
        </w:rPr>
        <w:t xml:space="preserve">The American education system is extraordinarily well-designed for one thing: teaching students to understand and analyze the ideas of others. Textbooks, essays, exams, book reports — every major academic form asks students to receive, process, and reflect back information that originates outside themselves.</w:t>
      </w:r>
    </w:p>
    <w:p>
      <w:pPr>
        <w:spacing w:after="140"/>
      </w:pPr>
      <w:r>
        <w:rPr>
          <w:rFonts w:ascii="Georgia" w:cs="Georgia" w:eastAsia="Georgia" w:hAnsi="Georgia"/>
          <w:color w:val="4A4A4A"/>
          <w:sz w:val="20"/>
          <w:szCs w:val="20"/>
        </w:rPr>
        <w:t xml:space="preserve">What it almost never asks students to do is originate. To look inward, find something true, and render it legible to a stranger. To construct a narrative from their own experience rather than interpret someone else’s.</w:t>
      </w:r>
    </w:p>
    <w:p>
      <w:pPr>
        <w:spacing w:after="140"/>
      </w:pPr>
      <w:r>
        <w:rPr>
          <w:rFonts w:ascii="Georgia" w:cs="Georgia" w:eastAsia="Georgia" w:hAnsi="Georgia"/>
          <w:color w:val="4A4A4A"/>
          <w:sz w:val="20"/>
          <w:szCs w:val="20"/>
        </w:rPr>
        <w:t xml:space="preserve">The college application is the first moment this skill is required at high stakes. And most students — even academically excellent ones — freeze. Not because they have nothing to say, but because they have never been taught to say it.</w:t>
      </w:r>
    </w:p>
    <w:p>
      <w:r>
        <w:t xml:space="preserve"/>
      </w:r>
    </w:p>
    <w:p>
      <w:pPr>
        <w:pStyle w:val="Heading2"/>
        <w:spacing w:before="320" w:after="120"/>
      </w:pPr>
      <w:r>
        <w:rPr>
          <w:rFonts w:ascii="Arial" w:cs="Arial" w:eastAsia="Arial" w:hAnsi="Arial"/>
          <w:b/>
          <w:bCs/>
          <w:color w:val="1A3A5C"/>
          <w:sz w:val="26"/>
          <w:szCs w:val="26"/>
        </w:rPr>
        <w:t xml:space="preserve">The inequality of access</w:t>
      </w:r>
    </w:p>
    <w:p>
      <w:pPr>
        <w:spacing w:after="140"/>
      </w:pPr>
      <w:r>
        <w:rPr>
          <w:rFonts w:ascii="Georgia" w:cs="Georgia" w:eastAsia="Georgia" w:hAnsi="Georgia"/>
          <w:color w:val="4A4A4A"/>
          <w:sz w:val="20"/>
          <w:szCs w:val="20"/>
        </w:rPr>
        <w:t xml:space="preserve">The students who navigate this successfully are not necessarily more self-aware or more interesting than their peers. They have had more practice. Practice that comes from specific experiences: competitive debate, entrepreneurship, unusually reflective parents, or — most reliably — access to an expert who has taught them to articulate their own story.</w:t>
      </w:r>
    </w:p>
    <w:p>
      <w:pPr>
        <w:spacing w:after="140"/>
      </w:pPr>
      <w:r>
        <w:rPr>
          <w:rFonts w:ascii="Georgia" w:cs="Georgia" w:eastAsia="Georgia" w:hAnsi="Georgia"/>
          <w:color w:val="4A4A4A"/>
          <w:sz w:val="20"/>
          <w:szCs w:val="20"/>
        </w:rPr>
        <w:t xml:space="preserve">That expertise is currently gatekept behind private tutoring that costs $150–$500 per hour and is discovered almost entirely through word-of-mouth among already-advantaged families. A brilliant tutor in Flushing is invisible to a family in Seoul. A college counselor with twenty years of transformative experience retires and takes every insight with them.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quiet perniciousness</w:t>
            </w:r>
          </w:p>
          <w:p>
            <w:pPr>
              <w:spacing w:after="0"/>
            </w:pPr>
            <w:r>
              <w:rPr>
                <w:rFonts w:ascii="Georgia" w:cs="Georgia" w:eastAsia="Georgia" w:hAnsi="Georgia"/>
                <w:color w:val="4A4A4A"/>
                <w:sz w:val="20"/>
                <w:szCs w:val="20"/>
              </w:rPr>
              <w:t xml:space="preserve">The self-authorship gap is not randomly distributed. It falls hardest on first-generation students, immigrant families, and students whose cultural backgrounds did not emphasize personal narrative as a form of self-expression. These students are often the most interesting, the most resilient, the most genuinely worth admitting — and the least equipped to demonstrate it on paper. StoryLab exists in part to fix this.</w:t>
            </w:r>
          </w:p>
        </w:tc>
      </w:tr>
    </w:tbl>
    <w:p>
      <w:r>
        <w:t xml:space="preserve"/>
      </w:r>
    </w:p>
    <w:p>
      <w:pPr>
        <w:pStyle w:val="Heading2"/>
        <w:spacing w:before="320" w:after="120"/>
      </w:pPr>
      <w:r>
        <w:rPr>
          <w:rFonts w:ascii="Arial" w:cs="Arial" w:eastAsia="Arial" w:hAnsi="Arial"/>
          <w:b/>
          <w:bCs/>
          <w:color w:val="1A3A5C"/>
          <w:sz w:val="26"/>
          <w:szCs w:val="26"/>
        </w:rPr>
        <w:t xml:space="preserve">The institutional knowledge problem</w:t>
      </w:r>
    </w:p>
    <w:p>
      <w:pPr>
        <w:spacing w:after="140"/>
      </w:pPr>
      <w:r>
        <w:rPr>
          <w:rFonts w:ascii="Georgia" w:cs="Georgia" w:eastAsia="Georgia" w:hAnsi="Georgia"/>
          <w:color w:val="4A4A4A"/>
          <w:sz w:val="20"/>
          <w:szCs w:val="20"/>
        </w:rPr>
        <w:t xml:space="preserve">Great teachers retire. School counselors leave. Tutoring centers lose their best people to burnout or better-paying work. Every departure takes decades of accumulated pedagogical expertise out of circulation permanently. There is no infrastructure for preserving or transferring that expertise. The knowledge dies with the person.</w:t>
      </w:r>
    </w:p>
    <w:p>
      <w:r>
        <w:t xml:space="preserve"/>
      </w:r>
    </w:p>
    <w:p>
      <w:r>
        <w:t xml:space="preserve"/>
      </w:r>
    </w:p>
    <w:p>
      <w:r>
        <w:br w:type="page"/>
      </w:r>
    </w:p>
    <w:p>
      <w:pPr>
        <w:spacing w:before="480" w:after="80"/>
      </w:pPr>
      <w:r>
        <w:rPr>
          <w:rFonts w:ascii="Arial" w:cs="Arial" w:eastAsia="Arial" w:hAnsi="Arial"/>
          <w:b/>
          <w:bCs/>
          <w:color w:val="2E7D9F"/>
          <w:sz w:val="48"/>
          <w:szCs w:val="48"/>
        </w:rPr>
        <w:t xml:space="preserve">02  </w:t>
      </w:r>
      <w:r>
        <w:rPr>
          <w:rFonts w:ascii="Arial" w:cs="Arial" w:eastAsia="Arial" w:hAnsi="Arial"/>
          <w:b/>
          <w:bCs/>
          <w:color w:val="1A3A5C"/>
          <w:sz w:val="32"/>
          <w:szCs w:val="32"/>
        </w:rPr>
        <w:t xml:space="preserve">THE SOLUTION</w:t>
      </w:r>
    </w:p>
    <w:p>
      <w:pPr>
        <w:spacing w:after="240"/>
      </w:pPr>
      <w:r>
        <w:rPr>
          <w:rFonts w:ascii="Georgia" w:cs="Georgia" w:eastAsia="Georgia" w:hAnsi="Georgia"/>
          <w:i/>
          <w:iCs/>
          <w:color w:val="888888"/>
          <w:sz w:val="22"/>
          <w:szCs w:val="22"/>
        </w:rPr>
        <w:t xml:space="preserve">What StoryLab builds and why it works</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An expertise extraction and amplification engine</w:t>
      </w:r>
    </w:p>
    <w:p>
      <w:pPr>
        <w:spacing w:after="140"/>
      </w:pPr>
      <w:r>
        <w:rPr>
          <w:rFonts w:ascii="Georgia" w:cs="Georgia" w:eastAsia="Georgia" w:hAnsi="Georgia"/>
          <w:color w:val="4A4A4A"/>
          <w:sz w:val="20"/>
          <w:szCs w:val="20"/>
        </w:rPr>
        <w:t xml:space="preserve">StoryLab builds the infrastructure that takes a great teacher’s accumulated expertise — their session transcripts, essay progressions, feedback patterns, diagnostic instincts — and encodes it into an AI agent that thinks, sounds, and works like them. The teacher’s voice is preserved. Their methodology is scaled. Their impact is no longer constrained by the number of hours in their day.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4FA" w:val="clear"/>
            <w:tcMar>
              <w:top w:type="dxa" w:w="120"/>
              <w:left w:type="dxa" w:w="180"/>
              <w:bottom w:type="dxa" w:w="120"/>
              <w:right w:type="dxa" w:w="180"/>
            </w:tcMar>
          </w:tcPr>
          <w:p>
            <w:pPr>
              <w:spacing w:after="80"/>
            </w:pPr>
            <w:r>
              <w:rPr>
                <w:rFonts w:ascii="Arial" w:cs="Arial" w:eastAsia="Arial" w:hAnsi="Arial"/>
                <w:b/>
                <w:bCs/>
                <w:color w:val="8B0000"/>
                <w:sz w:val="18"/>
                <w:szCs w:val="18"/>
              </w:rPr>
              <w:t xml:space="preserve">What the platform is NOT</w:t>
            </w:r>
          </w:p>
          <w:p>
            <w:pPr>
              <w:pStyle w:val="ListParagraph"/>
              <w:numPr>
                <w:ilvl w:val="0"/>
                <w:numId w:val="2"/>
              </w:numPr>
              <w:spacing w:after="80"/>
            </w:pPr>
            <w:r>
              <w:rPr>
                <w:rFonts w:ascii="Georgia" w:cs="Georgia" w:eastAsia="Georgia" w:hAnsi="Georgia"/>
                <w:color w:val="4A4A4A"/>
                <w:sz w:val="18"/>
                <w:szCs w:val="18"/>
              </w:rPr>
              <w:t xml:space="preserve">A generic AI essay tool</w:t>
            </w:r>
          </w:p>
          <w:p>
            <w:pPr>
              <w:pStyle w:val="ListParagraph"/>
              <w:numPr>
                <w:ilvl w:val="0"/>
                <w:numId w:val="2"/>
              </w:numPr>
              <w:spacing w:after="80"/>
            </w:pPr>
            <w:r>
              <w:rPr>
                <w:rFonts w:ascii="Georgia" w:cs="Georgia" w:eastAsia="Georgia" w:hAnsi="Georgia"/>
                <w:color w:val="4A4A4A"/>
                <w:sz w:val="18"/>
                <w:szCs w:val="18"/>
              </w:rPr>
              <w:t xml:space="preserve">A teacher replacement</w:t>
            </w:r>
          </w:p>
          <w:p>
            <w:pPr>
              <w:pStyle w:val="ListParagraph"/>
              <w:numPr>
                <w:ilvl w:val="0"/>
                <w:numId w:val="2"/>
              </w:numPr>
              <w:spacing w:after="80"/>
            </w:pPr>
            <w:r>
              <w:rPr>
                <w:rFonts w:ascii="Georgia" w:cs="Georgia" w:eastAsia="Georgia" w:hAnsi="Georgia"/>
                <w:color w:val="4A4A4A"/>
                <w:sz w:val="18"/>
                <w:szCs w:val="18"/>
              </w:rPr>
              <w:t xml:space="preserve">A monolithic SaaS where value accrues to the company</w:t>
            </w:r>
          </w:p>
          <w:p>
            <w:pPr>
              <w:pStyle w:val="ListParagraph"/>
              <w:numPr>
                <w:ilvl w:val="0"/>
                <w:numId w:val="2"/>
              </w:numPr>
              <w:spacing w:after="0"/>
            </w:pPr>
            <w:r>
              <w:rPr>
                <w:rFonts w:ascii="Georgia" w:cs="Georgia" w:eastAsia="Georgia" w:hAnsi="Georgia"/>
                <w:color w:val="4A4A4A"/>
                <w:sz w:val="18"/>
                <w:szCs w:val="18"/>
              </w:rPr>
              <w:t xml:space="preserve">A college admissions tool</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spacing w:after="80"/>
            </w:pPr>
            <w:r>
              <w:rPr>
                <w:rFonts w:ascii="Arial" w:cs="Arial" w:eastAsia="Arial" w:hAnsi="Arial"/>
                <w:b/>
                <w:bCs/>
                <w:color w:val="1A6B2A"/>
                <w:sz w:val="18"/>
                <w:szCs w:val="18"/>
              </w:rPr>
              <w:t xml:space="preserve">What the platform IS</w:t>
            </w:r>
          </w:p>
          <w:p>
            <w:pPr>
              <w:pStyle w:val="ListParagraph"/>
              <w:numPr>
                <w:ilvl w:val="0"/>
                <w:numId w:val="2"/>
              </w:numPr>
              <w:spacing w:after="80"/>
            </w:pPr>
            <w:r>
              <w:rPr>
                <w:rFonts w:ascii="Georgia" w:cs="Georgia" w:eastAsia="Georgia" w:hAnsi="Georgia"/>
                <w:color w:val="4A4A4A"/>
                <w:sz w:val="18"/>
                <w:szCs w:val="18"/>
              </w:rPr>
              <w:t xml:space="preserve">Infrastructure for individual teacher expertise</w:t>
            </w:r>
          </w:p>
          <w:p>
            <w:pPr>
              <w:pStyle w:val="ListParagraph"/>
              <w:numPr>
                <w:ilvl w:val="0"/>
                <w:numId w:val="2"/>
              </w:numPr>
              <w:spacing w:after="80"/>
            </w:pPr>
            <w:r>
              <w:rPr>
                <w:rFonts w:ascii="Georgia" w:cs="Georgia" w:eastAsia="Georgia" w:hAnsi="Georgia"/>
                <w:color w:val="4A4A4A"/>
                <w:sz w:val="18"/>
                <w:szCs w:val="18"/>
              </w:rPr>
              <w:t xml:space="preserve">A teacher amplifier — value accrues to the teacher</w:t>
            </w:r>
          </w:p>
          <w:p>
            <w:pPr>
              <w:pStyle w:val="ListParagraph"/>
              <w:numPr>
                <w:ilvl w:val="0"/>
                <w:numId w:val="2"/>
              </w:numPr>
              <w:spacing w:after="80"/>
            </w:pPr>
            <w:r>
              <w:rPr>
                <w:rFonts w:ascii="Georgia" w:cs="Georgia" w:eastAsia="Georgia" w:hAnsi="Georgia"/>
                <w:color w:val="4A4A4A"/>
                <w:sz w:val="18"/>
                <w:szCs w:val="18"/>
              </w:rPr>
              <w:t xml:space="preserve">A two-sided marketplace matching students to teachers by pedagogical fit</w:t>
            </w:r>
          </w:p>
          <w:p>
            <w:pPr>
              <w:pStyle w:val="ListParagraph"/>
              <w:numPr>
                <w:ilvl w:val="0"/>
                <w:numId w:val="2"/>
              </w:numPr>
              <w:spacing w:after="0"/>
            </w:pPr>
            <w:r>
              <w:rPr>
                <w:rFonts w:ascii="Georgia" w:cs="Georgia" w:eastAsia="Georgia" w:hAnsi="Georgia"/>
                <w:color w:val="4A4A4A"/>
                <w:sz w:val="18"/>
                <w:szCs w:val="18"/>
              </w:rPr>
              <w:t xml:space="preserve">A longitudinal intellectual development platform from adolescence through career</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The Shopify model, not the Amazon model</w:t>
      </w:r>
    </w:p>
    <w:p>
      <w:pPr>
        <w:spacing w:after="140"/>
      </w:pPr>
      <w:r>
        <w:rPr>
          <w:rFonts w:ascii="Georgia" w:cs="Georgia" w:eastAsia="Georgia" w:hAnsi="Georgia"/>
          <w:color w:val="4A4A4A"/>
          <w:sz w:val="20"/>
          <w:szCs w:val="20"/>
        </w:rPr>
        <w:t xml:space="preserve">Every competitor in this space is building Amazon: one platform, massive data aggregation, the company as the intelligence. StoryLab is building Shopify: infrastructure that gives every independent teacher the tools to compete and scale on their own terms. The value accumulates to the teacher. StoryLab owns the picks and shovels during a gold rush, not the gold itself.</w:t>
      </w:r>
    </w:p>
    <w:p>
      <w:pPr>
        <w:spacing w:after="140"/>
      </w:pPr>
      <w:r>
        <w:rPr>
          <w:rFonts w:ascii="Georgia" w:cs="Georgia" w:eastAsia="Georgia" w:hAnsi="Georgia"/>
          <w:color w:val="4A4A4A"/>
          <w:sz w:val="20"/>
          <w:szCs w:val="20"/>
        </w:rPr>
        <w:t xml:space="preserve">This is a more defensible, more ethical, and ultimately more scalable position. Amazon has one store. Shopify has millions. Our network effects come not from data volume but from the compounding reputation of individual teachers whose expertise is now legible, scalable, and documented.</w:t>
      </w:r>
    </w:p>
    <w:p>
      <w:r>
        <w:t xml:space="preserve"/>
      </w:r>
    </w:p>
    <w:p>
      <w:pPr>
        <w:pStyle w:val="Heading2"/>
        <w:spacing w:before="320" w:after="120"/>
      </w:pPr>
      <w:r>
        <w:rPr>
          <w:rFonts w:ascii="Arial" w:cs="Arial" w:eastAsia="Arial" w:hAnsi="Arial"/>
          <w:b/>
          <w:bCs/>
          <w:color w:val="1A3A5C"/>
          <w:sz w:val="26"/>
          <w:szCs w:val="26"/>
        </w:rPr>
        <w:t xml:space="preserve">The tiered product architecture</w:t>
      </w:r>
    </w:p>
    <w:p>
      <w:pPr>
        <w:spacing w:after="140"/>
      </w:pPr>
      <w:r>
        <w:rPr>
          <w:rFonts w:ascii="Georgia" w:cs="Georgia" w:eastAsia="Georgia" w:hAnsi="Georgia"/>
          <w:color w:val="4A4A4A"/>
          <w:sz w:val="20"/>
          <w:szCs w:val="20"/>
        </w:rPr>
        <w:t xml:space="preserve">The platform creates a natural pricing ladder that serves multiple market segments simultaneously: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Tier</w:t>
            </w:r>
          </w:p>
        </w:tc>
        <w:tc>
          <w:tcPr>
            <w:tcW w:type="dxa" w:w="4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What the student gets</w:t>
            </w:r>
          </w:p>
        </w:tc>
        <w:tc>
          <w:tcPr>
            <w:tcW w:type="dxa" w:w="3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Price range</w:t>
            </w:r>
          </w:p>
        </w:tc>
      </w:tr>
      <w:tr>
        <w:tc>
          <w:tcPr>
            <w:tcW w:type="dxa" w:w="20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Agent tier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Access to a specific teacher’s AI agent — their voice, their methodology, their feedback patterns. Essay feedback, session prep, parent communications. Always-on, asynchronous.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$200–500/month</w:t>
            </w:r>
          </w:p>
        </w:tc>
      </w:tr>
      <w:tr>
        <w:tc>
          <w:tcPr>
            <w:tcW w:type="dxa" w:w="20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Human tier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Direct access to the teacher for high-stakes sessions. The agent has already sold the teacher; the human tier is the premium offering for families who want the person behind the agent.</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$300–800/session or $2,000–5,000/month package</w:t>
            </w:r>
          </w:p>
        </w:tc>
      </w:tr>
      <w:tr>
        <w:tc>
          <w:tcPr>
            <w:tcW w:type="dxa" w:w="20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Institutional tier</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Platform license for tutoring centers, hagwon chains, school districts. Multiple teachers onboarded, full agent suite, outcome data dashboard, parent communication infrastructure.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$50K–500K/year</w:t>
            </w:r>
          </w:p>
        </w:tc>
      </w:tr>
    </w:tbl>
    <w:p>
      <w:r>
        <w:t xml:space="preserve"/>
      </w:r>
    </w:p>
    <w:p>
      <w:pPr>
        <w:spacing w:after="80"/>
      </w:pPr>
      <w:r>
        <w:rPr>
          <w:rFonts w:ascii="Arial" w:cs="Arial" w:eastAsia="Arial" w:hAnsi="Arial"/>
          <w:i/>
          <w:iCs/>
          <w:color w:val="888888"/>
          <w:sz w:val="16"/>
          <w:szCs w:val="16"/>
        </w:rPr>
        <w:t xml:space="preserve">The agent tier is the audition. Families experience the teacher’s quality before committing to the human tier. The teacher doesn’t pitch — the agent does it for them.</w:t>
      </w:r>
    </w:p>
    <w:p>
      <w:r>
        <w:t xml:space="preserve"/>
      </w:r>
    </w:p>
    <w:p>
      <w:r>
        <w:t xml:space="preserve"/>
      </w:r>
    </w:p>
    <w:p>
      <w:r>
        <w:br w:type="page"/>
      </w:r>
    </w:p>
    <w:p>
      <w:pPr>
        <w:spacing w:before="480" w:after="80"/>
      </w:pPr>
      <w:r>
        <w:rPr>
          <w:rFonts w:ascii="Arial" w:cs="Arial" w:eastAsia="Arial" w:hAnsi="Arial"/>
          <w:b/>
          <w:bCs/>
          <w:color w:val="2E7D9F"/>
          <w:sz w:val="48"/>
          <w:szCs w:val="48"/>
        </w:rPr>
        <w:t xml:space="preserve">03  </w:t>
      </w:r>
      <w:r>
        <w:rPr>
          <w:rFonts w:ascii="Arial" w:cs="Arial" w:eastAsia="Arial" w:hAnsi="Arial"/>
          <w:b/>
          <w:bCs/>
          <w:color w:val="1A3A5C"/>
          <w:sz w:val="32"/>
          <w:szCs w:val="32"/>
        </w:rPr>
        <w:t xml:space="preserve">THE VISION</w:t>
      </w:r>
    </w:p>
    <w:p>
      <w:pPr>
        <w:spacing w:after="240"/>
      </w:pPr>
      <w:r>
        <w:rPr>
          <w:rFonts w:ascii="Georgia" w:cs="Georgia" w:eastAsia="Georgia" w:hAnsi="Georgia"/>
          <w:i/>
          <w:iCs/>
          <w:color w:val="888888"/>
          <w:sz w:val="22"/>
          <w:szCs w:val="22"/>
        </w:rPr>
        <w:t xml:space="preserve">What StoryLab becomes at full scale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Not a college admissions tool. A lifelong intellectual development platform.</w:t>
      </w:r>
    </w:p>
    <w:p>
      <w:pPr>
        <w:spacing w:after="140"/>
      </w:pPr>
      <w:r>
        <w:rPr>
          <w:rFonts w:ascii="Georgia" w:cs="Georgia" w:eastAsia="Georgia" w:hAnsi="Georgia"/>
          <w:color w:val="4A4A4A"/>
          <w:sz w:val="20"/>
          <w:szCs w:val="20"/>
        </w:rPr>
        <w:t xml:space="preserve">College admissions is the wedge — the highest-stakes, highest-willingness-to-pay moment where the self-authorship gap is most acutely visible. But StoryLab’s actual scope is the full arc of a human life.</w:t>
      </w:r>
    </w:p>
    <w:p>
      <w:pPr>
        <w:spacing w:after="140"/>
      </w:pPr>
      <w:r>
        <w:rPr>
          <w:rFonts w:ascii="Georgia" w:cs="Georgia" w:eastAsia="Georgia" w:hAnsi="Georgia"/>
          <w:color w:val="4A4A4A"/>
          <w:sz w:val="20"/>
          <w:szCs w:val="20"/>
        </w:rPr>
        <w:t xml:space="preserve">The student who first works with a StoryLab teacher at 13 is beginning a relationship with a platform that should still be serving them at 45. At 13 they are learning to find the through-line in their own experience. At 16 they are developing that into a college application. At 22 they are writing graduate school personal statements. At 26 they are pitching their first company. At 30 they are applying for fellowships and board positions. At 40 they are building their professional and public legacy. The skill being developed — self-authorship, narrative intelligence, the capacity to construct and communicate a compelling account of who you are and why it matters — is the same skill at every stage. Only the stakes and the form change.</w:t>
      </w:r>
    </w:p>
    <w:p>
      <w:pPr>
        <w:spacing w:after="140"/>
      </w:pPr>
      <w:r>
        <w:rPr>
          <w:rFonts w:ascii="Georgia" w:cs="Georgia" w:eastAsia="Georgia" w:hAnsi="Georgia"/>
          <w:color w:val="4A4A4A"/>
          <w:sz w:val="20"/>
          <w:szCs w:val="20"/>
        </w:rPr>
        <w:t xml:space="preserve">Education broadly defined is the domain. Writing is the entry point because it is the most legible form of thinking. But the platform’s intelligence extends to any context where a teacher is developing a young person’s capacity to think, argue, and express: philosophy, history, debate, research. The methodology transfers. Writing is just where StoryLab starts because it is what the founder teaches best and where the need is most acute.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The longitudinal intellectual profile</w:t>
            </w:r>
          </w:p>
          <w:p>
            <w:pPr>
              <w:spacing w:after="0"/>
            </w:pPr>
            <w:r>
              <w:rPr>
                <w:rFonts w:ascii="Georgia" w:cs="Georgia" w:eastAsia="Georgia" w:hAnsi="Georgia"/>
                <w:color w:val="4A4A4A"/>
                <w:sz w:val="20"/>
                <w:szCs w:val="20"/>
              </w:rPr>
              <w:t xml:space="preserve">Every essay, every session, every revision becomes a data point building a richer model of who this person is intellectually — their strengths, their blind spots, their distinctive moves, how their thinking evolves over time. No school has this. No employer has this. No one has ever built this. The student who graduates from StoryLab doesn’t just have better essays. They have a documented record of their intellectual development that no transcript or résumé can replicate.</w:t>
            </w:r>
          </w:p>
        </w:tc>
      </w:tr>
    </w:tbl>
    <w:p>
      <w:r>
        <w:t xml:space="preserve"/>
      </w:r>
    </w:p>
    <w:p>
      <w:pPr>
        <w:pStyle w:val="Heading2"/>
        <w:spacing w:before="320" w:after="120"/>
      </w:pPr>
      <w:r>
        <w:rPr>
          <w:rFonts w:ascii="Arial" w:cs="Arial" w:eastAsia="Arial" w:hAnsi="Arial"/>
          <w:b/>
          <w:bCs/>
          <w:color w:val="1A3A5C"/>
          <w:sz w:val="26"/>
          <w:szCs w:val="26"/>
        </w:rPr>
        <w:t xml:space="preserve">The agent stack at full scale</w:t>
      </w:r>
    </w:p>
    <w:p>
      <w:pPr>
        <w:spacing w:after="140"/>
      </w:pPr>
      <w:r>
        <w:rPr>
          <w:rFonts w:ascii="Georgia" w:cs="Georgia" w:eastAsia="Georgia" w:hAnsi="Georgia"/>
          <w:color w:val="4A4A4A"/>
          <w:sz w:val="20"/>
          <w:szCs w:val="20"/>
        </w:rPr>
        <w:t xml:space="preserve">The platform is not one agent. It is a suite of agents that work together to support the full arc of a student’s development: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Feedback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Generates essay and writing feedback in a specific teacher’s voice, drawing from their historical feedback patterns and the student’s profile. This is the first agent built and the proof of concept.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Student profile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Maintains a living intellectual portrait of each student — updating after every session and every draft. Tracks how their thinking evolves, what their distinctive moves are, where they are stuck.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Parent communication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Generates culturally adaptive parent updates in the teacher’s voice, calibrated to the family’s cultural context and communication preferences. Already prototyped for Korean and Chinese families.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Counselor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The version sold to institutions. Takes everything above and makes any counselor capable of delivering expert-level engagement at scale. This is where the business grows beyond individual teachers.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Narrative intelligence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The unicorn layer. Assesses and develops self-authorship capacity across any high-stakes writing context — college essays today, job applications tomorrow, fundraising pitches, book proposals, public speeches. This is the agent that makes StoryLab a lifelong platform rather than an admissions tool.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Matching agent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Takes student intellectual profiles and teacher pedagogical models and surfaces genuine compatibility — not by surface credentials but by deep pedagogical fit. Who teaches the way this student learns? Whose methodology addresses this student’s specific growth edge?</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The equity mission</w:t>
      </w:r>
    </w:p>
    <w:p>
      <w:pPr>
        <w:spacing w:after="140"/>
      </w:pPr>
      <w:r>
        <w:rPr>
          <w:rFonts w:ascii="Georgia" w:cs="Georgia" w:eastAsia="Georgia" w:hAnsi="Georgia"/>
          <w:color w:val="4A4A4A"/>
          <w:sz w:val="20"/>
          <w:szCs w:val="20"/>
        </w:rPr>
        <w:t xml:space="preserve">The best teachers right now are accessible only to families who can afford them and know how to find them. Geography, language, social networks — all of these filter out the students who could most benefit from expert guidance.</w:t>
      </w:r>
    </w:p>
    <w:p>
      <w:pPr>
        <w:spacing w:after="140"/>
      </w:pPr>
      <w:r>
        <w:rPr>
          <w:rFonts w:ascii="Georgia" w:cs="Georgia" w:eastAsia="Georgia" w:hAnsi="Georgia"/>
          <w:color w:val="4A4A4A"/>
          <w:sz w:val="20"/>
          <w:szCs w:val="20"/>
        </w:rPr>
        <w:t xml:space="preserve">StoryLab’s architecture directly addresses this. The agent tier makes an expert teacher’s methodology accessible at a price point that reaches families who could never afford the human. The matching system makes a brilliant tutor in a mid-sized city visible to families in Seoul or São Paulo. The multilingual, culturally fluent positioning — starting with Korean and Chinese communities — serves families whose cultural context is invisible to most American edtech products.</w:t>
      </w:r>
    </w:p>
    <w:p>
      <w:pPr>
        <w:spacing w:after="140"/>
      </w:pPr>
      <w:r>
        <w:rPr>
          <w:rFonts w:ascii="Georgia" w:cs="Georgia" w:eastAsia="Georgia" w:hAnsi="Georgia"/>
          <w:color w:val="4A4A4A"/>
          <w:sz w:val="20"/>
          <w:szCs w:val="20"/>
        </w:rPr>
        <w:t xml:space="preserve">Premium human tutoring remains a premium product. But it is now a premium tier of something accessible, not an entirely separate market. The family that can only afford the agent version still gets the distilled expertise of a great teacher. The family that can afford the human gets something even better. Neither is excluded.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research layer</w:t>
            </w:r>
          </w:p>
          <w:p>
            <w:pPr>
              <w:spacing w:after="0"/>
            </w:pPr>
            <w:r>
              <w:rPr>
                <w:rFonts w:ascii="Georgia" w:cs="Georgia" w:eastAsia="Georgia" w:hAnsi="Georgia"/>
                <w:color w:val="4A4A4A"/>
                <w:sz w:val="20"/>
                <w:szCs w:val="20"/>
              </w:rPr>
              <w:t xml:space="preserve">At scale, StoryLab becomes the first organization with longitudinal data on how self-authorship develops in young people — what interventions work, what teacher qualities produce lasting growth, how intellectual identity forms across cultural contexts. This data is publishable, citable, and fundable. It is also the research foundation that gets StoryLab taken seriously by universities and school systems as a long-term partner rather than a vendor.</w:t>
            </w:r>
          </w:p>
        </w:tc>
      </w:tr>
    </w:tbl>
    <w:p>
      <w:r>
        <w:t xml:space="preserve"/>
      </w:r>
    </w:p>
    <w:p>
      <w:r>
        <w:t xml:space="preserve"/>
      </w:r>
    </w:p>
    <w:p>
      <w:r>
        <w:br w:type="page"/>
      </w:r>
    </w:p>
    <w:p>
      <w:pPr>
        <w:spacing w:before="480" w:after="80"/>
      </w:pPr>
      <w:r>
        <w:rPr>
          <w:rFonts w:ascii="Arial" w:cs="Arial" w:eastAsia="Arial" w:hAnsi="Arial"/>
          <w:b/>
          <w:bCs/>
          <w:color w:val="2E7D9F"/>
          <w:sz w:val="48"/>
          <w:szCs w:val="48"/>
        </w:rPr>
        <w:t xml:space="preserve">04  </w:t>
      </w:r>
      <w:r>
        <w:rPr>
          <w:rFonts w:ascii="Arial" w:cs="Arial" w:eastAsia="Arial" w:hAnsi="Arial"/>
          <w:b/>
          <w:bCs/>
          <w:color w:val="1A3A5C"/>
          <w:sz w:val="32"/>
          <w:szCs w:val="32"/>
        </w:rPr>
        <w:t xml:space="preserve">THE MARKET</w:t>
      </w:r>
    </w:p>
    <w:p>
      <w:pPr>
        <w:spacing w:after="240"/>
      </w:pPr>
      <w:r>
        <w:rPr>
          <w:rFonts w:ascii="Georgia" w:cs="Georgia" w:eastAsia="Georgia" w:hAnsi="Georgia"/>
          <w:i/>
          <w:iCs/>
          <w:color w:val="888888"/>
          <w:sz w:val="22"/>
          <w:szCs w:val="22"/>
        </w:rPr>
        <w:t xml:space="preserve">Where the opportunity lives and who the competition is</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wedge market: Korean and Chinese families in the US</w:t>
      </w:r>
    </w:p>
    <w:p>
      <w:pPr>
        <w:spacing w:after="140"/>
      </w:pPr>
      <w:r>
        <w:rPr>
          <w:rFonts w:ascii="Georgia" w:cs="Georgia" w:eastAsia="Georgia" w:hAnsi="Georgia"/>
          <w:color w:val="4A4A4A"/>
          <w:sz w:val="20"/>
          <w:szCs w:val="20"/>
        </w:rPr>
        <w:t xml:space="preserve">StoryLab’s initial beachhead is Korean and Chinese families navigating US college admissions — a market characterized by extreme willingness to pay, deep distrust of generic solutions, and underservice by culturally competent providers.</w:t>
      </w:r>
    </w:p>
    <w:p>
      <w:pPr>
        <w:spacing w:after="140"/>
      </w:pPr>
      <w:r>
        <w:rPr>
          <w:rFonts w:ascii="Georgia" w:cs="Georgia" w:eastAsia="Georgia" w:hAnsi="Georgia"/>
          <w:color w:val="4A4A4A"/>
          <w:sz w:val="20"/>
          <w:szCs w:val="20"/>
        </w:rPr>
        <w:t xml:space="preserve">This is not a small market. There are approximately 1.2 million Korean-Americans and 5 million Chinese-Americans in the US, with significant concentrations in major metro areas. Educational investment among these families is disproportionately high — spending $10,000–$50,000 per child on tutoring and college prep is common, and $100,000+ over a high school career is not unusual for families pursuing elite admissions.</w:t>
      </w:r>
    </w:p>
    <w:p>
      <w:pPr>
        <w:spacing w:after="140"/>
      </w:pPr>
      <w:r>
        <w:rPr>
          <w:rFonts w:ascii="Georgia" w:cs="Georgia" w:eastAsia="Georgia" w:hAnsi="Georgia"/>
          <w:color w:val="4A4A4A"/>
          <w:sz w:val="20"/>
          <w:szCs w:val="20"/>
        </w:rPr>
        <w:t xml:space="preserve">The multilingual, culturally fluent positioning is a genuine and durable moat. Most American edtech is built for one cultural context and fails to transfer. Korean and Chinese families communicate differently with institutions, have different relationships to authority and expertise, and have different definitions of what a successful outcome looks like. StoryLab is built for them specifically — not as an afterthought but as a founding design principle.</w:t>
      </w:r>
    </w:p>
    <w:p>
      <w:r>
        <w:t xml:space="preserve"/>
      </w:r>
    </w:p>
    <w:p>
      <w:pPr>
        <w:pStyle w:val="Heading2"/>
        <w:spacing w:before="320" w:after="120"/>
      </w:pPr>
      <w:r>
        <w:rPr>
          <w:rFonts w:ascii="Arial" w:cs="Arial" w:eastAsia="Arial" w:hAnsi="Arial"/>
          <w:b/>
          <w:bCs/>
          <w:color w:val="1A3A5C"/>
          <w:sz w:val="26"/>
          <w:szCs w:val="26"/>
        </w:rPr>
        <w:t xml:space="preserve">The expansion markets</w:t>
      </w:r>
    </w:p>
    <w:p>
      <w:pPr>
        <w:spacing w:after="140"/>
      </w:pPr>
      <w:r>
        <w:rPr>
          <w:rFonts w:ascii="Georgia" w:cs="Georgia" w:eastAsia="Georgia" w:hAnsi="Georgia"/>
          <w:color w:val="4A4A4A"/>
          <w:sz w:val="20"/>
          <w:szCs w:val="20"/>
        </w:rPr>
        <w:t xml:space="preserve">From the Korean and Chinese beachhead, the platform expands in two directions simultaneously: upmarket to institutional buyers and outward to other communities.</w:t>
      </w:r>
    </w:p>
    <w:p>
      <w:pPr>
        <w:spacing w:after="140"/>
      </w:pPr>
      <w:r>
        <w:rPr>
          <w:rFonts w:ascii="Georgia" w:cs="Georgia" w:eastAsia="Georgia" w:hAnsi="Georgia"/>
          <w:color w:val="4A4A4A"/>
          <w:sz w:val="20"/>
          <w:szCs w:val="20"/>
        </w:rPr>
        <w:t xml:space="preserve">The institutional path targets Korean hagwon chains, Chinese tutoring networks, and eventually US independent schools and school districts. These are $500K–2M annual contract opportunities with long relationship lifespans. The multilingual positioning is the wedge into Asian tutoring organizations; the outcome data and research layer is the wedge into US institutions.</w:t>
      </w:r>
    </w:p>
    <w:p>
      <w:pPr>
        <w:spacing w:after="140"/>
      </w:pPr>
      <w:r>
        <w:rPr>
          <w:rFonts w:ascii="Georgia" w:cs="Georgia" w:eastAsia="Georgia" w:hAnsi="Georgia"/>
          <w:color w:val="4A4A4A"/>
          <w:sz w:val="20"/>
          <w:szCs w:val="20"/>
        </w:rPr>
        <w:t xml:space="preserve">The community expansion targets any high-stakes writing context where self-authorship is undersupported: first-generation college students broadly, graduate school applicants, professionals navigating career transitions, entrepreneurs building their narrative for fundraising. Every one of these is a version of the same core problem StoryLab solves.</w:t>
      </w:r>
    </w:p>
    <w:p>
      <w:r>
        <w:t xml:space="preserve"/>
      </w:r>
    </w:p>
    <w:p>
      <w:pPr>
        <w:pStyle w:val="Heading2"/>
        <w:spacing w:before="320" w:after="120"/>
      </w:pPr>
      <w:r>
        <w:rPr>
          <w:rFonts w:ascii="Arial" w:cs="Arial" w:eastAsia="Arial" w:hAnsi="Arial"/>
          <w:b/>
          <w:bCs/>
          <w:color w:val="1A3A5C"/>
          <w:sz w:val="26"/>
          <w:szCs w:val="26"/>
        </w:rPr>
        <w:t xml:space="preserve">The competitive landscape</w:t>
      </w:r>
    </w:p>
    <w:p>
      <w:pPr>
        <w:spacing w:after="140"/>
      </w:pPr>
      <w:r>
        <w:rPr>
          <w:rFonts w:ascii="Georgia" w:cs="Georgia" w:eastAsia="Georgia" w:hAnsi="Georgia"/>
          <w:color w:val="4A4A4A"/>
          <w:sz w:val="20"/>
          <w:szCs w:val="20"/>
        </w:rPr>
        <w:t xml:space="preserve">The current market has two categories of competitors, neither of which is building what StoryLab is building.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Generic AI essay tools (ESAI, GoodGoblin, Kollegio, DreamCollege, College EssAI)</w:t>
            </w:r>
          </w:p>
          <w:p>
            <w:pPr>
              <w:spacing w:after="0"/>
            </w:pPr>
            <w:r>
              <w:rPr>
                <w:rFonts w:ascii="Georgia" w:cs="Georgia" w:eastAsia="Georgia" w:hAnsi="Georgia"/>
                <w:color w:val="4A4A4A"/>
                <w:sz w:val="20"/>
                <w:szCs w:val="20"/>
              </w:rPr>
              <w:t xml:space="preserve">These tools aggregate large datasets and provide generic feedback using off-the-shelf AI. They compete on breadth — more schools, more prompts, more features. None encode a specific expert’s pedagogy. None track longitudinal development. None match students to teachers by pedagogical fit. Their moat is data volume. StoryLab’s moat is the depth and specificity of individual expert methodology. ESAI received a Mark Cuban investment on Shark Tank in 2025 and is the best-funded competitor — but it is still a generic tool without expertise extraction.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Teacher productivity tools (Khanmigo, Flint, MagicSchool, SchoolAI)</w:t>
            </w:r>
          </w:p>
          <w:p>
            <w:pPr>
              <w:spacing w:after="0"/>
            </w:pPr>
            <w:r>
              <w:rPr>
                <w:rFonts w:ascii="Georgia" w:cs="Georgia" w:eastAsia="Georgia" w:hAnsi="Georgia"/>
                <w:color w:val="4A4A4A"/>
                <w:sz w:val="20"/>
                <w:szCs w:val="20"/>
              </w:rPr>
              <w:t xml:space="preserve">These tools help teachers work faster — lesson planning, grading, communication. They do not extract or scale pedagogical expertise. Flint allows teachers to upload materials and has produced a student quote that it ‘sounds just like’ their teacher — but this is RAG over documents, not expertise extraction. There is no longitudinal student profiling, no conversational model, no expertise-based matching. The closest thing to StoryLab’s vision does not yet exist.</w:t>
            </w:r>
          </w:p>
        </w:tc>
      </w:tr>
    </w:tbl>
    <w:p>
      <w:r>
        <w:t xml:space="preserve"/>
      </w:r>
    </w:p>
    <w:p>
      <w:r>
        <w:t xml:space="preserve"/>
      </w:r>
    </w:p>
    <w:p>
      <w:r>
        <w:br w:type="page"/>
      </w:r>
    </w:p>
    <w:p>
      <w:pPr>
        <w:spacing w:before="480" w:after="80"/>
      </w:pPr>
      <w:r>
        <w:rPr>
          <w:rFonts w:ascii="Arial" w:cs="Arial" w:eastAsia="Arial" w:hAnsi="Arial"/>
          <w:b/>
          <w:bCs/>
          <w:color w:val="2E7D9F"/>
          <w:sz w:val="48"/>
          <w:szCs w:val="48"/>
        </w:rPr>
        <w:t xml:space="preserve">05  </w:t>
      </w:r>
      <w:r>
        <w:rPr>
          <w:rFonts w:ascii="Arial" w:cs="Arial" w:eastAsia="Arial" w:hAnsi="Arial"/>
          <w:b/>
          <w:bCs/>
          <w:color w:val="1A3A5C"/>
          <w:sz w:val="32"/>
          <w:szCs w:val="32"/>
        </w:rPr>
        <w:t xml:space="preserve">THE MOAT</w:t>
      </w:r>
    </w:p>
    <w:p>
      <w:pPr>
        <w:spacing w:after="240"/>
      </w:pPr>
      <w:r>
        <w:rPr>
          <w:rFonts w:ascii="Georgia" w:cs="Georgia" w:eastAsia="Georgia" w:hAnsi="Georgia"/>
          <w:i/>
          <w:iCs/>
          <w:color w:val="888888"/>
          <w:sz w:val="22"/>
          <w:szCs w:val="22"/>
        </w:rPr>
        <w:t xml:space="preserve">Why this is defensible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Four sources of defensibility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Proprietary expertise data</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Every teacher who onboards brings irreplaceable pedagogical data — their session transcripts, their feedback patterns, their diagnostic instincts. This data cannot be scraped, purchased, or replicated by a competitor. The platform with more expert teacher data produces better agents. Better agents attract more teachers. This is a compounding moat.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Cultural and linguistic fluency</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The Korean and Chinese community positioning requires genuine multilingual competence and cultural intelligence that took years to develop. It cannot be hired overnight or faked. Competitors who attempt to enter this market without it will be visible to families immediately.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Longitudinal outcome data</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As the platform accumulates outcome data — student growth trajectories, college outcomes, long-term career data — the matching algorithm improves in ways that are impossible to replicate without years of data. The platform that has been running for five years knows something about student-teacher fit that a new entrant simply cannot know.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Teacher network effects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Each teacher on the platform is a distribution channel. Their reputation, their students, and their professional network bring the next teacher. As the teacher community grows, the quality signal strengthens and the platform becomes the obvious choice for any serious educator who wants to scale their impact.</w:t>
            </w:r>
          </w:p>
        </w:tc>
      </w:tr>
    </w:tbl>
    <w:p>
      <w:r>
        <w:t xml:space="preserve"/>
      </w:r>
    </w:p>
    <w:p>
      <w:r>
        <w:t xml:space="preserve"/>
      </w:r>
    </w:p>
    <w:p>
      <w:r>
        <w:t xml:space="preserve"/>
      </w:r>
    </w:p>
    <w:p>
      <w:r>
        <w:br w:type="page"/>
      </w:r>
    </w:p>
    <w:p>
      <w:pPr>
        <w:spacing w:before="480" w:after="80"/>
      </w:pPr>
      <w:r>
        <w:rPr>
          <w:rFonts w:ascii="Arial" w:cs="Arial" w:eastAsia="Arial" w:hAnsi="Arial"/>
          <w:b/>
          <w:bCs/>
          <w:color w:val="2E7D9F"/>
          <w:sz w:val="48"/>
          <w:szCs w:val="48"/>
        </w:rPr>
        <w:t xml:space="preserve">06  </w:t>
      </w:r>
      <w:r>
        <w:rPr>
          <w:rFonts w:ascii="Arial" w:cs="Arial" w:eastAsia="Arial" w:hAnsi="Arial"/>
          <w:b/>
          <w:bCs/>
          <w:color w:val="1A3A5C"/>
          <w:sz w:val="32"/>
          <w:szCs w:val="32"/>
        </w:rPr>
        <w:t xml:space="preserve">THE ROADMAP</w:t>
      </w:r>
    </w:p>
    <w:p>
      <w:pPr>
        <w:spacing w:after="240"/>
      </w:pPr>
      <w:r>
        <w:rPr>
          <w:rFonts w:ascii="Georgia" w:cs="Georgia" w:eastAsia="Georgia" w:hAnsi="Georgia"/>
          <w:i/>
          <w:iCs/>
          <w:color w:val="888888"/>
          <w:sz w:val="22"/>
          <w:szCs w:val="22"/>
        </w:rPr>
        <w:t xml:space="preserve">How to get from here to there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founding principle of the build</w:t>
      </w:r>
    </w:p>
    <w:p>
      <w:pPr>
        <w:spacing w:after="140"/>
      </w:pPr>
      <w:r>
        <w:rPr>
          <w:rFonts w:ascii="Georgia" w:cs="Georgia" w:eastAsia="Georgia" w:hAnsi="Georgia"/>
          <w:color w:val="4A4A4A"/>
          <w:sz w:val="20"/>
          <w:szCs w:val="20"/>
        </w:rPr>
        <w:t xml:space="preserve">StoryLab is being built from the inside out. The founder is the first teacher on the platform. StoryLab’s own tutoring practice is the laboratory where every product decision is tested against reality. This means the technology is never ahead of the understanding — every feature is built because the founder has personally experienced the problem it solves.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Phase</w:t>
            </w:r>
          </w:p>
        </w:tc>
        <w:tc>
          <w:tcPr>
            <w:tcW w:type="dxa" w:w="39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Primary goal</w:t>
            </w:r>
          </w:p>
        </w:tc>
        <w:tc>
          <w:tcPr>
            <w:tcW w:type="dxa" w:w="398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40"/>
            </w:tcMar>
          </w:tcPr>
          <w:p>
            <w:r>
              <w:rPr>
                <w:rFonts w:ascii="Arial" w:cs="Arial" w:eastAsia="Arial" w:hAnsi="Arial"/>
                <w:b/>
                <w:bCs/>
                <w:color w:val="FFFFFF"/>
                <w:sz w:val="18"/>
                <w:szCs w:val="18"/>
              </w:rPr>
              <w:t xml:space="preserve">Key milestone</w:t>
            </w:r>
          </w:p>
        </w:tc>
      </w:tr>
      <w:tr>
        <w:tc>
          <w:tcPr>
            <w:tcW w:type="dxa" w:w="1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Phase 1
Now → 6 mo</w:t>
            </w:r>
          </w:p>
          <w:p>
            <w:r>
              <w:rPr>
                <w:rFonts w:ascii="Arial" w:cs="Arial" w:eastAsia="Arial" w:hAnsi="Arial"/>
                <w:color w:val="888888"/>
                <w:sz w:val="16"/>
                <w:szCs w:val="16"/>
              </w:rPr>
              <w:t xml:space="preserve">Build the Sam Ahn agent. Scale StoryLab to 30–50 students. Generate 10–15 training docs. Build ingestion pipeline in Claude Code + Supabase.</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Working feedback agent that demonstrably sounds like the founder. Outcome data from first cohort documented.</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r>
          </w:p>
        </w:tc>
      </w:tr>
      <w:tr>
        <w:tc>
          <w:tcPr>
            <w:tcW w:type="dxa" w:w="1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Phase 2
6–12 mo</w:t>
            </w:r>
          </w:p>
          <w:p>
            <w:r>
              <w:rPr>
                <w:rFonts w:ascii="Arial" w:cs="Arial" w:eastAsia="Arial" w:hAnsi="Arial"/>
                <w:color w:val="888888"/>
                <w:sz w:val="16"/>
                <w:szCs w:val="16"/>
              </w:rPr>
              <w:t xml:space="preserve">Publish the intellectual thesis publicly (Substack). Recruit 2–3 other expert teachers with different profiles. Run the extraction pipeline on their expertise. Prove the methodology generalizes.</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Platform works for teachers who are not the founder. First paying institutional inquiry.</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r>
          </w:p>
        </w:tc>
      </w:tr>
      <w:tr>
        <w:tc>
          <w:tcPr>
            <w:tcW w:type="dxa" w:w="1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Phase 3
12–24 mo</w:t>
            </w:r>
          </w:p>
          <w:p>
            <w:r>
              <w:rPr>
                <w:rFonts w:ascii="Arial" w:cs="Arial" w:eastAsia="Arial" w:hAnsi="Arial"/>
                <w:color w:val="888888"/>
                <w:sz w:val="16"/>
                <w:szCs w:val="16"/>
              </w:rPr>
              <w:t xml:space="preserve">Productize the teacher onboarding flow. Launch the matching layer. Expand into Korean hagwon and Chinese tutoring center market. Build the longitudinal student profile.</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First institutional contract signed. 10+ teachers on platform. Matching algorithm producing documented better outcomes than cold placement.</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r>
          </w:p>
        </w:tc>
      </w:tr>
      <w:tr>
        <w:tc>
          <w:tcPr>
            <w:tcW w:type="dxa" w:w="1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Phase 4
24–36 mo</w:t>
            </w:r>
          </w:p>
          <w:p>
            <w:r>
              <w:rPr>
                <w:rFonts w:ascii="Arial" w:cs="Arial" w:eastAsia="Arial" w:hAnsi="Arial"/>
                <w:color w:val="888888"/>
                <w:sz w:val="16"/>
                <w:szCs w:val="16"/>
              </w:rPr>
              <w:t xml:space="preserve">Raise seed round on outcome data and institutional traction. Expand matching platform. Begin research layer. Push into graduate admissions and early-career writing support.</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Seed round closed. 50+ teachers. First peer-reviewed outcome data published. Platform recognized as infrastructure, not a tool.</w:t>
            </w:r>
          </w:p>
        </w:tc>
        <w:tc>
          <w:tcPr>
            <w:tcW w:type="dxa" w:w="39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The data infrastructure build</w:t>
      </w:r>
    </w:p>
    <w:p>
      <w:pPr>
        <w:spacing w:after="140"/>
      </w:pPr>
      <w:r>
        <w:rPr>
          <w:rFonts w:ascii="Georgia" w:cs="Georgia" w:eastAsia="Georgia" w:hAnsi="Georgia"/>
          <w:color w:val="4A4A4A"/>
          <w:sz w:val="20"/>
          <w:szCs w:val="20"/>
        </w:rPr>
        <w:t xml:space="preserve">The technical foundation is being built in parallel with the tutoring practice. The current state and the target state: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4FA" w:val="clear"/>
            <w:tcMar>
              <w:top w:type="dxa" w:w="120"/>
              <w:left w:type="dxa" w:w="180"/>
              <w:bottom w:type="dxa" w:w="120"/>
              <w:right w:type="dxa" w:w="180"/>
            </w:tcMar>
          </w:tcPr>
          <w:p>
            <w:pPr>
              <w:spacing w:after="80"/>
            </w:pPr>
            <w:r>
              <w:rPr>
                <w:rFonts w:ascii="Arial" w:cs="Arial" w:eastAsia="Arial" w:hAnsi="Arial"/>
                <w:b/>
                <w:bCs/>
                <w:color w:val="1A3A5C"/>
                <w:sz w:val="18"/>
                <w:szCs w:val="18"/>
              </w:rPr>
              <w:t xml:space="preserve">Current state</w:t>
            </w:r>
          </w:p>
          <w:p>
            <w:pPr>
              <w:pStyle w:val="ListParagraph"/>
              <w:numPr>
                <w:ilvl w:val="0"/>
                <w:numId w:val="2"/>
              </w:numPr>
              <w:spacing w:after="80"/>
            </w:pPr>
            <w:r>
              <w:rPr>
                <w:rFonts w:ascii="Georgia" w:cs="Georgia" w:eastAsia="Georgia" w:hAnsi="Georgia"/>
                <w:color w:val="4A4A4A"/>
                <w:sz w:val="18"/>
                <w:szCs w:val="18"/>
              </w:rPr>
              <w:t xml:space="preserve">Google Docs comment extractor (Apps Script)</w:t>
            </w:r>
          </w:p>
          <w:p>
            <w:pPr>
              <w:pStyle w:val="ListParagraph"/>
              <w:numPr>
                <w:ilvl w:val="0"/>
                <w:numId w:val="2"/>
              </w:numPr>
              <w:spacing w:after="80"/>
            </w:pPr>
            <w:r>
              <w:rPr>
                <w:rFonts w:ascii="Georgia" w:cs="Georgia" w:eastAsia="Georgia" w:hAnsi="Georgia"/>
                <w:color w:val="4A4A4A"/>
                <w:sz w:val="18"/>
                <w:szCs w:val="18"/>
              </w:rPr>
              <w:t xml:space="preserve">Essay progression training doc template (Node.js)</w:t>
            </w:r>
          </w:p>
          <w:p>
            <w:pPr>
              <w:pStyle w:val="ListParagraph"/>
              <w:numPr>
                <w:ilvl w:val="0"/>
                <w:numId w:val="2"/>
              </w:numPr>
              <w:spacing w:after="80"/>
            </w:pPr>
            <w:r>
              <w:rPr>
                <w:rFonts w:ascii="Georgia" w:cs="Georgia" w:eastAsia="Georgia" w:hAnsi="Georgia"/>
                <w:color w:val="4A4A4A"/>
                <w:sz w:val="18"/>
                <w:szCs w:val="18"/>
              </w:rPr>
              <w:t xml:space="preserve">iPhone transcript capture (manual cleaning)</w:t>
            </w:r>
          </w:p>
          <w:p>
            <w:pPr>
              <w:pStyle w:val="ListParagraph"/>
              <w:numPr>
                <w:ilvl w:val="0"/>
                <w:numId w:val="2"/>
              </w:numPr>
              <w:spacing w:after="0"/>
            </w:pPr>
            <w:r>
              <w:rPr>
                <w:rFonts w:ascii="Georgia" w:cs="Georgia" w:eastAsia="Georgia" w:hAnsi="Georgia"/>
                <w:color w:val="4A4A4A"/>
                <w:sz w:val="18"/>
                <w:szCs w:val="18"/>
              </w:rPr>
              <w:t xml:space="preserve">Supabase instance (from Palit project)</w:t>
            </w:r>
          </w:p>
        </w:tc>
        <w:tc>
          <w:tcPr>
            <w:tcW w:type="dxa" w:w="4680"/>
            <w:tcBorders>
              <w:top w:val="single" w:color="CCCCCC" w:sz="1"/>
              <w:left w:val="single" w:color="CCCCCC" w:sz="1"/>
              <w:bottom w:val="single" w:color="CCCCCC" w:sz="1"/>
              <w:right w:val="single" w:color="CCCCCC" w:sz="1"/>
            </w:tcBorders>
            <w:tcMar>
              <w:top w:type="dxa" w:w="120"/>
              <w:left w:type="dxa" w:w="180"/>
              <w:bottom w:type="dxa" w:w="120"/>
              <w:right w:type="dxa" w:w="180"/>
            </w:tcMar>
          </w:tcPr>
          <w:p>
            <w:pPr>
              <w:spacing w:after="80"/>
            </w:pPr>
            <w:r>
              <w:rPr>
                <w:rFonts w:ascii="Arial" w:cs="Arial" w:eastAsia="Arial" w:hAnsi="Arial"/>
                <w:b/>
                <w:bCs/>
                <w:color w:val="1A3A5C"/>
                <w:sz w:val="18"/>
                <w:szCs w:val="18"/>
              </w:rPr>
              <w:t xml:space="preserve">Target state (Phase 1)</w:t>
            </w:r>
          </w:p>
          <w:p>
            <w:pPr>
              <w:pStyle w:val="ListParagraph"/>
              <w:numPr>
                <w:ilvl w:val="0"/>
                <w:numId w:val="2"/>
              </w:numPr>
              <w:spacing w:after="80"/>
            </w:pPr>
            <w:r>
              <w:rPr>
                <w:rFonts w:ascii="Georgia" w:cs="Georgia" w:eastAsia="Georgia" w:hAnsi="Georgia"/>
                <w:color w:val="4A4A4A"/>
                <w:sz w:val="18"/>
                <w:szCs w:val="18"/>
              </w:rPr>
              <w:t xml:space="preserve">Automated ingestion pipeline: drop files in, structured JSON out</w:t>
            </w:r>
          </w:p>
          <w:p>
            <w:pPr>
              <w:pStyle w:val="ListParagraph"/>
              <w:numPr>
                <w:ilvl w:val="0"/>
                <w:numId w:val="2"/>
              </w:numPr>
              <w:spacing w:after="80"/>
            </w:pPr>
            <w:r>
              <w:rPr>
                <w:rFonts w:ascii="Georgia" w:cs="Georgia" w:eastAsia="Georgia" w:hAnsi="Georgia"/>
                <w:color w:val="4A4A4A"/>
                <w:sz w:val="18"/>
                <w:szCs w:val="18"/>
              </w:rPr>
              <w:t xml:space="preserve">RAG pipeline in Supabase with vector search</w:t>
            </w:r>
          </w:p>
          <w:p>
            <w:pPr>
              <w:pStyle w:val="ListParagraph"/>
              <w:numPr>
                <w:ilvl w:val="0"/>
                <w:numId w:val="2"/>
              </w:numPr>
              <w:spacing w:after="80"/>
            </w:pPr>
            <w:r>
              <w:rPr>
                <w:rFonts w:ascii="Georgia" w:cs="Georgia" w:eastAsia="Georgia" w:hAnsi="Georgia"/>
                <w:color w:val="4A4A4A"/>
                <w:sz w:val="18"/>
                <w:szCs w:val="18"/>
              </w:rPr>
              <w:t xml:space="preserve">Feedback agent: essay in → Sam-voice feedback out</w:t>
            </w:r>
          </w:p>
          <w:p>
            <w:pPr>
              <w:pStyle w:val="ListParagraph"/>
              <w:numPr>
                <w:ilvl w:val="0"/>
                <w:numId w:val="2"/>
              </w:numPr>
              <w:spacing w:after="0"/>
            </w:pPr>
            <w:r>
              <w:rPr>
                <w:rFonts w:ascii="Georgia" w:cs="Georgia" w:eastAsia="Georgia" w:hAnsi="Georgia"/>
                <w:color w:val="4A4A4A"/>
                <w:sz w:val="18"/>
                <w:szCs w:val="18"/>
              </w:rPr>
              <w:t xml:space="preserve">Parent communication agent (Korean/Chinese adaptive)</w:t>
            </w:r>
          </w:p>
        </w:tc>
      </w:tr>
    </w:tbl>
    <w:p>
      <w:r>
        <w:t xml:space="preserve"/>
      </w:r>
    </w:p>
    <w:p>
      <w:r>
        <w:t xml:space="preserve"/>
      </w:r>
    </w:p>
    <w:p>
      <w:r>
        <w:br w:type="page"/>
      </w:r>
    </w:p>
    <w:p>
      <w:pPr>
        <w:spacing w:before="480" w:after="80"/>
      </w:pPr>
      <w:r>
        <w:rPr>
          <w:rFonts w:ascii="Arial" w:cs="Arial" w:eastAsia="Arial" w:hAnsi="Arial"/>
          <w:b/>
          <w:bCs/>
          <w:color w:val="2E7D9F"/>
          <w:sz w:val="48"/>
          <w:szCs w:val="48"/>
        </w:rPr>
        <w:t xml:space="preserve">07  </w:t>
      </w:r>
      <w:r>
        <w:rPr>
          <w:rFonts w:ascii="Arial" w:cs="Arial" w:eastAsia="Arial" w:hAnsi="Arial"/>
          <w:b/>
          <w:bCs/>
          <w:color w:val="1A3A5C"/>
          <w:sz w:val="32"/>
          <w:szCs w:val="32"/>
        </w:rPr>
        <w:t xml:space="preserve">GO TO MARKET</w:t>
      </w:r>
    </w:p>
    <w:p>
      <w:pPr>
        <w:spacing w:after="240"/>
      </w:pPr>
      <w:r>
        <w:rPr>
          <w:rFonts w:ascii="Georgia" w:cs="Georgia" w:eastAsia="Georgia" w:hAnsi="Georgia"/>
          <w:i/>
          <w:iCs/>
          <w:color w:val="888888"/>
          <w:sz w:val="22"/>
          <w:szCs w:val="22"/>
        </w:rPr>
        <w:t xml:space="preserve">How to grow from 5 students to unicorn scale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Phase 1 growth: from 5 to 50 students</w:t>
      </w:r>
    </w:p>
    <w:p>
      <w:pPr>
        <w:spacing w:after="140"/>
      </w:pPr>
      <w:r>
        <w:rPr>
          <w:rFonts w:ascii="Georgia" w:cs="Georgia" w:eastAsia="Georgia" w:hAnsi="Georgia"/>
          <w:color w:val="4A4A4A"/>
          <w:sz w:val="20"/>
          <w:szCs w:val="20"/>
        </w:rPr>
        <w:t xml:space="preserve">The fastest growth channel is Korean and Chinese community infrastructure — not social media, not ads, not cold outreach. KakaoTalk and WeChat parent groups are where college admissions information spreads virally among these communities. One parent in the right group who produces a documented outcome reaches 200 families overnight.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Korean church networks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Large youth programs with families already organized around educational achievement. Direct outreach to youth pastors and education committee leaders.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KakaoTalk / WeChat parent groups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The highest-velocity channel. One genuine success story shared in the right group generates more inbound than months of social media content.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High school college counselors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Public school counselors have 300–500 students each and cannot give individual attention. Positioning as a supplement rather than a competitor generates steady referral flow. Offer a free workshop on self-authorship as the entry point.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Free essay diagnostic offer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30-minute diagnostic session: read one draft, deliver a specific analysis of what’s missing and why. Low commitment for families, high conversion because the quality is immediately demonstrable.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Social media: specificity over volume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Content that makes Korean and Chinese parents feel seen about something they couldn’t articulate — why their high-achieving kid freezes on the personal essay. Cultural resonance, not generic admissions tips.</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The public thesis as distribution</w:t>
      </w:r>
    </w:p>
    <w:p>
      <w:pPr>
        <w:spacing w:after="140"/>
      </w:pPr>
      <w:r>
        <w:rPr>
          <w:rFonts w:ascii="Georgia" w:cs="Georgia" w:eastAsia="Georgia" w:hAnsi="Georgia"/>
          <w:color w:val="4A4A4A"/>
          <w:sz w:val="20"/>
          <w:szCs w:val="20"/>
        </w:rPr>
        <w:t xml:space="preserve">Publishing the intellectual framework publicly — on Substack, LinkedIn, and eventually in education-focused media — is not a marketing tactic. It is how the founder becomes a field leader rather than a service provider. The self-authorship thesis is a genuine intellectual contribution. It should be in the world.</w:t>
      </w:r>
    </w:p>
    <w:p>
      <w:pPr>
        <w:spacing w:after="140"/>
      </w:pPr>
      <w:r>
        <w:rPr>
          <w:rFonts w:ascii="Georgia" w:cs="Georgia" w:eastAsia="Georgia" w:hAnsi="Georgia"/>
          <w:color w:val="4A4A4A"/>
          <w:sz w:val="20"/>
          <w:szCs w:val="20"/>
        </w:rPr>
        <w:t xml:space="preserve">The first essay writes itself from the conversation that produced this document: schools teach students to analyze other people’s stories and nobody teaches them to construct their own. That insight, rendered clearly and accessibly, will travel in ways that no ad campaign can replicate. Investors google founders before they take meetings. Institutional partners google organizations before they sign contracts. What they find should be a thinker with a point of view, not a tutoring service.</w:t>
      </w:r>
    </w:p>
    <w:p>
      <w:r>
        <w:t xml:space="preserve"/>
      </w:r>
    </w:p>
    <w:p>
      <w:r>
        <w:t xml:space="preserve"/>
      </w:r>
    </w:p>
    <w:p>
      <w:r>
        <w:br w:type="page"/>
      </w:r>
    </w:p>
    <w:p>
      <w:pPr>
        <w:spacing w:before="480" w:after="80"/>
      </w:pPr>
      <w:r>
        <w:rPr>
          <w:rFonts w:ascii="Arial" w:cs="Arial" w:eastAsia="Arial" w:hAnsi="Arial"/>
          <w:b/>
          <w:bCs/>
          <w:color w:val="2E7D9F"/>
          <w:sz w:val="48"/>
          <w:szCs w:val="48"/>
        </w:rPr>
        <w:t xml:space="preserve">08  </w:t>
      </w:r>
      <w:r>
        <w:rPr>
          <w:rFonts w:ascii="Arial" w:cs="Arial" w:eastAsia="Arial" w:hAnsi="Arial"/>
          <w:b/>
          <w:bCs/>
          <w:color w:val="1A3A5C"/>
          <w:sz w:val="32"/>
          <w:szCs w:val="32"/>
        </w:rPr>
        <w:t xml:space="preserve">THE HOMESCHOOLING DIMENSION</w:t>
      </w:r>
    </w:p>
    <w:p>
      <w:pPr>
        <w:spacing w:after="240"/>
      </w:pPr>
      <w:r>
        <w:rPr>
          <w:rFonts w:ascii="Georgia" w:cs="Georgia" w:eastAsia="Georgia" w:hAnsi="Georgia"/>
          <w:i/>
          <w:iCs/>
          <w:color w:val="888888"/>
          <w:sz w:val="22"/>
          <w:szCs w:val="22"/>
        </w:rPr>
        <w:t xml:space="preserve">A new model for self-directed education</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problem with homeschooling today</w:t>
      </w:r>
    </w:p>
    <w:p>
      <w:pPr>
        <w:spacing w:after="140"/>
      </w:pPr>
      <w:r>
        <w:rPr>
          <w:rFonts w:ascii="Georgia" w:cs="Georgia" w:eastAsia="Georgia" w:hAnsi="Georgia"/>
          <w:color w:val="4A4A4A"/>
          <w:sz w:val="20"/>
          <w:szCs w:val="20"/>
        </w:rPr>
        <w:t xml:space="preserve">Homeschooling has been growing steadily for years and accelerated sharply after COVID. But it has an unsolved structural problem: most parents who want to homeschool are not equipped to teach well. They can handle logistics. They can find Khan Academy. What they cannot do is provide the kind of intellectually rigorous, pedagogically sophisticated instruction that a great teacher delivers. So homeschooled kids either get excellent education from exceptional parents, or they get an uneven experience where the subjects requiring genuine teaching judgment are a gap.</w:t>
      </w:r>
    </w:p>
    <w:p>
      <w:pPr>
        <w:spacing w:after="140"/>
      </w:pPr>
      <w:r>
        <w:rPr>
          <w:rFonts w:ascii="Georgia" w:cs="Georgia" w:eastAsia="Georgia" w:hAnsi="Georgia"/>
          <w:color w:val="4A4A4A"/>
          <w:sz w:val="20"/>
          <w:szCs w:val="20"/>
        </w:rPr>
        <w:t xml:space="preserve">StoryLab solves exactly that problem. A parent who wants to homeschool their child and develop their capacity to think, write, argue, and construct narrative — but who doesn’t have the pedagogical expertise to teach it — can access encoded expert methodology through the platform. The teacher’s agent becomes a homeschooling curriculum engine, not just a feedback tool. The longitudinal student profile becomes the transcript. The platform becomes the school.</w:t>
      </w:r>
    </w:p>
    <w:p>
      <w:r>
        <w:t xml:space="preserve"/>
      </w:r>
    </w:p>
    <w:p>
      <w:pPr>
        <w:pStyle w:val="Heading2"/>
        <w:spacing w:before="320" w:after="120"/>
      </w:pPr>
      <w:r>
        <w:rPr>
          <w:rFonts w:ascii="Arial" w:cs="Arial" w:eastAsia="Arial" w:hAnsi="Arial"/>
          <w:b/>
          <w:bCs/>
          <w:color w:val="1A3A5C"/>
          <w:sz w:val="26"/>
          <w:szCs w:val="26"/>
        </w:rPr>
        <w:t xml:space="preserve">Two demand streams converging</w:t>
      </w:r>
    </w:p>
    <w:p>
      <w:pPr>
        <w:spacing w:after="140"/>
      </w:pPr>
      <w:r>
        <w:rPr>
          <w:rFonts w:ascii="Georgia" w:cs="Georgia" w:eastAsia="Georgia" w:hAnsi="Georgia"/>
          <w:color w:val="4A4A4A"/>
          <w:sz w:val="20"/>
          <w:szCs w:val="20"/>
        </w:rPr>
        <w:t xml:space="preserve">There are two distinct populations driving homeschooling growth, and StoryLab serves both.</w:t>
      </w:r>
    </w:p>
    <w:p>
      <w:pPr>
        <w:spacing w:after="140"/>
      </w:pPr>
      <w:r>
        <w:rPr>
          <w:rFonts w:ascii="Georgia" w:cs="Georgia" w:eastAsia="Georgia" w:hAnsi="Georgia"/>
          <w:color w:val="4A4A4A"/>
          <w:sz w:val="20"/>
          <w:szCs w:val="20"/>
        </w:rPr>
        <w:t xml:space="preserve">The first is the high-agency family that has lost faith in institutional education on the merits. These are not families in crisis — they looked at what school actually produces and decided they could do better. They want rigorous intellectual development, not standardized test preparation. They want their child to develop a genuine voice and way of thinking, not learn to perform compliance. This population has been growing for years and accelerates as AI makes alternative credentialing more viable.</w:t>
      </w:r>
    </w:p>
    <w:p>
      <w:pPr>
        <w:spacing w:after="140"/>
      </w:pPr>
      <w:r>
        <w:rPr>
          <w:rFonts w:ascii="Georgia" w:cs="Georgia" w:eastAsia="Georgia" w:hAnsi="Georgia"/>
          <w:color w:val="4A4A4A"/>
          <w:sz w:val="20"/>
          <w:szCs w:val="20"/>
        </w:rPr>
        <w:t xml:space="preserve">The second is the economically displaced family navigating a changed landscape. In a world where white-collar income is structurally impaired and private school tuition becomes untenable, the family that refuses to give up on their child’s intellectual development needs a high-quality alternative at a fraction of the cost. The expert-encoded agent tier at $200–400/month delivers more personalized instruction than a classroom of twenty students with one teacher, at a price point that works even after a significant income shock.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The framing matters</w:t>
            </w:r>
          </w:p>
          <w:p>
            <w:pPr>
              <w:spacing w:after="0"/>
            </w:pPr>
            <w:r>
              <w:rPr>
                <w:rFonts w:ascii="Georgia" w:cs="Georgia" w:eastAsia="Georgia" w:hAnsi="Georgia"/>
                <w:color w:val="4A4A4A"/>
                <w:sz w:val="20"/>
                <w:szCs w:val="20"/>
              </w:rPr>
              <w:t xml:space="preserve">"Homeschooling" carries cultural baggage — it conjures religious conservatives and pandemic pods. The families StoryLab is building for are neither. What the platform actually offers is better described as a personal intellectual development studio: expert-guided, longitudinally tracked, culturally fluent, and calibrated to the specific student. That framing travels better and doesn’t trigger the associations that limit homeschooling’s mainstream appeal.</w:t>
            </w:r>
          </w:p>
        </w:tc>
      </w:tr>
    </w:tbl>
    <w:p>
      <w:r>
        <w:t xml:space="preserve"/>
      </w:r>
    </w:p>
    <w:p>
      <w:pPr>
        <w:pStyle w:val="Heading2"/>
        <w:spacing w:before="320" w:after="120"/>
      </w:pPr>
      <w:r>
        <w:rPr>
          <w:rFonts w:ascii="Arial" w:cs="Arial" w:eastAsia="Arial" w:hAnsi="Arial"/>
          <w:b/>
          <w:bCs/>
          <w:color w:val="1A3A5C"/>
          <w:sz w:val="26"/>
          <w:szCs w:val="26"/>
        </w:rPr>
        <w:t xml:space="preserve">Why the architecture already fits</w:t>
      </w:r>
    </w:p>
    <w:p>
      <w:pPr>
        <w:spacing w:after="140"/>
      </w:pPr>
      <w:r>
        <w:rPr>
          <w:rFonts w:ascii="Georgia" w:cs="Georgia" w:eastAsia="Georgia" w:hAnsi="Georgia"/>
          <w:color w:val="4A4A4A"/>
          <w:sz w:val="20"/>
          <w:szCs w:val="20"/>
        </w:rPr>
        <w:t xml:space="preserve">The platform doesn’t need to be redesigned for homeschooling. It needs to be positioned for it. The feedback agent, the longitudinal student profile, the parent communication infrastructure, the matching layer — all of these serve a homeschooling family exactly as they serve a student supplementing traditional school. The only difference is intensity of engagement and the absence of the school as an alternative provider.</w:t>
      </w:r>
    </w:p>
    <w:p>
      <w:pPr>
        <w:spacing w:after="140"/>
      </w:pPr>
      <w:r>
        <w:rPr>
          <w:rFonts w:ascii="Georgia" w:cs="Georgia" w:eastAsia="Georgia" w:hAnsi="Georgia"/>
          <w:color w:val="4A4A4A"/>
          <w:sz w:val="20"/>
          <w:szCs w:val="20"/>
        </w:rPr>
        <w:t xml:space="preserve">In fact, the homeschooling context makes the platform’s longitudinal value more legible, not less. When a family starts with StoryLab at age 10 and stays through 18, the platform accumulates eight years of intellectual development data. The profile it builds over that period is richer and more useful than any transcript. When that student applies to college — or increasingly, bypasses college entirely — the StoryLab longitudinal record is the most compelling credential they have. It shows not just what they know but how they think, how they’ve grown, what their distinctive intellectual moves are.</w:t>
      </w:r>
    </w:p>
    <w:p>
      <w:r>
        <w:t xml:space="preserve"/>
      </w:r>
    </w:p>
    <w:p>
      <w:pPr>
        <w:pStyle w:val="Heading2"/>
        <w:spacing w:before="320" w:after="120"/>
      </w:pPr>
      <w:r>
        <w:rPr>
          <w:rFonts w:ascii="Arial" w:cs="Arial" w:eastAsia="Arial" w:hAnsi="Arial"/>
          <w:b/>
          <w:bCs/>
          <w:color w:val="1A3A5C"/>
          <w:sz w:val="26"/>
          <w:szCs w:val="26"/>
        </w:rPr>
        <w:t xml:space="preserve">The macro tailwind</w:t>
      </w:r>
    </w:p>
    <w:p>
      <w:pPr>
        <w:spacing w:after="140"/>
      </w:pPr>
      <w:r>
        <w:rPr>
          <w:rFonts w:ascii="Georgia" w:cs="Georgia" w:eastAsia="Georgia" w:hAnsi="Georgia"/>
          <w:color w:val="4A4A4A"/>
          <w:sz w:val="20"/>
          <w:szCs w:val="20"/>
        </w:rPr>
        <w:t xml:space="preserve">The scenario in which AI displaces white-collar work at scale is exactly the scenario that generates homeschooling demand. Families with more time and more urgency about their children’s development, facing institutional education that was already failing them, looking for something that actually works. The platform that exists and has documented outcomes when that demand arrives captures a generation of students at the most formative moment of their intellectual development.</w:t>
      </w:r>
    </w:p>
    <w:p>
      <w:pPr>
        <w:spacing w:after="140"/>
      </w:pPr>
      <w:r>
        <w:rPr>
          <w:rFonts w:ascii="Georgia" w:cs="Georgia" w:eastAsia="Georgia" w:hAnsi="Georgia"/>
          <w:color w:val="4A4A4A"/>
          <w:sz w:val="20"/>
          <w:szCs w:val="20"/>
        </w:rPr>
        <w:t xml:space="preserve">The homeschooling dimension also extends the longitudinal vision in a structural way. College admissions is still the highest-stakes credentialing moment — but a platform that has been the primary educational infrastructure for a student from age 10 has a claim on their development that no tutoring service or admissions consultant can make. It becomes the institution. Not a supplement to school. A replacement for what school was never very good at anyway.</w:t>
      </w:r>
    </w:p>
    <w:p>
      <w:r>
        <w:t xml:space="preserve"/>
      </w:r>
    </w:p>
    <w:p>
      <w:r>
        <w:t xml:space="preserve"/>
      </w:r>
    </w:p>
    <w:p>
      <w:r>
        <w:br w:type="page"/>
      </w:r>
    </w:p>
    <w:p>
      <w:pPr>
        <w:spacing w:before="480" w:after="80"/>
      </w:pPr>
      <w:r>
        <w:rPr>
          <w:rFonts w:ascii="Arial" w:cs="Arial" w:eastAsia="Arial" w:hAnsi="Arial"/>
          <w:b/>
          <w:bCs/>
          <w:color w:val="2E7D9F"/>
          <w:sz w:val="48"/>
          <w:szCs w:val="48"/>
        </w:rPr>
        <w:t xml:space="preserve">09  </w:t>
      </w:r>
      <w:r>
        <w:rPr>
          <w:rFonts w:ascii="Arial" w:cs="Arial" w:eastAsia="Arial" w:hAnsi="Arial"/>
          <w:b/>
          <w:bCs/>
          <w:color w:val="1A3A5C"/>
          <w:sz w:val="32"/>
          <w:szCs w:val="32"/>
        </w:rPr>
        <w:t xml:space="preserve">AI DISRUPTION RESILIENCE</w:t>
      </w:r>
    </w:p>
    <w:p>
      <w:pPr>
        <w:spacing w:after="240"/>
      </w:pPr>
      <w:r>
        <w:rPr>
          <w:rFonts w:ascii="Georgia" w:cs="Georgia" w:eastAsia="Georgia" w:hAnsi="Georgia"/>
          <w:i/>
          <w:iCs/>
          <w:color w:val="888888"/>
          <w:sz w:val="22"/>
          <w:szCs w:val="22"/>
        </w:rPr>
        <w:t xml:space="preserve">Why StoryLab survives the wave it’s riding</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DoorDash question</w:t>
      </w:r>
    </w:p>
    <w:p>
      <w:pPr>
        <w:spacing w:after="140"/>
      </w:pPr>
      <w:r>
        <w:rPr>
          <w:rFonts w:ascii="Georgia" w:cs="Georgia" w:eastAsia="Georgia" w:hAnsi="Georgia"/>
          <w:color w:val="4A4A4A"/>
          <w:sz w:val="20"/>
          <w:szCs w:val="20"/>
        </w:rPr>
        <w:t xml:space="preserve">The scenario that should concern any platform founder right now: AI agents eliminate the friction that intermediaries depend on. DoorDash’s moat was habitual intermediation — you’re hungry, this is the app on your home screen, switching requires effort. An AI agent has no home screen, no habits, no loyalty. It shops every option and picks the best one. The intermediary that added no value beyond reducing search costs disappears.</w:t>
      </w:r>
    </w:p>
    <w:p>
      <w:pPr>
        <w:spacing w:after="140"/>
      </w:pPr>
      <w:r>
        <w:rPr>
          <w:rFonts w:ascii="Georgia" w:cs="Georgia" w:eastAsia="Georgia" w:hAnsi="Georgia"/>
          <w:color w:val="4A4A4A"/>
          <w:sz w:val="20"/>
          <w:szCs w:val="20"/>
        </w:rPr>
        <w:t xml:space="preserve">The honest question for StoryLab: is the platform’s moat friction, or is it something else?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A" w:val="clear"/>
            <w:tcMar>
              <w:top w:type="dxa" w:w="160"/>
              <w:left w:type="dxa" w:w="240"/>
              <w:bottom w:type="dxa" w:w="160"/>
              <w:right w:type="dxa" w:w="240"/>
            </w:tcMar>
          </w:tcPr>
          <w:p>
            <w:pPr>
              <w:spacing w:after="80"/>
            </w:pPr>
            <w:r>
              <w:rPr>
                <w:rFonts w:ascii="Arial" w:cs="Arial" w:eastAsia="Arial" w:hAnsi="Arial"/>
                <w:b/>
                <w:bCs/>
                <w:color w:val="2E7D9F"/>
                <w:sz w:val="20"/>
                <w:szCs w:val="20"/>
              </w:rPr>
              <w:t xml:space="preserve">The critical distinction</w:t>
            </w:r>
          </w:p>
          <w:p>
            <w:pPr>
              <w:spacing w:after="0"/>
            </w:pPr>
            <w:r>
              <w:rPr>
                <w:rFonts w:ascii="Georgia" w:cs="Georgia" w:eastAsia="Georgia" w:hAnsi="Georgia"/>
                <w:color w:val="4A4A4A"/>
                <w:sz w:val="20"/>
                <w:szCs w:val="20"/>
              </w:rPr>
              <w:t xml:space="preserve">Businesses destroyed by AI agents are businesses whose value proposition was ‘I will navigate complexity you find tedious.’ Agents find nothing tedious. StoryLab’s value proposition is fundamentally different: ‘This specific person’s developed intelligence about how a specific kind of student grows is encoded here, and no agent can manufacture it from the outside.’ That is not a search-cost problem. It is an epistemological problem. Which teacher’s methodology will unlock something in this particular student? That requires longitudinal data about both teacher and student that no agent assembles from public information.</w:t>
            </w:r>
          </w:p>
        </w:tc>
      </w:tr>
    </w:tbl>
    <w:p>
      <w:r>
        <w:t xml:space="preserve"/>
      </w:r>
    </w:p>
    <w:p>
      <w:pPr>
        <w:pStyle w:val="Heading2"/>
        <w:spacing w:before="320" w:after="120"/>
      </w:pPr>
      <w:r>
        <w:rPr>
          <w:rFonts w:ascii="Arial" w:cs="Arial" w:eastAsia="Arial" w:hAnsi="Arial"/>
          <w:b/>
          <w:bCs/>
          <w:color w:val="1A3A5C"/>
          <w:sz w:val="26"/>
          <w:szCs w:val="26"/>
        </w:rPr>
        <w:t xml:space="preserve">Three structural protections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Encoded expertise is not a commodity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Every competitor in this space is vulnerable to the agent-shopping-for-best-price problem because they offer undifferentiated access to generic AI feedback or generic human tutors. StoryLab’s core product is the encoded expertise of a specific teacher — their diagnostic patterns, their feedback methodology, their conversational approach to development. That is not replicable from the outside. An agent optimizing for quality and fit finds the StoryLab agent as the answer, not as a competitor to route around.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The agent tier is accessible to agents, not threatened by them</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In the world where AI agents handle consumer decisions, the agent tier of the platform is exactly what gets surfaced as the high-quality, cost-effective option. The platform is not being disintermediated — it is the thing the shopping agent finds. The human tier, proven through documented outcomes, is then the premium upgrade with a clear and legible quality signal. This is a fundamentally different position than DoorDash.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4FA" w:val="clear"/>
            <w:tcMar>
              <w:top w:type="dxa" w:w="100"/>
              <w:left w:type="dxa" w:w="140"/>
              <w:bottom w:type="dxa" w:w="100"/>
              <w:right w:type="dxa" w:w="140"/>
            </w:tcMar>
          </w:tcPr>
          <w:p>
            <w:r>
              <w:rPr>
                <w:rFonts w:ascii="Arial" w:cs="Arial" w:eastAsia="Arial" w:hAnsi="Arial"/>
                <w:b/>
                <w:bCs/>
                <w:color w:val="1A3A5C"/>
                <w:sz w:val="18"/>
                <w:szCs w:val="18"/>
              </w:rPr>
              <w:t xml:space="preserve">The demand base is more inelastic than almost any consumer category</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Georgia" w:cs="Georgia" w:eastAsia="Georgia" w:hAnsi="Georgia"/>
                <w:color w:val="4A4A4A"/>
                <w:sz w:val="18"/>
                <w:szCs w:val="18"/>
              </w:rPr>
              <w:t xml:space="preserve">The Korean and Chinese families who are StoryLab’s primary market make educational investment decisions that function more like housing than discretionary spending. Even in scenarios of significant economic dislocation, these families find the money. The institutional market — hagwon chains, tutoring networks — is even more durable because it operates on a different economic logic entirely. The white-collar American family is the most exposed segment; the beachhead market is the most resilient.</w:t>
            </w:r>
          </w:p>
        </w:tc>
      </w:tr>
    </w:tbl>
    <w:p>
      <w:r>
        <w:t xml:space="preserve"/>
      </w:r>
    </w:p>
    <w:p>
      <w:r>
        <w:t xml:space="preserve"/>
      </w:r>
    </w:p>
    <w:p>
      <w:pPr>
        <w:pStyle w:val="Heading2"/>
        <w:spacing w:before="320" w:after="120"/>
      </w:pPr>
      <w:r>
        <w:rPr>
          <w:rFonts w:ascii="Arial" w:cs="Arial" w:eastAsia="Arial" w:hAnsi="Arial"/>
          <w:b/>
          <w:bCs/>
          <w:color w:val="1A3A5C"/>
          <w:sz w:val="26"/>
          <w:szCs w:val="26"/>
        </w:rPr>
        <w:t xml:space="preserve">The genuine existential risk</w:t>
      </w:r>
    </w:p>
    <w:p>
      <w:pPr>
        <w:spacing w:after="140"/>
      </w:pPr>
      <w:r>
        <w:rPr>
          <w:rFonts w:ascii="Georgia" w:cs="Georgia" w:eastAsia="Georgia" w:hAnsi="Georgia"/>
          <w:color w:val="4A4A4A"/>
          <w:sz w:val="20"/>
          <w:szCs w:val="20"/>
        </w:rPr>
        <w:t xml:space="preserve">The threat that actually deserves serious attention is not disintermediation. It is whether AI becomes good enough at self-authorship coaching that the teacher layer becomes unnecessary — whether a student in 2029 can work directly with a general AI agent and develop genuine narrative intelligence without any human teacher’s expertise in the loop.</w:t>
      </w:r>
    </w:p>
    <w:p>
      <w:pPr>
        <w:spacing w:after="140"/>
      </w:pPr>
      <w:r>
        <w:rPr>
          <w:rFonts w:ascii="Georgia" w:cs="Georgia" w:eastAsia="Georgia" w:hAnsi="Georgia"/>
          <w:color w:val="4A4A4A"/>
          <w:sz w:val="20"/>
          <w:szCs w:val="20"/>
        </w:rPr>
        <w:t xml:space="preserve">This is worth being honest about: maybe, eventually. But this is also the question for therapists, for mentors, for any relationship where the value is not just information transferred but a specific relational encounter with a particular mind that sees you in a particular way. The evidence from every domain where this question has been asked seriously is that some things survive because they are genuinely irreplaceable, not because switching costs are high. The development of self-authorship — helping a young person discover who they are and learn to render it compellingly — sits in that category.</w:t>
      </w:r>
    </w:p>
    <w:p>
      <w:pPr>
        <w:spacing w:after="140"/>
      </w:pPr>
      <w:r>
        <w:rPr>
          <w:rFonts w:ascii="Georgia" w:cs="Georgia" w:eastAsia="Georgia" w:hAnsi="Georgia"/>
          <w:color w:val="4A4A4A"/>
          <w:sz w:val="20"/>
          <w:szCs w:val="20"/>
        </w:rPr>
        <w:t xml:space="preserve">The founder’s job is to make sure StoryLab is building the irreplaceable version: expertise extraction and amplification, longitudinal profiling, deep pedagogical matching, documented outcomes. Not the version that is just coordination and scheduling dressed up as wisdom.</w:t>
      </w:r>
    </w:p>
    <w:p>
      <w:r>
        <w:t xml:space="preserve"/>
      </w:r>
    </w:p>
    <w:p>
      <w:r>
        <w:t xml:space="preserve"/>
      </w:r>
    </w:p>
    <w:p>
      <w:r>
        <w:br w:type="page"/>
      </w:r>
    </w:p>
    <w:p>
      <w:pPr>
        <w:spacing w:before="480" w:after="80"/>
      </w:pPr>
      <w:r>
        <w:rPr>
          <w:rFonts w:ascii="Arial" w:cs="Arial" w:eastAsia="Arial" w:hAnsi="Arial"/>
          <w:b/>
          <w:bCs/>
          <w:color w:val="2E7D9F"/>
          <w:sz w:val="48"/>
          <w:szCs w:val="48"/>
        </w:rPr>
        <w:t xml:space="preserve">10  </w:t>
      </w:r>
      <w:r>
        <w:rPr>
          <w:rFonts w:ascii="Arial" w:cs="Arial" w:eastAsia="Arial" w:hAnsi="Arial"/>
          <w:b/>
          <w:bCs/>
          <w:color w:val="1A3A5C"/>
          <w:sz w:val="32"/>
          <w:szCs w:val="32"/>
        </w:rPr>
        <w:t xml:space="preserve">THE NORTH STAR</w:t>
      </w:r>
    </w:p>
    <w:p>
      <w:pPr>
        <w:spacing w:after="240"/>
      </w:pPr>
      <w:r>
        <w:rPr>
          <w:rFonts w:ascii="Georgia" w:cs="Georgia" w:eastAsia="Georgia" w:hAnsi="Georgia"/>
          <w:i/>
          <w:iCs/>
          <w:color w:val="888888"/>
          <w:sz w:val="22"/>
          <w:szCs w:val="22"/>
        </w:rPr>
        <w:t xml:space="preserve">What success looks like</w:t>
      </w:r>
    </w:p>
    <w:p>
      <w:pPr>
        <w:pBdr>
          <w:bottom w:val="single" w:color="2E7D9F" w:sz="8" w:space="1"/>
        </w:pBdr>
      </w:pPr>
      <w:r>
        <w:t xml:space="preserve"/>
      </w:r>
    </w:p>
    <w:p>
      <w:r>
        <w:t xml:space="preserve"/>
      </w:r>
    </w:p>
    <w:p>
      <w:pPr>
        <w:pStyle w:val="Heading2"/>
        <w:spacing w:before="320" w:after="120"/>
      </w:pPr>
      <w:r>
        <w:rPr>
          <w:rFonts w:ascii="Arial" w:cs="Arial" w:eastAsia="Arial" w:hAnsi="Arial"/>
          <w:b/>
          <w:bCs/>
          <w:color w:val="1A3A5C"/>
          <w:sz w:val="26"/>
          <w:szCs w:val="26"/>
        </w:rPr>
        <w:t xml:space="preserve">The metric that matters most in Year 1</w:t>
      </w:r>
    </w:p>
    <w:p>
      <w:pPr>
        <w:spacing w:after="140"/>
      </w:pPr>
      <w:r>
        <w:rPr>
          <w:rFonts w:ascii="Georgia" w:cs="Georgia" w:eastAsia="Georgia" w:hAnsi="Georgia"/>
          <w:color w:val="4A4A4A"/>
          <w:sz w:val="20"/>
          <w:szCs w:val="20"/>
        </w:rPr>
        <w:t xml:space="preserve">Student outcomes you can document and publish. Where did they get in, what did their intellectual development look like across the engagement, how did their self-authorship capacity change. This is the proof of concept. Everything else — fundraising, institutional sales, press, expansion — flows from having undeniable outcome data.</w:t>
      </w:r>
    </w:p>
    <w:p>
      <w:r>
        <w:t xml:space="preserve"/>
      </w:r>
    </w:p>
    <w:p>
      <w:pPr>
        <w:pStyle w:val="Heading2"/>
        <w:spacing w:before="320" w:after="120"/>
      </w:pPr>
      <w:r>
        <w:rPr>
          <w:rFonts w:ascii="Arial" w:cs="Arial" w:eastAsia="Arial" w:hAnsi="Arial"/>
          <w:b/>
          <w:bCs/>
          <w:color w:val="1A3A5C"/>
          <w:sz w:val="26"/>
          <w:szCs w:val="26"/>
        </w:rPr>
        <w:t xml:space="preserve">What unicorn scale actually looks like</w:t>
      </w:r>
    </w:p>
    <w:p>
      <w:pPr>
        <w:spacing w:after="140"/>
      </w:pPr>
      <w:r>
        <w:rPr>
          <w:rFonts w:ascii="Georgia" w:cs="Georgia" w:eastAsia="Georgia" w:hAnsi="Georgia"/>
          <w:color w:val="4A4A4A"/>
          <w:sz w:val="20"/>
          <w:szCs w:val="20"/>
        </w:rPr>
        <w:t xml:space="preserve">StoryLab at unicorn scale is not a large tutoring company. It is the operating system for how intellectual development is tracked, supported, and credentialed in the world — from the first time a young person is asked to articulate who they are, to the last time they need to make a compelling case for themselves to a stranger.</w:t>
      </w:r>
    </w:p>
    <w:p>
      <w:pPr>
        <w:spacing w:after="140"/>
      </w:pPr>
      <w:r>
        <w:rPr>
          <w:rFonts w:ascii="Georgia" w:cs="Georgia" w:eastAsia="Georgia" w:hAnsi="Georgia"/>
          <w:color w:val="4A4A4A"/>
          <w:sz w:val="20"/>
          <w:szCs w:val="20"/>
        </w:rPr>
        <w:t xml:space="preserve">Every student who passes through the platform has a longitudinal intellectual profile that universities, employers, and collaborators can understand. Every great teacher has infrastructure to scale their impact beyond the constraint of their own hours. Every family, regardless of geography or financial means, has access to expert pedagogical guidance calibrated to their cultural context.</w:t>
      </w:r>
    </w:p>
    <w:p>
      <w:pPr>
        <w:spacing w:after="140"/>
      </w:pPr>
      <w:r>
        <w:rPr>
          <w:rFonts w:ascii="Georgia" w:cs="Georgia" w:eastAsia="Georgia" w:hAnsi="Georgia"/>
          <w:color w:val="4A4A4A"/>
          <w:sz w:val="20"/>
          <w:szCs w:val="20"/>
        </w:rPr>
        <w:t xml:space="preserve">That is what the platform is building toward. College admissions is where it starts. The rest of a human life is where it ends.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60"/>
              <w:left w:type="dxa" w:w="240"/>
              <w:bottom w:type="dxa" w:w="160"/>
              <w:right w:type="dxa" w:w="240"/>
            </w:tcMar>
          </w:tcPr>
          <w:p>
            <w:pPr>
              <w:spacing w:after="80"/>
            </w:pPr>
            <w:r>
              <w:rPr>
                <w:rFonts w:ascii="Arial" w:cs="Arial" w:eastAsia="Arial" w:hAnsi="Arial"/>
                <w:b/>
                <w:bCs/>
                <w:color w:val="B8860B"/>
                <w:sz w:val="20"/>
                <w:szCs w:val="20"/>
              </w:rPr>
              <w:t xml:space="preserve">The founding reminder</w:t>
            </w:r>
          </w:p>
          <w:p>
            <w:pPr>
              <w:spacing w:after="0"/>
            </w:pPr>
            <w:r>
              <w:rPr>
                <w:rFonts w:ascii="Georgia" w:cs="Georgia" w:eastAsia="Georgia" w:hAnsi="Georgia"/>
                <w:color w:val="4A4A4A"/>
                <w:sz w:val="20"/>
                <w:szCs w:val="20"/>
              </w:rPr>
              <w:t xml:space="preserve">The tutoring sessions happening right now with five families are not the product. They are the R&amp;D lab. Every session is teaching something about the platform being built. The founder is not optimizing for the best session with each student — they are extracting generalizable intelligence about how intellectual development works, what interventions move the needle, and what a teacher needs to do their best work. This orientation — founder as researcher, practice as laboratory — is what separates the company that gets built from the service that stays small.</w:t>
            </w:r>
          </w:p>
        </w:tc>
      </w:tr>
    </w:tbl>
    <w:p>
      <w:r>
        <w:t xml:space="preserve"/>
      </w:r>
    </w:p>
    <w:p>
      <w:r>
        <w:t xml:space="preserve"/>
      </w:r>
    </w:p>
    <w:p>
      <w:pPr>
        <w:pBdr>
          <w:bottom w:val="single" w:color="2E7D9F" w:sz="4" w:space="1"/>
        </w:pBdr>
        <w:spacing w:before="160" w:after="160"/>
      </w:pPr>
      <w:r>
        <w:t xml:space="preserve"/>
      </w:r>
    </w:p>
    <w:p>
      <w:pPr>
        <w:spacing w:before="160" w:after="80"/>
      </w:pPr>
      <w:r>
        <w:rPr>
          <w:rFonts w:ascii="Arial" w:cs="Arial" w:eastAsia="Arial" w:hAnsi="Arial"/>
          <w:i/>
          <w:iCs/>
          <w:color w:val="888888"/>
          <w:sz w:val="16"/>
          <w:szCs w:val="16"/>
        </w:rPr>
        <w:t xml:space="preserve">StoryLab Strategy Bible · v1.0 · February 2026 · Confidential · For founder use only</w:t>
      </w:r>
    </w:p>
    <w:p>
      <w:pPr>
        <w:spacing w:after="0"/>
      </w:pPr>
      <w:r>
        <w:rPr>
          <w:rFonts w:ascii="Arial" w:cs="Arial" w:eastAsia="Arial" w:hAnsi="Arial"/>
          <w:i/>
          <w:iCs/>
          <w:color w:val="888888"/>
          <w:sz w:val="16"/>
          <w:szCs w:val="16"/>
        </w:rPr>
        <w:t xml:space="preserve">This document is a living record. Update it as the strategy evolves. The version number matters.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D9F"/>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7D9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2026-02-23T20:23:36.733Z</dcterms:created>
  <dcterms:modified xsi:type="dcterms:W3CDTF">2026-02-23T20:23:36.733Z</dcterms:modified>
</cp:coreProperties>
</file>

<file path=docProps/custom.xml><?xml version="1.0" encoding="utf-8"?>
<Properties xmlns="http://schemas.openxmlformats.org/officeDocument/2006/custom-properties" xmlns:vt="http://schemas.openxmlformats.org/officeDocument/2006/docPropsVTypes"/>
</file>