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Test Document</w:t>
      </w:r>
    </w:p>
    <w:p>
      <w:r>
        <w:t>This document has multiple 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r>
        <w:t>Here is another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1.99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Banana</w:t>
            </w:r>
          </w:p>
        </w:tc>
        <w:tc>
          <w:tcPr>
            <w:tcW w:type="dxa" w:w="2880"/>
          </w:tcPr>
          <w:p>
            <w:r>
              <w:t>0.99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2.49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